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E40CC2" w:rsidRPr="00207677" w14:paraId="4C2F5487" w14:textId="77777777" w:rsidTr="002D2D3F">
        <w:trPr>
          <w:trHeight w:hRule="exact" w:val="851"/>
        </w:trPr>
        <w:tc>
          <w:tcPr>
            <w:tcW w:w="1274" w:type="dxa"/>
            <w:tcBorders>
              <w:bottom w:val="single" w:sz="4" w:space="0" w:color="auto"/>
            </w:tcBorders>
            <w:shd w:val="clear" w:color="auto" w:fill="auto"/>
          </w:tcPr>
          <w:p w14:paraId="6FB7833F" w14:textId="77777777" w:rsidR="00E40CC2" w:rsidRPr="00BE5849" w:rsidRDefault="00E40CC2" w:rsidP="005B418D">
            <w:pPr>
              <w:kinsoku w:val="0"/>
              <w:overflowPunct w:val="0"/>
              <w:autoSpaceDE w:val="0"/>
              <w:autoSpaceDN w:val="0"/>
              <w:adjustRightInd w:val="0"/>
              <w:snapToGrid w:val="0"/>
              <w:spacing w:after="80" w:line="480" w:lineRule="exact"/>
              <w:rPr>
                <w:sz w:val="40"/>
                <w:szCs w:val="40"/>
                <w:lang w:eastAsia="zh-TW"/>
              </w:rPr>
            </w:pPr>
          </w:p>
        </w:tc>
        <w:tc>
          <w:tcPr>
            <w:tcW w:w="4963" w:type="dxa"/>
            <w:tcBorders>
              <w:bottom w:val="single" w:sz="4" w:space="0" w:color="auto"/>
            </w:tcBorders>
            <w:shd w:val="clear" w:color="auto" w:fill="auto"/>
            <w:vAlign w:val="bottom"/>
          </w:tcPr>
          <w:p w14:paraId="6E32FE0C" w14:textId="77777777" w:rsidR="00E40CC2" w:rsidRPr="00AC03B4" w:rsidRDefault="00E40CC2" w:rsidP="00B452DB">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3548FD6F" w14:textId="6AB58978" w:rsidR="00E40CC2" w:rsidRPr="00E3598D" w:rsidRDefault="00E3598D" w:rsidP="00E3598D">
            <w:pPr>
              <w:bidi w:val="0"/>
              <w:rPr>
                <w:szCs w:val="20"/>
                <w:lang w:eastAsia="zh-TW"/>
              </w:rPr>
            </w:pPr>
            <w:r w:rsidRPr="004E68B7">
              <w:rPr>
                <w:sz w:val="40"/>
                <w:szCs w:val="20"/>
                <w:lang w:eastAsia="zh-TW"/>
              </w:rPr>
              <w:t>HRI</w:t>
            </w:r>
            <w:r w:rsidRPr="004E68B7">
              <w:rPr>
                <w:szCs w:val="20"/>
                <w:lang w:eastAsia="zh-TW"/>
              </w:rPr>
              <w:t>/CORE/SRB/</w:t>
            </w:r>
            <w:r w:rsidRPr="00192009">
              <w:rPr>
                <w:szCs w:val="20"/>
                <w:lang w:eastAsia="zh-TW"/>
              </w:rPr>
              <w:t>2022</w:t>
            </w:r>
          </w:p>
        </w:tc>
      </w:tr>
      <w:tr w:rsidR="00E40CC2" w:rsidRPr="00207677" w14:paraId="4F7F0812" w14:textId="77777777" w:rsidTr="002D2D3F">
        <w:trPr>
          <w:trHeight w:hRule="exact" w:val="2835"/>
        </w:trPr>
        <w:tc>
          <w:tcPr>
            <w:tcW w:w="1274" w:type="dxa"/>
            <w:tcBorders>
              <w:top w:val="single" w:sz="4" w:space="0" w:color="auto"/>
              <w:bottom w:val="single" w:sz="12" w:space="0" w:color="auto"/>
            </w:tcBorders>
            <w:shd w:val="clear" w:color="auto" w:fill="auto"/>
          </w:tcPr>
          <w:p w14:paraId="4ECAAAA4" w14:textId="77777777" w:rsidR="00E40CC2" w:rsidRPr="00D00159" w:rsidRDefault="00E40CC2" w:rsidP="002D2D3F">
            <w:pPr>
              <w:jc w:val="center"/>
              <w:rPr>
                <w:sz w:val="56"/>
                <w:szCs w:val="56"/>
                <w:lang w:val="es-ES_tradnl"/>
              </w:rPr>
            </w:pPr>
            <w:r w:rsidRPr="00AC03B4">
              <w:rPr>
                <w:noProof/>
                <w:sz w:val="56"/>
                <w:szCs w:val="56"/>
              </w:rPr>
              <w:drawing>
                <wp:inline distT="0" distB="0" distL="0" distR="0" wp14:anchorId="6979670E" wp14:editId="71737AEB">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5001291F" w14:textId="77777777" w:rsidR="00E40CC2" w:rsidRPr="007321AC" w:rsidRDefault="00E40CC2" w:rsidP="00B452DB">
            <w:pPr>
              <w:spacing w:before="120" w:after="40" w:line="640" w:lineRule="exact"/>
              <w:ind w:left="57"/>
              <w:rPr>
                <w:rFonts w:ascii="Times New Roman Bold" w:hAnsi="Times New Roman Bold" w:hint="eastAsia"/>
                <w:b/>
                <w:bCs/>
                <w:sz w:val="46"/>
                <w:szCs w:val="46"/>
              </w:rPr>
            </w:pPr>
            <w:r w:rsidRPr="007321AC">
              <w:rPr>
                <w:rFonts w:ascii="Times New Roman Bold" w:hAnsi="Times New Roman Bold"/>
                <w:b/>
                <w:bCs/>
                <w:sz w:val="46"/>
                <w:szCs w:val="46"/>
                <w:rtl/>
              </w:rPr>
              <w:t>الصكوك الدولية لحقوق الإنسان</w:t>
            </w:r>
          </w:p>
        </w:tc>
        <w:tc>
          <w:tcPr>
            <w:tcW w:w="3402" w:type="dxa"/>
            <w:tcBorders>
              <w:top w:val="single" w:sz="4" w:space="0" w:color="auto"/>
              <w:bottom w:val="single" w:sz="12" w:space="0" w:color="auto"/>
            </w:tcBorders>
            <w:shd w:val="clear" w:color="auto" w:fill="auto"/>
          </w:tcPr>
          <w:p w14:paraId="5FEBDF9B" w14:textId="73A3D7CA" w:rsidR="00CD06AA" w:rsidRDefault="00CD06AA" w:rsidP="00CD06AA">
            <w:pPr>
              <w:bidi w:val="0"/>
              <w:spacing w:before="240" w:line="240" w:lineRule="exact"/>
            </w:pPr>
            <w:r>
              <w:t>Dist</w:t>
            </w:r>
            <w:r w:rsidR="004E68B7" w:rsidRPr="004E68B7">
              <w:t>r.:</w:t>
            </w:r>
            <w:r>
              <w:t xml:space="preserve"> General</w:t>
            </w:r>
          </w:p>
          <w:p w14:paraId="76EE1CFD" w14:textId="77777777" w:rsidR="00CD06AA" w:rsidRDefault="00CD06AA" w:rsidP="00CD06AA">
            <w:pPr>
              <w:bidi w:val="0"/>
              <w:spacing w:line="240" w:lineRule="exact"/>
            </w:pPr>
            <w:r w:rsidRPr="00192009">
              <w:t>3</w:t>
            </w:r>
            <w:r>
              <w:t xml:space="preserve"> October </w:t>
            </w:r>
            <w:r w:rsidRPr="00192009">
              <w:t>2022</w:t>
            </w:r>
          </w:p>
          <w:p w14:paraId="27DB1464" w14:textId="7E78F9E6" w:rsidR="00CD06AA" w:rsidRDefault="00CD06AA" w:rsidP="00CD06AA">
            <w:pPr>
              <w:bidi w:val="0"/>
              <w:spacing w:line="240" w:lineRule="exact"/>
            </w:pPr>
            <w:r>
              <w:t>Arabic</w:t>
            </w:r>
          </w:p>
          <w:p w14:paraId="57937868" w14:textId="25A0C74C" w:rsidR="00E3598D" w:rsidRPr="00E3598D" w:rsidRDefault="00CD06AA" w:rsidP="00CD06AA">
            <w:pPr>
              <w:bidi w:val="0"/>
              <w:spacing w:line="240" w:lineRule="exact"/>
              <w:jc w:val="left"/>
              <w:rPr>
                <w:szCs w:val="20"/>
              </w:rPr>
            </w:pPr>
            <w:r>
              <w:t>Origina</w:t>
            </w:r>
            <w:r w:rsidR="004E68B7" w:rsidRPr="004E68B7">
              <w:t xml:space="preserve">l: </w:t>
            </w:r>
            <w:r>
              <w:t>English</w:t>
            </w:r>
          </w:p>
        </w:tc>
      </w:tr>
    </w:tbl>
    <w:p w14:paraId="442EFA16" w14:textId="77777777" w:rsidR="00CD06AA" w:rsidRPr="007321AC" w:rsidRDefault="00CD06AA" w:rsidP="00CD06AA">
      <w:pPr>
        <w:pStyle w:val="HMGA"/>
        <w:rPr>
          <w:rtl/>
        </w:rPr>
      </w:pPr>
      <w:r w:rsidRPr="007321AC">
        <w:rPr>
          <w:rtl/>
        </w:rPr>
        <w:tab/>
      </w:r>
      <w:r w:rsidRPr="007321AC">
        <w:rPr>
          <w:rtl/>
        </w:rPr>
        <w:tab/>
        <w:t>وثيقة أساسية موحدة تشكل جزءاً من تقارير الدول الأطراف</w:t>
      </w:r>
    </w:p>
    <w:p w14:paraId="593CFAD4" w14:textId="7E8C4732" w:rsidR="00CD06AA" w:rsidRPr="007321AC" w:rsidRDefault="00CD06AA" w:rsidP="00CD06AA">
      <w:pPr>
        <w:pStyle w:val="HMGA"/>
        <w:rPr>
          <w:rFonts w:cs="Times New Roman"/>
          <w:szCs w:val="34"/>
          <w:rtl/>
          <w:lang w:val="ar-SA" w:eastAsia="zh-TW"/>
        </w:rPr>
      </w:pPr>
      <w:r w:rsidRPr="007321AC">
        <w:rPr>
          <w:rtl/>
        </w:rPr>
        <w:tab/>
      </w:r>
      <w:r w:rsidRPr="007321AC">
        <w:rPr>
          <w:rtl/>
        </w:rPr>
        <w:tab/>
        <w:t>صربيا</w:t>
      </w:r>
      <w:r w:rsidRPr="007321AC">
        <w:rPr>
          <w:rStyle w:val="FootnoteReference"/>
          <w:b w:val="0"/>
          <w:sz w:val="30"/>
          <w:szCs w:val="30"/>
          <w:vertAlign w:val="baseline"/>
          <w:rtl/>
        </w:rPr>
        <w:footnoteReference w:customMarkFollows="1" w:id="1"/>
        <w:t>*</w:t>
      </w:r>
      <w:r w:rsidR="007210F9" w:rsidRPr="007321AC">
        <w:rPr>
          <w:rFonts w:hint="cs"/>
          <w:szCs w:val="34"/>
          <w:rtl/>
          <w:lang w:val="ar-SA" w:eastAsia="zh-TW"/>
        </w:rPr>
        <w:t xml:space="preserve"> </w:t>
      </w:r>
    </w:p>
    <w:p w14:paraId="30094395" w14:textId="6C6B6314" w:rsidR="004E68B7" w:rsidRPr="004E68B7" w:rsidRDefault="00CD06AA" w:rsidP="00CD06AA">
      <w:pPr>
        <w:pStyle w:val="SingleTxtGA"/>
        <w:jc w:val="right"/>
        <w:rPr>
          <w:rtl/>
          <w:lang w:bidi="ar"/>
        </w:rPr>
      </w:pPr>
      <w:r w:rsidRPr="00CD06AA">
        <w:rPr>
          <w:rtl/>
          <w:lang w:bidi="ar"/>
        </w:rPr>
        <w:t>[تاريخ الاستلام</w:t>
      </w:r>
      <w:r w:rsidRPr="00CD06AA">
        <w:rPr>
          <w:lang w:bidi="ar"/>
        </w:rPr>
        <w:t>:</w:t>
      </w:r>
      <w:r w:rsidRPr="00CD06AA">
        <w:rPr>
          <w:rtl/>
          <w:lang w:bidi="ar"/>
        </w:rPr>
        <w:t xml:space="preserve"> </w:t>
      </w:r>
      <w:r w:rsidRPr="00192009">
        <w:rPr>
          <w:rtl/>
          <w:lang w:bidi="ar"/>
        </w:rPr>
        <w:t>24</w:t>
      </w:r>
      <w:r w:rsidRPr="00CD06AA">
        <w:rPr>
          <w:rtl/>
          <w:lang w:bidi="ar"/>
        </w:rPr>
        <w:t xml:space="preserve"> حزيران/يونيه </w:t>
      </w:r>
      <w:r w:rsidRPr="00192009">
        <w:rPr>
          <w:rtl/>
          <w:lang w:bidi="ar"/>
        </w:rPr>
        <w:t>202</w:t>
      </w:r>
      <w:r w:rsidR="004E68B7" w:rsidRPr="00192009">
        <w:rPr>
          <w:rtl/>
          <w:lang w:bidi="ar"/>
        </w:rPr>
        <w:t>2</w:t>
      </w:r>
      <w:r w:rsidR="004E68B7" w:rsidRPr="004E68B7">
        <w:rPr>
          <w:rtl/>
          <w:lang w:bidi="ar"/>
        </w:rPr>
        <w:t>]</w:t>
      </w:r>
    </w:p>
    <w:p w14:paraId="078D220A" w14:textId="6E727515" w:rsidR="00CD06AA" w:rsidRPr="007321AC" w:rsidRDefault="00CD06AA" w:rsidP="006A1043">
      <w:pPr>
        <w:pStyle w:val="HChGA"/>
        <w:pageBreakBefore/>
        <w:spacing w:before="0"/>
        <w:rPr>
          <w:rtl/>
        </w:rPr>
      </w:pPr>
      <w:r w:rsidRPr="007321AC">
        <w:rPr>
          <w:rtl/>
        </w:rPr>
        <w:lastRenderedPageBreak/>
        <w:tab/>
        <w:t>أولاً-</w:t>
      </w:r>
      <w:r w:rsidRPr="007321AC">
        <w:rPr>
          <w:rtl/>
        </w:rPr>
        <w:tab/>
        <w:t>معلومات عامة عن الدولة المقدِّمة للتقرير</w:t>
      </w:r>
    </w:p>
    <w:p w14:paraId="4C5F9653" w14:textId="77777777" w:rsidR="00CD06AA" w:rsidRPr="007321AC" w:rsidRDefault="00CD06AA" w:rsidP="00CD06AA">
      <w:pPr>
        <w:pStyle w:val="H1GA"/>
        <w:textDirection w:val="tbRlV"/>
        <w:rPr>
          <w:rtl/>
        </w:rPr>
      </w:pPr>
      <w:r w:rsidRPr="007321AC">
        <w:rPr>
          <w:rtl/>
        </w:rPr>
        <w:tab/>
        <w:t>ألف-</w:t>
      </w:r>
      <w:r w:rsidRPr="007321AC">
        <w:rPr>
          <w:rtl/>
        </w:rPr>
        <w:tab/>
        <w:t>الخصائص الديمغرافية والاقتصادية والاجتماعية والثقافية للدولة</w:t>
      </w:r>
    </w:p>
    <w:p w14:paraId="0A16CCF1" w14:textId="77777777" w:rsidR="00CD06AA" w:rsidRPr="007321AC" w:rsidRDefault="00CD06AA" w:rsidP="00CD06AA">
      <w:pPr>
        <w:pStyle w:val="H23GA"/>
        <w:rPr>
          <w:rtl/>
        </w:rPr>
      </w:pPr>
      <w:r w:rsidRPr="007321AC">
        <w:rPr>
          <w:rtl/>
        </w:rPr>
        <w:tab/>
      </w:r>
      <w:r w:rsidRPr="007321AC">
        <w:rPr>
          <w:rtl/>
        </w:rPr>
        <w:tab/>
        <w:t>معلومات عامة عن جمهورية صربيا</w:t>
      </w:r>
    </w:p>
    <w:p w14:paraId="27C0E469" w14:textId="77777777" w:rsidR="00CD06AA" w:rsidRPr="00D313D9" w:rsidRDefault="00CD06AA" w:rsidP="006A1043">
      <w:pPr>
        <w:pStyle w:val="SingleTxtGA"/>
        <w:spacing w:line="352" w:lineRule="exact"/>
        <w:rPr>
          <w:rtl/>
        </w:rPr>
      </w:pPr>
      <w:r w:rsidRPr="00192009">
        <w:rPr>
          <w:rtl/>
        </w:rPr>
        <w:t>1</w:t>
      </w:r>
      <w:r w:rsidRPr="00D313D9">
        <w:rPr>
          <w:rtl/>
        </w:rPr>
        <w:t>-</w:t>
      </w:r>
      <w:r w:rsidRPr="00D313D9">
        <w:rPr>
          <w:rtl/>
        </w:rPr>
        <w:tab/>
        <w:t xml:space="preserve">تقع جمهورية صربيا في القارة الأوروبية، في الجزء الأوسط من شبه جزيرة البلقان، وتغطي مساحة قدرها </w:t>
      </w:r>
      <w:r w:rsidRPr="00192009">
        <w:rPr>
          <w:rtl/>
        </w:rPr>
        <w:t>499</w:t>
      </w:r>
      <w:r w:rsidRPr="00D313D9">
        <w:rPr>
          <w:rtl/>
        </w:rPr>
        <w:t xml:space="preserve"> </w:t>
      </w:r>
      <w:r w:rsidRPr="00192009">
        <w:rPr>
          <w:rtl/>
        </w:rPr>
        <w:t>88</w:t>
      </w:r>
      <w:r w:rsidRPr="00D313D9">
        <w:rPr>
          <w:rtl/>
        </w:rPr>
        <w:t xml:space="preserve"> كيلومتراً مربَّعاً. وتحدُّها شرقاً جمهورية بلغاريا و</w:t>
      </w:r>
      <w:r w:rsidRPr="00D313D9">
        <w:rPr>
          <w:rFonts w:hint="cs"/>
          <w:rtl/>
        </w:rPr>
        <w:t>في</w:t>
      </w:r>
      <w:r w:rsidRPr="00D313D9">
        <w:rPr>
          <w:rtl/>
        </w:rPr>
        <w:t xml:space="preserve"> الشمال الشرقي رومانيا وشمالاً هنغاريا، وغرباً جمهورية كرواتيا والبوسنة والهرسك، وفي الجنوب الغربي الجبل الأسود، وجنوباً جمهورية ألبانيا وجمهورية مقدونيا الشمالية.</w:t>
      </w:r>
    </w:p>
    <w:p w14:paraId="2E076617" w14:textId="6D9CFBC0" w:rsidR="00CD06AA" w:rsidRPr="00D313D9" w:rsidRDefault="00CD06AA" w:rsidP="006A1043">
      <w:pPr>
        <w:pStyle w:val="SingleTxtGA"/>
        <w:spacing w:line="352" w:lineRule="exact"/>
        <w:rPr>
          <w:rtl/>
          <w:lang w:bidi="ar-MA"/>
        </w:rPr>
      </w:pPr>
      <w:r w:rsidRPr="00192009">
        <w:rPr>
          <w:rtl/>
        </w:rPr>
        <w:t>2</w:t>
      </w:r>
      <w:r w:rsidRPr="00D313D9">
        <w:rPr>
          <w:rtl/>
        </w:rPr>
        <w:t>-</w:t>
      </w:r>
      <w:r w:rsidRPr="00D313D9">
        <w:rPr>
          <w:rtl/>
        </w:rPr>
        <w:tab/>
        <w:t xml:space="preserve">وتضم جمهورية صربيا إقليمين يتمتعان بالحكم الذاتي: إقليم </w:t>
      </w:r>
      <w:proofErr w:type="spellStart"/>
      <w:r w:rsidRPr="00D313D9">
        <w:rPr>
          <w:rtl/>
        </w:rPr>
        <w:t>فويفودينا</w:t>
      </w:r>
      <w:proofErr w:type="spellEnd"/>
      <w:r w:rsidRPr="00D313D9">
        <w:rPr>
          <w:rtl/>
        </w:rPr>
        <w:t xml:space="preserve"> وإقليم كوسوفو </w:t>
      </w:r>
      <w:proofErr w:type="spellStart"/>
      <w:r w:rsidRPr="00D313D9">
        <w:rPr>
          <w:rtl/>
        </w:rPr>
        <w:t>وميتوهيا</w:t>
      </w:r>
      <w:proofErr w:type="spellEnd"/>
      <w:r w:rsidRPr="00D313D9">
        <w:rPr>
          <w:rtl/>
        </w:rPr>
        <w:t xml:space="preserve">. ومنذ عام </w:t>
      </w:r>
      <w:r w:rsidRPr="00192009">
        <w:rPr>
          <w:rtl/>
        </w:rPr>
        <w:t>1999</w:t>
      </w:r>
      <w:r w:rsidRPr="00D313D9">
        <w:rPr>
          <w:rtl/>
        </w:rPr>
        <w:t xml:space="preserve">، يخضع إقليم كوسوفو </w:t>
      </w:r>
      <w:proofErr w:type="spellStart"/>
      <w:r w:rsidRPr="00D313D9">
        <w:rPr>
          <w:rtl/>
        </w:rPr>
        <w:t>وميتوهيا</w:t>
      </w:r>
      <w:proofErr w:type="spellEnd"/>
      <w:r w:rsidRPr="00D313D9">
        <w:rPr>
          <w:rtl/>
        </w:rPr>
        <w:t xml:space="preserve"> المتمتع بالحكم الذاتي للإدارة المؤقَّتة لبعثة الأمم المتحدة للإدارة المؤقَّتة في كوسوفو وفقاً لقرار مجلس الأمن التابع للأمم المتحدة </w:t>
      </w:r>
      <w:r w:rsidRPr="00192009">
        <w:rPr>
          <w:rtl/>
        </w:rPr>
        <w:t>124</w:t>
      </w:r>
      <w:r w:rsidR="004E68B7" w:rsidRPr="00192009">
        <w:rPr>
          <w:rtl/>
        </w:rPr>
        <w:t>4</w:t>
      </w:r>
      <w:r w:rsidR="004E68B7" w:rsidRPr="00D313D9">
        <w:rPr>
          <w:rtl/>
        </w:rPr>
        <w:t xml:space="preserve">. </w:t>
      </w:r>
      <w:r w:rsidRPr="00D313D9">
        <w:rPr>
          <w:rFonts w:hint="cs"/>
          <w:rtl/>
        </w:rPr>
        <w:t xml:space="preserve">ويضطلع الاتحاد الأوروبي حالياً بوساطة لإجراء حوار من أجل </w:t>
      </w:r>
      <w:r w:rsidRPr="00D313D9">
        <w:rPr>
          <w:rtl/>
        </w:rPr>
        <w:t xml:space="preserve">تسوية وضع إقليم كوسوفو </w:t>
      </w:r>
      <w:proofErr w:type="spellStart"/>
      <w:r w:rsidRPr="00D313D9">
        <w:rPr>
          <w:rtl/>
        </w:rPr>
        <w:t>وميتوهيا</w:t>
      </w:r>
      <w:proofErr w:type="spellEnd"/>
      <w:r w:rsidRPr="00D313D9">
        <w:rPr>
          <w:rtl/>
        </w:rPr>
        <w:t xml:space="preserve"> المتمتع بالحكم الذاتي</w:t>
      </w:r>
      <w:r w:rsidRPr="00D313D9">
        <w:rPr>
          <w:rFonts w:hint="cs"/>
          <w:rtl/>
        </w:rPr>
        <w:t>.</w:t>
      </w:r>
    </w:p>
    <w:p w14:paraId="6CE440F1" w14:textId="5612640B" w:rsidR="00CD06AA" w:rsidRPr="00D313D9" w:rsidRDefault="00CD06AA" w:rsidP="006A1043">
      <w:pPr>
        <w:pStyle w:val="SingleTxtGA"/>
        <w:spacing w:line="352" w:lineRule="exact"/>
        <w:rPr>
          <w:rtl/>
        </w:rPr>
      </w:pPr>
      <w:r w:rsidRPr="00192009">
        <w:rPr>
          <w:rtl/>
        </w:rPr>
        <w:t>3</w:t>
      </w:r>
      <w:r w:rsidRPr="00D313D9">
        <w:rPr>
          <w:rtl/>
        </w:rPr>
        <w:t>-</w:t>
      </w:r>
      <w:r w:rsidRPr="00D313D9">
        <w:rPr>
          <w:rtl/>
        </w:rPr>
        <w:tab/>
        <w:t>و</w:t>
      </w:r>
      <w:r w:rsidRPr="00D313D9">
        <w:rPr>
          <w:rFonts w:hint="cs"/>
          <w:rtl/>
        </w:rPr>
        <w:t xml:space="preserve">توجد في </w:t>
      </w:r>
      <w:r w:rsidRPr="00D313D9">
        <w:rPr>
          <w:rtl/>
        </w:rPr>
        <w:t xml:space="preserve">جمهورية صربيا </w:t>
      </w:r>
      <w:r w:rsidRPr="00192009">
        <w:rPr>
          <w:rtl/>
        </w:rPr>
        <w:t>197</w:t>
      </w:r>
      <w:r w:rsidRPr="00D313D9">
        <w:rPr>
          <w:rtl/>
        </w:rPr>
        <w:t xml:space="preserve"> مقاطعة/مدينة وبلدية حضرية (</w:t>
      </w:r>
      <w:r w:rsidRPr="00D313D9">
        <w:rPr>
          <w:rFonts w:hint="cs"/>
          <w:rtl/>
        </w:rPr>
        <w:t>منها</w:t>
      </w:r>
      <w:r w:rsidRPr="00D313D9">
        <w:rPr>
          <w:rtl/>
        </w:rPr>
        <w:t xml:space="preserve"> </w:t>
      </w:r>
      <w:r w:rsidRPr="00192009">
        <w:rPr>
          <w:rtl/>
        </w:rPr>
        <w:t>29</w:t>
      </w:r>
      <w:r w:rsidRPr="00D313D9">
        <w:rPr>
          <w:rtl/>
        </w:rPr>
        <w:t xml:space="preserve"> مدينة وبلدية في إقليم كوسوفو </w:t>
      </w:r>
      <w:proofErr w:type="spellStart"/>
      <w:r w:rsidRPr="00D313D9">
        <w:rPr>
          <w:rtl/>
        </w:rPr>
        <w:t>وميتوهيا</w:t>
      </w:r>
      <w:proofErr w:type="spellEnd"/>
      <w:r w:rsidRPr="00D313D9">
        <w:rPr>
          <w:rtl/>
        </w:rPr>
        <w:t xml:space="preserve"> المتمتع بالحكم الذاتي</w:t>
      </w:r>
      <w:r w:rsidR="004E68B7" w:rsidRPr="00D313D9">
        <w:rPr>
          <w:rtl/>
        </w:rPr>
        <w:t xml:space="preserve">)، </w:t>
      </w:r>
      <w:r w:rsidRPr="00D313D9">
        <w:rPr>
          <w:rtl/>
        </w:rPr>
        <w:t xml:space="preserve">وعاصمة البلد هي بلغراد، وهي واحدة من أقدم وأكبر المدن في جنوب شرق أوروبا. ويبلغ عدد سكانها </w:t>
      </w:r>
      <w:r w:rsidRPr="00192009">
        <w:rPr>
          <w:rtl/>
        </w:rPr>
        <w:t>1</w:t>
      </w:r>
      <w:r w:rsidRPr="00D313D9">
        <w:rPr>
          <w:rtl/>
        </w:rPr>
        <w:t>,</w:t>
      </w:r>
      <w:r w:rsidRPr="00192009">
        <w:rPr>
          <w:rtl/>
        </w:rPr>
        <w:t>7</w:t>
      </w:r>
      <w:r w:rsidRPr="00D313D9">
        <w:rPr>
          <w:rtl/>
        </w:rPr>
        <w:t xml:space="preserve"> مليون نسمة وفقاً لتعداد عام </w:t>
      </w:r>
      <w:r w:rsidRPr="00192009">
        <w:rPr>
          <w:rtl/>
        </w:rPr>
        <w:t>2011</w:t>
      </w:r>
      <w:r w:rsidRPr="00D313D9">
        <w:rPr>
          <w:rtl/>
        </w:rPr>
        <w:t>، وهي المركز الإداري والاقتصادي للبلد.</w:t>
      </w:r>
    </w:p>
    <w:p w14:paraId="0B9C4D6C" w14:textId="5AD4F1BE" w:rsidR="00CD06AA" w:rsidRPr="00D313D9" w:rsidRDefault="00CD06AA" w:rsidP="006A1043">
      <w:pPr>
        <w:pStyle w:val="SingleTxtGA"/>
        <w:spacing w:line="352" w:lineRule="exact"/>
        <w:rPr>
          <w:rtl/>
        </w:rPr>
      </w:pPr>
      <w:r w:rsidRPr="00192009">
        <w:rPr>
          <w:rtl/>
        </w:rPr>
        <w:t>4</w:t>
      </w:r>
      <w:r w:rsidRPr="00D313D9">
        <w:rPr>
          <w:rtl/>
        </w:rPr>
        <w:t>-</w:t>
      </w:r>
      <w:r w:rsidRPr="00D313D9">
        <w:rPr>
          <w:rtl/>
        </w:rPr>
        <w:tab/>
        <w:t>وكانت جمهورية يوغوسلافيا الاتحادية الاشتراكية</w:t>
      </w:r>
      <w:r w:rsidR="00A21AFD" w:rsidRPr="00A21AFD">
        <w:rPr>
          <w:vertAlign w:val="superscript"/>
          <w:rtl/>
        </w:rPr>
        <w:t>(</w:t>
      </w:r>
      <w:r w:rsidR="00A21AFD" w:rsidRPr="007321AC">
        <w:rPr>
          <w:rStyle w:val="FootnoteReference"/>
          <w:sz w:val="22"/>
          <w:lang w:val="en-US"/>
        </w:rPr>
        <w:footnoteReference w:id="2"/>
      </w:r>
      <w:r w:rsidR="00A21AFD" w:rsidRPr="00A21AFD">
        <w:rPr>
          <w:vertAlign w:val="superscript"/>
          <w:rtl/>
        </w:rPr>
        <w:t>)</w:t>
      </w:r>
      <w:r w:rsidRPr="00D313D9">
        <w:rPr>
          <w:rtl/>
        </w:rPr>
        <w:t xml:space="preserve">، التي كانت صربيا تنتمي إليها سابقاً (اعتباراً من عام </w:t>
      </w:r>
      <w:r w:rsidRPr="00192009">
        <w:rPr>
          <w:rtl/>
        </w:rPr>
        <w:t>1945</w:t>
      </w:r>
      <w:r w:rsidR="004E68B7" w:rsidRPr="00D313D9">
        <w:rPr>
          <w:rtl/>
        </w:rPr>
        <w:t xml:space="preserve">)، </w:t>
      </w:r>
      <w:r w:rsidRPr="00D313D9">
        <w:rPr>
          <w:rtl/>
        </w:rPr>
        <w:t xml:space="preserve">أحد أوائل مؤسسي </w:t>
      </w:r>
      <w:r w:rsidRPr="00D313D9">
        <w:rPr>
          <w:rFonts w:hint="cs"/>
          <w:rtl/>
        </w:rPr>
        <w:t xml:space="preserve">منظمة </w:t>
      </w:r>
      <w:r w:rsidRPr="00D313D9">
        <w:rPr>
          <w:rtl/>
        </w:rPr>
        <w:t xml:space="preserve">الأمم المتحدة. وأصبحت جمهورية صربيا عضواً في الأمم المتحدة في </w:t>
      </w:r>
      <w:r w:rsidRPr="00192009">
        <w:rPr>
          <w:rtl/>
        </w:rPr>
        <w:t>1</w:t>
      </w:r>
      <w:r w:rsidRPr="00D313D9">
        <w:rPr>
          <w:rtl/>
        </w:rPr>
        <w:t xml:space="preserve"> تشرين الثاني/نوفمبر </w:t>
      </w:r>
      <w:r w:rsidRPr="00192009">
        <w:rPr>
          <w:rtl/>
        </w:rPr>
        <w:t>2000</w:t>
      </w:r>
      <w:r w:rsidRPr="00D313D9">
        <w:rPr>
          <w:rtl/>
        </w:rPr>
        <w:t xml:space="preserve">، وما فتئت تقدِّم مساهمات في عمل وأنشطة مختلف الهيئات والوكالات المتخصصة التابعة لمنظومة الأمم المتحدة. وهي طرف في ثمانٍ من معاهدات حقوق الإنسان الرئيسية التسع التي انبثقت تحت رعاية الأمم المتحدة. ومنذ عام </w:t>
      </w:r>
      <w:r w:rsidRPr="00192009">
        <w:rPr>
          <w:rtl/>
        </w:rPr>
        <w:t>2005</w:t>
      </w:r>
      <w:r w:rsidRPr="00D313D9">
        <w:rPr>
          <w:rtl/>
        </w:rPr>
        <w:t>، يوجِّه البلد دعوة مفتوحة إلى الإجراءات الخاصة التابعة للأمم المتحدة.</w:t>
      </w:r>
    </w:p>
    <w:p w14:paraId="0652E30F" w14:textId="77777777" w:rsidR="00CD06AA" w:rsidRPr="00D313D9" w:rsidRDefault="00CD06AA" w:rsidP="006A1043">
      <w:pPr>
        <w:pStyle w:val="SingleTxtGA"/>
        <w:spacing w:line="352" w:lineRule="exact"/>
        <w:rPr>
          <w:rtl/>
        </w:rPr>
      </w:pPr>
      <w:r w:rsidRPr="00192009">
        <w:rPr>
          <w:rtl/>
        </w:rPr>
        <w:t>5</w:t>
      </w:r>
      <w:r w:rsidRPr="00D313D9">
        <w:rPr>
          <w:rtl/>
        </w:rPr>
        <w:t>-</w:t>
      </w:r>
      <w:r w:rsidRPr="00D313D9">
        <w:rPr>
          <w:rtl/>
        </w:rPr>
        <w:tab/>
      </w:r>
      <w:r w:rsidRPr="00D313D9">
        <w:rPr>
          <w:rFonts w:hint="cs"/>
          <w:rtl/>
        </w:rPr>
        <w:t>و</w:t>
      </w:r>
      <w:r w:rsidRPr="00D313D9">
        <w:rPr>
          <w:rtl/>
        </w:rPr>
        <w:t xml:space="preserve">جمهورية صربيا عضو </w:t>
      </w:r>
      <w:r w:rsidRPr="00D313D9">
        <w:rPr>
          <w:rFonts w:hint="cs"/>
          <w:rtl/>
        </w:rPr>
        <w:t xml:space="preserve">أيضاً </w:t>
      </w:r>
      <w:r w:rsidRPr="00D313D9">
        <w:rPr>
          <w:rtl/>
        </w:rPr>
        <w:t xml:space="preserve">في مجلس أوروبا، وفي منظمة الأمن والتعاون في أوروبا، ومنظمة التعاون الاقتصادي لمنطقة البحر الأسود، واتفاق التجارة الحرة لأوروبا الوسطى، والمصرف الآسيوي للاستثمار في البنية التحتية. كما أنَّ البلد كان أحد مؤسسي حركة بلدان عدم الانحياز واضطلع بأدوار قيادية فيها. وفي أعقاب تفكك جمهورية يوغوسلافيا الاتحادية، أصبح لجمهورية صربيا وضع المراقب في الحركة. وفي عام </w:t>
      </w:r>
      <w:r w:rsidRPr="00192009">
        <w:rPr>
          <w:rtl/>
        </w:rPr>
        <w:t>2021</w:t>
      </w:r>
      <w:r w:rsidRPr="00D313D9">
        <w:rPr>
          <w:rtl/>
        </w:rPr>
        <w:t xml:space="preserve">، احتفلت بلغراد بالذكرى الـ </w:t>
      </w:r>
      <w:r w:rsidRPr="00192009">
        <w:rPr>
          <w:rtl/>
        </w:rPr>
        <w:t>60</w:t>
      </w:r>
      <w:r w:rsidRPr="00D313D9">
        <w:rPr>
          <w:rtl/>
        </w:rPr>
        <w:t xml:space="preserve"> لتأسيس الحركة.</w:t>
      </w:r>
    </w:p>
    <w:p w14:paraId="6753CA0B" w14:textId="021C5A6E" w:rsidR="004E68B7" w:rsidRPr="00D313D9" w:rsidRDefault="00CD06AA" w:rsidP="006A1043">
      <w:pPr>
        <w:pStyle w:val="SingleTxtGA"/>
        <w:spacing w:line="352" w:lineRule="exact"/>
        <w:rPr>
          <w:spacing w:val="-3"/>
          <w:rtl/>
        </w:rPr>
      </w:pPr>
      <w:r w:rsidRPr="00192009">
        <w:rPr>
          <w:rtl/>
        </w:rPr>
        <w:t>6</w:t>
      </w:r>
      <w:r w:rsidRPr="00D313D9">
        <w:rPr>
          <w:rtl/>
        </w:rPr>
        <w:t>-</w:t>
      </w:r>
      <w:r w:rsidRPr="00D313D9">
        <w:rPr>
          <w:rtl/>
        </w:rPr>
        <w:tab/>
        <w:t>و</w:t>
      </w:r>
      <w:r w:rsidRPr="00D313D9">
        <w:rPr>
          <w:rFonts w:hint="cs"/>
          <w:rtl/>
        </w:rPr>
        <w:t xml:space="preserve">يمثِّل </w:t>
      </w:r>
      <w:r w:rsidRPr="00D313D9">
        <w:rPr>
          <w:rtl/>
        </w:rPr>
        <w:t>الانضمام إلى الاتحاد الأوروبي</w:t>
      </w:r>
      <w:r w:rsidRPr="00D313D9">
        <w:rPr>
          <w:rFonts w:hint="cs"/>
          <w:rtl/>
        </w:rPr>
        <w:t xml:space="preserve"> </w:t>
      </w:r>
      <w:r w:rsidRPr="00D313D9">
        <w:rPr>
          <w:rtl/>
        </w:rPr>
        <w:t xml:space="preserve">التزاماً استراتيجياً </w:t>
      </w:r>
      <w:r w:rsidRPr="00D313D9">
        <w:rPr>
          <w:rFonts w:hint="cs"/>
          <w:rtl/>
        </w:rPr>
        <w:t>لجمهورية صربيا</w:t>
      </w:r>
      <w:r w:rsidRPr="00D313D9">
        <w:rPr>
          <w:rtl/>
        </w:rPr>
        <w:t xml:space="preserve">. ومن الخطوات التي </w:t>
      </w:r>
      <w:r w:rsidRPr="00D313D9">
        <w:rPr>
          <w:spacing w:val="-3"/>
          <w:rtl/>
        </w:rPr>
        <w:t xml:space="preserve">قُطعت في مسار الانضمام المحتمل إلى الاتحاد الأوروبي حصول صربيا على وضعِ مرشَّح في عام </w:t>
      </w:r>
      <w:r w:rsidRPr="00192009">
        <w:rPr>
          <w:rFonts w:hint="cs"/>
          <w:spacing w:val="-3"/>
          <w:rtl/>
        </w:rPr>
        <w:t>201</w:t>
      </w:r>
      <w:r w:rsidR="004E68B7" w:rsidRPr="00192009">
        <w:rPr>
          <w:rFonts w:hint="cs"/>
          <w:spacing w:val="-3"/>
          <w:rtl/>
        </w:rPr>
        <w:t>2</w:t>
      </w:r>
      <w:r w:rsidR="004E68B7" w:rsidRPr="00D313D9">
        <w:rPr>
          <w:rFonts w:hint="cs"/>
          <w:spacing w:val="-3"/>
          <w:rtl/>
        </w:rPr>
        <w:t>.</w:t>
      </w:r>
    </w:p>
    <w:p w14:paraId="2AD6F60F" w14:textId="147B043B" w:rsidR="00CD06AA" w:rsidRPr="00D313D9" w:rsidRDefault="00CD06AA" w:rsidP="006A1043">
      <w:pPr>
        <w:pStyle w:val="SingleTxtGA"/>
        <w:spacing w:line="352" w:lineRule="exact"/>
        <w:rPr>
          <w:rtl/>
        </w:rPr>
      </w:pPr>
      <w:r w:rsidRPr="00192009">
        <w:rPr>
          <w:rtl/>
        </w:rPr>
        <w:t>7</w:t>
      </w:r>
      <w:r w:rsidRPr="00D313D9">
        <w:rPr>
          <w:rtl/>
        </w:rPr>
        <w:t>-</w:t>
      </w:r>
      <w:r w:rsidRPr="00D313D9">
        <w:rPr>
          <w:rtl/>
        </w:rPr>
        <w:tab/>
        <w:t>ويحدِّد دستور جمهورية صربيا النظام السياسي للبلد</w:t>
      </w:r>
      <w:r w:rsidRPr="00D313D9">
        <w:rPr>
          <w:rFonts w:hint="cs"/>
          <w:rtl/>
        </w:rPr>
        <w:t xml:space="preserve">، إذ ينص على أنَّ </w:t>
      </w:r>
      <w:r w:rsidRPr="00D313D9">
        <w:rPr>
          <w:rtl/>
        </w:rPr>
        <w:t>جمهورية صربيا هي دولة للشعب الصربي ولجميع المواطنين الذين يعيشون فيها، وتقوم على سيادة القانون والعدالة الاجتماعية، ومبادئ الديمقراطية المدنية، وحقوق الإنسان وحقوق الأقليات وحرياتها، وتنتمي إلى منظومة المبادئ والقيم الأوروبية. ويقوم تنظيم السلطات في البلد على الفصل بين السلطة التشريعية والتنفيذية والقضائية. وترتكز العلاقة بين سلطات الحكومة الثلاث على التحقق المتبادل والتوازن. والسلطة القضائية مستقلة. وجمهورية صربيا دولة محايدة عسكرياً.</w:t>
      </w:r>
    </w:p>
    <w:p w14:paraId="13AA6A07" w14:textId="77777777" w:rsidR="00CD06AA" w:rsidRPr="007321AC" w:rsidRDefault="00CD06AA" w:rsidP="00CD06AA">
      <w:pPr>
        <w:pStyle w:val="H23GA"/>
        <w:rPr>
          <w:rtl/>
          <w:lang w:val="ar-SA" w:eastAsia="zh-TW"/>
        </w:rPr>
      </w:pPr>
      <w:r w:rsidRPr="007321AC">
        <w:rPr>
          <w:rtl/>
        </w:rPr>
        <w:lastRenderedPageBreak/>
        <w:tab/>
      </w:r>
      <w:r w:rsidRPr="007321AC">
        <w:rPr>
          <w:rtl/>
        </w:rPr>
        <w:tab/>
        <w:t>الخصائص الديموغرافية والعرقية والاجتماعية والثقافية للدولة وسكانها</w:t>
      </w:r>
    </w:p>
    <w:p w14:paraId="0BB25A73" w14:textId="0A832479" w:rsidR="00CD06AA" w:rsidRPr="008759A9" w:rsidRDefault="00CD06AA" w:rsidP="00CD06AA">
      <w:pPr>
        <w:pStyle w:val="SingleTxtGA"/>
        <w:rPr>
          <w:rtl/>
        </w:rPr>
      </w:pPr>
      <w:r w:rsidRPr="00192009">
        <w:rPr>
          <w:rtl/>
        </w:rPr>
        <w:t>8</w:t>
      </w:r>
      <w:r w:rsidRPr="00CD06AA">
        <w:rPr>
          <w:rtl/>
        </w:rPr>
        <w:t>-</w:t>
      </w:r>
      <w:r w:rsidRPr="00CD06AA">
        <w:rPr>
          <w:rtl/>
        </w:rPr>
        <w:tab/>
      </w:r>
      <w:r w:rsidRPr="008759A9">
        <w:rPr>
          <w:rtl/>
        </w:rPr>
        <w:t xml:space="preserve">وفقاً لتعداد عام </w:t>
      </w:r>
      <w:r w:rsidRPr="00192009">
        <w:rPr>
          <w:rtl/>
        </w:rPr>
        <w:t>2011</w:t>
      </w:r>
      <w:r w:rsidRPr="008759A9">
        <w:rPr>
          <w:rtl/>
        </w:rPr>
        <w:t xml:space="preserve"> في جمهورية صربيا باستثناء إقليم كوسوفو </w:t>
      </w:r>
      <w:proofErr w:type="spellStart"/>
      <w:r w:rsidRPr="008759A9">
        <w:rPr>
          <w:rtl/>
        </w:rPr>
        <w:t>وميتوهيا</w:t>
      </w:r>
      <w:proofErr w:type="spellEnd"/>
      <w:r w:rsidRPr="008759A9">
        <w:rPr>
          <w:rtl/>
        </w:rPr>
        <w:t xml:space="preserve"> المتمتع بالحكم </w:t>
      </w:r>
      <w:r w:rsidRPr="008759A9">
        <w:rPr>
          <w:spacing w:val="-2"/>
          <w:rtl/>
        </w:rPr>
        <w:t xml:space="preserve">الذاتي، يعيش ما مجموعه </w:t>
      </w:r>
      <w:r w:rsidRPr="00192009">
        <w:rPr>
          <w:spacing w:val="-2"/>
          <w:rtl/>
        </w:rPr>
        <w:t>862</w:t>
      </w:r>
      <w:r w:rsidRPr="008759A9">
        <w:rPr>
          <w:spacing w:val="-2"/>
          <w:rtl/>
        </w:rPr>
        <w:t xml:space="preserve"> </w:t>
      </w:r>
      <w:r w:rsidRPr="00192009">
        <w:rPr>
          <w:spacing w:val="-2"/>
          <w:rtl/>
        </w:rPr>
        <w:t>186</w:t>
      </w:r>
      <w:r w:rsidRPr="008759A9">
        <w:rPr>
          <w:spacing w:val="-2"/>
          <w:rtl/>
        </w:rPr>
        <w:t xml:space="preserve"> </w:t>
      </w:r>
      <w:r w:rsidRPr="00192009">
        <w:rPr>
          <w:spacing w:val="-2"/>
          <w:rtl/>
        </w:rPr>
        <w:t>7</w:t>
      </w:r>
      <w:r w:rsidRPr="008759A9">
        <w:rPr>
          <w:spacing w:val="-2"/>
          <w:rtl/>
        </w:rPr>
        <w:t xml:space="preserve"> شخصاً في البلد، منهم </w:t>
      </w:r>
      <w:r w:rsidRPr="00192009">
        <w:rPr>
          <w:spacing w:val="-2"/>
          <w:rtl/>
        </w:rPr>
        <w:t>51</w:t>
      </w:r>
      <w:r w:rsidRPr="008759A9">
        <w:rPr>
          <w:spacing w:val="-2"/>
          <w:rtl/>
        </w:rPr>
        <w:t>,</w:t>
      </w:r>
      <w:r w:rsidRPr="00192009">
        <w:rPr>
          <w:spacing w:val="-2"/>
          <w:rtl/>
        </w:rPr>
        <w:t>3</w:t>
      </w:r>
      <w:r w:rsidRPr="008759A9">
        <w:rPr>
          <w:spacing w:val="-2"/>
          <w:rtl/>
        </w:rPr>
        <w:t xml:space="preserve"> في المائة من الإناث (</w:t>
      </w:r>
      <w:r w:rsidRPr="00192009">
        <w:rPr>
          <w:spacing w:val="-2"/>
          <w:rtl/>
        </w:rPr>
        <w:t>686</w:t>
      </w:r>
      <w:r w:rsidRPr="008759A9">
        <w:rPr>
          <w:spacing w:val="-2"/>
          <w:rtl/>
        </w:rPr>
        <w:t xml:space="preserve"> </w:t>
      </w:r>
      <w:r w:rsidRPr="00192009">
        <w:rPr>
          <w:spacing w:val="-2"/>
          <w:rtl/>
        </w:rPr>
        <w:t>687</w:t>
      </w:r>
      <w:r w:rsidRPr="008759A9">
        <w:rPr>
          <w:spacing w:val="-2"/>
          <w:rtl/>
        </w:rPr>
        <w:t xml:space="preserve"> </w:t>
      </w:r>
      <w:r w:rsidR="004E68B7" w:rsidRPr="00192009">
        <w:rPr>
          <w:spacing w:val="-2"/>
          <w:rtl/>
        </w:rPr>
        <w:t>3</w:t>
      </w:r>
      <w:r w:rsidR="004E68B7" w:rsidRPr="008759A9">
        <w:rPr>
          <w:spacing w:val="-2"/>
          <w:rtl/>
        </w:rPr>
        <w:t>)</w:t>
      </w:r>
      <w:r w:rsidR="004E68B7" w:rsidRPr="008759A9">
        <w:rPr>
          <w:rtl/>
        </w:rPr>
        <w:t xml:space="preserve"> </w:t>
      </w:r>
      <w:r w:rsidRPr="008759A9">
        <w:rPr>
          <w:rtl/>
        </w:rPr>
        <w:t>و</w:t>
      </w:r>
      <w:r w:rsidRPr="00192009">
        <w:rPr>
          <w:rtl/>
        </w:rPr>
        <w:t>48</w:t>
      </w:r>
      <w:r w:rsidRPr="008759A9">
        <w:rPr>
          <w:rtl/>
        </w:rPr>
        <w:t>,</w:t>
      </w:r>
      <w:r w:rsidRPr="00192009">
        <w:rPr>
          <w:rtl/>
        </w:rPr>
        <w:t>7</w:t>
      </w:r>
      <w:r w:rsidRPr="008759A9">
        <w:rPr>
          <w:rtl/>
        </w:rPr>
        <w:t xml:space="preserve"> في المائة من الذكور (</w:t>
      </w:r>
      <w:r w:rsidRPr="00192009">
        <w:rPr>
          <w:rtl/>
        </w:rPr>
        <w:t>176</w:t>
      </w:r>
      <w:r w:rsidRPr="008759A9">
        <w:rPr>
          <w:rtl/>
        </w:rPr>
        <w:t xml:space="preserve"> </w:t>
      </w:r>
      <w:r w:rsidRPr="00192009">
        <w:rPr>
          <w:rtl/>
        </w:rPr>
        <w:t>499</w:t>
      </w:r>
      <w:r w:rsidRPr="008759A9">
        <w:rPr>
          <w:rtl/>
        </w:rPr>
        <w:t xml:space="preserve"> </w:t>
      </w:r>
      <w:r w:rsidR="004E68B7" w:rsidRPr="00192009">
        <w:rPr>
          <w:rtl/>
        </w:rPr>
        <w:t>3</w:t>
      </w:r>
      <w:r w:rsidR="004E68B7" w:rsidRPr="008759A9">
        <w:rPr>
          <w:rtl/>
        </w:rPr>
        <w:t xml:space="preserve">). </w:t>
      </w:r>
      <w:r w:rsidRPr="008759A9">
        <w:rPr>
          <w:rtl/>
        </w:rPr>
        <w:t xml:space="preserve">وبالمقارنة مع التعداد السابق لعام </w:t>
      </w:r>
      <w:r w:rsidRPr="00192009">
        <w:rPr>
          <w:rtl/>
        </w:rPr>
        <w:t>2002</w:t>
      </w:r>
      <w:r w:rsidRPr="008759A9">
        <w:rPr>
          <w:rtl/>
        </w:rPr>
        <w:t>، انخفض عدد السكان بنسبة</w:t>
      </w:r>
      <w:r w:rsidRPr="008759A9">
        <w:rPr>
          <w:rFonts w:hint="cs"/>
          <w:rtl/>
        </w:rPr>
        <w:t> </w:t>
      </w:r>
      <w:r w:rsidRPr="00192009">
        <w:rPr>
          <w:rtl/>
        </w:rPr>
        <w:t>4</w:t>
      </w:r>
      <w:r w:rsidRPr="008759A9">
        <w:rPr>
          <w:rtl/>
        </w:rPr>
        <w:t>,</w:t>
      </w:r>
      <w:r w:rsidRPr="00192009">
        <w:rPr>
          <w:rtl/>
        </w:rPr>
        <w:t>1</w:t>
      </w:r>
      <w:r w:rsidRPr="008759A9">
        <w:rPr>
          <w:rtl/>
        </w:rPr>
        <w:t xml:space="preserve"> في المائة (</w:t>
      </w:r>
      <w:r w:rsidRPr="00192009">
        <w:rPr>
          <w:rtl/>
        </w:rPr>
        <w:t>139</w:t>
      </w:r>
      <w:r w:rsidRPr="008759A9">
        <w:rPr>
          <w:rtl/>
        </w:rPr>
        <w:t xml:space="preserve"> </w:t>
      </w:r>
      <w:r w:rsidRPr="00192009">
        <w:rPr>
          <w:rtl/>
        </w:rPr>
        <w:t>311</w:t>
      </w:r>
      <w:r w:rsidRPr="008759A9">
        <w:rPr>
          <w:rtl/>
        </w:rPr>
        <w:t xml:space="preserve"> شخصاً) نتيجةً للنمو السكاني الطبيعي السالب وهجرة السكان.</w:t>
      </w:r>
    </w:p>
    <w:p w14:paraId="797683B4" w14:textId="4510F790" w:rsidR="004E68B7" w:rsidRPr="008759A9" w:rsidRDefault="00CD06AA" w:rsidP="00CD06AA">
      <w:pPr>
        <w:pStyle w:val="SingleTxtGA"/>
        <w:rPr>
          <w:rtl/>
        </w:rPr>
      </w:pPr>
      <w:r w:rsidRPr="00192009">
        <w:rPr>
          <w:rtl/>
        </w:rPr>
        <w:t>9</w:t>
      </w:r>
      <w:r w:rsidRPr="008759A9">
        <w:rPr>
          <w:rtl/>
        </w:rPr>
        <w:t>-</w:t>
      </w:r>
      <w:r w:rsidRPr="008759A9">
        <w:rPr>
          <w:rtl/>
        </w:rPr>
        <w:tab/>
        <w:t xml:space="preserve">وقُدِّر العدد الإجمالي للسكان في جمهورية صربيا في عام </w:t>
      </w:r>
      <w:r w:rsidRPr="00192009">
        <w:rPr>
          <w:rtl/>
        </w:rPr>
        <w:t>2020</w:t>
      </w:r>
      <w:r w:rsidRPr="008759A9">
        <w:rPr>
          <w:rtl/>
        </w:rPr>
        <w:t xml:space="preserve"> بما مجموعه </w:t>
      </w:r>
      <w:r w:rsidRPr="00192009">
        <w:rPr>
          <w:rtl/>
        </w:rPr>
        <w:t>126</w:t>
      </w:r>
      <w:r w:rsidRPr="008759A9">
        <w:rPr>
          <w:rtl/>
        </w:rPr>
        <w:t xml:space="preserve"> </w:t>
      </w:r>
      <w:r w:rsidRPr="00192009">
        <w:rPr>
          <w:rtl/>
        </w:rPr>
        <w:t>899</w:t>
      </w:r>
      <w:r w:rsidRPr="008759A9">
        <w:rPr>
          <w:rtl/>
        </w:rPr>
        <w:t xml:space="preserve"> </w:t>
      </w:r>
      <w:r w:rsidRPr="00192009">
        <w:rPr>
          <w:rtl/>
        </w:rPr>
        <w:t>6</w:t>
      </w:r>
      <w:r w:rsidRPr="008759A9">
        <w:rPr>
          <w:rtl/>
        </w:rPr>
        <w:t xml:space="preserve">، موزَّعاً إلى </w:t>
      </w:r>
      <w:r w:rsidRPr="00192009">
        <w:rPr>
          <w:rtl/>
        </w:rPr>
        <w:t>51</w:t>
      </w:r>
      <w:r w:rsidRPr="008759A9">
        <w:rPr>
          <w:rtl/>
        </w:rPr>
        <w:t>,</w:t>
      </w:r>
      <w:r w:rsidRPr="00192009">
        <w:rPr>
          <w:rtl/>
        </w:rPr>
        <w:t>3</w:t>
      </w:r>
      <w:r w:rsidRPr="008759A9">
        <w:rPr>
          <w:rtl/>
        </w:rPr>
        <w:t xml:space="preserve"> في المائة من الإناث (</w:t>
      </w:r>
      <w:r w:rsidRPr="00192009">
        <w:rPr>
          <w:rtl/>
        </w:rPr>
        <w:t>820</w:t>
      </w:r>
      <w:r w:rsidRPr="008759A9">
        <w:rPr>
          <w:rtl/>
        </w:rPr>
        <w:t xml:space="preserve"> </w:t>
      </w:r>
      <w:r w:rsidRPr="00192009">
        <w:rPr>
          <w:rtl/>
        </w:rPr>
        <w:t>538</w:t>
      </w:r>
      <w:r w:rsidRPr="008759A9">
        <w:rPr>
          <w:rtl/>
        </w:rPr>
        <w:t xml:space="preserve"> </w:t>
      </w:r>
      <w:r w:rsidR="004E68B7" w:rsidRPr="00192009">
        <w:rPr>
          <w:rtl/>
        </w:rPr>
        <w:t>3</w:t>
      </w:r>
      <w:r w:rsidR="004E68B7" w:rsidRPr="008759A9">
        <w:rPr>
          <w:rtl/>
        </w:rPr>
        <w:t xml:space="preserve">) </w:t>
      </w:r>
      <w:r w:rsidRPr="008759A9">
        <w:rPr>
          <w:rtl/>
        </w:rPr>
        <w:t>و</w:t>
      </w:r>
      <w:r w:rsidRPr="00192009">
        <w:rPr>
          <w:rtl/>
        </w:rPr>
        <w:t>48</w:t>
      </w:r>
      <w:r w:rsidRPr="008759A9">
        <w:rPr>
          <w:rtl/>
        </w:rPr>
        <w:t>,</w:t>
      </w:r>
      <w:r w:rsidRPr="00192009">
        <w:rPr>
          <w:rtl/>
        </w:rPr>
        <w:t>7</w:t>
      </w:r>
      <w:r w:rsidRPr="008759A9">
        <w:rPr>
          <w:rtl/>
        </w:rPr>
        <w:t xml:space="preserve"> في المائة من الذكور (</w:t>
      </w:r>
      <w:r w:rsidRPr="00192009">
        <w:rPr>
          <w:rtl/>
        </w:rPr>
        <w:t>306</w:t>
      </w:r>
      <w:r w:rsidRPr="008759A9">
        <w:rPr>
          <w:rtl/>
        </w:rPr>
        <w:t xml:space="preserve"> </w:t>
      </w:r>
      <w:r w:rsidRPr="00192009">
        <w:rPr>
          <w:rtl/>
        </w:rPr>
        <w:t>360</w:t>
      </w:r>
      <w:r w:rsidRPr="008759A9">
        <w:rPr>
          <w:rtl/>
        </w:rPr>
        <w:t xml:space="preserve"> </w:t>
      </w:r>
      <w:r w:rsidR="004E68B7" w:rsidRPr="00192009">
        <w:rPr>
          <w:rtl/>
        </w:rPr>
        <w:t>3</w:t>
      </w:r>
      <w:r w:rsidR="004E68B7" w:rsidRPr="008759A9">
        <w:rPr>
          <w:rtl/>
        </w:rPr>
        <w:t>).</w:t>
      </w:r>
    </w:p>
    <w:p w14:paraId="67EDEC27" w14:textId="52A796BC" w:rsidR="00CD06AA" w:rsidRPr="007321AC" w:rsidRDefault="00CD06AA" w:rsidP="00CD06AA">
      <w:pPr>
        <w:pStyle w:val="H23GA"/>
        <w:textDirection w:val="tbRlV"/>
        <w:rPr>
          <w:rtl/>
        </w:rPr>
      </w:pPr>
      <w:r w:rsidRPr="007321AC">
        <w:rPr>
          <w:rtl/>
        </w:rPr>
        <w:tab/>
      </w:r>
      <w:r w:rsidRPr="007321AC">
        <w:rPr>
          <w:rtl/>
        </w:rPr>
        <w:tab/>
        <w:t>السكان حسب المناطق، وفقاً لتعداد عام 2011</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6095"/>
        <w:gridCol w:w="1275"/>
      </w:tblGrid>
      <w:tr w:rsidR="00CD06AA" w:rsidRPr="003F5491" w14:paraId="707DF321" w14:textId="77777777" w:rsidTr="00DF60BA">
        <w:trPr>
          <w:cantSplit/>
          <w:tblHeader/>
        </w:trPr>
        <w:tc>
          <w:tcPr>
            <w:tcW w:w="6095" w:type="dxa"/>
            <w:tcBorders>
              <w:top w:val="single" w:sz="4" w:space="0" w:color="auto"/>
              <w:bottom w:val="single" w:sz="12" w:space="0" w:color="auto"/>
            </w:tcBorders>
            <w:shd w:val="clear" w:color="auto" w:fill="auto"/>
            <w:vAlign w:val="bottom"/>
          </w:tcPr>
          <w:p w14:paraId="2D898FCD" w14:textId="77777777" w:rsidR="00CD06AA" w:rsidRPr="00F44E89" w:rsidRDefault="00CD06AA" w:rsidP="00CD06AA">
            <w:pPr>
              <w:pStyle w:val="SingleTxtGA"/>
              <w:spacing w:before="40" w:after="40" w:line="300" w:lineRule="exact"/>
              <w:ind w:left="0" w:right="0"/>
              <w:rPr>
                <w:sz w:val="20"/>
                <w:szCs w:val="20"/>
                <w:lang w:val="en-US" w:eastAsia="zh-CN"/>
              </w:rPr>
            </w:pPr>
          </w:p>
        </w:tc>
        <w:tc>
          <w:tcPr>
            <w:tcW w:w="1275" w:type="dxa"/>
            <w:tcBorders>
              <w:top w:val="single" w:sz="4" w:space="0" w:color="auto"/>
              <w:bottom w:val="single" w:sz="12" w:space="0" w:color="auto"/>
            </w:tcBorders>
            <w:shd w:val="clear" w:color="auto" w:fill="auto"/>
            <w:vAlign w:val="bottom"/>
          </w:tcPr>
          <w:p w14:paraId="115E7A13" w14:textId="77777777" w:rsidR="00CD06AA" w:rsidRPr="003F5491" w:rsidRDefault="00CD06AA" w:rsidP="00560D17">
            <w:pPr>
              <w:pStyle w:val="SingleTxtGA"/>
              <w:spacing w:before="40" w:after="40" w:line="300" w:lineRule="exact"/>
              <w:ind w:left="0" w:right="0"/>
              <w:jc w:val="left"/>
              <w:rPr>
                <w:sz w:val="20"/>
                <w:szCs w:val="20"/>
                <w:rtl/>
                <w:lang w:eastAsia="zh-CN"/>
              </w:rPr>
            </w:pPr>
            <w:r w:rsidRPr="00192009">
              <w:rPr>
                <w:i/>
                <w:iCs/>
                <w:sz w:val="20"/>
                <w:szCs w:val="20"/>
                <w:rtl/>
                <w:lang w:eastAsia="zh-CN"/>
              </w:rPr>
              <w:t>السكان</w:t>
            </w:r>
          </w:p>
        </w:tc>
      </w:tr>
      <w:tr w:rsidR="00CD06AA" w:rsidRPr="003F5491" w14:paraId="45E70388" w14:textId="77777777" w:rsidTr="00DF60BA">
        <w:trPr>
          <w:cantSplit/>
          <w:trHeight w:hRule="exact" w:val="113"/>
        </w:trPr>
        <w:tc>
          <w:tcPr>
            <w:tcW w:w="6095" w:type="dxa"/>
            <w:tcBorders>
              <w:top w:val="single" w:sz="12" w:space="0" w:color="auto"/>
            </w:tcBorders>
            <w:shd w:val="clear" w:color="auto" w:fill="auto"/>
          </w:tcPr>
          <w:p w14:paraId="2AE53D17" w14:textId="77777777" w:rsidR="00CD06AA" w:rsidRPr="003F5491" w:rsidRDefault="00CD06AA" w:rsidP="00CD06AA">
            <w:pPr>
              <w:pStyle w:val="SingleTxtGA"/>
              <w:spacing w:before="40" w:after="40" w:line="300" w:lineRule="exact"/>
              <w:ind w:left="0" w:right="0"/>
              <w:rPr>
                <w:sz w:val="20"/>
                <w:szCs w:val="20"/>
                <w:lang w:eastAsia="zh-CN"/>
              </w:rPr>
            </w:pPr>
          </w:p>
        </w:tc>
        <w:tc>
          <w:tcPr>
            <w:tcW w:w="1275" w:type="dxa"/>
            <w:tcBorders>
              <w:top w:val="single" w:sz="12" w:space="0" w:color="auto"/>
            </w:tcBorders>
            <w:shd w:val="clear" w:color="auto" w:fill="auto"/>
            <w:vAlign w:val="bottom"/>
          </w:tcPr>
          <w:p w14:paraId="376557D3" w14:textId="77777777" w:rsidR="00CD06AA" w:rsidRPr="003F5491" w:rsidRDefault="00CD06AA" w:rsidP="00560D17">
            <w:pPr>
              <w:pStyle w:val="SingleTxtGA"/>
              <w:spacing w:before="40" w:after="40" w:line="300" w:lineRule="exact"/>
              <w:ind w:left="0" w:right="0"/>
              <w:jc w:val="left"/>
              <w:rPr>
                <w:sz w:val="20"/>
                <w:szCs w:val="20"/>
                <w:lang w:eastAsia="zh-CN"/>
              </w:rPr>
            </w:pPr>
          </w:p>
        </w:tc>
      </w:tr>
      <w:tr w:rsidR="00CD06AA" w:rsidRPr="003F5491" w14:paraId="754651DE" w14:textId="77777777" w:rsidTr="00DF60BA">
        <w:trPr>
          <w:cantSplit/>
        </w:trPr>
        <w:tc>
          <w:tcPr>
            <w:tcW w:w="6095" w:type="dxa"/>
            <w:shd w:val="clear" w:color="auto" w:fill="auto"/>
          </w:tcPr>
          <w:p w14:paraId="4A7F55FE" w14:textId="77777777" w:rsidR="00CD06AA" w:rsidRPr="003F5491" w:rsidRDefault="00CD06AA" w:rsidP="00CD06AA">
            <w:pPr>
              <w:pStyle w:val="SingleTxtGA"/>
              <w:spacing w:before="40" w:after="40" w:line="300" w:lineRule="exact"/>
              <w:ind w:left="0" w:right="0"/>
              <w:textDirection w:val="tbRlV"/>
              <w:rPr>
                <w:sz w:val="20"/>
                <w:szCs w:val="20"/>
                <w:rtl/>
                <w:lang w:eastAsia="zh-CN"/>
              </w:rPr>
            </w:pPr>
            <w:r w:rsidRPr="003F5491">
              <w:rPr>
                <w:sz w:val="20"/>
                <w:szCs w:val="20"/>
                <w:rtl/>
                <w:lang w:eastAsia="zh-CN"/>
              </w:rPr>
              <w:t>جمهورية صربيا</w:t>
            </w:r>
          </w:p>
        </w:tc>
        <w:tc>
          <w:tcPr>
            <w:tcW w:w="1275" w:type="dxa"/>
            <w:shd w:val="clear" w:color="auto" w:fill="auto"/>
            <w:vAlign w:val="bottom"/>
          </w:tcPr>
          <w:p w14:paraId="1212C618" w14:textId="77777777" w:rsidR="00CD06AA" w:rsidRPr="003F5491" w:rsidRDefault="00CD06AA" w:rsidP="00560D17">
            <w:pPr>
              <w:pStyle w:val="SingleTxtGA"/>
              <w:spacing w:before="40" w:after="40" w:line="300" w:lineRule="exact"/>
              <w:ind w:left="0" w:right="0"/>
              <w:jc w:val="left"/>
              <w:textDirection w:val="tbRlV"/>
              <w:rPr>
                <w:sz w:val="20"/>
                <w:szCs w:val="20"/>
                <w:lang w:val="fr-FR" w:eastAsia="zh-CN"/>
              </w:rPr>
            </w:pPr>
            <w:r w:rsidRPr="00192009">
              <w:rPr>
                <w:sz w:val="20"/>
                <w:szCs w:val="20"/>
                <w:lang w:eastAsia="zh-CN"/>
              </w:rPr>
              <w:t>7</w:t>
            </w:r>
            <w:r w:rsidRPr="003F5491">
              <w:rPr>
                <w:sz w:val="20"/>
                <w:szCs w:val="20"/>
                <w:lang w:eastAsia="zh-CN"/>
              </w:rPr>
              <w:t xml:space="preserve"> </w:t>
            </w:r>
            <w:r w:rsidRPr="00192009">
              <w:rPr>
                <w:sz w:val="20"/>
                <w:szCs w:val="20"/>
                <w:lang w:eastAsia="zh-CN"/>
              </w:rPr>
              <w:t>186</w:t>
            </w:r>
            <w:r w:rsidRPr="003F5491">
              <w:rPr>
                <w:sz w:val="20"/>
                <w:szCs w:val="20"/>
                <w:lang w:eastAsia="zh-CN"/>
              </w:rPr>
              <w:t xml:space="preserve"> </w:t>
            </w:r>
            <w:r w:rsidRPr="00192009">
              <w:rPr>
                <w:sz w:val="20"/>
                <w:szCs w:val="20"/>
                <w:lang w:eastAsia="zh-CN"/>
              </w:rPr>
              <w:t>862</w:t>
            </w:r>
          </w:p>
        </w:tc>
      </w:tr>
      <w:tr w:rsidR="00CD06AA" w:rsidRPr="003F5491" w14:paraId="5F722E64" w14:textId="77777777" w:rsidTr="00DF60BA">
        <w:trPr>
          <w:cantSplit/>
        </w:trPr>
        <w:tc>
          <w:tcPr>
            <w:tcW w:w="6095" w:type="dxa"/>
            <w:shd w:val="clear" w:color="auto" w:fill="auto"/>
          </w:tcPr>
          <w:p w14:paraId="25BFB8F9" w14:textId="77777777" w:rsidR="00CD06AA" w:rsidRPr="003F5491" w:rsidRDefault="00CD06AA" w:rsidP="00CD06AA">
            <w:pPr>
              <w:pStyle w:val="SingleTxtGA"/>
              <w:spacing w:before="40" w:after="40" w:line="300" w:lineRule="exact"/>
              <w:ind w:left="0" w:right="0"/>
              <w:textDirection w:val="tbRlV"/>
              <w:rPr>
                <w:sz w:val="20"/>
                <w:szCs w:val="20"/>
                <w:rtl/>
                <w:lang w:eastAsia="zh-CN"/>
              </w:rPr>
            </w:pPr>
            <w:r w:rsidRPr="003F5491">
              <w:rPr>
                <w:sz w:val="20"/>
                <w:szCs w:val="20"/>
                <w:rtl/>
                <w:lang w:eastAsia="zh-CN"/>
              </w:rPr>
              <w:t>منطقة بلغراد</w:t>
            </w:r>
          </w:p>
        </w:tc>
        <w:tc>
          <w:tcPr>
            <w:tcW w:w="1275" w:type="dxa"/>
            <w:shd w:val="clear" w:color="auto" w:fill="auto"/>
          </w:tcPr>
          <w:p w14:paraId="4727DDBB" w14:textId="77777777" w:rsidR="00CD06AA" w:rsidRPr="003F5491" w:rsidRDefault="00CD06AA" w:rsidP="00560D17">
            <w:pPr>
              <w:pStyle w:val="SingleTxtGA"/>
              <w:spacing w:before="40" w:after="40" w:line="300" w:lineRule="exact"/>
              <w:ind w:left="0" w:right="0"/>
              <w:jc w:val="left"/>
              <w:textDirection w:val="tbRlV"/>
              <w:rPr>
                <w:sz w:val="20"/>
                <w:szCs w:val="20"/>
                <w:lang w:eastAsia="zh-CN"/>
              </w:rPr>
            </w:pPr>
            <w:r w:rsidRPr="00192009">
              <w:rPr>
                <w:sz w:val="20"/>
                <w:szCs w:val="20"/>
              </w:rPr>
              <w:t>1</w:t>
            </w:r>
            <w:r w:rsidRPr="003F5491">
              <w:rPr>
                <w:sz w:val="20"/>
                <w:szCs w:val="20"/>
              </w:rPr>
              <w:t xml:space="preserve"> </w:t>
            </w:r>
            <w:r w:rsidRPr="00192009">
              <w:rPr>
                <w:sz w:val="20"/>
                <w:szCs w:val="20"/>
              </w:rPr>
              <w:t>659</w:t>
            </w:r>
            <w:r w:rsidRPr="003F5491">
              <w:rPr>
                <w:sz w:val="20"/>
                <w:szCs w:val="20"/>
              </w:rPr>
              <w:t xml:space="preserve"> </w:t>
            </w:r>
            <w:r w:rsidRPr="00192009">
              <w:rPr>
                <w:sz w:val="20"/>
                <w:szCs w:val="20"/>
              </w:rPr>
              <w:t>440</w:t>
            </w:r>
          </w:p>
        </w:tc>
      </w:tr>
      <w:tr w:rsidR="00CD06AA" w:rsidRPr="003F5491" w14:paraId="3DD036AD" w14:textId="77777777" w:rsidTr="00DF60BA">
        <w:trPr>
          <w:cantSplit/>
        </w:trPr>
        <w:tc>
          <w:tcPr>
            <w:tcW w:w="6095" w:type="dxa"/>
            <w:shd w:val="clear" w:color="auto" w:fill="auto"/>
          </w:tcPr>
          <w:p w14:paraId="3A6A9BE7" w14:textId="77777777" w:rsidR="00CD06AA" w:rsidRPr="003F5491" w:rsidRDefault="00CD06AA" w:rsidP="00CD06AA">
            <w:pPr>
              <w:pStyle w:val="SingleTxtGA"/>
              <w:spacing w:before="40" w:after="40" w:line="300" w:lineRule="exact"/>
              <w:ind w:left="0" w:right="0"/>
              <w:textDirection w:val="tbRlV"/>
              <w:rPr>
                <w:sz w:val="20"/>
                <w:szCs w:val="20"/>
                <w:rtl/>
                <w:lang w:eastAsia="zh-CN"/>
              </w:rPr>
            </w:pPr>
            <w:r w:rsidRPr="003F5491">
              <w:rPr>
                <w:sz w:val="20"/>
                <w:szCs w:val="20"/>
                <w:rtl/>
                <w:lang w:eastAsia="zh-CN"/>
              </w:rPr>
              <w:t xml:space="preserve">منطقة إقليم </w:t>
            </w:r>
            <w:proofErr w:type="spellStart"/>
            <w:r w:rsidRPr="003F5491">
              <w:rPr>
                <w:sz w:val="20"/>
                <w:szCs w:val="20"/>
                <w:rtl/>
                <w:lang w:eastAsia="zh-CN"/>
              </w:rPr>
              <w:t>فويفودينا</w:t>
            </w:r>
            <w:proofErr w:type="spellEnd"/>
            <w:r w:rsidRPr="003F5491">
              <w:rPr>
                <w:sz w:val="20"/>
                <w:szCs w:val="20"/>
                <w:rtl/>
                <w:lang w:eastAsia="zh-CN"/>
              </w:rPr>
              <w:t xml:space="preserve"> المتمتع بالحكم الذاتي </w:t>
            </w:r>
          </w:p>
        </w:tc>
        <w:tc>
          <w:tcPr>
            <w:tcW w:w="1275" w:type="dxa"/>
            <w:shd w:val="clear" w:color="auto" w:fill="auto"/>
          </w:tcPr>
          <w:p w14:paraId="26EBC423" w14:textId="77777777" w:rsidR="00CD06AA" w:rsidRPr="003F5491" w:rsidRDefault="00CD06AA" w:rsidP="00560D17">
            <w:pPr>
              <w:pStyle w:val="SingleTxtGA"/>
              <w:spacing w:before="40" w:after="40" w:line="300" w:lineRule="exact"/>
              <w:ind w:left="0" w:right="0"/>
              <w:jc w:val="left"/>
              <w:textDirection w:val="tbRlV"/>
              <w:rPr>
                <w:sz w:val="20"/>
                <w:szCs w:val="20"/>
                <w:lang w:eastAsia="zh-CN"/>
              </w:rPr>
            </w:pPr>
            <w:r w:rsidRPr="00192009">
              <w:rPr>
                <w:sz w:val="20"/>
                <w:szCs w:val="20"/>
              </w:rPr>
              <w:t>1</w:t>
            </w:r>
            <w:r w:rsidRPr="003F5491">
              <w:rPr>
                <w:sz w:val="20"/>
                <w:szCs w:val="20"/>
              </w:rPr>
              <w:t xml:space="preserve"> </w:t>
            </w:r>
            <w:r w:rsidRPr="00192009">
              <w:rPr>
                <w:sz w:val="20"/>
                <w:szCs w:val="20"/>
              </w:rPr>
              <w:t>931</w:t>
            </w:r>
            <w:r w:rsidRPr="003F5491">
              <w:rPr>
                <w:sz w:val="20"/>
                <w:szCs w:val="20"/>
              </w:rPr>
              <w:t xml:space="preserve"> </w:t>
            </w:r>
            <w:r w:rsidRPr="00192009">
              <w:rPr>
                <w:sz w:val="20"/>
                <w:szCs w:val="20"/>
              </w:rPr>
              <w:t>809</w:t>
            </w:r>
          </w:p>
        </w:tc>
      </w:tr>
      <w:tr w:rsidR="00CD06AA" w:rsidRPr="003F5491" w14:paraId="450C2F3E" w14:textId="77777777" w:rsidTr="00DF60BA">
        <w:trPr>
          <w:cantSplit/>
        </w:trPr>
        <w:tc>
          <w:tcPr>
            <w:tcW w:w="6095" w:type="dxa"/>
            <w:shd w:val="clear" w:color="auto" w:fill="auto"/>
          </w:tcPr>
          <w:p w14:paraId="77CE5B05" w14:textId="77777777" w:rsidR="00CD06AA" w:rsidRPr="003F5491" w:rsidRDefault="00CD06AA" w:rsidP="00CD06AA">
            <w:pPr>
              <w:pStyle w:val="SingleTxtGA"/>
              <w:spacing w:before="40" w:after="40" w:line="300" w:lineRule="exact"/>
              <w:ind w:left="0" w:right="0"/>
              <w:textDirection w:val="tbRlV"/>
              <w:rPr>
                <w:sz w:val="20"/>
                <w:szCs w:val="20"/>
                <w:rtl/>
                <w:lang w:eastAsia="zh-CN"/>
              </w:rPr>
            </w:pPr>
            <w:r w:rsidRPr="003F5491">
              <w:rPr>
                <w:sz w:val="20"/>
                <w:szCs w:val="20"/>
                <w:rtl/>
                <w:lang w:eastAsia="zh-CN"/>
              </w:rPr>
              <w:t xml:space="preserve">منطقة </w:t>
            </w:r>
            <w:proofErr w:type="spellStart"/>
            <w:r w:rsidRPr="003F5491">
              <w:rPr>
                <w:sz w:val="20"/>
                <w:szCs w:val="20"/>
                <w:rtl/>
                <w:lang w:eastAsia="zh-CN"/>
              </w:rPr>
              <w:t>شوماديا</w:t>
            </w:r>
            <w:proofErr w:type="spellEnd"/>
            <w:r w:rsidRPr="003F5491">
              <w:rPr>
                <w:sz w:val="20"/>
                <w:szCs w:val="20"/>
                <w:rtl/>
                <w:lang w:eastAsia="zh-CN"/>
              </w:rPr>
              <w:t xml:space="preserve"> وغرب صربيا</w:t>
            </w:r>
          </w:p>
        </w:tc>
        <w:tc>
          <w:tcPr>
            <w:tcW w:w="1275" w:type="dxa"/>
            <w:shd w:val="clear" w:color="auto" w:fill="auto"/>
          </w:tcPr>
          <w:p w14:paraId="4286B64B" w14:textId="77777777" w:rsidR="00CD06AA" w:rsidRPr="003F5491" w:rsidRDefault="00CD06AA" w:rsidP="00560D17">
            <w:pPr>
              <w:pStyle w:val="SingleTxtGA"/>
              <w:spacing w:before="40" w:after="40" w:line="300" w:lineRule="exact"/>
              <w:ind w:left="0" w:right="0"/>
              <w:jc w:val="left"/>
              <w:textDirection w:val="tbRlV"/>
              <w:rPr>
                <w:sz w:val="20"/>
                <w:szCs w:val="20"/>
                <w:lang w:eastAsia="zh-CN"/>
              </w:rPr>
            </w:pPr>
            <w:r w:rsidRPr="00192009">
              <w:rPr>
                <w:sz w:val="20"/>
                <w:szCs w:val="20"/>
              </w:rPr>
              <w:t>2</w:t>
            </w:r>
            <w:r w:rsidRPr="003F5491">
              <w:rPr>
                <w:sz w:val="20"/>
                <w:szCs w:val="20"/>
              </w:rPr>
              <w:t xml:space="preserve"> </w:t>
            </w:r>
            <w:r w:rsidRPr="00192009">
              <w:rPr>
                <w:sz w:val="20"/>
                <w:szCs w:val="20"/>
              </w:rPr>
              <w:t>031</w:t>
            </w:r>
            <w:r w:rsidRPr="003F5491">
              <w:rPr>
                <w:sz w:val="20"/>
                <w:szCs w:val="20"/>
              </w:rPr>
              <w:t xml:space="preserve"> </w:t>
            </w:r>
            <w:r w:rsidRPr="00192009">
              <w:rPr>
                <w:sz w:val="20"/>
                <w:szCs w:val="20"/>
              </w:rPr>
              <w:t>697</w:t>
            </w:r>
          </w:p>
        </w:tc>
      </w:tr>
      <w:tr w:rsidR="00CD06AA" w:rsidRPr="003F5491" w14:paraId="00C5054B" w14:textId="77777777" w:rsidTr="00DF60BA">
        <w:trPr>
          <w:cantSplit/>
        </w:trPr>
        <w:tc>
          <w:tcPr>
            <w:tcW w:w="6095" w:type="dxa"/>
            <w:shd w:val="clear" w:color="auto" w:fill="auto"/>
          </w:tcPr>
          <w:p w14:paraId="7F7D28BF" w14:textId="77777777" w:rsidR="00CD06AA" w:rsidRPr="003F5491" w:rsidRDefault="00CD06AA" w:rsidP="00CD06AA">
            <w:pPr>
              <w:pStyle w:val="SingleTxtGA"/>
              <w:spacing w:before="40" w:after="40" w:line="300" w:lineRule="exact"/>
              <w:ind w:left="0" w:right="0"/>
              <w:textDirection w:val="tbRlV"/>
              <w:rPr>
                <w:sz w:val="20"/>
                <w:szCs w:val="20"/>
                <w:rtl/>
                <w:lang w:eastAsia="zh-CN"/>
              </w:rPr>
            </w:pPr>
            <w:r w:rsidRPr="003F5491">
              <w:rPr>
                <w:sz w:val="20"/>
                <w:szCs w:val="20"/>
                <w:rtl/>
                <w:lang w:eastAsia="zh-CN"/>
              </w:rPr>
              <w:t>منطقة جنوب وشرق صربيا</w:t>
            </w:r>
          </w:p>
        </w:tc>
        <w:tc>
          <w:tcPr>
            <w:tcW w:w="1275" w:type="dxa"/>
            <w:shd w:val="clear" w:color="auto" w:fill="auto"/>
          </w:tcPr>
          <w:p w14:paraId="7F9135AC" w14:textId="77777777" w:rsidR="00CD06AA" w:rsidRPr="003F5491" w:rsidRDefault="00CD06AA" w:rsidP="00560D17">
            <w:pPr>
              <w:pStyle w:val="SingleTxtGA"/>
              <w:spacing w:before="40" w:after="40" w:line="300" w:lineRule="exact"/>
              <w:ind w:left="0" w:right="0"/>
              <w:jc w:val="left"/>
              <w:textDirection w:val="tbRlV"/>
              <w:rPr>
                <w:sz w:val="20"/>
                <w:szCs w:val="20"/>
                <w:lang w:eastAsia="zh-CN"/>
              </w:rPr>
            </w:pPr>
            <w:r w:rsidRPr="00192009">
              <w:rPr>
                <w:sz w:val="20"/>
                <w:szCs w:val="20"/>
              </w:rPr>
              <w:t>1</w:t>
            </w:r>
            <w:r w:rsidRPr="003F5491">
              <w:rPr>
                <w:sz w:val="20"/>
                <w:szCs w:val="20"/>
              </w:rPr>
              <w:t xml:space="preserve"> </w:t>
            </w:r>
            <w:r w:rsidRPr="00192009">
              <w:rPr>
                <w:sz w:val="20"/>
                <w:szCs w:val="20"/>
              </w:rPr>
              <w:t>563</w:t>
            </w:r>
            <w:r w:rsidRPr="003F5491">
              <w:rPr>
                <w:sz w:val="20"/>
                <w:szCs w:val="20"/>
              </w:rPr>
              <w:t xml:space="preserve"> </w:t>
            </w:r>
            <w:r w:rsidRPr="00192009">
              <w:rPr>
                <w:sz w:val="20"/>
                <w:szCs w:val="20"/>
              </w:rPr>
              <w:t>916</w:t>
            </w:r>
          </w:p>
        </w:tc>
      </w:tr>
      <w:tr w:rsidR="00CD06AA" w:rsidRPr="003F5491" w14:paraId="62D450F1" w14:textId="77777777" w:rsidTr="00DF60BA">
        <w:trPr>
          <w:cantSplit/>
        </w:trPr>
        <w:tc>
          <w:tcPr>
            <w:tcW w:w="6095" w:type="dxa"/>
            <w:shd w:val="clear" w:color="auto" w:fill="auto"/>
          </w:tcPr>
          <w:p w14:paraId="2168C0D3" w14:textId="77777777" w:rsidR="00CD06AA" w:rsidRPr="003F5491" w:rsidRDefault="00CD06AA" w:rsidP="00CD06AA">
            <w:pPr>
              <w:pStyle w:val="SingleTxtGA"/>
              <w:spacing w:before="40" w:after="40" w:line="300" w:lineRule="exact"/>
              <w:ind w:left="0" w:right="0"/>
              <w:textDirection w:val="tbRlV"/>
              <w:rPr>
                <w:sz w:val="20"/>
                <w:szCs w:val="20"/>
                <w:rtl/>
                <w:lang w:eastAsia="zh-CN"/>
              </w:rPr>
            </w:pPr>
            <w:r w:rsidRPr="003F5491">
              <w:rPr>
                <w:sz w:val="20"/>
                <w:szCs w:val="20"/>
                <w:rtl/>
                <w:lang w:eastAsia="zh-CN"/>
              </w:rPr>
              <w:t xml:space="preserve">منطقة إقليم كوسوفو </w:t>
            </w:r>
            <w:proofErr w:type="spellStart"/>
            <w:r w:rsidRPr="003F5491">
              <w:rPr>
                <w:sz w:val="20"/>
                <w:szCs w:val="20"/>
                <w:rtl/>
                <w:lang w:eastAsia="zh-CN"/>
              </w:rPr>
              <w:t>وميتوهيا</w:t>
            </w:r>
            <w:proofErr w:type="spellEnd"/>
            <w:r w:rsidRPr="003F5491">
              <w:rPr>
                <w:sz w:val="20"/>
                <w:szCs w:val="20"/>
                <w:rtl/>
                <w:lang w:eastAsia="zh-CN"/>
              </w:rPr>
              <w:t xml:space="preserve"> المتمتع بالحكم الذاتي </w:t>
            </w:r>
          </w:p>
        </w:tc>
        <w:tc>
          <w:tcPr>
            <w:tcW w:w="1275" w:type="dxa"/>
            <w:shd w:val="clear" w:color="auto" w:fill="auto"/>
            <w:vAlign w:val="bottom"/>
          </w:tcPr>
          <w:p w14:paraId="4ABA296E" w14:textId="77777777" w:rsidR="00CD06AA" w:rsidRPr="003F5491" w:rsidRDefault="00CD06AA" w:rsidP="00560D17">
            <w:pPr>
              <w:pStyle w:val="SingleTxtGA"/>
              <w:spacing w:before="40" w:after="40" w:line="300" w:lineRule="exact"/>
              <w:ind w:left="0" w:right="0"/>
              <w:jc w:val="left"/>
              <w:textDirection w:val="tbRlV"/>
              <w:rPr>
                <w:sz w:val="20"/>
                <w:szCs w:val="20"/>
                <w:lang w:eastAsia="zh-CN"/>
              </w:rPr>
            </w:pPr>
            <w:r w:rsidRPr="003F5491">
              <w:rPr>
                <w:sz w:val="20"/>
                <w:szCs w:val="20"/>
                <w:lang w:eastAsia="zh-CN"/>
              </w:rPr>
              <w:t>.....</w:t>
            </w:r>
          </w:p>
        </w:tc>
      </w:tr>
    </w:tbl>
    <w:p w14:paraId="063205F8" w14:textId="4F232ED6" w:rsidR="00CD06AA" w:rsidRPr="00192009" w:rsidRDefault="00CD06AA" w:rsidP="00CD06AA">
      <w:pPr>
        <w:pStyle w:val="SingleTxtGA"/>
        <w:rPr>
          <w:i/>
          <w:iCs/>
          <w:sz w:val="18"/>
          <w:szCs w:val="18"/>
          <w:rtl/>
          <w:lang w:eastAsia="zh-CN"/>
        </w:rPr>
      </w:pPr>
      <w:r w:rsidRPr="00192009">
        <w:rPr>
          <w:i/>
          <w:iCs/>
          <w:sz w:val="18"/>
          <w:szCs w:val="18"/>
          <w:rtl/>
          <w:lang w:eastAsia="zh-CN"/>
        </w:rPr>
        <w:t>المصدر</w:t>
      </w:r>
      <w:r w:rsidRPr="00CD06AA">
        <w:rPr>
          <w:sz w:val="18"/>
          <w:szCs w:val="18"/>
          <w:rtl/>
          <w:lang w:eastAsia="zh-CN"/>
        </w:rPr>
        <w:t xml:space="preserve">: </w:t>
      </w:r>
      <w:r w:rsidRPr="00192009">
        <w:rPr>
          <w:i/>
          <w:iCs/>
          <w:sz w:val="18"/>
          <w:szCs w:val="18"/>
          <w:rtl/>
          <w:lang w:eastAsia="zh-CN"/>
        </w:rPr>
        <w:t xml:space="preserve">المكتب الإحصائي </w:t>
      </w:r>
      <w:r w:rsidRPr="00192009">
        <w:rPr>
          <w:rFonts w:hint="cs"/>
          <w:i/>
          <w:iCs/>
          <w:sz w:val="18"/>
          <w:szCs w:val="18"/>
          <w:rtl/>
          <w:lang w:eastAsia="zh-CN"/>
        </w:rPr>
        <w:t xml:space="preserve">للجمهورية. </w:t>
      </w:r>
    </w:p>
    <w:p w14:paraId="6AF35277" w14:textId="16277D8F" w:rsidR="00CD06AA" w:rsidRPr="00192009" w:rsidRDefault="00CD06AA" w:rsidP="00CD06AA">
      <w:pPr>
        <w:pStyle w:val="H4GA"/>
        <w:rPr>
          <w:rtl/>
        </w:rPr>
      </w:pPr>
      <w:r w:rsidRPr="00192009">
        <w:rPr>
          <w:rtl/>
        </w:rPr>
        <w:tab/>
      </w:r>
      <w:r w:rsidRPr="00192009">
        <w:rPr>
          <w:rtl/>
        </w:rPr>
        <w:tab/>
        <w:t>معدل النمو السكاني</w:t>
      </w:r>
    </w:p>
    <w:p w14:paraId="16207319" w14:textId="4B049742" w:rsidR="004E68B7" w:rsidRPr="004E68B7" w:rsidRDefault="00CD06AA" w:rsidP="00CD06AA">
      <w:pPr>
        <w:pStyle w:val="SingleTxtGA"/>
        <w:rPr>
          <w:rtl/>
        </w:rPr>
      </w:pPr>
      <w:r w:rsidRPr="00192009">
        <w:rPr>
          <w:rtl/>
        </w:rPr>
        <w:t>10</w:t>
      </w:r>
      <w:r w:rsidRPr="00CD06AA">
        <w:rPr>
          <w:rtl/>
        </w:rPr>
        <w:t>-</w:t>
      </w:r>
      <w:r w:rsidRPr="00CD06AA">
        <w:rPr>
          <w:rtl/>
        </w:rPr>
        <w:tab/>
        <w:t xml:space="preserve">استمر المنحى التنازلي لعدد السكان، إذ تُظهر الأرقام أنَّ معدل النمو السكاني في عام </w:t>
      </w:r>
      <w:r w:rsidRPr="00192009">
        <w:rPr>
          <w:rtl/>
        </w:rPr>
        <w:t>2020</w:t>
      </w:r>
      <w:r w:rsidRPr="00CD06AA">
        <w:rPr>
          <w:rtl/>
        </w:rPr>
        <w:t xml:space="preserve">، مقارنة بالعام السابق، كان سالباً، </w:t>
      </w:r>
      <w:r w:rsidRPr="00CD06AA">
        <w:rPr>
          <w:rFonts w:hint="cs"/>
          <w:rtl/>
          <w:lang w:bidi="ar-MA"/>
        </w:rPr>
        <w:t>إذ</w:t>
      </w:r>
      <w:r w:rsidRPr="00CD06AA">
        <w:rPr>
          <w:rtl/>
        </w:rPr>
        <w:t xml:space="preserve"> بلغ </w:t>
      </w:r>
      <w:r w:rsidR="00F42E50">
        <w:rPr>
          <w:rFonts w:hint="cs"/>
          <w:rtl/>
        </w:rPr>
        <w:t>-</w:t>
      </w:r>
      <w:r w:rsidR="00ED4E86" w:rsidRPr="00192009">
        <w:rPr>
          <w:rFonts w:hint="cs"/>
          <w:rtl/>
        </w:rPr>
        <w:t>6</w:t>
      </w:r>
      <w:r w:rsidR="00ED4E86">
        <w:rPr>
          <w:rFonts w:hint="cs"/>
          <w:rtl/>
        </w:rPr>
        <w:t>,</w:t>
      </w:r>
      <w:r w:rsidR="00ED4E86" w:rsidRPr="00192009">
        <w:rPr>
          <w:rFonts w:hint="cs"/>
          <w:rtl/>
        </w:rPr>
        <w:t>7</w:t>
      </w:r>
      <w:r w:rsidRPr="00CD06AA">
        <w:t xml:space="preserve"> </w:t>
      </w:r>
      <w:r w:rsidRPr="00CD06AA">
        <w:rPr>
          <w:rtl/>
        </w:rPr>
        <w:t>في المائة</w:t>
      </w:r>
      <w:r w:rsidR="004E68B7" w:rsidRPr="00A21AFD">
        <w:rPr>
          <w:vertAlign w:val="superscript"/>
          <w:rtl/>
        </w:rPr>
        <w:t>(</w:t>
      </w:r>
      <w:r w:rsidR="004E68B7" w:rsidRPr="007321AC">
        <w:rPr>
          <w:vertAlign w:val="superscript"/>
          <w:lang w:val="en-US"/>
        </w:rPr>
        <w:footnoteReference w:id="3"/>
      </w:r>
      <w:r w:rsidR="004E68B7" w:rsidRPr="00A21AFD">
        <w:rPr>
          <w:rFonts w:hint="cs"/>
          <w:vertAlign w:val="superscript"/>
          <w:rtl/>
        </w:rPr>
        <w:t>)</w:t>
      </w:r>
      <w:r w:rsidR="004E68B7" w:rsidRPr="004E68B7">
        <w:rPr>
          <w:rtl/>
        </w:rPr>
        <w:t>.</w:t>
      </w:r>
    </w:p>
    <w:p w14:paraId="50B59767" w14:textId="75EC43F8" w:rsidR="00CD06AA" w:rsidRPr="007321AC" w:rsidRDefault="00CD06AA" w:rsidP="00CD06AA">
      <w:pPr>
        <w:pStyle w:val="H23GA"/>
        <w:rPr>
          <w:rtl/>
        </w:rPr>
      </w:pPr>
      <w:r w:rsidRPr="007321AC">
        <w:rPr>
          <w:rtl/>
        </w:rPr>
        <w:tab/>
      </w:r>
      <w:r w:rsidRPr="007321AC">
        <w:rPr>
          <w:rtl/>
        </w:rPr>
        <w:tab/>
        <w:t>كثافة السكان، وفقاً لتعداد عام 2011</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4252"/>
        <w:gridCol w:w="992"/>
        <w:gridCol w:w="2126"/>
      </w:tblGrid>
      <w:tr w:rsidR="00CD06AA" w:rsidRPr="006B0228" w14:paraId="6F3D9386" w14:textId="77777777" w:rsidTr="00A80CF9">
        <w:trPr>
          <w:cantSplit/>
          <w:tblHeader/>
        </w:trPr>
        <w:tc>
          <w:tcPr>
            <w:tcW w:w="4252" w:type="dxa"/>
            <w:tcBorders>
              <w:top w:val="single" w:sz="4" w:space="0" w:color="auto"/>
              <w:bottom w:val="nil"/>
            </w:tcBorders>
            <w:shd w:val="clear" w:color="auto" w:fill="auto"/>
            <w:vAlign w:val="bottom"/>
          </w:tcPr>
          <w:p w14:paraId="617E253B" w14:textId="77777777" w:rsidR="00CD06AA" w:rsidRPr="006B0228" w:rsidRDefault="00CD06AA" w:rsidP="009B5139">
            <w:pPr>
              <w:pStyle w:val="SingleTxtG"/>
              <w:tabs>
                <w:tab w:val="clear" w:pos="1701"/>
                <w:tab w:val="clear" w:pos="2268"/>
              </w:tabs>
              <w:suppressAutoHyphens w:val="0"/>
              <w:bidi/>
              <w:spacing w:before="40" w:after="40" w:line="300" w:lineRule="exact"/>
              <w:ind w:left="0" w:right="113"/>
              <w:jc w:val="left"/>
              <w:rPr>
                <w:rFonts w:hAnsi="Times New Roman" w:cs="Simplified Arabic" w:hint="default"/>
                <w:i/>
                <w:szCs w:val="20"/>
                <w:lang w:val="en-US"/>
              </w:rPr>
            </w:pPr>
          </w:p>
        </w:tc>
        <w:tc>
          <w:tcPr>
            <w:tcW w:w="992" w:type="dxa"/>
            <w:tcBorders>
              <w:top w:val="single" w:sz="4" w:space="0" w:color="auto"/>
              <w:bottom w:val="nil"/>
            </w:tcBorders>
            <w:shd w:val="clear" w:color="auto" w:fill="auto"/>
            <w:vAlign w:val="bottom"/>
          </w:tcPr>
          <w:p w14:paraId="3F6727F8" w14:textId="77777777" w:rsidR="00CD06AA" w:rsidRPr="006B0228" w:rsidRDefault="00CD06AA" w:rsidP="009B5139">
            <w:pPr>
              <w:pStyle w:val="SingleTxtG"/>
              <w:tabs>
                <w:tab w:val="clear" w:pos="1701"/>
                <w:tab w:val="clear" w:pos="2268"/>
              </w:tabs>
              <w:suppressAutoHyphens w:val="0"/>
              <w:bidi/>
              <w:spacing w:before="40" w:after="40" w:line="300" w:lineRule="exact"/>
              <w:ind w:left="0" w:right="113"/>
              <w:jc w:val="right"/>
              <w:rPr>
                <w:rFonts w:hAnsi="Times New Roman" w:cs="Simplified Arabic" w:hint="default"/>
                <w:i/>
                <w:szCs w:val="20"/>
                <w:lang w:val="en-US"/>
              </w:rPr>
            </w:pPr>
          </w:p>
        </w:tc>
        <w:tc>
          <w:tcPr>
            <w:tcW w:w="2126" w:type="dxa"/>
            <w:tcBorders>
              <w:top w:val="single" w:sz="4" w:space="0" w:color="auto"/>
              <w:bottom w:val="nil"/>
            </w:tcBorders>
            <w:shd w:val="clear" w:color="auto" w:fill="auto"/>
            <w:vAlign w:val="bottom"/>
          </w:tcPr>
          <w:p w14:paraId="73751F45" w14:textId="77777777" w:rsidR="00CD06AA" w:rsidRPr="00192009" w:rsidRDefault="00CD06AA" w:rsidP="009B5139">
            <w:pPr>
              <w:pStyle w:val="SingleTxtGA"/>
              <w:spacing w:before="40" w:after="40" w:line="300" w:lineRule="exact"/>
              <w:ind w:left="0" w:right="0"/>
              <w:jc w:val="left"/>
              <w:textDirection w:val="tbRlV"/>
              <w:rPr>
                <w:i/>
                <w:iCs/>
                <w:sz w:val="20"/>
                <w:szCs w:val="20"/>
                <w:rtl/>
                <w:lang w:val="ar-SA" w:eastAsia="zh-TW"/>
              </w:rPr>
            </w:pPr>
            <w:r w:rsidRPr="00192009">
              <w:rPr>
                <w:i/>
                <w:iCs/>
                <w:sz w:val="20"/>
                <w:szCs w:val="20"/>
                <w:rtl/>
                <w:lang w:eastAsia="zh-CN"/>
              </w:rPr>
              <w:t>عدد السكان لكل كيلومتر مربع</w:t>
            </w:r>
          </w:p>
        </w:tc>
      </w:tr>
      <w:tr w:rsidR="00CD06AA" w:rsidRPr="006B0228" w14:paraId="3AD806EA" w14:textId="77777777" w:rsidTr="00A80CF9">
        <w:trPr>
          <w:cantSplit/>
          <w:trHeight w:hRule="exact" w:val="113"/>
        </w:trPr>
        <w:tc>
          <w:tcPr>
            <w:tcW w:w="4252" w:type="dxa"/>
            <w:tcBorders>
              <w:top w:val="nil"/>
              <w:bottom w:val="single" w:sz="12" w:space="0" w:color="auto"/>
            </w:tcBorders>
            <w:shd w:val="clear" w:color="auto" w:fill="auto"/>
          </w:tcPr>
          <w:p w14:paraId="28516674" w14:textId="77777777" w:rsidR="00CD06AA" w:rsidRPr="006B0228" w:rsidRDefault="00CD06AA" w:rsidP="009B5139">
            <w:pPr>
              <w:pStyle w:val="SingleTxtG"/>
              <w:tabs>
                <w:tab w:val="clear" w:pos="1701"/>
                <w:tab w:val="clear" w:pos="2268"/>
              </w:tabs>
              <w:suppressAutoHyphens w:val="0"/>
              <w:bidi/>
              <w:spacing w:before="40" w:after="40" w:line="300" w:lineRule="exact"/>
              <w:ind w:left="0" w:right="113"/>
              <w:jc w:val="center"/>
              <w:rPr>
                <w:rFonts w:hAnsi="Times New Roman" w:cs="Simplified Arabic" w:hint="default"/>
                <w:szCs w:val="20"/>
                <w:lang w:val="en-US"/>
              </w:rPr>
            </w:pPr>
          </w:p>
        </w:tc>
        <w:tc>
          <w:tcPr>
            <w:tcW w:w="992" w:type="dxa"/>
            <w:tcBorders>
              <w:top w:val="nil"/>
              <w:bottom w:val="single" w:sz="12" w:space="0" w:color="auto"/>
            </w:tcBorders>
            <w:shd w:val="clear" w:color="auto" w:fill="auto"/>
            <w:vAlign w:val="bottom"/>
          </w:tcPr>
          <w:p w14:paraId="55D443D6" w14:textId="77777777" w:rsidR="00CD06AA" w:rsidRPr="006B0228" w:rsidRDefault="00CD06AA" w:rsidP="009B5139">
            <w:pPr>
              <w:pStyle w:val="SingleTxtG"/>
              <w:tabs>
                <w:tab w:val="clear" w:pos="1701"/>
                <w:tab w:val="clear" w:pos="2268"/>
              </w:tabs>
              <w:suppressAutoHyphens w:val="0"/>
              <w:bidi/>
              <w:spacing w:before="40" w:after="40" w:line="300" w:lineRule="exact"/>
              <w:ind w:left="0" w:right="113"/>
              <w:jc w:val="right"/>
              <w:rPr>
                <w:rFonts w:hAnsi="Times New Roman" w:cs="Simplified Arabic" w:hint="default"/>
                <w:b/>
                <w:szCs w:val="20"/>
                <w:lang w:val="en-US"/>
              </w:rPr>
            </w:pPr>
          </w:p>
        </w:tc>
        <w:tc>
          <w:tcPr>
            <w:tcW w:w="2126" w:type="dxa"/>
            <w:tcBorders>
              <w:top w:val="nil"/>
              <w:bottom w:val="single" w:sz="12" w:space="0" w:color="auto"/>
            </w:tcBorders>
            <w:shd w:val="clear" w:color="auto" w:fill="auto"/>
            <w:vAlign w:val="bottom"/>
          </w:tcPr>
          <w:p w14:paraId="4B3B3E76" w14:textId="77777777" w:rsidR="00CD06AA" w:rsidRPr="00192009" w:rsidRDefault="00CD06AA" w:rsidP="009B5139">
            <w:pPr>
              <w:pStyle w:val="SingleTxtG"/>
              <w:tabs>
                <w:tab w:val="clear" w:pos="1701"/>
                <w:tab w:val="clear" w:pos="2268"/>
              </w:tabs>
              <w:suppressAutoHyphens w:val="0"/>
              <w:bidi/>
              <w:spacing w:before="40" w:after="40" w:line="300" w:lineRule="exact"/>
              <w:ind w:left="0" w:right="113"/>
              <w:jc w:val="left"/>
              <w:rPr>
                <w:rFonts w:hAnsi="Times New Roman" w:cs="Simplified Arabic" w:hint="default"/>
                <w:b/>
                <w:szCs w:val="20"/>
                <w:lang w:val="en-US"/>
              </w:rPr>
            </w:pPr>
          </w:p>
        </w:tc>
      </w:tr>
      <w:tr w:rsidR="00CD06AA" w:rsidRPr="006B0228" w14:paraId="106BA518" w14:textId="77777777" w:rsidTr="00A80CF9">
        <w:trPr>
          <w:cantSplit/>
        </w:trPr>
        <w:tc>
          <w:tcPr>
            <w:tcW w:w="4252" w:type="dxa"/>
            <w:tcBorders>
              <w:top w:val="single" w:sz="12" w:space="0" w:color="auto"/>
              <w:bottom w:val="nil"/>
            </w:tcBorders>
            <w:shd w:val="clear" w:color="auto" w:fill="auto"/>
          </w:tcPr>
          <w:p w14:paraId="0C8E14E1" w14:textId="77777777" w:rsidR="00CD06AA" w:rsidRPr="007321AC" w:rsidRDefault="00CD06AA" w:rsidP="009B5139">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جمهورية صربيا</w:t>
            </w:r>
          </w:p>
        </w:tc>
        <w:tc>
          <w:tcPr>
            <w:tcW w:w="992" w:type="dxa"/>
            <w:tcBorders>
              <w:top w:val="single" w:sz="12" w:space="0" w:color="auto"/>
              <w:bottom w:val="nil"/>
            </w:tcBorders>
            <w:shd w:val="clear" w:color="auto" w:fill="auto"/>
            <w:vAlign w:val="bottom"/>
          </w:tcPr>
          <w:p w14:paraId="41C3B55C" w14:textId="77777777" w:rsidR="00CD06AA" w:rsidRPr="006B0228" w:rsidRDefault="00CD06AA" w:rsidP="009B5139">
            <w:pPr>
              <w:pStyle w:val="SingleTxtG"/>
              <w:tabs>
                <w:tab w:val="clear" w:pos="1701"/>
                <w:tab w:val="clear" w:pos="2268"/>
              </w:tabs>
              <w:suppressAutoHyphens w:val="0"/>
              <w:bidi/>
              <w:spacing w:before="40" w:after="40" w:line="300" w:lineRule="exact"/>
              <w:ind w:left="0" w:right="113"/>
              <w:jc w:val="right"/>
              <w:rPr>
                <w:rFonts w:hAnsi="Times New Roman" w:cs="Simplified Arabic" w:hint="default"/>
                <w:szCs w:val="20"/>
                <w:lang w:val="en-US"/>
              </w:rPr>
            </w:pPr>
          </w:p>
        </w:tc>
        <w:tc>
          <w:tcPr>
            <w:tcW w:w="2126" w:type="dxa"/>
            <w:tcBorders>
              <w:top w:val="single" w:sz="12" w:space="0" w:color="auto"/>
              <w:bottom w:val="nil"/>
            </w:tcBorders>
            <w:shd w:val="clear" w:color="auto" w:fill="auto"/>
            <w:vAlign w:val="bottom"/>
          </w:tcPr>
          <w:p w14:paraId="0C11580D" w14:textId="77777777" w:rsidR="00CD06AA" w:rsidRPr="00192009" w:rsidRDefault="00CD06AA" w:rsidP="009B5139">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r>
      <w:tr w:rsidR="00CD06AA" w:rsidRPr="006B0228" w14:paraId="5E846148" w14:textId="77777777" w:rsidTr="00A80CF9">
        <w:trPr>
          <w:cantSplit/>
        </w:trPr>
        <w:tc>
          <w:tcPr>
            <w:tcW w:w="4252" w:type="dxa"/>
            <w:tcBorders>
              <w:top w:val="nil"/>
            </w:tcBorders>
            <w:shd w:val="clear" w:color="auto" w:fill="auto"/>
          </w:tcPr>
          <w:p w14:paraId="0CA9504E" w14:textId="77777777" w:rsidR="00CD06AA" w:rsidRPr="007321AC" w:rsidRDefault="00CD06AA" w:rsidP="009B5139">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شمال صربيا</w:t>
            </w:r>
          </w:p>
        </w:tc>
        <w:tc>
          <w:tcPr>
            <w:tcW w:w="992" w:type="dxa"/>
            <w:tcBorders>
              <w:top w:val="nil"/>
            </w:tcBorders>
            <w:shd w:val="clear" w:color="auto" w:fill="auto"/>
            <w:vAlign w:val="bottom"/>
          </w:tcPr>
          <w:p w14:paraId="567A77DB" w14:textId="77777777" w:rsidR="00CD06AA" w:rsidRPr="006B0228" w:rsidRDefault="00CD06AA" w:rsidP="009B5139">
            <w:pPr>
              <w:pStyle w:val="SingleTxtG"/>
              <w:tabs>
                <w:tab w:val="clear" w:pos="1701"/>
                <w:tab w:val="clear" w:pos="2268"/>
              </w:tabs>
              <w:suppressAutoHyphens w:val="0"/>
              <w:bidi/>
              <w:spacing w:before="40" w:after="40" w:line="300" w:lineRule="exact"/>
              <w:ind w:left="0" w:right="113"/>
              <w:jc w:val="right"/>
              <w:rPr>
                <w:rFonts w:hAnsi="Times New Roman" w:cs="Simplified Arabic" w:hint="default"/>
                <w:szCs w:val="20"/>
                <w:lang w:val="en-US"/>
              </w:rPr>
            </w:pPr>
          </w:p>
        </w:tc>
        <w:tc>
          <w:tcPr>
            <w:tcW w:w="2126" w:type="dxa"/>
            <w:tcBorders>
              <w:top w:val="nil"/>
            </w:tcBorders>
            <w:shd w:val="clear" w:color="auto" w:fill="auto"/>
            <w:vAlign w:val="bottom"/>
          </w:tcPr>
          <w:p w14:paraId="3354FD40" w14:textId="77777777" w:rsidR="00CD06AA" w:rsidRPr="00192009" w:rsidRDefault="00CD06AA" w:rsidP="009B5139">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144,53</w:t>
            </w:r>
          </w:p>
        </w:tc>
      </w:tr>
      <w:tr w:rsidR="00CD06AA" w:rsidRPr="006B0228" w14:paraId="7D51DFE5" w14:textId="77777777" w:rsidTr="00A80CF9">
        <w:trPr>
          <w:cantSplit/>
        </w:trPr>
        <w:tc>
          <w:tcPr>
            <w:tcW w:w="4252" w:type="dxa"/>
            <w:shd w:val="clear" w:color="auto" w:fill="auto"/>
          </w:tcPr>
          <w:p w14:paraId="1794E99D" w14:textId="77777777" w:rsidR="00CD06AA" w:rsidRPr="00192009" w:rsidRDefault="00CD06AA" w:rsidP="009B5139">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منطقة بلغراد</w:t>
            </w:r>
          </w:p>
        </w:tc>
        <w:tc>
          <w:tcPr>
            <w:tcW w:w="992" w:type="dxa"/>
            <w:shd w:val="clear" w:color="auto" w:fill="auto"/>
            <w:vAlign w:val="bottom"/>
          </w:tcPr>
          <w:p w14:paraId="46D2F970" w14:textId="77777777" w:rsidR="00CD06AA" w:rsidRPr="006B0228" w:rsidRDefault="00CD06AA" w:rsidP="009B5139">
            <w:pPr>
              <w:pStyle w:val="SingleTxtG"/>
              <w:tabs>
                <w:tab w:val="clear" w:pos="1701"/>
                <w:tab w:val="clear" w:pos="2268"/>
              </w:tabs>
              <w:suppressAutoHyphens w:val="0"/>
              <w:bidi/>
              <w:spacing w:before="40" w:after="40" w:line="300" w:lineRule="exact"/>
              <w:ind w:left="0" w:right="113"/>
              <w:jc w:val="right"/>
              <w:rPr>
                <w:rFonts w:hAnsi="Times New Roman" w:cs="Simplified Arabic" w:hint="default"/>
                <w:szCs w:val="20"/>
                <w:lang w:val="en-US"/>
              </w:rPr>
            </w:pPr>
          </w:p>
        </w:tc>
        <w:tc>
          <w:tcPr>
            <w:tcW w:w="2126" w:type="dxa"/>
            <w:shd w:val="clear" w:color="auto" w:fill="auto"/>
            <w:vAlign w:val="bottom"/>
          </w:tcPr>
          <w:p w14:paraId="26B80984" w14:textId="77777777" w:rsidR="00CD06AA" w:rsidRPr="00192009" w:rsidRDefault="00CD06AA" w:rsidP="009B5139">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513,12</w:t>
            </w:r>
          </w:p>
        </w:tc>
      </w:tr>
      <w:tr w:rsidR="00CD06AA" w:rsidRPr="006B0228" w14:paraId="25ACD544" w14:textId="77777777" w:rsidTr="00A80CF9">
        <w:trPr>
          <w:cantSplit/>
        </w:trPr>
        <w:tc>
          <w:tcPr>
            <w:tcW w:w="4252" w:type="dxa"/>
            <w:shd w:val="clear" w:color="auto" w:fill="auto"/>
          </w:tcPr>
          <w:p w14:paraId="49075751" w14:textId="77777777" w:rsidR="00CD06AA" w:rsidRPr="00192009" w:rsidRDefault="00CD06AA" w:rsidP="009B5139">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منطقة إقليم </w:t>
            </w:r>
            <w:proofErr w:type="spellStart"/>
            <w:r w:rsidRPr="00192009">
              <w:rPr>
                <w:rFonts w:eastAsia="PMingLiU" w:hAnsi="Times New Roman" w:cs="Simplified Arabic"/>
                <w:b/>
                <w:color w:val="000000"/>
                <w:szCs w:val="20"/>
                <w:rtl/>
                <w:lang w:eastAsia="en-US"/>
              </w:rPr>
              <w:t>فويفودينا</w:t>
            </w:r>
            <w:proofErr w:type="spellEnd"/>
            <w:r w:rsidRPr="00192009">
              <w:rPr>
                <w:rFonts w:eastAsia="PMingLiU" w:hAnsi="Times New Roman" w:cs="Simplified Arabic"/>
                <w:b/>
                <w:color w:val="000000"/>
                <w:szCs w:val="20"/>
                <w:rtl/>
                <w:lang w:eastAsia="en-US"/>
              </w:rPr>
              <w:t xml:space="preserve"> المتمتع بالحكم الذاتي</w:t>
            </w:r>
          </w:p>
        </w:tc>
        <w:tc>
          <w:tcPr>
            <w:tcW w:w="992" w:type="dxa"/>
            <w:shd w:val="clear" w:color="auto" w:fill="auto"/>
            <w:vAlign w:val="bottom"/>
          </w:tcPr>
          <w:p w14:paraId="39AD9378" w14:textId="77777777" w:rsidR="00CD06AA" w:rsidRPr="006B0228" w:rsidRDefault="00CD06AA" w:rsidP="009B5139">
            <w:pPr>
              <w:pStyle w:val="SingleTxtG"/>
              <w:tabs>
                <w:tab w:val="clear" w:pos="1701"/>
                <w:tab w:val="clear" w:pos="2268"/>
              </w:tabs>
              <w:suppressAutoHyphens w:val="0"/>
              <w:bidi/>
              <w:spacing w:before="40" w:after="40" w:line="300" w:lineRule="exact"/>
              <w:ind w:left="0" w:right="113"/>
              <w:jc w:val="right"/>
              <w:rPr>
                <w:rFonts w:hAnsi="Times New Roman" w:cs="Simplified Arabic" w:hint="default"/>
                <w:szCs w:val="20"/>
                <w:lang w:val="en-US"/>
              </w:rPr>
            </w:pPr>
          </w:p>
        </w:tc>
        <w:tc>
          <w:tcPr>
            <w:tcW w:w="2126" w:type="dxa"/>
            <w:shd w:val="clear" w:color="auto" w:fill="auto"/>
            <w:vAlign w:val="bottom"/>
          </w:tcPr>
          <w:p w14:paraId="52FF42A7" w14:textId="77777777" w:rsidR="00CD06AA" w:rsidRPr="00192009" w:rsidRDefault="00CD06AA" w:rsidP="009B5139">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89,38</w:t>
            </w:r>
          </w:p>
        </w:tc>
      </w:tr>
      <w:tr w:rsidR="00CD06AA" w:rsidRPr="006B0228" w14:paraId="5FA4FCF2" w14:textId="77777777" w:rsidTr="00A80CF9">
        <w:trPr>
          <w:cantSplit/>
        </w:trPr>
        <w:tc>
          <w:tcPr>
            <w:tcW w:w="4252" w:type="dxa"/>
            <w:shd w:val="clear" w:color="auto" w:fill="auto"/>
          </w:tcPr>
          <w:p w14:paraId="727E47F3" w14:textId="77777777" w:rsidR="00CD06AA" w:rsidRPr="007321AC" w:rsidRDefault="00CD06AA" w:rsidP="009B5139">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جنوب صربيا</w:t>
            </w:r>
          </w:p>
        </w:tc>
        <w:tc>
          <w:tcPr>
            <w:tcW w:w="992" w:type="dxa"/>
            <w:shd w:val="clear" w:color="auto" w:fill="auto"/>
            <w:vAlign w:val="bottom"/>
          </w:tcPr>
          <w:p w14:paraId="719B2298" w14:textId="77777777" w:rsidR="00CD06AA" w:rsidRPr="006B0228" w:rsidRDefault="00CD06AA" w:rsidP="009B5139">
            <w:pPr>
              <w:pStyle w:val="SingleTxtG"/>
              <w:tabs>
                <w:tab w:val="clear" w:pos="1701"/>
                <w:tab w:val="clear" w:pos="2268"/>
              </w:tabs>
              <w:suppressAutoHyphens w:val="0"/>
              <w:bidi/>
              <w:spacing w:before="40" w:after="40" w:line="300" w:lineRule="exact"/>
              <w:ind w:left="0" w:right="113"/>
              <w:jc w:val="right"/>
              <w:rPr>
                <w:rFonts w:hAnsi="Times New Roman" w:cs="Simplified Arabic" w:hint="default"/>
                <w:szCs w:val="20"/>
                <w:lang w:val="en-US"/>
              </w:rPr>
            </w:pPr>
          </w:p>
        </w:tc>
        <w:tc>
          <w:tcPr>
            <w:tcW w:w="2126" w:type="dxa"/>
            <w:shd w:val="clear" w:color="auto" w:fill="auto"/>
            <w:vAlign w:val="bottom"/>
          </w:tcPr>
          <w:p w14:paraId="678B2205" w14:textId="77777777" w:rsidR="00CD06AA" w:rsidRPr="00192009" w:rsidRDefault="00CD06AA" w:rsidP="009B5139">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r>
      <w:tr w:rsidR="00CD06AA" w:rsidRPr="006B0228" w14:paraId="52F0249C" w14:textId="77777777" w:rsidTr="00A80CF9">
        <w:trPr>
          <w:cantSplit/>
        </w:trPr>
        <w:tc>
          <w:tcPr>
            <w:tcW w:w="4252" w:type="dxa"/>
            <w:shd w:val="clear" w:color="auto" w:fill="auto"/>
          </w:tcPr>
          <w:p w14:paraId="5788B5AA" w14:textId="77777777" w:rsidR="00CD06AA" w:rsidRPr="00192009" w:rsidRDefault="00CD06AA" w:rsidP="009B5139">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منطقة </w:t>
            </w:r>
            <w:proofErr w:type="spellStart"/>
            <w:r w:rsidRPr="00192009">
              <w:rPr>
                <w:rFonts w:eastAsia="PMingLiU" w:hAnsi="Times New Roman" w:cs="Simplified Arabic"/>
                <w:b/>
                <w:color w:val="000000"/>
                <w:szCs w:val="20"/>
                <w:rtl/>
                <w:lang w:eastAsia="en-US"/>
              </w:rPr>
              <w:t>شوماديا</w:t>
            </w:r>
            <w:proofErr w:type="spellEnd"/>
            <w:r w:rsidRPr="00192009">
              <w:rPr>
                <w:rFonts w:eastAsia="PMingLiU" w:hAnsi="Times New Roman" w:cs="Simplified Arabic"/>
                <w:b/>
                <w:color w:val="000000"/>
                <w:szCs w:val="20"/>
                <w:rtl/>
                <w:lang w:eastAsia="en-US"/>
              </w:rPr>
              <w:t xml:space="preserve"> وغرب صربيا</w:t>
            </w:r>
          </w:p>
        </w:tc>
        <w:tc>
          <w:tcPr>
            <w:tcW w:w="992" w:type="dxa"/>
            <w:shd w:val="clear" w:color="auto" w:fill="auto"/>
            <w:vAlign w:val="bottom"/>
          </w:tcPr>
          <w:p w14:paraId="32AE2E39" w14:textId="77777777" w:rsidR="00CD06AA" w:rsidRPr="006B0228" w:rsidRDefault="00CD06AA" w:rsidP="009B5139">
            <w:pPr>
              <w:pStyle w:val="SingleTxtG"/>
              <w:tabs>
                <w:tab w:val="clear" w:pos="1701"/>
                <w:tab w:val="clear" w:pos="2268"/>
              </w:tabs>
              <w:suppressAutoHyphens w:val="0"/>
              <w:bidi/>
              <w:spacing w:before="40" w:after="40" w:line="300" w:lineRule="exact"/>
              <w:ind w:left="0" w:right="113"/>
              <w:jc w:val="right"/>
              <w:rPr>
                <w:rFonts w:hAnsi="Times New Roman" w:cs="Simplified Arabic" w:hint="default"/>
                <w:szCs w:val="20"/>
                <w:lang w:val="en-US"/>
              </w:rPr>
            </w:pPr>
          </w:p>
        </w:tc>
        <w:tc>
          <w:tcPr>
            <w:tcW w:w="2126" w:type="dxa"/>
            <w:shd w:val="clear" w:color="auto" w:fill="auto"/>
            <w:vAlign w:val="bottom"/>
          </w:tcPr>
          <w:p w14:paraId="5F301706" w14:textId="77777777" w:rsidR="00CD06AA" w:rsidRPr="00192009" w:rsidRDefault="00CD06AA" w:rsidP="009B5139">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76,69</w:t>
            </w:r>
          </w:p>
        </w:tc>
      </w:tr>
      <w:tr w:rsidR="00CD06AA" w:rsidRPr="006B0228" w14:paraId="1CC51004" w14:textId="77777777" w:rsidTr="00A80CF9">
        <w:trPr>
          <w:cantSplit/>
        </w:trPr>
        <w:tc>
          <w:tcPr>
            <w:tcW w:w="4252" w:type="dxa"/>
            <w:shd w:val="clear" w:color="auto" w:fill="auto"/>
          </w:tcPr>
          <w:p w14:paraId="61B94FEF" w14:textId="77777777" w:rsidR="00CD06AA" w:rsidRPr="00192009" w:rsidRDefault="00CD06AA" w:rsidP="009B5139">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منطقة جنوب وشرق صربيا</w:t>
            </w:r>
          </w:p>
        </w:tc>
        <w:tc>
          <w:tcPr>
            <w:tcW w:w="992" w:type="dxa"/>
            <w:shd w:val="clear" w:color="auto" w:fill="auto"/>
            <w:vAlign w:val="bottom"/>
          </w:tcPr>
          <w:p w14:paraId="1D3C66CF" w14:textId="77777777" w:rsidR="00CD06AA" w:rsidRPr="006B0228" w:rsidRDefault="00CD06AA" w:rsidP="009B5139">
            <w:pPr>
              <w:pStyle w:val="SingleTxtG"/>
              <w:tabs>
                <w:tab w:val="clear" w:pos="1701"/>
                <w:tab w:val="clear" w:pos="2268"/>
              </w:tabs>
              <w:suppressAutoHyphens w:val="0"/>
              <w:bidi/>
              <w:spacing w:before="40" w:after="40" w:line="300" w:lineRule="exact"/>
              <w:ind w:left="0" w:right="113"/>
              <w:jc w:val="right"/>
              <w:rPr>
                <w:rFonts w:hAnsi="Times New Roman" w:cs="Simplified Arabic" w:hint="default"/>
                <w:szCs w:val="20"/>
                <w:lang w:val="en-US"/>
              </w:rPr>
            </w:pPr>
          </w:p>
        </w:tc>
        <w:tc>
          <w:tcPr>
            <w:tcW w:w="2126" w:type="dxa"/>
            <w:shd w:val="clear" w:color="auto" w:fill="auto"/>
            <w:vAlign w:val="bottom"/>
          </w:tcPr>
          <w:p w14:paraId="3140C4A7" w14:textId="77777777" w:rsidR="00CD06AA" w:rsidRPr="00192009" w:rsidRDefault="00CD06AA" w:rsidP="009B5139">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59,58</w:t>
            </w:r>
          </w:p>
        </w:tc>
      </w:tr>
      <w:tr w:rsidR="00CD06AA" w:rsidRPr="006B0228" w14:paraId="5C07E0B1" w14:textId="77777777" w:rsidTr="00A80CF9">
        <w:trPr>
          <w:cantSplit/>
        </w:trPr>
        <w:tc>
          <w:tcPr>
            <w:tcW w:w="4252" w:type="dxa"/>
            <w:shd w:val="clear" w:color="auto" w:fill="auto"/>
          </w:tcPr>
          <w:p w14:paraId="4F0418A8" w14:textId="77777777" w:rsidR="00CD06AA" w:rsidRPr="00192009" w:rsidRDefault="00CD06AA" w:rsidP="009B5139">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منطقة إقليم كوسوفو </w:t>
            </w:r>
            <w:proofErr w:type="spellStart"/>
            <w:r w:rsidRPr="00192009">
              <w:rPr>
                <w:rFonts w:eastAsia="PMingLiU" w:hAnsi="Times New Roman" w:cs="Simplified Arabic"/>
                <w:b/>
                <w:color w:val="000000"/>
                <w:szCs w:val="20"/>
                <w:rtl/>
                <w:lang w:eastAsia="en-US"/>
              </w:rPr>
              <w:t>وميتوهيا</w:t>
            </w:r>
            <w:proofErr w:type="spellEnd"/>
            <w:r w:rsidRPr="00192009">
              <w:rPr>
                <w:rFonts w:eastAsia="PMingLiU" w:hAnsi="Times New Roman" w:cs="Simplified Arabic"/>
                <w:b/>
                <w:color w:val="000000"/>
                <w:szCs w:val="20"/>
                <w:rtl/>
                <w:lang w:eastAsia="en-US"/>
              </w:rPr>
              <w:t xml:space="preserve"> المتمتع بالحكم الذاتي</w:t>
            </w:r>
          </w:p>
        </w:tc>
        <w:tc>
          <w:tcPr>
            <w:tcW w:w="992" w:type="dxa"/>
            <w:shd w:val="clear" w:color="auto" w:fill="auto"/>
            <w:vAlign w:val="bottom"/>
          </w:tcPr>
          <w:p w14:paraId="6B32CF81" w14:textId="77777777" w:rsidR="00CD06AA" w:rsidRPr="006B0228" w:rsidRDefault="00CD06AA" w:rsidP="009B5139">
            <w:pPr>
              <w:pStyle w:val="SingleTxtG"/>
              <w:tabs>
                <w:tab w:val="clear" w:pos="1701"/>
                <w:tab w:val="clear" w:pos="2268"/>
              </w:tabs>
              <w:suppressAutoHyphens w:val="0"/>
              <w:bidi/>
              <w:spacing w:before="40" w:after="40" w:line="300" w:lineRule="exact"/>
              <w:ind w:left="0" w:right="113"/>
              <w:jc w:val="right"/>
              <w:rPr>
                <w:rFonts w:hAnsi="Times New Roman" w:cs="Simplified Arabic" w:hint="default"/>
                <w:szCs w:val="20"/>
              </w:rPr>
            </w:pPr>
          </w:p>
        </w:tc>
        <w:tc>
          <w:tcPr>
            <w:tcW w:w="2126" w:type="dxa"/>
            <w:shd w:val="clear" w:color="auto" w:fill="auto"/>
            <w:vAlign w:val="bottom"/>
          </w:tcPr>
          <w:p w14:paraId="174F65FA" w14:textId="77777777" w:rsidR="00CD06AA" w:rsidRPr="00192009" w:rsidRDefault="00CD06AA" w:rsidP="009B5139">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r>
    </w:tbl>
    <w:p w14:paraId="3543BAF9" w14:textId="246572E7" w:rsidR="00CD06AA" w:rsidRPr="00C115E5" w:rsidRDefault="00CD06AA" w:rsidP="00C115E5">
      <w:pPr>
        <w:pStyle w:val="SingleTxtGA"/>
        <w:rPr>
          <w:sz w:val="18"/>
          <w:szCs w:val="18"/>
          <w:rtl/>
          <w:lang w:eastAsia="zh-CN"/>
        </w:rPr>
      </w:pPr>
      <w:r w:rsidRPr="00192009">
        <w:rPr>
          <w:i/>
          <w:iCs/>
          <w:sz w:val="18"/>
          <w:szCs w:val="18"/>
          <w:rtl/>
          <w:lang w:eastAsia="zh-CN"/>
        </w:rPr>
        <w:t>المصدر</w:t>
      </w:r>
      <w:r w:rsidRPr="00C115E5">
        <w:rPr>
          <w:sz w:val="18"/>
          <w:szCs w:val="18"/>
          <w:rtl/>
          <w:lang w:eastAsia="zh-CN"/>
        </w:rPr>
        <w:t xml:space="preserve">: </w:t>
      </w:r>
      <w:r w:rsidRPr="00192009">
        <w:rPr>
          <w:i/>
          <w:iCs/>
          <w:sz w:val="18"/>
          <w:szCs w:val="18"/>
          <w:rtl/>
          <w:lang w:eastAsia="zh-CN"/>
        </w:rPr>
        <w:t>المكتب الإحصائي للجمهورية.</w:t>
      </w:r>
    </w:p>
    <w:p w14:paraId="78B67E50" w14:textId="3EC75171" w:rsidR="00CD06AA" w:rsidRPr="007321AC" w:rsidRDefault="00C115E5" w:rsidP="00C115E5">
      <w:pPr>
        <w:pStyle w:val="H23GA"/>
        <w:rPr>
          <w:rtl/>
        </w:rPr>
      </w:pPr>
      <w:r w:rsidRPr="007321AC">
        <w:rPr>
          <w:rtl/>
        </w:rPr>
        <w:lastRenderedPageBreak/>
        <w:tab/>
      </w:r>
      <w:r w:rsidRPr="007321AC">
        <w:rPr>
          <w:rtl/>
        </w:rPr>
        <w:tab/>
      </w:r>
      <w:r w:rsidR="00CD06AA" w:rsidRPr="007321AC">
        <w:rPr>
          <w:rtl/>
        </w:rPr>
        <w:t>تصنيف السكان ونسبتهم حسب اللغة الأم</w:t>
      </w:r>
    </w:p>
    <w:p w14:paraId="0C18B2A1" w14:textId="408B6044" w:rsidR="00CD06AA" w:rsidRPr="00CD06AA" w:rsidRDefault="00CD06AA" w:rsidP="00C115E5">
      <w:pPr>
        <w:pStyle w:val="SingleTxtGA"/>
        <w:rPr>
          <w:rtl/>
        </w:rPr>
      </w:pPr>
      <w:r w:rsidRPr="00192009">
        <w:rPr>
          <w:rtl/>
        </w:rPr>
        <w:t>11</w:t>
      </w:r>
      <w:r w:rsidRPr="00CD06AA">
        <w:rPr>
          <w:rtl/>
        </w:rPr>
        <w:t>-</w:t>
      </w:r>
      <w:r w:rsidRPr="00CD06AA">
        <w:rPr>
          <w:rtl/>
        </w:rPr>
        <w:tab/>
        <w:t xml:space="preserve">تكفل المادة </w:t>
      </w:r>
      <w:r w:rsidRPr="00192009">
        <w:rPr>
          <w:rtl/>
        </w:rPr>
        <w:t>10</w:t>
      </w:r>
      <w:r w:rsidRPr="00CD06AA">
        <w:rPr>
          <w:rtl/>
        </w:rPr>
        <w:t xml:space="preserve"> من قانون حماية حقوق وحريات الأقليات القومية حق الفرد في استخدام لغته الأم. ويتمتع أفراد الأقليات القومية بحريّة استخدام لغتهم وحروفهم، </w:t>
      </w:r>
      <w:r w:rsidRPr="00CD06AA">
        <w:rPr>
          <w:rFonts w:hint="cs"/>
          <w:rtl/>
        </w:rPr>
        <w:t>في السر أو في العلن</w:t>
      </w:r>
      <w:r w:rsidRPr="00CD06AA">
        <w:rPr>
          <w:rtl/>
        </w:rPr>
        <w:t xml:space="preserve">. وهذا الحق منصوص عليه أيضاً في المادة </w:t>
      </w:r>
      <w:r w:rsidRPr="00192009">
        <w:rPr>
          <w:rtl/>
        </w:rPr>
        <w:t>79</w:t>
      </w:r>
      <w:r w:rsidRPr="00CD06AA">
        <w:rPr>
          <w:rtl/>
        </w:rPr>
        <w:t xml:space="preserve"> من الدستور.</w:t>
      </w:r>
    </w:p>
    <w:p w14:paraId="2A898828" w14:textId="77777777" w:rsidR="00CD06AA" w:rsidRPr="008F22D5" w:rsidRDefault="00CD06AA" w:rsidP="00C115E5">
      <w:pPr>
        <w:pStyle w:val="SingleTxtGA"/>
        <w:rPr>
          <w:rtl/>
        </w:rPr>
      </w:pPr>
      <w:r w:rsidRPr="00192009">
        <w:rPr>
          <w:rtl/>
        </w:rPr>
        <w:t>12</w:t>
      </w:r>
      <w:r w:rsidRPr="008F22D5">
        <w:rPr>
          <w:rtl/>
        </w:rPr>
        <w:t>-</w:t>
      </w:r>
      <w:r w:rsidRPr="008F22D5">
        <w:rPr>
          <w:rtl/>
        </w:rPr>
        <w:tab/>
        <w:t xml:space="preserve">وفي أراضي وحدات الحكم الذاتي المحلي التي دأب أفراد الأقليات القومية على العيش فيها، يمكن استخدام لغتهم وحروفهم على قدم المساواة في الأغراض الرسمية. ووفقاً للقانون، فإنَّ وحدات الحكم الذاتي المحلي </w:t>
      </w:r>
      <w:r w:rsidRPr="008F22D5">
        <w:rPr>
          <w:rFonts w:hint="cs"/>
          <w:rtl/>
        </w:rPr>
        <w:t>المعنية</w:t>
      </w:r>
      <w:r w:rsidRPr="008F22D5">
        <w:rPr>
          <w:rtl/>
        </w:rPr>
        <w:t xml:space="preserve"> ملزمة باعتماد لغة وحروف الأقلية القومية في الاستخدامات الرسمية على قدم المساواة إذا بلغت النسبة المئوية لأفراد </w:t>
      </w:r>
      <w:r w:rsidRPr="008F22D5">
        <w:rPr>
          <w:rFonts w:hint="cs"/>
          <w:rtl/>
        </w:rPr>
        <w:t>ال</w:t>
      </w:r>
      <w:r w:rsidRPr="008F22D5">
        <w:rPr>
          <w:rtl/>
        </w:rPr>
        <w:t xml:space="preserve">أقلية </w:t>
      </w:r>
      <w:r w:rsidRPr="008F22D5">
        <w:rPr>
          <w:rFonts w:hint="cs"/>
          <w:rtl/>
        </w:rPr>
        <w:t>ال</w:t>
      </w:r>
      <w:r w:rsidRPr="008F22D5">
        <w:rPr>
          <w:rtl/>
        </w:rPr>
        <w:t xml:space="preserve">قومية من مجموع السكان في إقليمها </w:t>
      </w:r>
      <w:r w:rsidRPr="00192009">
        <w:rPr>
          <w:rtl/>
        </w:rPr>
        <w:t>15</w:t>
      </w:r>
      <w:r w:rsidRPr="008F22D5">
        <w:rPr>
          <w:rtl/>
        </w:rPr>
        <w:t xml:space="preserve"> في المائة، بناء على نتائج آخر تعداد سكاني.</w:t>
      </w:r>
    </w:p>
    <w:p w14:paraId="79392CD0" w14:textId="77777777" w:rsidR="00CD06AA" w:rsidRPr="00CD06AA" w:rsidRDefault="00CD06AA" w:rsidP="00C115E5">
      <w:pPr>
        <w:pStyle w:val="SingleTxtGA"/>
        <w:rPr>
          <w:rtl/>
        </w:rPr>
      </w:pPr>
      <w:r w:rsidRPr="00192009">
        <w:rPr>
          <w:rtl/>
        </w:rPr>
        <w:t>13</w:t>
      </w:r>
      <w:r w:rsidRPr="00CD06AA">
        <w:rPr>
          <w:rtl/>
        </w:rPr>
        <w:t>-</w:t>
      </w:r>
      <w:r w:rsidRPr="00CD06AA">
        <w:rPr>
          <w:rtl/>
        </w:rPr>
        <w:tab/>
        <w:t xml:space="preserve">وفي المناطق المأهولة بالسكان في وحدات الحكم الذاتي المحلي التي يحدَّد إقليمها وفقاً للقانون الذي يحكم التنظيم الإقليمي لجمهورية صربيا، وتصل فيها النسبة المئوية لأفراد أقلية قومية من </w:t>
      </w:r>
      <w:r w:rsidRPr="00CD06AA">
        <w:rPr>
          <w:rFonts w:hint="cs"/>
          <w:rtl/>
        </w:rPr>
        <w:t xml:space="preserve">إجمالي </w:t>
      </w:r>
      <w:r w:rsidRPr="00CD06AA">
        <w:rPr>
          <w:rtl/>
        </w:rPr>
        <w:t xml:space="preserve">السكان إلى </w:t>
      </w:r>
      <w:r w:rsidRPr="00192009">
        <w:rPr>
          <w:rtl/>
        </w:rPr>
        <w:t>15</w:t>
      </w:r>
      <w:r w:rsidRPr="00CD06AA">
        <w:rPr>
          <w:rtl/>
        </w:rPr>
        <w:t xml:space="preserve"> في المائة وفقاً لنتائج آخر تعداد تجريه السلطات العامة، يتعين أيضاً كتابة أسماء وحدات الحكم الذاتي المحلي والمستوطنات والساحات والشوارع وغيرها من الأسماء الطبغرافية ونشرُها بلغة الأقلية القومية المعنية، وفقاً لتقاليدها و</w:t>
      </w:r>
      <w:r w:rsidRPr="00CD06AA">
        <w:rPr>
          <w:rFonts w:hint="cs"/>
          <w:rtl/>
          <w:lang w:bidi="ar-MA"/>
        </w:rPr>
        <w:t>حروفها الأبجدية</w:t>
      </w:r>
      <w:r w:rsidRPr="00CD06AA">
        <w:rPr>
          <w:rFonts w:hint="cs"/>
          <w:rtl/>
        </w:rPr>
        <w:t>.</w:t>
      </w:r>
    </w:p>
    <w:p w14:paraId="21790FF1" w14:textId="30B83A8D" w:rsidR="00CD06AA" w:rsidRPr="00CD06AA" w:rsidRDefault="00CD06AA" w:rsidP="00C115E5">
      <w:pPr>
        <w:pStyle w:val="SingleTxtGA"/>
        <w:rPr>
          <w:rtl/>
        </w:rPr>
      </w:pPr>
      <w:r w:rsidRPr="00192009">
        <w:rPr>
          <w:rtl/>
        </w:rPr>
        <w:t>14</w:t>
      </w:r>
      <w:r w:rsidRPr="00CD06AA">
        <w:rPr>
          <w:rtl/>
        </w:rPr>
        <w:t>-</w:t>
      </w:r>
      <w:r w:rsidRPr="00CD06AA">
        <w:rPr>
          <w:rtl/>
        </w:rPr>
        <w:tab/>
        <w:t>وبالإضافة إلى اللغة الصربية والأبجدية السيريلية، تُستخدم الأبجدية اللاتينية واللغات التالية رسميّاً في بعض وحدات الحكم الذاتي المحلي (على كامل الإقليم أو جزء منه، في بعض المستوطنات</w:t>
      </w:r>
      <w:r w:rsidR="004E68B7" w:rsidRPr="004E68B7">
        <w:rPr>
          <w:rtl/>
        </w:rPr>
        <w:t xml:space="preserve">): </w:t>
      </w:r>
      <w:r w:rsidRPr="00CD06AA">
        <w:rPr>
          <w:rtl/>
        </w:rPr>
        <w:t xml:space="preserve">الألبانية والبوسنية والبلغارية </w:t>
      </w:r>
      <w:proofErr w:type="spellStart"/>
      <w:r w:rsidRPr="00CD06AA">
        <w:rPr>
          <w:rtl/>
        </w:rPr>
        <w:t>وبونيفاتس</w:t>
      </w:r>
      <w:proofErr w:type="spellEnd"/>
      <w:r w:rsidRPr="00CD06AA">
        <w:rPr>
          <w:rtl/>
        </w:rPr>
        <w:t xml:space="preserve"> </w:t>
      </w:r>
      <w:proofErr w:type="spellStart"/>
      <w:r w:rsidRPr="00CD06AA">
        <w:rPr>
          <w:rtl/>
        </w:rPr>
        <w:t>والفلاخ</w:t>
      </w:r>
      <w:proofErr w:type="spellEnd"/>
      <w:r w:rsidRPr="00CD06AA">
        <w:rPr>
          <w:rtl/>
        </w:rPr>
        <w:t xml:space="preserve"> والهنغارية والرومانية </w:t>
      </w:r>
      <w:proofErr w:type="spellStart"/>
      <w:r w:rsidRPr="00CD06AA">
        <w:rPr>
          <w:rtl/>
        </w:rPr>
        <w:t>والروثينية</w:t>
      </w:r>
      <w:proofErr w:type="spellEnd"/>
      <w:r w:rsidRPr="00CD06AA">
        <w:rPr>
          <w:rtl/>
        </w:rPr>
        <w:t xml:space="preserve"> ولغة </w:t>
      </w:r>
      <w:proofErr w:type="spellStart"/>
      <w:r w:rsidRPr="00CD06AA">
        <w:rPr>
          <w:rtl/>
        </w:rPr>
        <w:t>الروما</w:t>
      </w:r>
      <w:proofErr w:type="spellEnd"/>
      <w:r w:rsidRPr="00CD06AA">
        <w:rPr>
          <w:rtl/>
        </w:rPr>
        <w:t xml:space="preserve"> والسلوفاكية والكرواتية والمقدونية ولغة الجبل الأسود واللغة التشيكية. ووفقاً للميثاق الأوروبي للغات الإقليمية أو لغات الأقليات والإعلان الذي أصدرته الدولة وقت التصديق، </w:t>
      </w:r>
      <w:r w:rsidRPr="00CD06AA">
        <w:rPr>
          <w:rFonts w:hint="cs"/>
          <w:rtl/>
        </w:rPr>
        <w:t>جرى</w:t>
      </w:r>
      <w:r w:rsidRPr="00CD06AA">
        <w:rPr>
          <w:rtl/>
        </w:rPr>
        <w:t xml:space="preserve"> التعهد بالتزامات محدَّدة فيما يتعلق بحماية اللغة الألبانية والبوسنية والبلغارية والهنغارية ولغة </w:t>
      </w:r>
      <w:proofErr w:type="spellStart"/>
      <w:r w:rsidRPr="00CD06AA">
        <w:rPr>
          <w:rtl/>
        </w:rPr>
        <w:t>الروما</w:t>
      </w:r>
      <w:proofErr w:type="spellEnd"/>
      <w:r w:rsidRPr="00CD06AA">
        <w:rPr>
          <w:rtl/>
        </w:rPr>
        <w:t xml:space="preserve"> واللغة الرومانية </w:t>
      </w:r>
      <w:proofErr w:type="spellStart"/>
      <w:r w:rsidRPr="00CD06AA">
        <w:rPr>
          <w:rtl/>
        </w:rPr>
        <w:t>والروثينية</w:t>
      </w:r>
      <w:proofErr w:type="spellEnd"/>
      <w:r w:rsidRPr="00CD06AA">
        <w:rPr>
          <w:rtl/>
        </w:rPr>
        <w:t xml:space="preserve"> والسلوفاكية والأوكرانية والكرواتية. وطبقاً أيضاً للمادة </w:t>
      </w:r>
      <w:r w:rsidRPr="00192009">
        <w:rPr>
          <w:rtl/>
        </w:rPr>
        <w:t>7</w:t>
      </w:r>
      <w:r w:rsidRPr="00CD06AA">
        <w:rPr>
          <w:rtl/>
        </w:rPr>
        <w:t xml:space="preserve"> من </w:t>
      </w:r>
      <w:r w:rsidRPr="00CD06AA">
        <w:rPr>
          <w:rFonts w:hint="cs"/>
          <w:rtl/>
          <w:lang w:bidi="ar-MA"/>
        </w:rPr>
        <w:t>ال</w:t>
      </w:r>
      <w:r w:rsidRPr="00CD06AA">
        <w:rPr>
          <w:rtl/>
        </w:rPr>
        <w:t>ميثاق ال</w:t>
      </w:r>
      <w:r w:rsidRPr="00CD06AA">
        <w:rPr>
          <w:rFonts w:hint="cs"/>
          <w:rtl/>
        </w:rPr>
        <w:t>خاص با</w:t>
      </w:r>
      <w:r w:rsidRPr="00CD06AA">
        <w:rPr>
          <w:rtl/>
        </w:rPr>
        <w:t xml:space="preserve">للغات الإقليمية أو لغات الأقليات الصادر عن مجلس أوروبا، </w:t>
      </w:r>
      <w:r w:rsidRPr="00CD06AA">
        <w:rPr>
          <w:rFonts w:hint="cs"/>
          <w:rtl/>
        </w:rPr>
        <w:t>تحظى ا</w:t>
      </w:r>
      <w:r w:rsidRPr="00CD06AA">
        <w:rPr>
          <w:rtl/>
        </w:rPr>
        <w:t>للّغات واللهجات الأخرى المستخدمة في جمهورية صربيا (</w:t>
      </w:r>
      <w:proofErr w:type="spellStart"/>
      <w:r w:rsidRPr="00CD06AA">
        <w:rPr>
          <w:rtl/>
        </w:rPr>
        <w:t>بونيفاتس</w:t>
      </w:r>
      <w:proofErr w:type="spellEnd"/>
      <w:r w:rsidRPr="00CD06AA">
        <w:rPr>
          <w:rtl/>
        </w:rPr>
        <w:t xml:space="preserve"> </w:t>
      </w:r>
      <w:proofErr w:type="spellStart"/>
      <w:r w:rsidRPr="00CD06AA">
        <w:rPr>
          <w:rtl/>
        </w:rPr>
        <w:t>والفلاخ</w:t>
      </w:r>
      <w:proofErr w:type="spellEnd"/>
      <w:r w:rsidRPr="00CD06AA">
        <w:rPr>
          <w:rtl/>
        </w:rPr>
        <w:t xml:space="preserve"> والمقدونية والألمانية والتشيكية)</w:t>
      </w:r>
      <w:r w:rsidRPr="00CD06AA">
        <w:rPr>
          <w:rFonts w:hint="cs"/>
          <w:rtl/>
        </w:rPr>
        <w:t xml:space="preserve"> ب</w:t>
      </w:r>
      <w:r w:rsidRPr="00CD06AA">
        <w:rPr>
          <w:rtl/>
        </w:rPr>
        <w:t>قدر من الحماية.</w:t>
      </w:r>
    </w:p>
    <w:p w14:paraId="3C654513" w14:textId="560C282D" w:rsidR="00CD06AA" w:rsidRPr="00CD06AA" w:rsidRDefault="00CD06AA" w:rsidP="000470DB">
      <w:pPr>
        <w:pStyle w:val="SingleTxtGA"/>
        <w:rPr>
          <w:rtl/>
        </w:rPr>
      </w:pPr>
      <w:r w:rsidRPr="00192009">
        <w:rPr>
          <w:rtl/>
        </w:rPr>
        <w:t>15</w:t>
      </w:r>
      <w:r w:rsidRPr="00CD06AA">
        <w:rPr>
          <w:rtl/>
        </w:rPr>
        <w:t>-</w:t>
      </w:r>
      <w:r w:rsidRPr="00CD06AA">
        <w:rPr>
          <w:rtl/>
        </w:rPr>
        <w:tab/>
        <w:t>ويمكن لأفراد الأقليات القومية الذين يصل عددهم من إجمالي عدد سكان جمهورية صربيا إلى</w:t>
      </w:r>
      <w:r w:rsidR="000470DB">
        <w:rPr>
          <w:rFonts w:hint="cs"/>
          <w:rtl/>
        </w:rPr>
        <w:t> </w:t>
      </w:r>
      <w:r w:rsidRPr="00192009">
        <w:rPr>
          <w:rtl/>
        </w:rPr>
        <w:t>2</w:t>
      </w:r>
      <w:r w:rsidRPr="00CD06AA">
        <w:rPr>
          <w:rtl/>
        </w:rPr>
        <w:t xml:space="preserve"> في المائة على الأقل</w:t>
      </w:r>
      <w:r w:rsidRPr="00CD06AA">
        <w:rPr>
          <w:rFonts w:hint="cs"/>
          <w:rtl/>
        </w:rPr>
        <w:t>،</w:t>
      </w:r>
      <w:r w:rsidRPr="00CD06AA">
        <w:rPr>
          <w:rtl/>
        </w:rPr>
        <w:t xml:space="preserve"> وفقاً لآخر تعداد سكاني، أن يتعاملوا مع سلطات الدولة بلغتهم الخاصة، ولهم الحق في تلقّي إجابة بتلك اللغة.</w:t>
      </w:r>
    </w:p>
    <w:p w14:paraId="7D39912D" w14:textId="3BA51B95" w:rsidR="004E68B7" w:rsidRPr="004E68B7" w:rsidRDefault="00CD06AA" w:rsidP="00CD06AA">
      <w:pPr>
        <w:pStyle w:val="SingleTxtGA"/>
        <w:textDirection w:val="tbRlV"/>
        <w:rPr>
          <w:rStyle w:val="FootnoteReference"/>
          <w:sz w:val="22"/>
          <w:rtl/>
          <w:lang w:val="ar-SA" w:eastAsia="zh-TW"/>
        </w:rPr>
      </w:pPr>
      <w:r w:rsidRPr="00192009">
        <w:rPr>
          <w:b/>
          <w:color w:val="000000"/>
          <w:rtl/>
        </w:rPr>
        <w:t>16-</w:t>
      </w:r>
      <w:r w:rsidRPr="00192009">
        <w:rPr>
          <w:b/>
          <w:color w:val="000000"/>
          <w:rtl/>
        </w:rPr>
        <w:tab/>
        <w:t xml:space="preserve">ويحق للعضو البرلماني المنتمي إلى أقلية قومية أن يتحدث في جلسة برلمانية </w:t>
      </w:r>
      <w:r w:rsidRPr="00192009">
        <w:rPr>
          <w:rFonts w:hint="cs"/>
          <w:b/>
          <w:color w:val="000000"/>
          <w:rtl/>
        </w:rPr>
        <w:t>بلغته، و</w:t>
      </w:r>
      <w:r w:rsidRPr="00192009">
        <w:rPr>
          <w:b/>
          <w:color w:val="000000"/>
          <w:rtl/>
        </w:rPr>
        <w:t>أن يقدِّم وثائق مكتوبة في عمل الجمعية الوطنية، على النحو المنصوص عليه في النظام الداخلي</w:t>
      </w:r>
      <w:r w:rsidRPr="00192009">
        <w:rPr>
          <w:rFonts w:hint="cs"/>
          <w:b/>
          <w:color w:val="000000"/>
          <w:rtl/>
        </w:rPr>
        <w:t>، بلغته أيضاً</w:t>
      </w:r>
      <w:r w:rsidR="004E68B7" w:rsidRPr="00A21AFD">
        <w:rPr>
          <w:rStyle w:val="FootnoteReference"/>
          <w:sz w:val="22"/>
          <w:rtl/>
        </w:rPr>
        <w:t>(</w:t>
      </w:r>
      <w:r w:rsidR="004E68B7" w:rsidRPr="007321AC">
        <w:rPr>
          <w:rStyle w:val="FootnoteReference"/>
          <w:sz w:val="22"/>
          <w:lang w:val="en-US"/>
        </w:rPr>
        <w:footnoteReference w:id="4"/>
      </w:r>
      <w:r w:rsidR="004E68B7" w:rsidRPr="00A21AFD">
        <w:rPr>
          <w:rFonts w:hint="cs"/>
          <w:vertAlign w:val="superscript"/>
          <w:rtl/>
        </w:rPr>
        <w:t>)</w:t>
      </w:r>
      <w:r w:rsidR="004E68B7" w:rsidRPr="004E68B7">
        <w:rPr>
          <w:rtl/>
        </w:rPr>
        <w:t>.</w:t>
      </w:r>
    </w:p>
    <w:p w14:paraId="70A2EBD6" w14:textId="248373A5" w:rsidR="00CD06AA" w:rsidRPr="007321AC" w:rsidRDefault="00C115E5" w:rsidP="00C115E5">
      <w:pPr>
        <w:pStyle w:val="H23GA"/>
        <w:rPr>
          <w:rtl/>
        </w:rPr>
      </w:pPr>
      <w:r w:rsidRPr="007321AC">
        <w:rPr>
          <w:rtl/>
        </w:rPr>
        <w:lastRenderedPageBreak/>
        <w:tab/>
      </w:r>
      <w:r w:rsidRPr="007321AC">
        <w:rPr>
          <w:rtl/>
        </w:rPr>
        <w:tab/>
      </w:r>
      <w:r w:rsidR="00CD06AA" w:rsidRPr="007321AC">
        <w:rPr>
          <w:rtl/>
        </w:rPr>
        <w:t>السكان حسب اللغة الأم، وفقاً لتعداد عام 2011</w:t>
      </w:r>
    </w:p>
    <w:tbl>
      <w:tblPr>
        <w:bidiVisual/>
        <w:tblW w:w="8505"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1485"/>
        <w:gridCol w:w="1153"/>
        <w:gridCol w:w="1153"/>
        <w:gridCol w:w="1257"/>
        <w:gridCol w:w="1178"/>
        <w:gridCol w:w="1002"/>
        <w:gridCol w:w="1277"/>
      </w:tblGrid>
      <w:tr w:rsidR="00CD06AA" w:rsidRPr="007B6919" w14:paraId="1E707BEB" w14:textId="77777777" w:rsidTr="00975AD7">
        <w:trPr>
          <w:cantSplit/>
          <w:tblHeader/>
        </w:trPr>
        <w:tc>
          <w:tcPr>
            <w:tcW w:w="1485" w:type="dxa"/>
            <w:tcBorders>
              <w:top w:val="single" w:sz="4" w:space="0" w:color="auto"/>
              <w:bottom w:val="nil"/>
            </w:tcBorders>
            <w:shd w:val="clear" w:color="auto" w:fill="auto"/>
            <w:vAlign w:val="bottom"/>
          </w:tcPr>
          <w:p w14:paraId="353E6A94" w14:textId="77777777" w:rsidR="00CD06AA" w:rsidRPr="007321AC" w:rsidRDefault="00CD06AA" w:rsidP="00EC4A2F">
            <w:pPr>
              <w:pStyle w:val="SingleTxtG"/>
              <w:tabs>
                <w:tab w:val="clear" w:pos="1701"/>
                <w:tab w:val="clear" w:pos="2268"/>
              </w:tabs>
              <w:suppressAutoHyphens w:val="0"/>
              <w:spacing w:before="40" w:after="40" w:line="290" w:lineRule="exact"/>
              <w:ind w:left="0" w:right="113"/>
              <w:jc w:val="left"/>
              <w:rPr>
                <w:rFonts w:hAnsi="Times New Roman" w:cs="Simplified Arabic" w:hint="default"/>
                <w:bCs/>
                <w:i/>
                <w:sz w:val="18"/>
                <w:szCs w:val="18"/>
                <w:lang w:val="en-US"/>
              </w:rPr>
            </w:pPr>
          </w:p>
        </w:tc>
        <w:tc>
          <w:tcPr>
            <w:tcW w:w="7020" w:type="dxa"/>
            <w:gridSpan w:val="6"/>
            <w:tcBorders>
              <w:top w:val="single" w:sz="4" w:space="0" w:color="auto"/>
              <w:bottom w:val="single" w:sz="4" w:space="0" w:color="auto"/>
            </w:tcBorders>
            <w:shd w:val="clear" w:color="auto" w:fill="auto"/>
            <w:vAlign w:val="bottom"/>
          </w:tcPr>
          <w:p w14:paraId="368B70BB" w14:textId="77777777" w:rsidR="00CD06AA" w:rsidRPr="00192009" w:rsidRDefault="00CD06AA" w:rsidP="00EC4A2F">
            <w:pPr>
              <w:pStyle w:val="SingleTxtGA"/>
              <w:spacing w:before="40" w:after="40" w:line="290" w:lineRule="exact"/>
              <w:ind w:left="0" w:right="0"/>
              <w:jc w:val="center"/>
              <w:textDirection w:val="tbRlV"/>
              <w:rPr>
                <w:i/>
                <w:iCs/>
                <w:sz w:val="18"/>
                <w:szCs w:val="18"/>
                <w:rtl/>
                <w:lang w:eastAsia="zh-CN"/>
              </w:rPr>
            </w:pPr>
            <w:r w:rsidRPr="00192009">
              <w:rPr>
                <w:i/>
                <w:iCs/>
                <w:sz w:val="18"/>
                <w:szCs w:val="18"/>
                <w:rtl/>
                <w:lang w:eastAsia="zh-CN"/>
              </w:rPr>
              <w:t>جمهورية صربيا</w:t>
            </w:r>
          </w:p>
        </w:tc>
      </w:tr>
      <w:tr w:rsidR="00CD06AA" w:rsidRPr="007B6919" w14:paraId="41DF351A" w14:textId="77777777" w:rsidTr="00975AD7">
        <w:trPr>
          <w:cantSplit/>
          <w:tblHeader/>
        </w:trPr>
        <w:tc>
          <w:tcPr>
            <w:tcW w:w="1485" w:type="dxa"/>
            <w:vMerge w:val="restart"/>
            <w:tcBorders>
              <w:top w:val="nil"/>
              <w:bottom w:val="single" w:sz="12" w:space="0" w:color="auto"/>
            </w:tcBorders>
            <w:shd w:val="clear" w:color="auto" w:fill="auto"/>
          </w:tcPr>
          <w:p w14:paraId="5C4EB2DF" w14:textId="77777777" w:rsidR="00CD06AA" w:rsidRPr="007321AC" w:rsidRDefault="00CD06AA" w:rsidP="00EC4A2F">
            <w:pPr>
              <w:pStyle w:val="SingleTxtG"/>
              <w:tabs>
                <w:tab w:val="clear" w:pos="1701"/>
                <w:tab w:val="clear" w:pos="2268"/>
              </w:tabs>
              <w:suppressAutoHyphens w:val="0"/>
              <w:spacing w:before="40" w:after="40" w:line="290" w:lineRule="exact"/>
              <w:ind w:left="0" w:right="113"/>
              <w:rPr>
                <w:rFonts w:hAnsi="Times New Roman" w:cs="Simplified Arabic" w:hint="default"/>
                <w:b/>
                <w:bCs/>
                <w:sz w:val="18"/>
                <w:szCs w:val="18"/>
                <w:lang w:val="en-US"/>
              </w:rPr>
            </w:pPr>
          </w:p>
        </w:tc>
        <w:tc>
          <w:tcPr>
            <w:tcW w:w="1153" w:type="dxa"/>
            <w:vMerge w:val="restart"/>
            <w:tcBorders>
              <w:top w:val="single" w:sz="4" w:space="0" w:color="auto"/>
              <w:bottom w:val="single" w:sz="12" w:space="0" w:color="auto"/>
            </w:tcBorders>
            <w:shd w:val="clear" w:color="auto" w:fill="auto"/>
            <w:vAlign w:val="bottom"/>
          </w:tcPr>
          <w:p w14:paraId="5231004F" w14:textId="77777777" w:rsidR="00CD06AA" w:rsidRPr="007B6919" w:rsidRDefault="00CD06AA" w:rsidP="00EC4A2F">
            <w:pPr>
              <w:pStyle w:val="SingleTxtGA"/>
              <w:spacing w:before="40" w:after="40" w:line="290" w:lineRule="exact"/>
              <w:ind w:left="0" w:right="0"/>
              <w:jc w:val="both"/>
              <w:textDirection w:val="tbRlV"/>
              <w:rPr>
                <w:i/>
                <w:iCs/>
                <w:sz w:val="18"/>
                <w:szCs w:val="18"/>
                <w:rtl/>
                <w:lang w:eastAsia="zh-CN"/>
              </w:rPr>
            </w:pPr>
            <w:r w:rsidRPr="00192009">
              <w:rPr>
                <w:i/>
                <w:iCs/>
                <w:sz w:val="18"/>
                <w:szCs w:val="18"/>
                <w:rtl/>
                <w:lang w:eastAsia="zh-CN"/>
              </w:rPr>
              <w:t>المجموع</w:t>
            </w:r>
          </w:p>
        </w:tc>
        <w:tc>
          <w:tcPr>
            <w:tcW w:w="2410" w:type="dxa"/>
            <w:gridSpan w:val="2"/>
            <w:tcBorders>
              <w:top w:val="single" w:sz="4" w:space="0" w:color="auto"/>
              <w:bottom w:val="single" w:sz="4" w:space="0" w:color="auto"/>
              <w:right w:val="single" w:sz="24" w:space="0" w:color="FFFFFF"/>
            </w:tcBorders>
            <w:shd w:val="clear" w:color="auto" w:fill="auto"/>
            <w:vAlign w:val="bottom"/>
          </w:tcPr>
          <w:p w14:paraId="3CE5B4BC" w14:textId="77777777" w:rsidR="00CD06AA" w:rsidRPr="007B6919" w:rsidRDefault="00CD06AA" w:rsidP="00932634">
            <w:pPr>
              <w:pStyle w:val="SingleTxtGA"/>
              <w:spacing w:before="40" w:after="40" w:line="290" w:lineRule="exact"/>
              <w:ind w:left="0" w:right="0"/>
              <w:jc w:val="center"/>
              <w:textDirection w:val="tbRlV"/>
              <w:rPr>
                <w:i/>
                <w:iCs/>
                <w:sz w:val="18"/>
                <w:szCs w:val="18"/>
                <w:rtl/>
                <w:lang w:eastAsia="zh-CN"/>
              </w:rPr>
            </w:pPr>
            <w:r w:rsidRPr="00192009">
              <w:rPr>
                <w:i/>
                <w:iCs/>
                <w:sz w:val="18"/>
                <w:szCs w:val="18"/>
                <w:rtl/>
                <w:lang w:eastAsia="zh-CN"/>
              </w:rPr>
              <w:t>شمال صربيا</w:t>
            </w:r>
          </w:p>
        </w:tc>
        <w:tc>
          <w:tcPr>
            <w:tcW w:w="3457" w:type="dxa"/>
            <w:gridSpan w:val="3"/>
            <w:tcBorders>
              <w:top w:val="single" w:sz="4" w:space="0" w:color="auto"/>
              <w:left w:val="single" w:sz="24" w:space="0" w:color="FFFFFF"/>
              <w:bottom w:val="single" w:sz="4" w:space="0" w:color="auto"/>
            </w:tcBorders>
            <w:shd w:val="clear" w:color="auto" w:fill="auto"/>
            <w:vAlign w:val="bottom"/>
          </w:tcPr>
          <w:p w14:paraId="53536890" w14:textId="1F450CF5" w:rsidR="00CD06AA" w:rsidRPr="00192009" w:rsidRDefault="00CD06AA" w:rsidP="00932634">
            <w:pPr>
              <w:pStyle w:val="SingleTxtGA"/>
              <w:spacing w:before="40" w:after="40" w:line="290" w:lineRule="exact"/>
              <w:ind w:left="0" w:right="0"/>
              <w:jc w:val="center"/>
              <w:textDirection w:val="tbRlV"/>
              <w:rPr>
                <w:i/>
                <w:iCs/>
                <w:sz w:val="18"/>
                <w:szCs w:val="18"/>
                <w:rtl/>
                <w:lang w:eastAsia="zh-CN"/>
              </w:rPr>
            </w:pPr>
            <w:r w:rsidRPr="00192009">
              <w:rPr>
                <w:i/>
                <w:iCs/>
                <w:sz w:val="18"/>
                <w:szCs w:val="18"/>
                <w:rtl/>
                <w:lang w:eastAsia="zh-CN"/>
              </w:rPr>
              <w:t>جنوب صربيا</w:t>
            </w:r>
          </w:p>
        </w:tc>
      </w:tr>
      <w:tr w:rsidR="00CD06AA" w:rsidRPr="007B6919" w14:paraId="75D8D884" w14:textId="77777777" w:rsidTr="00975AD7">
        <w:trPr>
          <w:cantSplit/>
          <w:tblHeader/>
        </w:trPr>
        <w:tc>
          <w:tcPr>
            <w:tcW w:w="1485" w:type="dxa"/>
            <w:vMerge/>
            <w:tcBorders>
              <w:top w:val="nil"/>
              <w:bottom w:val="single" w:sz="12" w:space="0" w:color="auto"/>
            </w:tcBorders>
            <w:shd w:val="clear" w:color="auto" w:fill="auto"/>
          </w:tcPr>
          <w:p w14:paraId="2B0509A7" w14:textId="77777777" w:rsidR="00CD06AA" w:rsidRPr="007321AC" w:rsidRDefault="00CD06AA" w:rsidP="00EC4A2F">
            <w:pPr>
              <w:pStyle w:val="SingleTxtG"/>
              <w:tabs>
                <w:tab w:val="clear" w:pos="1701"/>
                <w:tab w:val="clear" w:pos="2268"/>
              </w:tabs>
              <w:suppressAutoHyphens w:val="0"/>
              <w:spacing w:before="40" w:after="40" w:line="290" w:lineRule="exact"/>
              <w:ind w:left="0" w:right="113"/>
              <w:rPr>
                <w:rFonts w:hAnsi="Times New Roman" w:cs="Simplified Arabic" w:hint="default"/>
                <w:b/>
                <w:bCs/>
                <w:sz w:val="18"/>
                <w:szCs w:val="18"/>
                <w:lang w:val="en-US"/>
              </w:rPr>
            </w:pPr>
          </w:p>
        </w:tc>
        <w:tc>
          <w:tcPr>
            <w:tcW w:w="1153" w:type="dxa"/>
            <w:vMerge/>
            <w:tcBorders>
              <w:top w:val="single" w:sz="12" w:space="0" w:color="auto"/>
              <w:bottom w:val="single" w:sz="12" w:space="0" w:color="auto"/>
            </w:tcBorders>
            <w:shd w:val="clear" w:color="auto" w:fill="auto"/>
            <w:vAlign w:val="bottom"/>
          </w:tcPr>
          <w:p w14:paraId="7B501206" w14:textId="77777777" w:rsidR="00CD06AA" w:rsidRPr="007B6919" w:rsidRDefault="00CD06AA" w:rsidP="00EC4A2F">
            <w:pPr>
              <w:pStyle w:val="SingleTxtGA"/>
              <w:spacing w:before="40" w:after="40" w:line="290" w:lineRule="exact"/>
              <w:ind w:left="0" w:right="0"/>
              <w:jc w:val="both"/>
              <w:rPr>
                <w:i/>
                <w:iCs/>
                <w:sz w:val="18"/>
                <w:szCs w:val="18"/>
                <w:lang w:eastAsia="zh-CN"/>
              </w:rPr>
            </w:pPr>
          </w:p>
        </w:tc>
        <w:tc>
          <w:tcPr>
            <w:tcW w:w="1153" w:type="dxa"/>
            <w:tcBorders>
              <w:top w:val="nil"/>
              <w:bottom w:val="single" w:sz="12" w:space="0" w:color="auto"/>
            </w:tcBorders>
            <w:shd w:val="clear" w:color="auto" w:fill="auto"/>
            <w:vAlign w:val="bottom"/>
          </w:tcPr>
          <w:p w14:paraId="49D05F86" w14:textId="77777777" w:rsidR="00CD06AA" w:rsidRPr="007B6919" w:rsidRDefault="00CD06AA" w:rsidP="00EC4A2F">
            <w:pPr>
              <w:pStyle w:val="SingleTxtGA"/>
              <w:spacing w:before="40" w:after="40" w:line="290" w:lineRule="exact"/>
              <w:ind w:left="0" w:right="0"/>
              <w:jc w:val="both"/>
              <w:rPr>
                <w:i/>
                <w:iCs/>
                <w:sz w:val="18"/>
                <w:szCs w:val="18"/>
                <w:rtl/>
                <w:lang w:eastAsia="zh-CN"/>
              </w:rPr>
            </w:pPr>
            <w:r w:rsidRPr="00192009">
              <w:rPr>
                <w:i/>
                <w:iCs/>
                <w:sz w:val="18"/>
                <w:szCs w:val="18"/>
                <w:rtl/>
                <w:lang w:eastAsia="zh-CN"/>
              </w:rPr>
              <w:t xml:space="preserve">منطقة بلغراد </w:t>
            </w:r>
          </w:p>
        </w:tc>
        <w:tc>
          <w:tcPr>
            <w:tcW w:w="1257" w:type="dxa"/>
            <w:tcBorders>
              <w:top w:val="nil"/>
              <w:bottom w:val="single" w:sz="12" w:space="0" w:color="auto"/>
              <w:right w:val="single" w:sz="24" w:space="0" w:color="FFFFFF"/>
            </w:tcBorders>
            <w:shd w:val="clear" w:color="auto" w:fill="auto"/>
            <w:vAlign w:val="bottom"/>
          </w:tcPr>
          <w:p w14:paraId="59ED6E85" w14:textId="77777777" w:rsidR="00CD06AA" w:rsidRPr="007B6919" w:rsidRDefault="00CD06AA" w:rsidP="00EC4A2F">
            <w:pPr>
              <w:pStyle w:val="SingleTxtGA"/>
              <w:spacing w:before="40" w:after="40" w:line="290" w:lineRule="exact"/>
              <w:ind w:left="0" w:right="0"/>
              <w:jc w:val="both"/>
              <w:rPr>
                <w:i/>
                <w:iCs/>
                <w:sz w:val="18"/>
                <w:szCs w:val="18"/>
                <w:rtl/>
                <w:lang w:eastAsia="zh-CN"/>
              </w:rPr>
            </w:pPr>
            <w:r w:rsidRPr="00192009">
              <w:rPr>
                <w:i/>
                <w:iCs/>
                <w:sz w:val="18"/>
                <w:szCs w:val="18"/>
                <w:rtl/>
                <w:lang w:eastAsia="zh-CN"/>
              </w:rPr>
              <w:t xml:space="preserve">منطقة إقليم </w:t>
            </w:r>
            <w:proofErr w:type="spellStart"/>
            <w:r w:rsidRPr="00192009">
              <w:rPr>
                <w:i/>
                <w:iCs/>
                <w:sz w:val="18"/>
                <w:szCs w:val="18"/>
                <w:rtl/>
                <w:lang w:eastAsia="zh-CN"/>
              </w:rPr>
              <w:t>فويفودينا</w:t>
            </w:r>
            <w:proofErr w:type="spellEnd"/>
            <w:r w:rsidRPr="00192009">
              <w:rPr>
                <w:i/>
                <w:iCs/>
                <w:sz w:val="18"/>
                <w:szCs w:val="18"/>
                <w:rtl/>
                <w:lang w:eastAsia="zh-CN"/>
              </w:rPr>
              <w:t xml:space="preserve"> </w:t>
            </w:r>
            <w:r w:rsidRPr="00192009">
              <w:rPr>
                <w:rFonts w:ascii="Times New Roman Italic" w:hAnsi="Times New Roman Italic"/>
                <w:i/>
                <w:iCs/>
                <w:spacing w:val="-2"/>
                <w:sz w:val="18"/>
                <w:szCs w:val="18"/>
                <w:rtl/>
                <w:lang w:eastAsia="zh-CN"/>
              </w:rPr>
              <w:t>المتمتع بالحكم الذاتي</w:t>
            </w:r>
          </w:p>
        </w:tc>
        <w:tc>
          <w:tcPr>
            <w:tcW w:w="1178" w:type="dxa"/>
            <w:tcBorders>
              <w:top w:val="nil"/>
              <w:left w:val="single" w:sz="24" w:space="0" w:color="FFFFFF"/>
              <w:bottom w:val="single" w:sz="12" w:space="0" w:color="auto"/>
            </w:tcBorders>
            <w:shd w:val="clear" w:color="auto" w:fill="auto"/>
            <w:vAlign w:val="bottom"/>
          </w:tcPr>
          <w:p w14:paraId="04B5D22A" w14:textId="77777777" w:rsidR="00CD06AA" w:rsidRPr="007B6919" w:rsidRDefault="00CD06AA" w:rsidP="00EC4A2F">
            <w:pPr>
              <w:pStyle w:val="SingleTxtGA"/>
              <w:spacing w:before="40" w:after="40" w:line="290" w:lineRule="exact"/>
              <w:ind w:left="0" w:right="0"/>
              <w:jc w:val="left"/>
              <w:rPr>
                <w:i/>
                <w:iCs/>
                <w:sz w:val="18"/>
                <w:szCs w:val="18"/>
                <w:rtl/>
                <w:lang w:eastAsia="zh-CN"/>
              </w:rPr>
            </w:pPr>
            <w:r w:rsidRPr="00192009">
              <w:rPr>
                <w:i/>
                <w:iCs/>
                <w:sz w:val="18"/>
                <w:szCs w:val="18"/>
                <w:rtl/>
                <w:lang w:eastAsia="zh-CN"/>
              </w:rPr>
              <w:t xml:space="preserve">منطقة </w:t>
            </w:r>
            <w:proofErr w:type="spellStart"/>
            <w:r w:rsidRPr="00192009">
              <w:rPr>
                <w:i/>
                <w:iCs/>
                <w:sz w:val="18"/>
                <w:szCs w:val="18"/>
                <w:rtl/>
                <w:lang w:eastAsia="zh-CN"/>
              </w:rPr>
              <w:t>شوماديا</w:t>
            </w:r>
            <w:proofErr w:type="spellEnd"/>
            <w:r w:rsidRPr="00192009">
              <w:rPr>
                <w:i/>
                <w:iCs/>
                <w:sz w:val="18"/>
                <w:szCs w:val="18"/>
                <w:rtl/>
                <w:lang w:eastAsia="zh-CN"/>
              </w:rPr>
              <w:t xml:space="preserve"> وغرب صربيا </w:t>
            </w:r>
          </w:p>
        </w:tc>
        <w:tc>
          <w:tcPr>
            <w:tcW w:w="1002" w:type="dxa"/>
            <w:tcBorders>
              <w:top w:val="nil"/>
              <w:bottom w:val="single" w:sz="12" w:space="0" w:color="auto"/>
            </w:tcBorders>
            <w:shd w:val="clear" w:color="auto" w:fill="auto"/>
            <w:vAlign w:val="bottom"/>
          </w:tcPr>
          <w:p w14:paraId="4E4C53AC" w14:textId="77777777" w:rsidR="00CD06AA" w:rsidRPr="007B6919" w:rsidRDefault="00CD06AA" w:rsidP="00EC4A2F">
            <w:pPr>
              <w:pStyle w:val="SingleTxtGA"/>
              <w:spacing w:before="40" w:after="40" w:line="290" w:lineRule="exact"/>
              <w:ind w:left="0" w:right="0"/>
              <w:jc w:val="left"/>
              <w:rPr>
                <w:i/>
                <w:iCs/>
                <w:sz w:val="18"/>
                <w:szCs w:val="18"/>
                <w:rtl/>
                <w:lang w:eastAsia="zh-CN"/>
              </w:rPr>
            </w:pPr>
            <w:r w:rsidRPr="00192009">
              <w:rPr>
                <w:i/>
                <w:iCs/>
                <w:sz w:val="18"/>
                <w:szCs w:val="18"/>
                <w:rtl/>
                <w:lang w:eastAsia="zh-CN"/>
              </w:rPr>
              <w:t>منطقة جنوب وشرق صربيا</w:t>
            </w:r>
          </w:p>
        </w:tc>
        <w:tc>
          <w:tcPr>
            <w:tcW w:w="1277" w:type="dxa"/>
            <w:tcBorders>
              <w:top w:val="nil"/>
              <w:bottom w:val="single" w:sz="12" w:space="0" w:color="auto"/>
            </w:tcBorders>
            <w:shd w:val="clear" w:color="auto" w:fill="auto"/>
            <w:vAlign w:val="bottom"/>
          </w:tcPr>
          <w:p w14:paraId="6132D316" w14:textId="77777777" w:rsidR="00CD06AA" w:rsidRPr="00192009" w:rsidRDefault="00CD06AA" w:rsidP="00EC4A2F">
            <w:pPr>
              <w:pStyle w:val="SingleTxtGA"/>
              <w:spacing w:before="40" w:after="40" w:line="290" w:lineRule="exact"/>
              <w:ind w:left="0" w:right="0"/>
              <w:jc w:val="left"/>
              <w:rPr>
                <w:i/>
                <w:iCs/>
                <w:sz w:val="18"/>
                <w:szCs w:val="18"/>
                <w:rtl/>
                <w:lang w:eastAsia="zh-CN"/>
              </w:rPr>
            </w:pPr>
            <w:r w:rsidRPr="00192009">
              <w:rPr>
                <w:rFonts w:ascii="Times New Roman Italic" w:hAnsi="Times New Roman Italic"/>
                <w:i/>
                <w:iCs/>
                <w:sz w:val="18"/>
                <w:szCs w:val="18"/>
                <w:rtl/>
                <w:lang w:eastAsia="zh-CN"/>
              </w:rPr>
              <w:t>منطقة إقليم كوسوفو</w:t>
            </w:r>
            <w:r w:rsidRPr="00192009">
              <w:rPr>
                <w:i/>
                <w:iCs/>
                <w:sz w:val="18"/>
                <w:szCs w:val="18"/>
                <w:rtl/>
                <w:lang w:eastAsia="zh-CN"/>
              </w:rPr>
              <w:t xml:space="preserve"> </w:t>
            </w:r>
            <w:proofErr w:type="spellStart"/>
            <w:r w:rsidRPr="00192009">
              <w:rPr>
                <w:i/>
                <w:iCs/>
                <w:sz w:val="18"/>
                <w:szCs w:val="18"/>
                <w:rtl/>
                <w:lang w:eastAsia="zh-CN"/>
              </w:rPr>
              <w:t>وميتوهيا</w:t>
            </w:r>
            <w:proofErr w:type="spellEnd"/>
            <w:r w:rsidRPr="00192009">
              <w:rPr>
                <w:i/>
                <w:iCs/>
                <w:sz w:val="18"/>
                <w:szCs w:val="18"/>
                <w:rtl/>
                <w:lang w:eastAsia="zh-CN"/>
              </w:rPr>
              <w:t xml:space="preserve"> المتمتع بالحكم الذاتي</w:t>
            </w:r>
          </w:p>
        </w:tc>
      </w:tr>
      <w:tr w:rsidR="00CD06AA" w:rsidRPr="007B6919" w14:paraId="4809D727" w14:textId="77777777" w:rsidTr="00975AD7">
        <w:trPr>
          <w:cantSplit/>
        </w:trPr>
        <w:tc>
          <w:tcPr>
            <w:tcW w:w="1485" w:type="dxa"/>
            <w:tcBorders>
              <w:top w:val="single" w:sz="12" w:space="0" w:color="auto"/>
              <w:bottom w:val="single" w:sz="4" w:space="0" w:color="auto"/>
            </w:tcBorders>
            <w:shd w:val="clear" w:color="auto" w:fill="auto"/>
          </w:tcPr>
          <w:p w14:paraId="1AF744E1" w14:textId="77777777" w:rsidR="00CD06AA" w:rsidRPr="007B6919" w:rsidRDefault="00CD06AA" w:rsidP="00EC4A2F">
            <w:pPr>
              <w:pStyle w:val="SingleTxtG"/>
              <w:tabs>
                <w:tab w:val="clear" w:pos="1701"/>
                <w:tab w:val="clear" w:pos="2268"/>
              </w:tabs>
              <w:suppressAutoHyphens w:val="0"/>
              <w:bidi/>
              <w:spacing w:before="40" w:after="40" w:line="290" w:lineRule="exact"/>
              <w:ind w:left="0" w:right="113"/>
              <w:jc w:val="right"/>
              <w:textDirection w:val="tbRlV"/>
              <w:rPr>
                <w:rFonts w:hAnsi="Times New Roman" w:cs="Simplified Arabic" w:hint="default"/>
                <w:b/>
                <w:bCs/>
                <w:sz w:val="18"/>
                <w:szCs w:val="18"/>
                <w:rtl/>
                <w:lang w:val="ar-SA" w:eastAsia="zh-TW"/>
              </w:rPr>
            </w:pPr>
            <w:r w:rsidRPr="007321AC">
              <w:rPr>
                <w:rFonts w:hAnsi="Times New Roman" w:cs="Simplified Arabic" w:hint="default"/>
                <w:b/>
                <w:bCs/>
                <w:sz w:val="18"/>
                <w:szCs w:val="18"/>
                <w:rtl/>
              </w:rPr>
              <w:t>المجموع</w:t>
            </w:r>
            <w:r w:rsidRPr="007321AC">
              <w:rPr>
                <w:rFonts w:hAnsi="Times New Roman" w:cs="Simplified Arabic" w:hint="default"/>
                <w:bCs/>
                <w:sz w:val="18"/>
                <w:szCs w:val="18"/>
                <w:rtl/>
              </w:rPr>
              <w:t xml:space="preserve"> </w:t>
            </w:r>
          </w:p>
        </w:tc>
        <w:tc>
          <w:tcPr>
            <w:tcW w:w="1153" w:type="dxa"/>
            <w:tcBorders>
              <w:top w:val="single" w:sz="12" w:space="0" w:color="auto"/>
              <w:bottom w:val="single" w:sz="4" w:space="0" w:color="auto"/>
            </w:tcBorders>
            <w:shd w:val="clear" w:color="auto" w:fill="auto"/>
            <w:vAlign w:val="bottom"/>
          </w:tcPr>
          <w:p w14:paraId="1B1A2835" w14:textId="49166A5D" w:rsidR="00CD06AA" w:rsidRPr="007321AC" w:rsidRDefault="004E6B6D"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b/>
                <w:bCs/>
                <w:sz w:val="18"/>
                <w:szCs w:val="18"/>
                <w:lang w:val="ar-SA" w:eastAsia="zh-TW"/>
              </w:rPr>
            </w:pPr>
            <w:r w:rsidRPr="007321AC">
              <w:rPr>
                <w:rFonts w:hAnsi="Times New Roman" w:cs="Simplified Arabic"/>
                <w:b/>
                <w:bCs/>
                <w:sz w:val="18"/>
                <w:szCs w:val="18"/>
                <w:rtl/>
              </w:rPr>
              <w:t>862 186 7</w:t>
            </w:r>
          </w:p>
        </w:tc>
        <w:tc>
          <w:tcPr>
            <w:tcW w:w="1153" w:type="dxa"/>
            <w:tcBorders>
              <w:top w:val="single" w:sz="12" w:space="0" w:color="auto"/>
              <w:bottom w:val="single" w:sz="4" w:space="0" w:color="auto"/>
            </w:tcBorders>
            <w:shd w:val="clear" w:color="auto" w:fill="auto"/>
            <w:vAlign w:val="bottom"/>
          </w:tcPr>
          <w:p w14:paraId="55854322" w14:textId="77777777" w:rsidR="00CD06AA" w:rsidRPr="007321AC"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b/>
                <w:bCs/>
                <w:sz w:val="18"/>
                <w:szCs w:val="18"/>
                <w:lang w:val="ar-SA" w:eastAsia="zh-TW"/>
              </w:rPr>
            </w:pPr>
            <w:bookmarkStart w:id="0" w:name="bookmark_86"/>
            <w:r w:rsidRPr="00192009">
              <w:rPr>
                <w:rFonts w:hAnsi="Times New Roman" w:cs="Simplified Arabic"/>
                <w:b/>
                <w:sz w:val="18"/>
                <w:szCs w:val="18"/>
                <w:lang w:val="en-US"/>
              </w:rPr>
              <w:t>1 659 440</w:t>
            </w:r>
            <w:bookmarkEnd w:id="0"/>
          </w:p>
        </w:tc>
        <w:tc>
          <w:tcPr>
            <w:tcW w:w="1257" w:type="dxa"/>
            <w:tcBorders>
              <w:top w:val="single" w:sz="12" w:space="0" w:color="auto"/>
              <w:bottom w:val="single" w:sz="4" w:space="0" w:color="auto"/>
            </w:tcBorders>
            <w:shd w:val="clear" w:color="auto" w:fill="auto"/>
            <w:vAlign w:val="bottom"/>
          </w:tcPr>
          <w:p w14:paraId="746D4CEF" w14:textId="77777777" w:rsidR="00CD06AA" w:rsidRPr="007321AC"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b/>
                <w:bCs/>
                <w:sz w:val="18"/>
                <w:szCs w:val="18"/>
                <w:lang w:val="ar-SA" w:eastAsia="zh-TW"/>
              </w:rPr>
            </w:pPr>
            <w:bookmarkStart w:id="1" w:name="bookmark_87"/>
            <w:r w:rsidRPr="00192009">
              <w:rPr>
                <w:rFonts w:hAnsi="Times New Roman" w:cs="Simplified Arabic"/>
                <w:b/>
                <w:sz w:val="18"/>
                <w:szCs w:val="18"/>
                <w:lang w:val="en-US"/>
              </w:rPr>
              <w:t>1 931 809</w:t>
            </w:r>
            <w:bookmarkEnd w:id="1"/>
          </w:p>
        </w:tc>
        <w:tc>
          <w:tcPr>
            <w:tcW w:w="1178" w:type="dxa"/>
            <w:tcBorders>
              <w:top w:val="single" w:sz="12" w:space="0" w:color="auto"/>
              <w:bottom w:val="single" w:sz="4" w:space="0" w:color="auto"/>
            </w:tcBorders>
            <w:shd w:val="clear" w:color="auto" w:fill="auto"/>
            <w:vAlign w:val="bottom"/>
          </w:tcPr>
          <w:p w14:paraId="202D6802" w14:textId="77777777" w:rsidR="00CD06AA" w:rsidRPr="007321AC"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b/>
                <w:bCs/>
                <w:sz w:val="18"/>
                <w:szCs w:val="18"/>
                <w:lang w:val="ar-SA" w:eastAsia="zh-TW"/>
              </w:rPr>
            </w:pPr>
            <w:bookmarkStart w:id="2" w:name="bookmark_88"/>
            <w:r w:rsidRPr="00192009">
              <w:rPr>
                <w:rFonts w:hAnsi="Times New Roman" w:cs="Simplified Arabic"/>
                <w:b/>
                <w:sz w:val="18"/>
                <w:szCs w:val="18"/>
                <w:lang w:val="en-US"/>
              </w:rPr>
              <w:t>2 031 697</w:t>
            </w:r>
            <w:bookmarkEnd w:id="2"/>
          </w:p>
        </w:tc>
        <w:tc>
          <w:tcPr>
            <w:tcW w:w="1002" w:type="dxa"/>
            <w:tcBorders>
              <w:top w:val="single" w:sz="12" w:space="0" w:color="auto"/>
              <w:bottom w:val="single" w:sz="4" w:space="0" w:color="auto"/>
            </w:tcBorders>
            <w:shd w:val="clear" w:color="auto" w:fill="auto"/>
            <w:vAlign w:val="bottom"/>
          </w:tcPr>
          <w:p w14:paraId="08FBDFE2" w14:textId="77777777" w:rsidR="00CD06AA" w:rsidRPr="007B6919"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b/>
                <w:bCs/>
                <w:sz w:val="18"/>
                <w:szCs w:val="18"/>
                <w:lang w:val="ar-SA" w:eastAsia="zh-TW"/>
              </w:rPr>
            </w:pPr>
            <w:bookmarkStart w:id="3" w:name="bookmark_89"/>
            <w:r w:rsidRPr="00192009">
              <w:rPr>
                <w:rFonts w:hAnsi="Times New Roman" w:cs="Simplified Arabic"/>
                <w:b/>
                <w:sz w:val="18"/>
                <w:szCs w:val="18"/>
                <w:lang w:val="en-US"/>
              </w:rPr>
              <w:t>1 563 916</w:t>
            </w:r>
            <w:bookmarkEnd w:id="3"/>
          </w:p>
        </w:tc>
        <w:tc>
          <w:tcPr>
            <w:tcW w:w="1277" w:type="dxa"/>
            <w:tcBorders>
              <w:top w:val="single" w:sz="12" w:space="0" w:color="auto"/>
              <w:bottom w:val="single" w:sz="4" w:space="0" w:color="auto"/>
            </w:tcBorders>
            <w:shd w:val="clear" w:color="auto" w:fill="auto"/>
            <w:vAlign w:val="bottom"/>
          </w:tcPr>
          <w:p w14:paraId="41C89BB2" w14:textId="77777777" w:rsidR="00CD06AA" w:rsidRPr="007321AC"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b/>
                <w:bCs/>
                <w:sz w:val="18"/>
                <w:szCs w:val="18"/>
                <w:lang w:val="ar-SA" w:eastAsia="zh-TW"/>
              </w:rPr>
            </w:pPr>
            <w:r w:rsidRPr="007321AC">
              <w:rPr>
                <w:rFonts w:hAnsi="Times New Roman" w:cs="Simplified Arabic" w:hint="default"/>
                <w:b/>
                <w:bCs/>
                <w:sz w:val="18"/>
                <w:szCs w:val="18"/>
                <w:rtl/>
              </w:rPr>
              <w:t>...</w:t>
            </w:r>
          </w:p>
        </w:tc>
      </w:tr>
      <w:tr w:rsidR="00CD06AA" w:rsidRPr="007B6919" w14:paraId="6302249F" w14:textId="77777777" w:rsidTr="00975AD7">
        <w:trPr>
          <w:cantSplit/>
        </w:trPr>
        <w:tc>
          <w:tcPr>
            <w:tcW w:w="1485" w:type="dxa"/>
            <w:tcBorders>
              <w:top w:val="single" w:sz="4" w:space="0" w:color="auto"/>
            </w:tcBorders>
            <w:shd w:val="clear" w:color="auto" w:fill="auto"/>
          </w:tcPr>
          <w:p w14:paraId="3C8FC4B1" w14:textId="77777777" w:rsidR="00CD06AA" w:rsidRPr="007321AC" w:rsidRDefault="00CD06AA" w:rsidP="00EC4A2F">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hint="default"/>
                <w:b/>
                <w:color w:val="000000"/>
                <w:sz w:val="18"/>
                <w:szCs w:val="18"/>
                <w:rtl/>
                <w:lang w:eastAsia="en-US"/>
              </w:rPr>
              <w:t>الصربية</w:t>
            </w:r>
          </w:p>
        </w:tc>
        <w:tc>
          <w:tcPr>
            <w:tcW w:w="1153" w:type="dxa"/>
            <w:tcBorders>
              <w:top w:val="single" w:sz="4" w:space="0" w:color="auto"/>
            </w:tcBorders>
            <w:shd w:val="clear" w:color="auto" w:fill="auto"/>
            <w:vAlign w:val="bottom"/>
          </w:tcPr>
          <w:p w14:paraId="727985C0" w14:textId="77777777" w:rsidR="00CD06AA" w:rsidRPr="007B6919"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bookmarkStart w:id="4" w:name="bookmark_92"/>
            <w:r w:rsidRPr="00192009">
              <w:rPr>
                <w:rFonts w:hAnsi="Times New Roman" w:cs="Simplified Arabic"/>
                <w:sz w:val="18"/>
                <w:szCs w:val="18"/>
                <w:lang w:val="en-US"/>
              </w:rPr>
              <w:t>6</w:t>
            </w:r>
            <w:r w:rsidRPr="007B6919">
              <w:rPr>
                <w:rFonts w:hAnsi="Times New Roman" w:cs="Simplified Arabic"/>
                <w:sz w:val="18"/>
                <w:szCs w:val="18"/>
                <w:lang w:val="en-US"/>
              </w:rPr>
              <w:t> </w:t>
            </w:r>
            <w:r w:rsidRPr="00192009">
              <w:rPr>
                <w:rFonts w:hAnsi="Times New Roman" w:cs="Simplified Arabic"/>
                <w:sz w:val="18"/>
                <w:szCs w:val="18"/>
                <w:lang w:val="en-US"/>
              </w:rPr>
              <w:t>330</w:t>
            </w:r>
            <w:r w:rsidRPr="007B6919">
              <w:rPr>
                <w:rFonts w:hAnsi="Times New Roman" w:cs="Simplified Arabic"/>
                <w:sz w:val="18"/>
                <w:szCs w:val="18"/>
                <w:lang w:val="en-US"/>
              </w:rPr>
              <w:t xml:space="preserve"> </w:t>
            </w:r>
            <w:r w:rsidRPr="00192009">
              <w:rPr>
                <w:rFonts w:hAnsi="Times New Roman" w:cs="Simplified Arabic"/>
                <w:sz w:val="18"/>
                <w:szCs w:val="18"/>
                <w:lang w:val="en-US"/>
              </w:rPr>
              <w:t>919</w:t>
            </w:r>
            <w:bookmarkEnd w:id="4"/>
          </w:p>
        </w:tc>
        <w:tc>
          <w:tcPr>
            <w:tcW w:w="1153" w:type="dxa"/>
            <w:tcBorders>
              <w:top w:val="single" w:sz="4" w:space="0" w:color="auto"/>
            </w:tcBorders>
            <w:shd w:val="clear" w:color="auto" w:fill="auto"/>
            <w:vAlign w:val="bottom"/>
          </w:tcPr>
          <w:p w14:paraId="3B0D1395" w14:textId="77777777" w:rsidR="00CD06AA" w:rsidRPr="007B6919"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bookmarkStart w:id="5" w:name="bookmark_93"/>
            <w:r w:rsidRPr="00192009">
              <w:rPr>
                <w:rFonts w:hAnsi="Times New Roman" w:cs="Simplified Arabic"/>
                <w:sz w:val="18"/>
                <w:szCs w:val="18"/>
                <w:lang w:val="en-US"/>
              </w:rPr>
              <w:t>1</w:t>
            </w:r>
            <w:r w:rsidRPr="007B6919">
              <w:rPr>
                <w:rFonts w:hAnsi="Times New Roman" w:cs="Simplified Arabic"/>
                <w:sz w:val="18"/>
                <w:szCs w:val="18"/>
                <w:lang w:val="en-US"/>
              </w:rPr>
              <w:t> </w:t>
            </w:r>
            <w:r w:rsidRPr="00192009">
              <w:rPr>
                <w:rFonts w:hAnsi="Times New Roman" w:cs="Simplified Arabic"/>
                <w:sz w:val="18"/>
                <w:szCs w:val="18"/>
                <w:lang w:val="en-US"/>
              </w:rPr>
              <w:t>574</w:t>
            </w:r>
            <w:r w:rsidRPr="007B6919">
              <w:rPr>
                <w:rFonts w:hAnsi="Times New Roman" w:cs="Simplified Arabic"/>
                <w:sz w:val="18"/>
                <w:szCs w:val="18"/>
                <w:lang w:val="en-US"/>
              </w:rPr>
              <w:t xml:space="preserve"> </w:t>
            </w:r>
            <w:r w:rsidRPr="00192009">
              <w:rPr>
                <w:rFonts w:hAnsi="Times New Roman" w:cs="Simplified Arabic"/>
                <w:sz w:val="18"/>
                <w:szCs w:val="18"/>
                <w:lang w:val="en-US"/>
              </w:rPr>
              <w:t>693</w:t>
            </w:r>
            <w:bookmarkEnd w:id="5"/>
          </w:p>
        </w:tc>
        <w:tc>
          <w:tcPr>
            <w:tcW w:w="1257" w:type="dxa"/>
            <w:tcBorders>
              <w:top w:val="single" w:sz="4" w:space="0" w:color="auto"/>
            </w:tcBorders>
            <w:shd w:val="clear" w:color="auto" w:fill="auto"/>
            <w:vAlign w:val="bottom"/>
          </w:tcPr>
          <w:p w14:paraId="7FB50647" w14:textId="77777777" w:rsidR="00CD06AA" w:rsidRPr="007B6919"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bookmarkStart w:id="6" w:name="bookmark_94"/>
            <w:r w:rsidRPr="00192009">
              <w:rPr>
                <w:rFonts w:hAnsi="Times New Roman" w:cs="Simplified Arabic"/>
                <w:sz w:val="18"/>
                <w:szCs w:val="18"/>
                <w:lang w:val="en-US"/>
              </w:rPr>
              <w:t>1</w:t>
            </w:r>
            <w:r w:rsidRPr="007B6919">
              <w:rPr>
                <w:rFonts w:hAnsi="Times New Roman" w:cs="Simplified Arabic"/>
                <w:sz w:val="18"/>
                <w:szCs w:val="18"/>
                <w:lang w:val="en-US"/>
              </w:rPr>
              <w:t> </w:t>
            </w:r>
            <w:r w:rsidRPr="00192009">
              <w:rPr>
                <w:rFonts w:hAnsi="Times New Roman" w:cs="Simplified Arabic"/>
                <w:sz w:val="18"/>
                <w:szCs w:val="18"/>
                <w:lang w:val="en-US"/>
              </w:rPr>
              <w:t>485</w:t>
            </w:r>
            <w:r w:rsidRPr="007B6919">
              <w:rPr>
                <w:rFonts w:hAnsi="Times New Roman" w:cs="Simplified Arabic"/>
                <w:sz w:val="18"/>
                <w:szCs w:val="18"/>
                <w:lang w:val="en-US"/>
              </w:rPr>
              <w:t xml:space="preserve"> </w:t>
            </w:r>
            <w:r w:rsidRPr="00192009">
              <w:rPr>
                <w:rFonts w:hAnsi="Times New Roman" w:cs="Simplified Arabic"/>
                <w:sz w:val="18"/>
                <w:szCs w:val="18"/>
                <w:lang w:val="en-US"/>
              </w:rPr>
              <w:t>791</w:t>
            </w:r>
            <w:bookmarkEnd w:id="6"/>
          </w:p>
        </w:tc>
        <w:tc>
          <w:tcPr>
            <w:tcW w:w="1178" w:type="dxa"/>
            <w:tcBorders>
              <w:top w:val="single" w:sz="4" w:space="0" w:color="auto"/>
            </w:tcBorders>
            <w:shd w:val="clear" w:color="auto" w:fill="auto"/>
            <w:vAlign w:val="bottom"/>
          </w:tcPr>
          <w:p w14:paraId="5EBED91D" w14:textId="77777777" w:rsidR="00CD06AA" w:rsidRPr="007B6919"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bookmarkStart w:id="7" w:name="bookmark_95"/>
            <w:r w:rsidRPr="00192009">
              <w:rPr>
                <w:rFonts w:hAnsi="Times New Roman" w:cs="Simplified Arabic"/>
                <w:sz w:val="18"/>
                <w:szCs w:val="18"/>
                <w:lang w:val="en-US"/>
              </w:rPr>
              <w:t>1</w:t>
            </w:r>
            <w:r w:rsidRPr="007B6919">
              <w:rPr>
                <w:rFonts w:hAnsi="Times New Roman" w:cs="Simplified Arabic"/>
                <w:sz w:val="18"/>
                <w:szCs w:val="18"/>
                <w:lang w:val="en-US"/>
              </w:rPr>
              <w:t> </w:t>
            </w:r>
            <w:r w:rsidRPr="00192009">
              <w:rPr>
                <w:rFonts w:hAnsi="Times New Roman" w:cs="Simplified Arabic"/>
                <w:sz w:val="18"/>
                <w:szCs w:val="18"/>
                <w:lang w:val="en-US"/>
              </w:rPr>
              <w:t>843</w:t>
            </w:r>
            <w:r w:rsidRPr="007B6919">
              <w:rPr>
                <w:rFonts w:hAnsi="Times New Roman" w:cs="Simplified Arabic"/>
                <w:sz w:val="18"/>
                <w:szCs w:val="18"/>
                <w:lang w:val="en-US"/>
              </w:rPr>
              <w:t xml:space="preserve"> </w:t>
            </w:r>
            <w:r w:rsidRPr="00192009">
              <w:rPr>
                <w:rFonts w:hAnsi="Times New Roman" w:cs="Simplified Arabic"/>
                <w:sz w:val="18"/>
                <w:szCs w:val="18"/>
                <w:lang w:val="en-US"/>
              </w:rPr>
              <w:t>583</w:t>
            </w:r>
            <w:bookmarkEnd w:id="7"/>
          </w:p>
        </w:tc>
        <w:tc>
          <w:tcPr>
            <w:tcW w:w="1002" w:type="dxa"/>
            <w:tcBorders>
              <w:top w:val="single" w:sz="4" w:space="0" w:color="auto"/>
            </w:tcBorders>
            <w:shd w:val="clear" w:color="auto" w:fill="auto"/>
            <w:vAlign w:val="bottom"/>
          </w:tcPr>
          <w:p w14:paraId="5A9C092C" w14:textId="77777777" w:rsidR="00CD06AA" w:rsidRPr="007B6919"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bookmarkStart w:id="8" w:name="bookmark_96"/>
            <w:r w:rsidRPr="00192009">
              <w:rPr>
                <w:rFonts w:hAnsi="Times New Roman" w:cs="Simplified Arabic"/>
                <w:sz w:val="18"/>
                <w:szCs w:val="18"/>
                <w:lang w:val="en-US"/>
              </w:rPr>
              <w:t>1</w:t>
            </w:r>
            <w:r w:rsidRPr="007B6919">
              <w:rPr>
                <w:rFonts w:hAnsi="Times New Roman" w:cs="Simplified Arabic"/>
                <w:sz w:val="18"/>
                <w:szCs w:val="18"/>
                <w:lang w:val="en-US"/>
              </w:rPr>
              <w:t> </w:t>
            </w:r>
            <w:r w:rsidRPr="00192009">
              <w:rPr>
                <w:rFonts w:hAnsi="Times New Roman" w:cs="Simplified Arabic"/>
                <w:sz w:val="18"/>
                <w:szCs w:val="18"/>
                <w:lang w:val="en-US"/>
              </w:rPr>
              <w:t>426</w:t>
            </w:r>
            <w:r w:rsidRPr="007B6919">
              <w:rPr>
                <w:rFonts w:hAnsi="Times New Roman" w:cs="Simplified Arabic"/>
                <w:sz w:val="18"/>
                <w:szCs w:val="18"/>
                <w:lang w:val="en-US"/>
              </w:rPr>
              <w:t xml:space="preserve"> </w:t>
            </w:r>
            <w:r w:rsidRPr="00192009">
              <w:rPr>
                <w:rFonts w:hAnsi="Times New Roman" w:cs="Simplified Arabic"/>
                <w:sz w:val="18"/>
                <w:szCs w:val="18"/>
                <w:lang w:val="en-US"/>
              </w:rPr>
              <w:t>852</w:t>
            </w:r>
            <w:bookmarkEnd w:id="8"/>
          </w:p>
        </w:tc>
        <w:tc>
          <w:tcPr>
            <w:tcW w:w="1277" w:type="dxa"/>
            <w:tcBorders>
              <w:top w:val="single" w:sz="4" w:space="0" w:color="auto"/>
            </w:tcBorders>
            <w:shd w:val="clear" w:color="auto" w:fill="auto"/>
            <w:vAlign w:val="bottom"/>
          </w:tcPr>
          <w:p w14:paraId="2F18BC72" w14:textId="77777777" w:rsidR="00CD06AA" w:rsidRPr="007B6919"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CD06AA" w:rsidRPr="007B6919" w14:paraId="0DE3C5CC" w14:textId="77777777" w:rsidTr="00975AD7">
        <w:trPr>
          <w:cantSplit/>
        </w:trPr>
        <w:tc>
          <w:tcPr>
            <w:tcW w:w="1485" w:type="dxa"/>
            <w:shd w:val="clear" w:color="auto" w:fill="auto"/>
          </w:tcPr>
          <w:p w14:paraId="6443E557" w14:textId="77777777" w:rsidR="00CD06AA" w:rsidRPr="007321AC" w:rsidRDefault="00CD06AA" w:rsidP="00EC4A2F">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hint="default"/>
                <w:b/>
                <w:color w:val="000000"/>
                <w:sz w:val="18"/>
                <w:szCs w:val="18"/>
                <w:rtl/>
                <w:lang w:eastAsia="en-US"/>
              </w:rPr>
              <w:t>الألبانية</w:t>
            </w:r>
          </w:p>
        </w:tc>
        <w:tc>
          <w:tcPr>
            <w:tcW w:w="1153" w:type="dxa"/>
            <w:shd w:val="clear" w:color="auto" w:fill="auto"/>
            <w:vAlign w:val="bottom"/>
          </w:tcPr>
          <w:p w14:paraId="1BC224EE" w14:textId="77777777" w:rsidR="00CD06AA" w:rsidRPr="009C2AA7"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en-US" w:eastAsia="zh-TW"/>
              </w:rPr>
            </w:pPr>
            <w:r w:rsidRPr="00192009">
              <w:rPr>
                <w:rFonts w:hAnsi="Times New Roman" w:cs="Simplified Arabic" w:hint="default"/>
                <w:sz w:val="18"/>
                <w:szCs w:val="18"/>
              </w:rPr>
              <w:t>10</w:t>
            </w:r>
            <w:r w:rsidRPr="007B6919">
              <w:rPr>
                <w:rFonts w:hAnsi="Times New Roman" w:cs="Simplified Arabic" w:hint="default"/>
                <w:sz w:val="18"/>
                <w:szCs w:val="18"/>
              </w:rPr>
              <w:t xml:space="preserve"> </w:t>
            </w:r>
            <w:r w:rsidRPr="00192009">
              <w:rPr>
                <w:rFonts w:hAnsi="Times New Roman" w:cs="Simplified Arabic" w:hint="default"/>
                <w:sz w:val="18"/>
                <w:szCs w:val="18"/>
              </w:rPr>
              <w:t>040</w:t>
            </w:r>
          </w:p>
        </w:tc>
        <w:tc>
          <w:tcPr>
            <w:tcW w:w="1153" w:type="dxa"/>
            <w:shd w:val="clear" w:color="auto" w:fill="auto"/>
            <w:vAlign w:val="bottom"/>
          </w:tcPr>
          <w:p w14:paraId="020F8EA3" w14:textId="77777777" w:rsidR="00CD06AA" w:rsidRPr="007B6919"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bookmarkStart w:id="9" w:name="bookmark_100"/>
            <w:r w:rsidRPr="00192009">
              <w:rPr>
                <w:rFonts w:hAnsi="Times New Roman" w:cs="Simplified Arabic"/>
                <w:sz w:val="18"/>
                <w:szCs w:val="18"/>
                <w:lang w:val="en-US"/>
              </w:rPr>
              <w:t>3</w:t>
            </w:r>
            <w:r w:rsidRPr="007B6919">
              <w:rPr>
                <w:rFonts w:hAnsi="Times New Roman" w:cs="Simplified Arabic"/>
                <w:sz w:val="18"/>
                <w:szCs w:val="18"/>
                <w:lang w:val="en-US"/>
              </w:rPr>
              <w:t xml:space="preserve"> </w:t>
            </w:r>
            <w:r w:rsidRPr="00192009">
              <w:rPr>
                <w:rFonts w:hAnsi="Times New Roman" w:cs="Simplified Arabic"/>
                <w:sz w:val="18"/>
                <w:szCs w:val="18"/>
                <w:lang w:val="en-US"/>
              </w:rPr>
              <w:t>832</w:t>
            </w:r>
            <w:bookmarkEnd w:id="9"/>
          </w:p>
        </w:tc>
        <w:tc>
          <w:tcPr>
            <w:tcW w:w="1257" w:type="dxa"/>
            <w:shd w:val="clear" w:color="auto" w:fill="auto"/>
            <w:vAlign w:val="bottom"/>
          </w:tcPr>
          <w:p w14:paraId="29DFC454" w14:textId="77777777" w:rsidR="00CD06AA" w:rsidRPr="007B6919"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bookmarkStart w:id="10" w:name="bookmark_101"/>
            <w:r w:rsidRPr="00192009">
              <w:rPr>
                <w:rFonts w:hAnsi="Times New Roman" w:cs="Simplified Arabic"/>
                <w:sz w:val="18"/>
                <w:szCs w:val="18"/>
                <w:lang w:val="en-US"/>
              </w:rPr>
              <w:t>3</w:t>
            </w:r>
            <w:r w:rsidRPr="007B6919">
              <w:rPr>
                <w:rFonts w:hAnsi="Times New Roman" w:cs="Simplified Arabic"/>
                <w:sz w:val="18"/>
                <w:szCs w:val="18"/>
                <w:lang w:val="en-US"/>
              </w:rPr>
              <w:t xml:space="preserve"> </w:t>
            </w:r>
            <w:r w:rsidRPr="00192009">
              <w:rPr>
                <w:rFonts w:hAnsi="Times New Roman" w:cs="Simplified Arabic"/>
                <w:sz w:val="18"/>
                <w:szCs w:val="18"/>
                <w:lang w:val="en-US"/>
              </w:rPr>
              <w:t>844</w:t>
            </w:r>
            <w:bookmarkEnd w:id="10"/>
          </w:p>
        </w:tc>
        <w:tc>
          <w:tcPr>
            <w:tcW w:w="1178" w:type="dxa"/>
            <w:shd w:val="clear" w:color="auto" w:fill="auto"/>
            <w:vAlign w:val="bottom"/>
          </w:tcPr>
          <w:p w14:paraId="087B9E71" w14:textId="77777777" w:rsidR="00CD06AA" w:rsidRPr="007B6919"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192009">
              <w:rPr>
                <w:rFonts w:hAnsi="Times New Roman" w:cs="Simplified Arabic" w:hint="default"/>
                <w:sz w:val="18"/>
                <w:szCs w:val="18"/>
              </w:rPr>
              <w:t>589</w:t>
            </w:r>
          </w:p>
        </w:tc>
        <w:tc>
          <w:tcPr>
            <w:tcW w:w="1002" w:type="dxa"/>
            <w:shd w:val="clear" w:color="auto" w:fill="auto"/>
            <w:vAlign w:val="bottom"/>
          </w:tcPr>
          <w:p w14:paraId="097A09F4" w14:textId="77777777" w:rsidR="00CD06AA" w:rsidRPr="007B6919"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192009">
              <w:rPr>
                <w:rFonts w:hAnsi="Times New Roman" w:cs="Simplified Arabic" w:hint="default"/>
                <w:sz w:val="18"/>
                <w:szCs w:val="18"/>
              </w:rPr>
              <w:t>1</w:t>
            </w:r>
            <w:r w:rsidRPr="007B6919">
              <w:rPr>
                <w:rFonts w:hAnsi="Times New Roman" w:cs="Simplified Arabic" w:hint="default"/>
                <w:sz w:val="18"/>
                <w:szCs w:val="18"/>
              </w:rPr>
              <w:t xml:space="preserve"> </w:t>
            </w:r>
            <w:r w:rsidRPr="00192009">
              <w:rPr>
                <w:rFonts w:hAnsi="Times New Roman" w:cs="Simplified Arabic" w:hint="default"/>
                <w:sz w:val="18"/>
                <w:szCs w:val="18"/>
              </w:rPr>
              <w:t>755</w:t>
            </w:r>
          </w:p>
        </w:tc>
        <w:tc>
          <w:tcPr>
            <w:tcW w:w="1277" w:type="dxa"/>
            <w:shd w:val="clear" w:color="auto" w:fill="auto"/>
            <w:vAlign w:val="bottom"/>
          </w:tcPr>
          <w:p w14:paraId="29DC9242" w14:textId="77777777" w:rsidR="00CD06AA" w:rsidRPr="007B6919" w:rsidRDefault="00CD06AA"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272DE782" w14:textId="77777777" w:rsidTr="00975AD7">
        <w:trPr>
          <w:cantSplit/>
        </w:trPr>
        <w:tc>
          <w:tcPr>
            <w:tcW w:w="1485" w:type="dxa"/>
            <w:shd w:val="clear" w:color="auto" w:fill="auto"/>
          </w:tcPr>
          <w:p w14:paraId="7627D216"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hint="default"/>
                <w:b/>
                <w:color w:val="000000"/>
                <w:sz w:val="18"/>
                <w:szCs w:val="18"/>
                <w:rtl/>
                <w:lang w:eastAsia="en-US"/>
              </w:rPr>
              <w:t xml:space="preserve">البوسنية </w:t>
            </w:r>
          </w:p>
        </w:tc>
        <w:tc>
          <w:tcPr>
            <w:tcW w:w="1153" w:type="dxa"/>
            <w:shd w:val="clear" w:color="auto" w:fill="auto"/>
            <w:vAlign w:val="bottom"/>
          </w:tcPr>
          <w:p w14:paraId="70B391EC" w14:textId="573FFD3C"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138</w:t>
            </w:r>
            <w:r w:rsidRPr="007321AC">
              <w:rPr>
                <w:rFonts w:hint="default"/>
                <w:sz w:val="18"/>
                <w:szCs w:val="24"/>
                <w:lang w:val="en-US"/>
              </w:rPr>
              <w:t xml:space="preserve"> </w:t>
            </w:r>
            <w:r w:rsidRPr="007321AC">
              <w:rPr>
                <w:sz w:val="18"/>
                <w:szCs w:val="24"/>
                <w:lang w:val="en-US"/>
              </w:rPr>
              <w:t>871</w:t>
            </w:r>
          </w:p>
        </w:tc>
        <w:tc>
          <w:tcPr>
            <w:tcW w:w="1153" w:type="dxa"/>
            <w:shd w:val="clear" w:color="auto" w:fill="auto"/>
            <w:vAlign w:val="bottom"/>
          </w:tcPr>
          <w:p w14:paraId="33F1F55C" w14:textId="2BDD1E56"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541</w:t>
            </w:r>
          </w:p>
        </w:tc>
        <w:tc>
          <w:tcPr>
            <w:tcW w:w="1257" w:type="dxa"/>
            <w:shd w:val="clear" w:color="auto" w:fill="auto"/>
            <w:vAlign w:val="bottom"/>
          </w:tcPr>
          <w:p w14:paraId="645E902E" w14:textId="537459C1"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456</w:t>
            </w:r>
          </w:p>
        </w:tc>
        <w:tc>
          <w:tcPr>
            <w:tcW w:w="1178" w:type="dxa"/>
            <w:shd w:val="clear" w:color="auto" w:fill="auto"/>
            <w:vAlign w:val="bottom"/>
          </w:tcPr>
          <w:p w14:paraId="1ACE12AC" w14:textId="4C49FF11"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137</w:t>
            </w:r>
            <w:r w:rsidRPr="00AB518F">
              <w:rPr>
                <w:sz w:val="18"/>
                <w:szCs w:val="24"/>
                <w:lang w:val="en-US"/>
              </w:rPr>
              <w:t xml:space="preserve"> </w:t>
            </w:r>
            <w:r w:rsidRPr="007321AC">
              <w:rPr>
                <w:sz w:val="18"/>
                <w:szCs w:val="24"/>
                <w:lang w:val="en-US"/>
              </w:rPr>
              <w:t>724</w:t>
            </w:r>
          </w:p>
        </w:tc>
        <w:tc>
          <w:tcPr>
            <w:tcW w:w="1002" w:type="dxa"/>
            <w:shd w:val="clear" w:color="auto" w:fill="auto"/>
            <w:vAlign w:val="bottom"/>
          </w:tcPr>
          <w:p w14:paraId="6EAF21C7" w14:textId="35118AE2"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150</w:t>
            </w:r>
          </w:p>
        </w:tc>
        <w:tc>
          <w:tcPr>
            <w:tcW w:w="1277" w:type="dxa"/>
            <w:shd w:val="clear" w:color="auto" w:fill="auto"/>
            <w:vAlign w:val="bottom"/>
          </w:tcPr>
          <w:p w14:paraId="4FAFD291"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0912CD2F" w14:textId="77777777" w:rsidTr="00975AD7">
        <w:trPr>
          <w:cantSplit/>
        </w:trPr>
        <w:tc>
          <w:tcPr>
            <w:tcW w:w="1485" w:type="dxa"/>
            <w:shd w:val="clear" w:color="auto" w:fill="auto"/>
          </w:tcPr>
          <w:p w14:paraId="2717301C"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hint="default"/>
                <w:b/>
                <w:color w:val="000000"/>
                <w:sz w:val="18"/>
                <w:szCs w:val="18"/>
                <w:rtl/>
                <w:lang w:eastAsia="en-US"/>
              </w:rPr>
              <w:t>البلغارية</w:t>
            </w:r>
          </w:p>
        </w:tc>
        <w:tc>
          <w:tcPr>
            <w:tcW w:w="1153" w:type="dxa"/>
            <w:shd w:val="clear" w:color="auto" w:fill="auto"/>
            <w:vAlign w:val="bottom"/>
          </w:tcPr>
          <w:p w14:paraId="3F9D5965" w14:textId="365A8CF8"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13</w:t>
            </w:r>
            <w:r w:rsidRPr="007321AC">
              <w:rPr>
                <w:rFonts w:hint="default"/>
                <w:sz w:val="18"/>
                <w:szCs w:val="24"/>
                <w:lang w:val="en-US"/>
              </w:rPr>
              <w:t xml:space="preserve"> </w:t>
            </w:r>
            <w:r w:rsidRPr="007321AC">
              <w:rPr>
                <w:sz w:val="18"/>
                <w:szCs w:val="24"/>
                <w:lang w:val="en-US"/>
              </w:rPr>
              <w:t>337</w:t>
            </w:r>
          </w:p>
        </w:tc>
        <w:tc>
          <w:tcPr>
            <w:tcW w:w="1153" w:type="dxa"/>
            <w:shd w:val="clear" w:color="auto" w:fill="auto"/>
            <w:vAlign w:val="bottom"/>
          </w:tcPr>
          <w:p w14:paraId="127B4C83" w14:textId="7EDAFA22"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584</w:t>
            </w:r>
          </w:p>
        </w:tc>
        <w:tc>
          <w:tcPr>
            <w:tcW w:w="1257" w:type="dxa"/>
            <w:shd w:val="clear" w:color="auto" w:fill="auto"/>
            <w:vAlign w:val="bottom"/>
          </w:tcPr>
          <w:p w14:paraId="1F3308BF" w14:textId="68863532"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601</w:t>
            </w:r>
          </w:p>
        </w:tc>
        <w:tc>
          <w:tcPr>
            <w:tcW w:w="1178" w:type="dxa"/>
            <w:shd w:val="clear" w:color="auto" w:fill="auto"/>
            <w:vAlign w:val="bottom"/>
          </w:tcPr>
          <w:p w14:paraId="03E341FC" w14:textId="2BC481B6"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235</w:t>
            </w:r>
          </w:p>
        </w:tc>
        <w:tc>
          <w:tcPr>
            <w:tcW w:w="1002" w:type="dxa"/>
            <w:shd w:val="clear" w:color="auto" w:fill="auto"/>
            <w:vAlign w:val="bottom"/>
          </w:tcPr>
          <w:p w14:paraId="406715AC" w14:textId="6507DFC6"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11</w:t>
            </w:r>
            <w:r w:rsidRPr="00AB518F">
              <w:rPr>
                <w:sz w:val="18"/>
                <w:szCs w:val="24"/>
                <w:lang w:val="en-US"/>
              </w:rPr>
              <w:t xml:space="preserve"> </w:t>
            </w:r>
            <w:r w:rsidRPr="007321AC">
              <w:rPr>
                <w:sz w:val="18"/>
                <w:szCs w:val="24"/>
                <w:lang w:val="en-US"/>
              </w:rPr>
              <w:t>917</w:t>
            </w:r>
          </w:p>
        </w:tc>
        <w:tc>
          <w:tcPr>
            <w:tcW w:w="1277" w:type="dxa"/>
            <w:shd w:val="clear" w:color="auto" w:fill="auto"/>
            <w:vAlign w:val="bottom"/>
          </w:tcPr>
          <w:p w14:paraId="4DB73901"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0772AD38" w14:textId="77777777" w:rsidTr="00975AD7">
        <w:trPr>
          <w:cantSplit/>
        </w:trPr>
        <w:tc>
          <w:tcPr>
            <w:tcW w:w="1485" w:type="dxa"/>
            <w:shd w:val="clear" w:color="auto" w:fill="auto"/>
          </w:tcPr>
          <w:p w14:paraId="3156342E"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proofErr w:type="spellStart"/>
            <w:r w:rsidRPr="00192009">
              <w:rPr>
                <w:rFonts w:eastAsia="PMingLiU" w:hAnsi="Times New Roman" w:cs="Simplified Arabic" w:hint="default"/>
                <w:b/>
                <w:color w:val="000000"/>
                <w:sz w:val="18"/>
                <w:szCs w:val="18"/>
                <w:rtl/>
                <w:lang w:eastAsia="en-US"/>
              </w:rPr>
              <w:t>بونيفاتسكي</w:t>
            </w:r>
            <w:proofErr w:type="spellEnd"/>
          </w:p>
        </w:tc>
        <w:tc>
          <w:tcPr>
            <w:tcW w:w="1153" w:type="dxa"/>
            <w:shd w:val="clear" w:color="auto" w:fill="auto"/>
            <w:vAlign w:val="bottom"/>
          </w:tcPr>
          <w:p w14:paraId="531C93B7" w14:textId="6084450D"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6</w:t>
            </w:r>
            <w:r w:rsidRPr="007321AC">
              <w:rPr>
                <w:rFonts w:hint="default"/>
                <w:sz w:val="18"/>
                <w:szCs w:val="24"/>
                <w:lang w:val="en-US"/>
              </w:rPr>
              <w:t xml:space="preserve"> </w:t>
            </w:r>
            <w:r w:rsidRPr="007321AC">
              <w:rPr>
                <w:sz w:val="18"/>
                <w:szCs w:val="24"/>
                <w:lang w:val="en-US"/>
              </w:rPr>
              <w:t>835</w:t>
            </w:r>
          </w:p>
        </w:tc>
        <w:tc>
          <w:tcPr>
            <w:tcW w:w="1153" w:type="dxa"/>
            <w:shd w:val="clear" w:color="auto" w:fill="auto"/>
            <w:vAlign w:val="bottom"/>
          </w:tcPr>
          <w:p w14:paraId="0A5BA681" w14:textId="7BC934CA"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10</w:t>
            </w:r>
          </w:p>
        </w:tc>
        <w:tc>
          <w:tcPr>
            <w:tcW w:w="1257" w:type="dxa"/>
            <w:shd w:val="clear" w:color="auto" w:fill="auto"/>
            <w:vAlign w:val="bottom"/>
          </w:tcPr>
          <w:p w14:paraId="790F603A" w14:textId="18ECE259"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6</w:t>
            </w:r>
            <w:r w:rsidRPr="00AB518F">
              <w:rPr>
                <w:sz w:val="18"/>
                <w:szCs w:val="24"/>
                <w:lang w:val="en-US"/>
              </w:rPr>
              <w:t xml:space="preserve"> </w:t>
            </w:r>
            <w:r w:rsidRPr="007321AC">
              <w:rPr>
                <w:sz w:val="18"/>
                <w:szCs w:val="24"/>
                <w:lang w:val="en-US"/>
              </w:rPr>
              <w:t>821</w:t>
            </w:r>
          </w:p>
        </w:tc>
        <w:tc>
          <w:tcPr>
            <w:tcW w:w="1178" w:type="dxa"/>
            <w:shd w:val="clear" w:color="auto" w:fill="auto"/>
            <w:vAlign w:val="bottom"/>
          </w:tcPr>
          <w:p w14:paraId="5DEB8834" w14:textId="6505CC97"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2</w:t>
            </w:r>
          </w:p>
        </w:tc>
        <w:tc>
          <w:tcPr>
            <w:tcW w:w="1002" w:type="dxa"/>
            <w:shd w:val="clear" w:color="auto" w:fill="auto"/>
            <w:vAlign w:val="bottom"/>
          </w:tcPr>
          <w:p w14:paraId="2FD52BE7" w14:textId="0ABA0089"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2</w:t>
            </w:r>
          </w:p>
        </w:tc>
        <w:tc>
          <w:tcPr>
            <w:tcW w:w="1277" w:type="dxa"/>
            <w:shd w:val="clear" w:color="auto" w:fill="auto"/>
            <w:vAlign w:val="bottom"/>
          </w:tcPr>
          <w:p w14:paraId="2001FDCF"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2593A73E" w14:textId="77777777" w:rsidTr="00975AD7">
        <w:trPr>
          <w:cantSplit/>
        </w:trPr>
        <w:tc>
          <w:tcPr>
            <w:tcW w:w="1485" w:type="dxa"/>
            <w:shd w:val="clear" w:color="auto" w:fill="auto"/>
          </w:tcPr>
          <w:p w14:paraId="556BE79A"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hint="default"/>
                <w:b/>
                <w:color w:val="000000"/>
                <w:sz w:val="18"/>
                <w:szCs w:val="18"/>
                <w:rtl/>
                <w:lang w:eastAsia="en-US"/>
              </w:rPr>
              <w:t xml:space="preserve">لغة </w:t>
            </w:r>
            <w:proofErr w:type="spellStart"/>
            <w:r w:rsidRPr="00192009">
              <w:rPr>
                <w:rFonts w:eastAsia="PMingLiU" w:hAnsi="Times New Roman" w:cs="Simplified Arabic" w:hint="default"/>
                <w:b/>
                <w:color w:val="000000"/>
                <w:sz w:val="18"/>
                <w:szCs w:val="18"/>
                <w:rtl/>
                <w:lang w:eastAsia="en-US"/>
              </w:rPr>
              <w:t>الفلاخ</w:t>
            </w:r>
            <w:proofErr w:type="spellEnd"/>
          </w:p>
        </w:tc>
        <w:tc>
          <w:tcPr>
            <w:tcW w:w="1153" w:type="dxa"/>
            <w:shd w:val="clear" w:color="auto" w:fill="auto"/>
            <w:vAlign w:val="bottom"/>
          </w:tcPr>
          <w:p w14:paraId="27A0E9DF" w14:textId="0CBAE1CC"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43</w:t>
            </w:r>
            <w:r w:rsidRPr="007321AC">
              <w:rPr>
                <w:rFonts w:hint="default"/>
                <w:sz w:val="18"/>
                <w:szCs w:val="24"/>
                <w:lang w:val="en-US"/>
              </w:rPr>
              <w:t xml:space="preserve"> </w:t>
            </w:r>
            <w:r w:rsidRPr="007321AC">
              <w:rPr>
                <w:sz w:val="18"/>
                <w:szCs w:val="24"/>
                <w:lang w:val="en-US"/>
              </w:rPr>
              <w:t>095</w:t>
            </w:r>
          </w:p>
        </w:tc>
        <w:tc>
          <w:tcPr>
            <w:tcW w:w="1153" w:type="dxa"/>
            <w:shd w:val="clear" w:color="auto" w:fill="auto"/>
            <w:vAlign w:val="bottom"/>
          </w:tcPr>
          <w:p w14:paraId="6338CB34" w14:textId="225698AC"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179</w:t>
            </w:r>
          </w:p>
        </w:tc>
        <w:tc>
          <w:tcPr>
            <w:tcW w:w="1257" w:type="dxa"/>
            <w:shd w:val="clear" w:color="auto" w:fill="auto"/>
            <w:vAlign w:val="bottom"/>
          </w:tcPr>
          <w:p w14:paraId="14D876C4" w14:textId="7F7E60AD"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178</w:t>
            </w:r>
          </w:p>
        </w:tc>
        <w:tc>
          <w:tcPr>
            <w:tcW w:w="1178" w:type="dxa"/>
            <w:shd w:val="clear" w:color="auto" w:fill="auto"/>
            <w:vAlign w:val="bottom"/>
          </w:tcPr>
          <w:p w14:paraId="4F50EDC2" w14:textId="4224E7A6"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2</w:t>
            </w:r>
            <w:r w:rsidRPr="00AB518F">
              <w:rPr>
                <w:sz w:val="18"/>
                <w:szCs w:val="24"/>
                <w:lang w:val="en-US"/>
              </w:rPr>
              <w:t xml:space="preserve"> </w:t>
            </w:r>
            <w:r w:rsidRPr="007321AC">
              <w:rPr>
                <w:sz w:val="18"/>
                <w:szCs w:val="24"/>
                <w:lang w:val="en-US"/>
              </w:rPr>
              <w:t>856</w:t>
            </w:r>
          </w:p>
        </w:tc>
        <w:tc>
          <w:tcPr>
            <w:tcW w:w="1002" w:type="dxa"/>
            <w:shd w:val="clear" w:color="auto" w:fill="auto"/>
            <w:vAlign w:val="bottom"/>
          </w:tcPr>
          <w:p w14:paraId="6EBDF9ED" w14:textId="576F5F34"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39</w:t>
            </w:r>
            <w:r w:rsidRPr="00AB518F">
              <w:rPr>
                <w:sz w:val="18"/>
                <w:szCs w:val="24"/>
                <w:lang w:val="en-US"/>
              </w:rPr>
              <w:t xml:space="preserve"> </w:t>
            </w:r>
            <w:r w:rsidRPr="007321AC">
              <w:rPr>
                <w:sz w:val="18"/>
                <w:szCs w:val="24"/>
                <w:lang w:val="en-US"/>
              </w:rPr>
              <w:t>882</w:t>
            </w:r>
          </w:p>
        </w:tc>
        <w:tc>
          <w:tcPr>
            <w:tcW w:w="1277" w:type="dxa"/>
            <w:shd w:val="clear" w:color="auto" w:fill="auto"/>
            <w:vAlign w:val="bottom"/>
          </w:tcPr>
          <w:p w14:paraId="0929D9C2"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20F44EB9" w14:textId="77777777" w:rsidTr="00975AD7">
        <w:trPr>
          <w:cantSplit/>
        </w:trPr>
        <w:tc>
          <w:tcPr>
            <w:tcW w:w="1485" w:type="dxa"/>
            <w:shd w:val="clear" w:color="auto" w:fill="auto"/>
          </w:tcPr>
          <w:p w14:paraId="2C83BF1B"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hint="default"/>
                <w:b/>
                <w:color w:val="000000"/>
                <w:sz w:val="18"/>
                <w:szCs w:val="18"/>
                <w:rtl/>
                <w:lang w:eastAsia="en-US"/>
              </w:rPr>
              <w:t>الهنغارية</w:t>
            </w:r>
          </w:p>
        </w:tc>
        <w:tc>
          <w:tcPr>
            <w:tcW w:w="1153" w:type="dxa"/>
            <w:shd w:val="clear" w:color="auto" w:fill="auto"/>
            <w:vAlign w:val="bottom"/>
          </w:tcPr>
          <w:p w14:paraId="55473085" w14:textId="31B6F348"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243</w:t>
            </w:r>
            <w:r w:rsidRPr="00AB518F">
              <w:rPr>
                <w:sz w:val="18"/>
                <w:szCs w:val="24"/>
                <w:lang w:val="en-US"/>
              </w:rPr>
              <w:t xml:space="preserve"> </w:t>
            </w:r>
            <w:r w:rsidRPr="007321AC">
              <w:rPr>
                <w:sz w:val="18"/>
                <w:szCs w:val="24"/>
                <w:lang w:val="en-US"/>
              </w:rPr>
              <w:t>146</w:t>
            </w:r>
          </w:p>
        </w:tc>
        <w:tc>
          <w:tcPr>
            <w:tcW w:w="1153" w:type="dxa"/>
            <w:shd w:val="clear" w:color="auto" w:fill="auto"/>
            <w:vAlign w:val="bottom"/>
          </w:tcPr>
          <w:p w14:paraId="271D439F" w14:textId="3033EBD8"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w:t>
            </w:r>
            <w:r w:rsidRPr="00AB518F">
              <w:rPr>
                <w:sz w:val="18"/>
                <w:szCs w:val="24"/>
                <w:lang w:val="en-US"/>
              </w:rPr>
              <w:t xml:space="preserve"> </w:t>
            </w:r>
            <w:r w:rsidRPr="007321AC">
              <w:rPr>
                <w:sz w:val="18"/>
                <w:szCs w:val="24"/>
                <w:lang w:val="en-US"/>
              </w:rPr>
              <w:t>330</w:t>
            </w:r>
          </w:p>
        </w:tc>
        <w:tc>
          <w:tcPr>
            <w:tcW w:w="1257" w:type="dxa"/>
            <w:shd w:val="clear" w:color="auto" w:fill="auto"/>
            <w:vAlign w:val="bottom"/>
          </w:tcPr>
          <w:p w14:paraId="28B7F46B" w14:textId="1C423200"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241</w:t>
            </w:r>
            <w:r w:rsidRPr="00AB518F">
              <w:rPr>
                <w:sz w:val="18"/>
                <w:szCs w:val="24"/>
                <w:lang w:val="en-US"/>
              </w:rPr>
              <w:t xml:space="preserve"> </w:t>
            </w:r>
            <w:r w:rsidRPr="007321AC">
              <w:rPr>
                <w:sz w:val="18"/>
                <w:szCs w:val="24"/>
                <w:lang w:val="en-US"/>
              </w:rPr>
              <w:t>164</w:t>
            </w:r>
          </w:p>
        </w:tc>
        <w:tc>
          <w:tcPr>
            <w:tcW w:w="1178" w:type="dxa"/>
            <w:shd w:val="clear" w:color="auto" w:fill="auto"/>
            <w:vAlign w:val="bottom"/>
          </w:tcPr>
          <w:p w14:paraId="3428758D" w14:textId="1269ACCF"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292</w:t>
            </w:r>
          </w:p>
        </w:tc>
        <w:tc>
          <w:tcPr>
            <w:tcW w:w="1002" w:type="dxa"/>
            <w:shd w:val="clear" w:color="auto" w:fill="auto"/>
            <w:vAlign w:val="bottom"/>
          </w:tcPr>
          <w:p w14:paraId="0F328368" w14:textId="447200D7"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360</w:t>
            </w:r>
          </w:p>
        </w:tc>
        <w:tc>
          <w:tcPr>
            <w:tcW w:w="1277" w:type="dxa"/>
            <w:shd w:val="clear" w:color="auto" w:fill="auto"/>
            <w:vAlign w:val="bottom"/>
          </w:tcPr>
          <w:p w14:paraId="1FE7F6D0"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7BD04F51" w14:textId="77777777" w:rsidTr="00975AD7">
        <w:trPr>
          <w:cantSplit/>
        </w:trPr>
        <w:tc>
          <w:tcPr>
            <w:tcW w:w="1485" w:type="dxa"/>
            <w:shd w:val="clear" w:color="auto" w:fill="auto"/>
          </w:tcPr>
          <w:p w14:paraId="577CDBC8"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hint="default"/>
                <w:b/>
                <w:color w:val="000000"/>
                <w:sz w:val="18"/>
                <w:szCs w:val="18"/>
                <w:rtl/>
                <w:lang w:eastAsia="en-US"/>
              </w:rPr>
              <w:t>المقدونية</w:t>
            </w:r>
          </w:p>
        </w:tc>
        <w:tc>
          <w:tcPr>
            <w:tcW w:w="1153" w:type="dxa"/>
            <w:shd w:val="clear" w:color="auto" w:fill="auto"/>
            <w:vAlign w:val="bottom"/>
          </w:tcPr>
          <w:p w14:paraId="6C0879EB" w14:textId="6AEA3EFA"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12</w:t>
            </w:r>
            <w:r w:rsidRPr="00AB518F">
              <w:rPr>
                <w:sz w:val="18"/>
                <w:szCs w:val="24"/>
                <w:lang w:val="en-US"/>
              </w:rPr>
              <w:t xml:space="preserve"> </w:t>
            </w:r>
            <w:r w:rsidRPr="007321AC">
              <w:rPr>
                <w:sz w:val="18"/>
                <w:szCs w:val="24"/>
                <w:lang w:val="en-US"/>
              </w:rPr>
              <w:t>706</w:t>
            </w:r>
          </w:p>
        </w:tc>
        <w:tc>
          <w:tcPr>
            <w:tcW w:w="1153" w:type="dxa"/>
            <w:shd w:val="clear" w:color="auto" w:fill="auto"/>
            <w:vAlign w:val="bottom"/>
          </w:tcPr>
          <w:p w14:paraId="1C3A2CA7" w14:textId="3C21C862"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4</w:t>
            </w:r>
            <w:r w:rsidRPr="00AB518F">
              <w:rPr>
                <w:sz w:val="18"/>
                <w:szCs w:val="24"/>
                <w:lang w:val="en-US"/>
              </w:rPr>
              <w:t xml:space="preserve"> </w:t>
            </w:r>
            <w:r w:rsidRPr="007321AC">
              <w:rPr>
                <w:sz w:val="18"/>
                <w:szCs w:val="24"/>
                <w:lang w:val="en-US"/>
              </w:rPr>
              <w:t>772</w:t>
            </w:r>
          </w:p>
        </w:tc>
        <w:tc>
          <w:tcPr>
            <w:tcW w:w="1257" w:type="dxa"/>
            <w:shd w:val="clear" w:color="auto" w:fill="auto"/>
            <w:vAlign w:val="bottom"/>
          </w:tcPr>
          <w:p w14:paraId="7ECFB4F1" w14:textId="472C9DAF"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3</w:t>
            </w:r>
            <w:r w:rsidRPr="00AB518F">
              <w:rPr>
                <w:sz w:val="18"/>
                <w:szCs w:val="24"/>
                <w:lang w:val="en-US"/>
              </w:rPr>
              <w:t xml:space="preserve"> </w:t>
            </w:r>
            <w:r w:rsidRPr="007321AC">
              <w:rPr>
                <w:sz w:val="18"/>
                <w:szCs w:val="24"/>
                <w:lang w:val="en-US"/>
              </w:rPr>
              <w:t>694</w:t>
            </w:r>
          </w:p>
        </w:tc>
        <w:tc>
          <w:tcPr>
            <w:tcW w:w="1178" w:type="dxa"/>
            <w:shd w:val="clear" w:color="auto" w:fill="auto"/>
            <w:vAlign w:val="bottom"/>
          </w:tcPr>
          <w:p w14:paraId="015D7D30" w14:textId="13958BF3"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w:t>
            </w:r>
            <w:r w:rsidRPr="00AB518F">
              <w:rPr>
                <w:sz w:val="18"/>
                <w:szCs w:val="24"/>
                <w:lang w:val="en-US"/>
              </w:rPr>
              <w:t xml:space="preserve"> </w:t>
            </w:r>
            <w:r w:rsidRPr="007321AC">
              <w:rPr>
                <w:sz w:val="18"/>
                <w:szCs w:val="24"/>
                <w:lang w:val="en-US"/>
              </w:rPr>
              <w:t>451</w:t>
            </w:r>
          </w:p>
        </w:tc>
        <w:tc>
          <w:tcPr>
            <w:tcW w:w="1002" w:type="dxa"/>
            <w:shd w:val="clear" w:color="auto" w:fill="auto"/>
            <w:vAlign w:val="bottom"/>
          </w:tcPr>
          <w:p w14:paraId="7A9842D2" w14:textId="02B097CD"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2</w:t>
            </w:r>
            <w:r w:rsidRPr="00AB518F">
              <w:rPr>
                <w:sz w:val="18"/>
                <w:szCs w:val="24"/>
                <w:lang w:val="en-US"/>
              </w:rPr>
              <w:t xml:space="preserve"> </w:t>
            </w:r>
            <w:r w:rsidRPr="007321AC">
              <w:rPr>
                <w:sz w:val="18"/>
                <w:szCs w:val="24"/>
                <w:lang w:val="en-US"/>
              </w:rPr>
              <w:t>789</w:t>
            </w:r>
          </w:p>
        </w:tc>
        <w:tc>
          <w:tcPr>
            <w:tcW w:w="1277" w:type="dxa"/>
            <w:shd w:val="clear" w:color="auto" w:fill="auto"/>
            <w:vAlign w:val="bottom"/>
          </w:tcPr>
          <w:p w14:paraId="3E486ED2"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6F73F151" w14:textId="77777777" w:rsidTr="00975AD7">
        <w:trPr>
          <w:cantSplit/>
        </w:trPr>
        <w:tc>
          <w:tcPr>
            <w:tcW w:w="1485" w:type="dxa"/>
            <w:shd w:val="clear" w:color="auto" w:fill="auto"/>
          </w:tcPr>
          <w:p w14:paraId="017FDF40"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hint="default"/>
                <w:b/>
                <w:color w:val="000000"/>
                <w:sz w:val="18"/>
                <w:szCs w:val="18"/>
                <w:rtl/>
                <w:lang w:eastAsia="en-US"/>
              </w:rPr>
              <w:t>الألمانية</w:t>
            </w:r>
          </w:p>
        </w:tc>
        <w:tc>
          <w:tcPr>
            <w:tcW w:w="1153" w:type="dxa"/>
            <w:shd w:val="clear" w:color="auto" w:fill="auto"/>
            <w:vAlign w:val="bottom"/>
          </w:tcPr>
          <w:p w14:paraId="21A44171" w14:textId="4BC2785D"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2</w:t>
            </w:r>
            <w:r w:rsidRPr="00AB518F">
              <w:rPr>
                <w:sz w:val="18"/>
                <w:szCs w:val="24"/>
                <w:lang w:val="en-US"/>
              </w:rPr>
              <w:t xml:space="preserve"> </w:t>
            </w:r>
            <w:r w:rsidRPr="007321AC">
              <w:rPr>
                <w:sz w:val="18"/>
                <w:szCs w:val="24"/>
                <w:lang w:val="en-US"/>
              </w:rPr>
              <w:t>190</w:t>
            </w:r>
          </w:p>
        </w:tc>
        <w:tc>
          <w:tcPr>
            <w:tcW w:w="1153" w:type="dxa"/>
            <w:shd w:val="clear" w:color="auto" w:fill="auto"/>
            <w:vAlign w:val="bottom"/>
          </w:tcPr>
          <w:p w14:paraId="356F3F74" w14:textId="78D9A507"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430</w:t>
            </w:r>
          </w:p>
        </w:tc>
        <w:tc>
          <w:tcPr>
            <w:tcW w:w="1257" w:type="dxa"/>
            <w:shd w:val="clear" w:color="auto" w:fill="auto"/>
            <w:vAlign w:val="bottom"/>
          </w:tcPr>
          <w:p w14:paraId="07E21B59" w14:textId="5F681718"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w:t>
            </w:r>
            <w:r w:rsidRPr="00AB518F">
              <w:rPr>
                <w:sz w:val="18"/>
                <w:szCs w:val="24"/>
                <w:lang w:val="en-US"/>
              </w:rPr>
              <w:t xml:space="preserve"> </w:t>
            </w:r>
            <w:r w:rsidRPr="007321AC">
              <w:rPr>
                <w:sz w:val="18"/>
                <w:szCs w:val="24"/>
                <w:lang w:val="en-US"/>
              </w:rPr>
              <w:t>418</w:t>
            </w:r>
          </w:p>
        </w:tc>
        <w:tc>
          <w:tcPr>
            <w:tcW w:w="1178" w:type="dxa"/>
            <w:shd w:val="clear" w:color="auto" w:fill="auto"/>
            <w:vAlign w:val="bottom"/>
          </w:tcPr>
          <w:p w14:paraId="083FEB2B" w14:textId="699DBB3E"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170</w:t>
            </w:r>
          </w:p>
        </w:tc>
        <w:tc>
          <w:tcPr>
            <w:tcW w:w="1002" w:type="dxa"/>
            <w:shd w:val="clear" w:color="auto" w:fill="auto"/>
            <w:vAlign w:val="bottom"/>
          </w:tcPr>
          <w:p w14:paraId="172D8F30" w14:textId="24D9D51E"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172</w:t>
            </w:r>
          </w:p>
        </w:tc>
        <w:tc>
          <w:tcPr>
            <w:tcW w:w="1277" w:type="dxa"/>
            <w:shd w:val="clear" w:color="auto" w:fill="auto"/>
            <w:vAlign w:val="bottom"/>
          </w:tcPr>
          <w:p w14:paraId="49DAF19D"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0A39A927" w14:textId="77777777" w:rsidTr="00975AD7">
        <w:trPr>
          <w:cantSplit/>
        </w:trPr>
        <w:tc>
          <w:tcPr>
            <w:tcW w:w="1485" w:type="dxa"/>
            <w:shd w:val="clear" w:color="auto" w:fill="auto"/>
          </w:tcPr>
          <w:p w14:paraId="4DFDB619"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hint="default"/>
                <w:b/>
                <w:color w:val="000000"/>
                <w:sz w:val="18"/>
                <w:szCs w:val="18"/>
                <w:rtl/>
                <w:lang w:eastAsia="en-US"/>
              </w:rPr>
              <w:t xml:space="preserve">لغة </w:t>
            </w:r>
            <w:proofErr w:type="spellStart"/>
            <w:r w:rsidRPr="00192009">
              <w:rPr>
                <w:rFonts w:eastAsia="PMingLiU" w:hAnsi="Times New Roman" w:cs="Simplified Arabic" w:hint="default"/>
                <w:b/>
                <w:color w:val="000000"/>
                <w:sz w:val="18"/>
                <w:szCs w:val="18"/>
                <w:rtl/>
                <w:lang w:eastAsia="en-US"/>
              </w:rPr>
              <w:t>الروما</w:t>
            </w:r>
            <w:proofErr w:type="spellEnd"/>
          </w:p>
        </w:tc>
        <w:tc>
          <w:tcPr>
            <w:tcW w:w="1153" w:type="dxa"/>
            <w:shd w:val="clear" w:color="auto" w:fill="auto"/>
            <w:vAlign w:val="bottom"/>
          </w:tcPr>
          <w:p w14:paraId="193FB8B9" w14:textId="10E5B5FC"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100</w:t>
            </w:r>
            <w:r w:rsidRPr="00AB518F">
              <w:rPr>
                <w:sz w:val="18"/>
                <w:szCs w:val="24"/>
                <w:lang w:val="en-US"/>
              </w:rPr>
              <w:t xml:space="preserve"> </w:t>
            </w:r>
            <w:r w:rsidRPr="007321AC">
              <w:rPr>
                <w:sz w:val="18"/>
                <w:szCs w:val="24"/>
                <w:lang w:val="en-US"/>
              </w:rPr>
              <w:t>668</w:t>
            </w:r>
          </w:p>
        </w:tc>
        <w:tc>
          <w:tcPr>
            <w:tcW w:w="1153" w:type="dxa"/>
            <w:shd w:val="clear" w:color="auto" w:fill="auto"/>
            <w:vAlign w:val="bottom"/>
          </w:tcPr>
          <w:p w14:paraId="3C9E4A4E" w14:textId="553F067C"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18</w:t>
            </w:r>
            <w:r w:rsidRPr="00AB518F">
              <w:rPr>
                <w:sz w:val="18"/>
                <w:szCs w:val="24"/>
                <w:lang w:val="en-US"/>
              </w:rPr>
              <w:t xml:space="preserve"> </w:t>
            </w:r>
            <w:r w:rsidRPr="007321AC">
              <w:rPr>
                <w:sz w:val="18"/>
                <w:szCs w:val="24"/>
                <w:lang w:val="en-US"/>
              </w:rPr>
              <w:t>985</w:t>
            </w:r>
          </w:p>
        </w:tc>
        <w:tc>
          <w:tcPr>
            <w:tcW w:w="1257" w:type="dxa"/>
            <w:shd w:val="clear" w:color="auto" w:fill="auto"/>
            <w:vAlign w:val="bottom"/>
          </w:tcPr>
          <w:p w14:paraId="1F95558D" w14:textId="381BE2BD"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27</w:t>
            </w:r>
            <w:r w:rsidRPr="00AB518F">
              <w:rPr>
                <w:sz w:val="18"/>
                <w:szCs w:val="24"/>
                <w:lang w:val="en-US"/>
              </w:rPr>
              <w:t xml:space="preserve"> </w:t>
            </w:r>
            <w:r w:rsidRPr="007321AC">
              <w:rPr>
                <w:sz w:val="18"/>
                <w:szCs w:val="24"/>
                <w:lang w:val="en-US"/>
              </w:rPr>
              <w:t>430</w:t>
            </w:r>
          </w:p>
        </w:tc>
        <w:tc>
          <w:tcPr>
            <w:tcW w:w="1178" w:type="dxa"/>
            <w:shd w:val="clear" w:color="auto" w:fill="auto"/>
            <w:vAlign w:val="bottom"/>
          </w:tcPr>
          <w:p w14:paraId="3EFFB314" w14:textId="157C1538"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11</w:t>
            </w:r>
            <w:r w:rsidRPr="00AB518F">
              <w:rPr>
                <w:sz w:val="18"/>
                <w:szCs w:val="24"/>
                <w:lang w:val="en-US"/>
              </w:rPr>
              <w:t xml:space="preserve"> </w:t>
            </w:r>
            <w:r w:rsidRPr="007321AC">
              <w:rPr>
                <w:sz w:val="18"/>
                <w:szCs w:val="24"/>
                <w:lang w:val="en-US"/>
              </w:rPr>
              <w:t>136</w:t>
            </w:r>
          </w:p>
        </w:tc>
        <w:tc>
          <w:tcPr>
            <w:tcW w:w="1002" w:type="dxa"/>
            <w:shd w:val="clear" w:color="auto" w:fill="auto"/>
            <w:vAlign w:val="bottom"/>
          </w:tcPr>
          <w:p w14:paraId="7285CA39" w14:textId="33A6FAF0" w:rsidR="00A80CF9" w:rsidRPr="00AB518F"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321AC">
              <w:rPr>
                <w:sz w:val="18"/>
                <w:szCs w:val="24"/>
                <w:lang w:val="en-US"/>
              </w:rPr>
              <w:t>43</w:t>
            </w:r>
            <w:r w:rsidRPr="00AB518F">
              <w:rPr>
                <w:sz w:val="18"/>
                <w:szCs w:val="24"/>
                <w:lang w:val="en-US"/>
              </w:rPr>
              <w:t xml:space="preserve"> </w:t>
            </w:r>
            <w:r w:rsidRPr="007321AC">
              <w:rPr>
                <w:sz w:val="18"/>
                <w:szCs w:val="24"/>
                <w:lang w:val="en-US"/>
              </w:rPr>
              <w:t>117</w:t>
            </w:r>
          </w:p>
        </w:tc>
        <w:tc>
          <w:tcPr>
            <w:tcW w:w="1277" w:type="dxa"/>
            <w:shd w:val="clear" w:color="auto" w:fill="auto"/>
            <w:vAlign w:val="bottom"/>
          </w:tcPr>
          <w:p w14:paraId="11ABE33F"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40761CB7" w14:textId="77777777" w:rsidTr="00975AD7">
        <w:trPr>
          <w:cantSplit/>
        </w:trPr>
        <w:tc>
          <w:tcPr>
            <w:tcW w:w="1485" w:type="dxa"/>
            <w:shd w:val="clear" w:color="auto" w:fill="auto"/>
          </w:tcPr>
          <w:p w14:paraId="611AF8A9"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hint="default"/>
                <w:b/>
                <w:color w:val="000000"/>
                <w:sz w:val="18"/>
                <w:szCs w:val="18"/>
                <w:rtl/>
                <w:lang w:eastAsia="en-US"/>
              </w:rPr>
              <w:t>الرومانية</w:t>
            </w:r>
          </w:p>
        </w:tc>
        <w:tc>
          <w:tcPr>
            <w:tcW w:w="1153" w:type="dxa"/>
            <w:shd w:val="clear" w:color="auto" w:fill="auto"/>
            <w:vAlign w:val="bottom"/>
          </w:tcPr>
          <w:p w14:paraId="62C24DC6" w14:textId="070C513B"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29</w:t>
            </w:r>
            <w:r w:rsidRPr="00AB518F">
              <w:rPr>
                <w:sz w:val="18"/>
                <w:szCs w:val="24"/>
                <w:lang w:val="en-US"/>
              </w:rPr>
              <w:t xml:space="preserve"> </w:t>
            </w:r>
            <w:r w:rsidRPr="007321AC">
              <w:rPr>
                <w:sz w:val="18"/>
                <w:szCs w:val="24"/>
                <w:lang w:val="en-US"/>
              </w:rPr>
              <w:t>075</w:t>
            </w:r>
          </w:p>
        </w:tc>
        <w:tc>
          <w:tcPr>
            <w:tcW w:w="1153" w:type="dxa"/>
            <w:shd w:val="clear" w:color="auto" w:fill="auto"/>
            <w:vAlign w:val="bottom"/>
          </w:tcPr>
          <w:p w14:paraId="532E91BA" w14:textId="2CE5F432"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1</w:t>
            </w:r>
            <w:r w:rsidRPr="00AB518F">
              <w:rPr>
                <w:sz w:val="18"/>
                <w:szCs w:val="24"/>
                <w:lang w:val="en-US"/>
              </w:rPr>
              <w:t xml:space="preserve"> </w:t>
            </w:r>
            <w:r w:rsidRPr="007321AC">
              <w:rPr>
                <w:sz w:val="18"/>
                <w:szCs w:val="24"/>
                <w:lang w:val="en-US"/>
              </w:rPr>
              <w:t>442</w:t>
            </w:r>
          </w:p>
        </w:tc>
        <w:tc>
          <w:tcPr>
            <w:tcW w:w="1257" w:type="dxa"/>
            <w:shd w:val="clear" w:color="auto" w:fill="auto"/>
            <w:vAlign w:val="bottom"/>
          </w:tcPr>
          <w:p w14:paraId="3C995C85" w14:textId="630629C6"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24</w:t>
            </w:r>
            <w:r w:rsidRPr="00AB518F">
              <w:rPr>
                <w:sz w:val="18"/>
                <w:szCs w:val="24"/>
                <w:lang w:val="en-US"/>
              </w:rPr>
              <w:t xml:space="preserve"> </w:t>
            </w:r>
            <w:r w:rsidRPr="007321AC">
              <w:rPr>
                <w:sz w:val="18"/>
                <w:szCs w:val="24"/>
                <w:lang w:val="en-US"/>
              </w:rPr>
              <w:t>133</w:t>
            </w:r>
          </w:p>
        </w:tc>
        <w:tc>
          <w:tcPr>
            <w:tcW w:w="1178" w:type="dxa"/>
            <w:shd w:val="clear" w:color="auto" w:fill="auto"/>
            <w:vAlign w:val="bottom"/>
          </w:tcPr>
          <w:p w14:paraId="627F2CE3" w14:textId="2DE46450"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1</w:t>
            </w:r>
            <w:r w:rsidRPr="00AB518F">
              <w:rPr>
                <w:sz w:val="18"/>
                <w:szCs w:val="24"/>
                <w:lang w:val="en-US"/>
              </w:rPr>
              <w:t xml:space="preserve"> </w:t>
            </w:r>
            <w:r w:rsidRPr="007321AC">
              <w:rPr>
                <w:sz w:val="18"/>
                <w:szCs w:val="24"/>
                <w:lang w:val="en-US"/>
              </w:rPr>
              <w:t>154</w:t>
            </w:r>
          </w:p>
        </w:tc>
        <w:tc>
          <w:tcPr>
            <w:tcW w:w="1002" w:type="dxa"/>
            <w:shd w:val="clear" w:color="auto" w:fill="auto"/>
            <w:vAlign w:val="bottom"/>
          </w:tcPr>
          <w:p w14:paraId="43E9E0BF" w14:textId="7BDC7438"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2</w:t>
            </w:r>
            <w:r w:rsidRPr="00AB518F">
              <w:rPr>
                <w:sz w:val="18"/>
                <w:szCs w:val="24"/>
                <w:lang w:val="en-US"/>
              </w:rPr>
              <w:t xml:space="preserve"> </w:t>
            </w:r>
            <w:r w:rsidRPr="007321AC">
              <w:rPr>
                <w:sz w:val="18"/>
                <w:szCs w:val="24"/>
                <w:lang w:val="en-US"/>
              </w:rPr>
              <w:t>346</w:t>
            </w:r>
          </w:p>
        </w:tc>
        <w:tc>
          <w:tcPr>
            <w:tcW w:w="1277" w:type="dxa"/>
            <w:shd w:val="clear" w:color="auto" w:fill="auto"/>
            <w:vAlign w:val="bottom"/>
          </w:tcPr>
          <w:p w14:paraId="7E5FE8E2"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086B3206" w14:textId="77777777" w:rsidTr="00975AD7">
        <w:trPr>
          <w:cantSplit/>
        </w:trPr>
        <w:tc>
          <w:tcPr>
            <w:tcW w:w="1485" w:type="dxa"/>
            <w:shd w:val="clear" w:color="auto" w:fill="auto"/>
          </w:tcPr>
          <w:p w14:paraId="0E3860A4"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hint="default"/>
                <w:b/>
                <w:color w:val="000000"/>
                <w:sz w:val="18"/>
                <w:szCs w:val="18"/>
                <w:rtl/>
                <w:lang w:eastAsia="en-US"/>
              </w:rPr>
              <w:t>الروسية</w:t>
            </w:r>
          </w:p>
        </w:tc>
        <w:tc>
          <w:tcPr>
            <w:tcW w:w="1153" w:type="dxa"/>
            <w:shd w:val="clear" w:color="auto" w:fill="auto"/>
            <w:vAlign w:val="bottom"/>
          </w:tcPr>
          <w:p w14:paraId="23E023FC" w14:textId="1DEF1E64"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3</w:t>
            </w:r>
            <w:r w:rsidRPr="00AB518F">
              <w:rPr>
                <w:sz w:val="18"/>
                <w:szCs w:val="24"/>
                <w:lang w:val="en-US"/>
              </w:rPr>
              <w:t xml:space="preserve"> </w:t>
            </w:r>
            <w:r w:rsidRPr="007321AC">
              <w:rPr>
                <w:sz w:val="18"/>
                <w:szCs w:val="24"/>
                <w:lang w:val="en-US"/>
              </w:rPr>
              <w:t>179</w:t>
            </w:r>
          </w:p>
        </w:tc>
        <w:tc>
          <w:tcPr>
            <w:tcW w:w="1153" w:type="dxa"/>
            <w:shd w:val="clear" w:color="auto" w:fill="auto"/>
            <w:vAlign w:val="bottom"/>
          </w:tcPr>
          <w:p w14:paraId="68D13B0F" w14:textId="731D96CE" w:rsidR="00A80CF9" w:rsidRPr="00A646DB"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lang w:val="en-US"/>
              </w:rPr>
            </w:pPr>
            <w:r w:rsidRPr="007321AC">
              <w:rPr>
                <w:sz w:val="18"/>
                <w:szCs w:val="24"/>
                <w:lang w:val="en-US"/>
              </w:rPr>
              <w:t>1</w:t>
            </w:r>
            <w:r w:rsidRPr="00AB518F">
              <w:rPr>
                <w:sz w:val="18"/>
                <w:szCs w:val="24"/>
                <w:lang w:val="en-US"/>
              </w:rPr>
              <w:t xml:space="preserve"> </w:t>
            </w:r>
            <w:r w:rsidRPr="007321AC">
              <w:rPr>
                <w:sz w:val="18"/>
                <w:szCs w:val="24"/>
                <w:lang w:val="en-US"/>
              </w:rPr>
              <w:t>442</w:t>
            </w:r>
          </w:p>
        </w:tc>
        <w:tc>
          <w:tcPr>
            <w:tcW w:w="1257" w:type="dxa"/>
            <w:shd w:val="clear" w:color="auto" w:fill="auto"/>
            <w:vAlign w:val="bottom"/>
          </w:tcPr>
          <w:p w14:paraId="3DD39759" w14:textId="215BD610"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819</w:t>
            </w:r>
          </w:p>
        </w:tc>
        <w:tc>
          <w:tcPr>
            <w:tcW w:w="1178" w:type="dxa"/>
            <w:shd w:val="clear" w:color="auto" w:fill="auto"/>
            <w:vAlign w:val="bottom"/>
          </w:tcPr>
          <w:p w14:paraId="7962168F" w14:textId="58C15CC1" w:rsidR="00A80CF9" w:rsidRPr="008C69EA"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lang w:val="en-US"/>
              </w:rPr>
            </w:pPr>
            <w:r w:rsidRPr="007321AC">
              <w:rPr>
                <w:sz w:val="18"/>
                <w:szCs w:val="24"/>
                <w:lang w:val="en-US"/>
              </w:rPr>
              <w:t>560</w:t>
            </w:r>
          </w:p>
        </w:tc>
        <w:tc>
          <w:tcPr>
            <w:tcW w:w="1002" w:type="dxa"/>
            <w:shd w:val="clear" w:color="auto" w:fill="auto"/>
            <w:vAlign w:val="bottom"/>
          </w:tcPr>
          <w:p w14:paraId="43085500" w14:textId="45BA3CE0"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358</w:t>
            </w:r>
          </w:p>
        </w:tc>
        <w:tc>
          <w:tcPr>
            <w:tcW w:w="1277" w:type="dxa"/>
            <w:shd w:val="clear" w:color="auto" w:fill="auto"/>
            <w:vAlign w:val="bottom"/>
          </w:tcPr>
          <w:p w14:paraId="31B1ADF4"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68A5D5E2" w14:textId="77777777" w:rsidTr="00975AD7">
        <w:trPr>
          <w:cantSplit/>
        </w:trPr>
        <w:tc>
          <w:tcPr>
            <w:tcW w:w="1485" w:type="dxa"/>
            <w:shd w:val="clear" w:color="auto" w:fill="auto"/>
          </w:tcPr>
          <w:p w14:paraId="136AD57E"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proofErr w:type="spellStart"/>
            <w:r w:rsidRPr="00192009">
              <w:rPr>
                <w:rFonts w:eastAsia="PMingLiU" w:hAnsi="Times New Roman" w:cs="Simplified Arabic" w:hint="default"/>
                <w:b/>
                <w:color w:val="000000"/>
                <w:sz w:val="18"/>
                <w:szCs w:val="18"/>
                <w:rtl/>
                <w:lang w:eastAsia="en-US"/>
              </w:rPr>
              <w:t>الروثينية</w:t>
            </w:r>
            <w:proofErr w:type="spellEnd"/>
          </w:p>
        </w:tc>
        <w:tc>
          <w:tcPr>
            <w:tcW w:w="1153" w:type="dxa"/>
            <w:shd w:val="clear" w:color="auto" w:fill="auto"/>
            <w:vAlign w:val="bottom"/>
          </w:tcPr>
          <w:p w14:paraId="048CF6ED" w14:textId="27BB80B2"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11</w:t>
            </w:r>
            <w:r w:rsidRPr="00AB518F">
              <w:rPr>
                <w:sz w:val="18"/>
                <w:szCs w:val="24"/>
                <w:lang w:val="en-US"/>
              </w:rPr>
              <w:t xml:space="preserve"> </w:t>
            </w:r>
            <w:r w:rsidRPr="007321AC">
              <w:rPr>
                <w:sz w:val="18"/>
                <w:szCs w:val="24"/>
                <w:lang w:val="en-US"/>
              </w:rPr>
              <w:t>340</w:t>
            </w:r>
          </w:p>
        </w:tc>
        <w:tc>
          <w:tcPr>
            <w:tcW w:w="1153" w:type="dxa"/>
            <w:shd w:val="clear" w:color="auto" w:fill="auto"/>
            <w:vAlign w:val="bottom"/>
          </w:tcPr>
          <w:p w14:paraId="2EE9A5C2" w14:textId="60E30471"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140</w:t>
            </w:r>
          </w:p>
        </w:tc>
        <w:tc>
          <w:tcPr>
            <w:tcW w:w="1257" w:type="dxa"/>
            <w:shd w:val="clear" w:color="auto" w:fill="auto"/>
            <w:vAlign w:val="bottom"/>
          </w:tcPr>
          <w:p w14:paraId="5488DE24" w14:textId="257C0D74"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11</w:t>
            </w:r>
            <w:r w:rsidRPr="00AB518F">
              <w:rPr>
                <w:sz w:val="18"/>
                <w:szCs w:val="24"/>
                <w:lang w:val="en-US"/>
              </w:rPr>
              <w:t xml:space="preserve"> </w:t>
            </w:r>
            <w:r w:rsidRPr="007321AC">
              <w:rPr>
                <w:sz w:val="18"/>
                <w:szCs w:val="24"/>
                <w:lang w:val="en-US"/>
              </w:rPr>
              <w:t>154</w:t>
            </w:r>
          </w:p>
        </w:tc>
        <w:tc>
          <w:tcPr>
            <w:tcW w:w="1178" w:type="dxa"/>
            <w:shd w:val="clear" w:color="auto" w:fill="auto"/>
            <w:vAlign w:val="bottom"/>
          </w:tcPr>
          <w:p w14:paraId="21BEDCAD" w14:textId="539010CC"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18</w:t>
            </w:r>
          </w:p>
        </w:tc>
        <w:tc>
          <w:tcPr>
            <w:tcW w:w="1002" w:type="dxa"/>
            <w:shd w:val="clear" w:color="auto" w:fill="auto"/>
            <w:vAlign w:val="bottom"/>
          </w:tcPr>
          <w:p w14:paraId="3224AB45" w14:textId="5742F92A"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28</w:t>
            </w:r>
          </w:p>
        </w:tc>
        <w:tc>
          <w:tcPr>
            <w:tcW w:w="1277" w:type="dxa"/>
            <w:shd w:val="clear" w:color="auto" w:fill="auto"/>
            <w:vAlign w:val="bottom"/>
          </w:tcPr>
          <w:p w14:paraId="43CB486A"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099310CA" w14:textId="77777777" w:rsidTr="00975AD7">
        <w:trPr>
          <w:cantSplit/>
        </w:trPr>
        <w:tc>
          <w:tcPr>
            <w:tcW w:w="1485" w:type="dxa"/>
            <w:shd w:val="clear" w:color="auto" w:fill="auto"/>
          </w:tcPr>
          <w:p w14:paraId="3D0B34F7"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hint="default"/>
                <w:b/>
                <w:color w:val="000000"/>
                <w:sz w:val="18"/>
                <w:szCs w:val="18"/>
                <w:rtl/>
                <w:lang w:eastAsia="en-US"/>
              </w:rPr>
              <w:t>السلوفاكية</w:t>
            </w:r>
          </w:p>
        </w:tc>
        <w:tc>
          <w:tcPr>
            <w:tcW w:w="1153" w:type="dxa"/>
            <w:shd w:val="clear" w:color="auto" w:fill="auto"/>
            <w:vAlign w:val="bottom"/>
          </w:tcPr>
          <w:p w14:paraId="71FBB6DA" w14:textId="3E66BC1F"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49</w:t>
            </w:r>
            <w:r w:rsidRPr="00AB518F">
              <w:rPr>
                <w:sz w:val="18"/>
                <w:szCs w:val="24"/>
                <w:lang w:val="en-US"/>
              </w:rPr>
              <w:t xml:space="preserve"> </w:t>
            </w:r>
            <w:r w:rsidRPr="007321AC">
              <w:rPr>
                <w:sz w:val="18"/>
                <w:szCs w:val="24"/>
                <w:lang w:val="en-US"/>
              </w:rPr>
              <w:t>796</w:t>
            </w:r>
          </w:p>
        </w:tc>
        <w:tc>
          <w:tcPr>
            <w:tcW w:w="1153" w:type="dxa"/>
            <w:shd w:val="clear" w:color="auto" w:fill="auto"/>
            <w:vAlign w:val="bottom"/>
          </w:tcPr>
          <w:p w14:paraId="60A2C234" w14:textId="1C611550"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1</w:t>
            </w:r>
            <w:r w:rsidRPr="00AB518F">
              <w:rPr>
                <w:sz w:val="18"/>
                <w:szCs w:val="24"/>
                <w:lang w:val="en-US"/>
              </w:rPr>
              <w:t xml:space="preserve"> </w:t>
            </w:r>
            <w:r w:rsidRPr="007321AC">
              <w:rPr>
                <w:sz w:val="18"/>
                <w:szCs w:val="24"/>
                <w:lang w:val="en-US"/>
              </w:rPr>
              <w:t>792</w:t>
            </w:r>
          </w:p>
        </w:tc>
        <w:tc>
          <w:tcPr>
            <w:tcW w:w="1257" w:type="dxa"/>
            <w:shd w:val="clear" w:color="auto" w:fill="auto"/>
            <w:vAlign w:val="bottom"/>
          </w:tcPr>
          <w:p w14:paraId="5F012C37" w14:textId="75BFCEB2"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47</w:t>
            </w:r>
            <w:r w:rsidRPr="00AB518F">
              <w:rPr>
                <w:sz w:val="18"/>
                <w:szCs w:val="24"/>
                <w:lang w:val="en-US"/>
              </w:rPr>
              <w:t xml:space="preserve"> </w:t>
            </w:r>
            <w:r w:rsidRPr="007321AC">
              <w:rPr>
                <w:sz w:val="18"/>
                <w:szCs w:val="24"/>
                <w:lang w:val="en-US"/>
              </w:rPr>
              <w:t>760</w:t>
            </w:r>
          </w:p>
        </w:tc>
        <w:tc>
          <w:tcPr>
            <w:tcW w:w="1178" w:type="dxa"/>
            <w:shd w:val="clear" w:color="auto" w:fill="auto"/>
            <w:vAlign w:val="bottom"/>
          </w:tcPr>
          <w:p w14:paraId="4B0A2654" w14:textId="360C4AA1"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128</w:t>
            </w:r>
          </w:p>
        </w:tc>
        <w:tc>
          <w:tcPr>
            <w:tcW w:w="1002" w:type="dxa"/>
            <w:shd w:val="clear" w:color="auto" w:fill="auto"/>
            <w:vAlign w:val="bottom"/>
          </w:tcPr>
          <w:p w14:paraId="5F6D3104" w14:textId="2DCC8A1A"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118</w:t>
            </w:r>
          </w:p>
        </w:tc>
        <w:tc>
          <w:tcPr>
            <w:tcW w:w="1277" w:type="dxa"/>
            <w:shd w:val="clear" w:color="auto" w:fill="auto"/>
            <w:vAlign w:val="bottom"/>
          </w:tcPr>
          <w:p w14:paraId="7AFE51BF"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0D79E54C" w14:textId="77777777" w:rsidTr="00975AD7">
        <w:trPr>
          <w:cantSplit/>
        </w:trPr>
        <w:tc>
          <w:tcPr>
            <w:tcW w:w="1485" w:type="dxa"/>
            <w:shd w:val="clear" w:color="auto" w:fill="auto"/>
          </w:tcPr>
          <w:p w14:paraId="69F7C75C"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proofErr w:type="spellStart"/>
            <w:r w:rsidRPr="00192009">
              <w:rPr>
                <w:rFonts w:eastAsia="PMingLiU" w:hAnsi="Times New Roman" w:cs="Simplified Arabic" w:hint="default"/>
                <w:b/>
                <w:color w:val="000000"/>
                <w:sz w:val="18"/>
                <w:szCs w:val="18"/>
                <w:rtl/>
                <w:lang w:eastAsia="en-US"/>
              </w:rPr>
              <w:t>السلوفينية</w:t>
            </w:r>
            <w:proofErr w:type="spellEnd"/>
          </w:p>
        </w:tc>
        <w:tc>
          <w:tcPr>
            <w:tcW w:w="1153" w:type="dxa"/>
            <w:shd w:val="clear" w:color="auto" w:fill="auto"/>
            <w:vAlign w:val="bottom"/>
          </w:tcPr>
          <w:p w14:paraId="61A7F42E" w14:textId="50CE47C4"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2</w:t>
            </w:r>
            <w:r w:rsidRPr="00AB518F">
              <w:rPr>
                <w:sz w:val="18"/>
                <w:szCs w:val="24"/>
                <w:lang w:val="en-US"/>
              </w:rPr>
              <w:t xml:space="preserve"> </w:t>
            </w:r>
            <w:r w:rsidRPr="007321AC">
              <w:rPr>
                <w:sz w:val="18"/>
                <w:szCs w:val="24"/>
                <w:lang w:val="en-US"/>
              </w:rPr>
              <w:t>269</w:t>
            </w:r>
          </w:p>
        </w:tc>
        <w:tc>
          <w:tcPr>
            <w:tcW w:w="1153" w:type="dxa"/>
            <w:shd w:val="clear" w:color="auto" w:fill="auto"/>
            <w:vAlign w:val="bottom"/>
          </w:tcPr>
          <w:p w14:paraId="034F67CD" w14:textId="127A665A"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lang w:val="en-US"/>
              </w:rPr>
            </w:pPr>
            <w:r w:rsidRPr="007321AC">
              <w:rPr>
                <w:sz w:val="18"/>
                <w:szCs w:val="24"/>
                <w:lang w:val="en-US"/>
              </w:rPr>
              <w:t>1</w:t>
            </w:r>
            <w:r w:rsidRPr="00AB518F">
              <w:rPr>
                <w:sz w:val="18"/>
                <w:szCs w:val="24"/>
                <w:lang w:val="en-US"/>
              </w:rPr>
              <w:t xml:space="preserve"> </w:t>
            </w:r>
            <w:r w:rsidRPr="007321AC">
              <w:rPr>
                <w:sz w:val="18"/>
                <w:szCs w:val="24"/>
                <w:lang w:val="en-US"/>
              </w:rPr>
              <w:t>130</w:t>
            </w:r>
          </w:p>
        </w:tc>
        <w:tc>
          <w:tcPr>
            <w:tcW w:w="1257" w:type="dxa"/>
            <w:shd w:val="clear" w:color="auto" w:fill="auto"/>
            <w:vAlign w:val="bottom"/>
          </w:tcPr>
          <w:p w14:paraId="184DC3D8" w14:textId="64010179"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630</w:t>
            </w:r>
          </w:p>
        </w:tc>
        <w:tc>
          <w:tcPr>
            <w:tcW w:w="1178" w:type="dxa"/>
            <w:shd w:val="clear" w:color="auto" w:fill="auto"/>
            <w:vAlign w:val="bottom"/>
          </w:tcPr>
          <w:p w14:paraId="7A5EFAED" w14:textId="1029DC4D"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238</w:t>
            </w:r>
          </w:p>
        </w:tc>
        <w:tc>
          <w:tcPr>
            <w:tcW w:w="1002" w:type="dxa"/>
            <w:shd w:val="clear" w:color="auto" w:fill="auto"/>
            <w:vAlign w:val="bottom"/>
          </w:tcPr>
          <w:p w14:paraId="28CD558D" w14:textId="4AAB16C6"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271</w:t>
            </w:r>
          </w:p>
        </w:tc>
        <w:tc>
          <w:tcPr>
            <w:tcW w:w="1277" w:type="dxa"/>
            <w:shd w:val="clear" w:color="auto" w:fill="auto"/>
            <w:vAlign w:val="bottom"/>
          </w:tcPr>
          <w:p w14:paraId="6857DB03"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6CF9F159" w14:textId="77777777" w:rsidTr="00975AD7">
        <w:trPr>
          <w:cantSplit/>
        </w:trPr>
        <w:tc>
          <w:tcPr>
            <w:tcW w:w="1485" w:type="dxa"/>
            <w:shd w:val="clear" w:color="auto" w:fill="auto"/>
          </w:tcPr>
          <w:p w14:paraId="185E5AF8"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hint="default"/>
                <w:b/>
                <w:color w:val="000000"/>
                <w:sz w:val="18"/>
                <w:szCs w:val="18"/>
                <w:rtl/>
                <w:lang w:eastAsia="en-US"/>
              </w:rPr>
              <w:t>الكرواتية</w:t>
            </w:r>
          </w:p>
        </w:tc>
        <w:tc>
          <w:tcPr>
            <w:tcW w:w="1153" w:type="dxa"/>
            <w:shd w:val="clear" w:color="auto" w:fill="auto"/>
            <w:vAlign w:val="bottom"/>
          </w:tcPr>
          <w:p w14:paraId="76D4A512" w14:textId="79B2D26E"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19</w:t>
            </w:r>
            <w:r w:rsidRPr="00AB518F">
              <w:rPr>
                <w:sz w:val="18"/>
                <w:szCs w:val="24"/>
                <w:lang w:val="en-US"/>
              </w:rPr>
              <w:t xml:space="preserve"> </w:t>
            </w:r>
            <w:r w:rsidRPr="007321AC">
              <w:rPr>
                <w:sz w:val="18"/>
                <w:szCs w:val="24"/>
                <w:lang w:val="en-US"/>
              </w:rPr>
              <w:t>223</w:t>
            </w:r>
          </w:p>
        </w:tc>
        <w:tc>
          <w:tcPr>
            <w:tcW w:w="1153" w:type="dxa"/>
            <w:shd w:val="clear" w:color="auto" w:fill="auto"/>
            <w:vAlign w:val="bottom"/>
          </w:tcPr>
          <w:p w14:paraId="56CDA098" w14:textId="718B2375"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3</w:t>
            </w:r>
            <w:r w:rsidRPr="00AB518F">
              <w:rPr>
                <w:sz w:val="18"/>
                <w:szCs w:val="24"/>
                <w:lang w:val="en-US"/>
              </w:rPr>
              <w:t xml:space="preserve"> </w:t>
            </w:r>
            <w:r w:rsidRPr="007321AC">
              <w:rPr>
                <w:sz w:val="18"/>
                <w:szCs w:val="24"/>
                <w:lang w:val="en-US"/>
              </w:rPr>
              <w:t>014</w:t>
            </w:r>
          </w:p>
        </w:tc>
        <w:tc>
          <w:tcPr>
            <w:tcW w:w="1257" w:type="dxa"/>
            <w:shd w:val="clear" w:color="auto" w:fill="auto"/>
            <w:vAlign w:val="bottom"/>
          </w:tcPr>
          <w:p w14:paraId="2996C734" w14:textId="1BDAF2E1"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14</w:t>
            </w:r>
            <w:r w:rsidRPr="00AB518F">
              <w:rPr>
                <w:sz w:val="18"/>
                <w:szCs w:val="24"/>
                <w:lang w:val="en-US"/>
              </w:rPr>
              <w:t xml:space="preserve"> </w:t>
            </w:r>
            <w:r w:rsidRPr="007321AC">
              <w:rPr>
                <w:sz w:val="18"/>
                <w:szCs w:val="24"/>
                <w:lang w:val="en-US"/>
              </w:rPr>
              <w:t>576</w:t>
            </w:r>
          </w:p>
        </w:tc>
        <w:tc>
          <w:tcPr>
            <w:tcW w:w="1178" w:type="dxa"/>
            <w:shd w:val="clear" w:color="auto" w:fill="auto"/>
            <w:vAlign w:val="bottom"/>
          </w:tcPr>
          <w:p w14:paraId="1864E385" w14:textId="69719E62"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855</w:t>
            </w:r>
          </w:p>
        </w:tc>
        <w:tc>
          <w:tcPr>
            <w:tcW w:w="1002" w:type="dxa"/>
            <w:shd w:val="clear" w:color="auto" w:fill="auto"/>
            <w:vAlign w:val="bottom"/>
          </w:tcPr>
          <w:p w14:paraId="71791FAF" w14:textId="195DC792"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778</w:t>
            </w:r>
          </w:p>
        </w:tc>
        <w:tc>
          <w:tcPr>
            <w:tcW w:w="1277" w:type="dxa"/>
            <w:shd w:val="clear" w:color="auto" w:fill="auto"/>
            <w:vAlign w:val="bottom"/>
          </w:tcPr>
          <w:p w14:paraId="4EC16985"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6CB67B1B" w14:textId="77777777" w:rsidTr="00975AD7">
        <w:trPr>
          <w:cantSplit/>
        </w:trPr>
        <w:tc>
          <w:tcPr>
            <w:tcW w:w="1485" w:type="dxa"/>
            <w:shd w:val="clear" w:color="auto" w:fill="auto"/>
          </w:tcPr>
          <w:p w14:paraId="4BACE1F6"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hint="default"/>
                <w:b/>
                <w:color w:val="000000"/>
                <w:sz w:val="18"/>
                <w:szCs w:val="18"/>
                <w:rtl/>
                <w:lang w:eastAsia="en-US"/>
              </w:rPr>
              <w:t>لغة الجبل الأسود</w:t>
            </w:r>
          </w:p>
        </w:tc>
        <w:tc>
          <w:tcPr>
            <w:tcW w:w="1153" w:type="dxa"/>
            <w:shd w:val="clear" w:color="auto" w:fill="auto"/>
            <w:vAlign w:val="bottom"/>
          </w:tcPr>
          <w:p w14:paraId="4265734F" w14:textId="56FF39B2"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2</w:t>
            </w:r>
            <w:r w:rsidRPr="00AB518F">
              <w:rPr>
                <w:sz w:val="18"/>
                <w:szCs w:val="24"/>
                <w:lang w:val="en-US"/>
              </w:rPr>
              <w:t xml:space="preserve"> </w:t>
            </w:r>
            <w:r w:rsidRPr="007321AC">
              <w:rPr>
                <w:sz w:val="18"/>
                <w:szCs w:val="24"/>
                <w:lang w:val="en-US"/>
              </w:rPr>
              <w:t>519</w:t>
            </w:r>
          </w:p>
        </w:tc>
        <w:tc>
          <w:tcPr>
            <w:tcW w:w="1153" w:type="dxa"/>
            <w:shd w:val="clear" w:color="auto" w:fill="auto"/>
            <w:vAlign w:val="bottom"/>
          </w:tcPr>
          <w:p w14:paraId="4905687A" w14:textId="3793A3DE"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809</w:t>
            </w:r>
          </w:p>
        </w:tc>
        <w:tc>
          <w:tcPr>
            <w:tcW w:w="1257" w:type="dxa"/>
            <w:shd w:val="clear" w:color="auto" w:fill="auto"/>
            <w:vAlign w:val="bottom"/>
          </w:tcPr>
          <w:p w14:paraId="6F85F4CC" w14:textId="4F204B46"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1</w:t>
            </w:r>
            <w:r w:rsidRPr="00AB518F">
              <w:rPr>
                <w:sz w:val="18"/>
                <w:szCs w:val="24"/>
                <w:lang w:val="en-US"/>
              </w:rPr>
              <w:t xml:space="preserve"> </w:t>
            </w:r>
            <w:r w:rsidRPr="007321AC">
              <w:rPr>
                <w:sz w:val="18"/>
                <w:szCs w:val="24"/>
                <w:lang w:val="en-US"/>
              </w:rPr>
              <w:t>193</w:t>
            </w:r>
          </w:p>
        </w:tc>
        <w:tc>
          <w:tcPr>
            <w:tcW w:w="1178" w:type="dxa"/>
            <w:shd w:val="clear" w:color="auto" w:fill="auto"/>
            <w:vAlign w:val="bottom"/>
          </w:tcPr>
          <w:p w14:paraId="010D2635" w14:textId="0FA22F73"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301</w:t>
            </w:r>
          </w:p>
        </w:tc>
        <w:tc>
          <w:tcPr>
            <w:tcW w:w="1002" w:type="dxa"/>
            <w:shd w:val="clear" w:color="auto" w:fill="auto"/>
            <w:vAlign w:val="bottom"/>
          </w:tcPr>
          <w:p w14:paraId="707F6889" w14:textId="7D0F6B89"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216</w:t>
            </w:r>
          </w:p>
        </w:tc>
        <w:tc>
          <w:tcPr>
            <w:tcW w:w="1277" w:type="dxa"/>
            <w:shd w:val="clear" w:color="auto" w:fill="auto"/>
            <w:vAlign w:val="bottom"/>
          </w:tcPr>
          <w:p w14:paraId="62DA5331"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11A02EC0" w14:textId="77777777" w:rsidTr="00975AD7">
        <w:trPr>
          <w:cantSplit/>
        </w:trPr>
        <w:tc>
          <w:tcPr>
            <w:tcW w:w="1485" w:type="dxa"/>
            <w:tcBorders>
              <w:bottom w:val="nil"/>
            </w:tcBorders>
            <w:shd w:val="clear" w:color="auto" w:fill="auto"/>
          </w:tcPr>
          <w:p w14:paraId="2F9DA1C3"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hint="default"/>
                <w:b/>
                <w:color w:val="000000"/>
                <w:sz w:val="18"/>
                <w:szCs w:val="18"/>
                <w:rtl/>
                <w:lang w:eastAsia="en-US"/>
              </w:rPr>
              <w:t>لغات أخرى</w:t>
            </w:r>
          </w:p>
        </w:tc>
        <w:tc>
          <w:tcPr>
            <w:tcW w:w="1153" w:type="dxa"/>
            <w:tcBorders>
              <w:bottom w:val="nil"/>
            </w:tcBorders>
            <w:shd w:val="clear" w:color="auto" w:fill="auto"/>
            <w:vAlign w:val="bottom"/>
          </w:tcPr>
          <w:p w14:paraId="4D537F7E" w14:textId="0060423E"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39</w:t>
            </w:r>
            <w:r w:rsidRPr="00AB518F">
              <w:rPr>
                <w:sz w:val="18"/>
                <w:szCs w:val="24"/>
                <w:lang w:val="en-US"/>
              </w:rPr>
              <w:t xml:space="preserve"> </w:t>
            </w:r>
            <w:r w:rsidRPr="007321AC">
              <w:rPr>
                <w:sz w:val="18"/>
                <w:szCs w:val="24"/>
                <w:lang w:val="en-US"/>
              </w:rPr>
              <w:t>463</w:t>
            </w:r>
          </w:p>
        </w:tc>
        <w:tc>
          <w:tcPr>
            <w:tcW w:w="1153" w:type="dxa"/>
            <w:tcBorders>
              <w:bottom w:val="nil"/>
            </w:tcBorders>
            <w:shd w:val="clear" w:color="auto" w:fill="auto"/>
            <w:vAlign w:val="bottom"/>
          </w:tcPr>
          <w:p w14:paraId="174EF3D2" w14:textId="120FCBAD"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11</w:t>
            </w:r>
            <w:r w:rsidRPr="00AB518F">
              <w:rPr>
                <w:sz w:val="18"/>
                <w:szCs w:val="24"/>
                <w:lang w:val="en-US"/>
              </w:rPr>
              <w:t xml:space="preserve"> </w:t>
            </w:r>
            <w:r w:rsidRPr="007321AC">
              <w:rPr>
                <w:sz w:val="18"/>
                <w:szCs w:val="24"/>
                <w:lang w:val="en-US"/>
              </w:rPr>
              <w:t>774</w:t>
            </w:r>
          </w:p>
        </w:tc>
        <w:tc>
          <w:tcPr>
            <w:tcW w:w="1257" w:type="dxa"/>
            <w:tcBorders>
              <w:bottom w:val="nil"/>
            </w:tcBorders>
            <w:shd w:val="clear" w:color="auto" w:fill="auto"/>
            <w:vAlign w:val="bottom"/>
          </w:tcPr>
          <w:p w14:paraId="4AEC7A1C" w14:textId="36AA723F"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21</w:t>
            </w:r>
            <w:r w:rsidRPr="00AB518F">
              <w:rPr>
                <w:sz w:val="18"/>
                <w:szCs w:val="24"/>
                <w:lang w:val="en-US"/>
              </w:rPr>
              <w:t xml:space="preserve"> </w:t>
            </w:r>
            <w:r w:rsidRPr="007321AC">
              <w:rPr>
                <w:sz w:val="18"/>
                <w:szCs w:val="24"/>
                <w:lang w:val="en-US"/>
              </w:rPr>
              <w:t>056</w:t>
            </w:r>
          </w:p>
        </w:tc>
        <w:tc>
          <w:tcPr>
            <w:tcW w:w="1178" w:type="dxa"/>
            <w:tcBorders>
              <w:bottom w:val="nil"/>
            </w:tcBorders>
            <w:shd w:val="clear" w:color="auto" w:fill="auto"/>
            <w:vAlign w:val="bottom"/>
          </w:tcPr>
          <w:p w14:paraId="6D154E33" w14:textId="6A4088AA"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3</w:t>
            </w:r>
            <w:r w:rsidRPr="00AB518F">
              <w:rPr>
                <w:sz w:val="18"/>
                <w:szCs w:val="24"/>
                <w:lang w:val="en-US"/>
              </w:rPr>
              <w:t xml:space="preserve"> </w:t>
            </w:r>
            <w:r w:rsidRPr="007321AC">
              <w:rPr>
                <w:sz w:val="18"/>
                <w:szCs w:val="24"/>
                <w:lang w:val="en-US"/>
              </w:rPr>
              <w:t>392</w:t>
            </w:r>
          </w:p>
        </w:tc>
        <w:tc>
          <w:tcPr>
            <w:tcW w:w="1002" w:type="dxa"/>
            <w:tcBorders>
              <w:bottom w:val="nil"/>
            </w:tcBorders>
            <w:shd w:val="clear" w:color="auto" w:fill="auto"/>
            <w:vAlign w:val="bottom"/>
          </w:tcPr>
          <w:p w14:paraId="6565E60C" w14:textId="4463475E"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3</w:t>
            </w:r>
            <w:r w:rsidRPr="00AB518F">
              <w:rPr>
                <w:sz w:val="18"/>
                <w:szCs w:val="24"/>
                <w:lang w:val="en-US"/>
              </w:rPr>
              <w:t xml:space="preserve"> </w:t>
            </w:r>
            <w:r w:rsidRPr="007321AC">
              <w:rPr>
                <w:sz w:val="18"/>
                <w:szCs w:val="24"/>
                <w:lang w:val="en-US"/>
              </w:rPr>
              <w:t>241</w:t>
            </w:r>
          </w:p>
        </w:tc>
        <w:tc>
          <w:tcPr>
            <w:tcW w:w="1277" w:type="dxa"/>
            <w:tcBorders>
              <w:bottom w:val="nil"/>
            </w:tcBorders>
            <w:shd w:val="clear" w:color="auto" w:fill="auto"/>
            <w:vAlign w:val="bottom"/>
          </w:tcPr>
          <w:p w14:paraId="11374D61"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339730BA" w14:textId="77777777" w:rsidTr="00975AD7">
        <w:trPr>
          <w:cantSplit/>
        </w:trPr>
        <w:tc>
          <w:tcPr>
            <w:tcW w:w="1485" w:type="dxa"/>
            <w:tcBorders>
              <w:top w:val="nil"/>
              <w:bottom w:val="nil"/>
            </w:tcBorders>
            <w:shd w:val="clear" w:color="auto" w:fill="auto"/>
          </w:tcPr>
          <w:p w14:paraId="492E2B2E"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hint="default"/>
                <w:b/>
                <w:color w:val="000000"/>
                <w:sz w:val="18"/>
                <w:szCs w:val="18"/>
                <w:rtl/>
                <w:lang w:eastAsia="en-US"/>
              </w:rPr>
              <w:t xml:space="preserve">لم يصرِّحوا </w:t>
            </w:r>
          </w:p>
        </w:tc>
        <w:tc>
          <w:tcPr>
            <w:tcW w:w="1153" w:type="dxa"/>
            <w:tcBorders>
              <w:top w:val="nil"/>
              <w:bottom w:val="nil"/>
            </w:tcBorders>
            <w:shd w:val="clear" w:color="auto" w:fill="auto"/>
            <w:vAlign w:val="bottom"/>
          </w:tcPr>
          <w:p w14:paraId="0B3B5CBB" w14:textId="1B3BF3B2"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46</w:t>
            </w:r>
            <w:r w:rsidRPr="00AB518F">
              <w:rPr>
                <w:sz w:val="18"/>
                <w:szCs w:val="24"/>
                <w:lang w:val="en-US"/>
              </w:rPr>
              <w:t xml:space="preserve"> </w:t>
            </w:r>
            <w:r w:rsidRPr="007321AC">
              <w:rPr>
                <w:sz w:val="18"/>
                <w:szCs w:val="24"/>
                <w:lang w:val="en-US"/>
              </w:rPr>
              <w:t>499</w:t>
            </w:r>
          </w:p>
        </w:tc>
        <w:tc>
          <w:tcPr>
            <w:tcW w:w="1153" w:type="dxa"/>
            <w:tcBorders>
              <w:top w:val="nil"/>
              <w:bottom w:val="nil"/>
            </w:tcBorders>
            <w:shd w:val="clear" w:color="auto" w:fill="auto"/>
            <w:vAlign w:val="bottom"/>
          </w:tcPr>
          <w:p w14:paraId="7F611D50" w14:textId="3C7DA598"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10</w:t>
            </w:r>
            <w:r w:rsidRPr="00AB518F">
              <w:rPr>
                <w:sz w:val="18"/>
                <w:szCs w:val="24"/>
                <w:lang w:val="en-US"/>
              </w:rPr>
              <w:t xml:space="preserve"> </w:t>
            </w:r>
            <w:r w:rsidRPr="007321AC">
              <w:rPr>
                <w:sz w:val="18"/>
                <w:szCs w:val="24"/>
                <w:lang w:val="en-US"/>
              </w:rPr>
              <w:t>781</w:t>
            </w:r>
          </w:p>
        </w:tc>
        <w:tc>
          <w:tcPr>
            <w:tcW w:w="1257" w:type="dxa"/>
            <w:tcBorders>
              <w:top w:val="nil"/>
              <w:bottom w:val="nil"/>
            </w:tcBorders>
            <w:shd w:val="clear" w:color="auto" w:fill="auto"/>
            <w:vAlign w:val="bottom"/>
          </w:tcPr>
          <w:p w14:paraId="4BAE8CC8" w14:textId="1DC9F7CE"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24</w:t>
            </w:r>
            <w:r w:rsidRPr="00AB518F">
              <w:rPr>
                <w:sz w:val="18"/>
                <w:szCs w:val="24"/>
                <w:lang w:val="en-US"/>
              </w:rPr>
              <w:t xml:space="preserve"> </w:t>
            </w:r>
            <w:r w:rsidRPr="007321AC">
              <w:rPr>
                <w:sz w:val="18"/>
                <w:szCs w:val="24"/>
                <w:lang w:val="en-US"/>
              </w:rPr>
              <w:t>039</w:t>
            </w:r>
          </w:p>
        </w:tc>
        <w:tc>
          <w:tcPr>
            <w:tcW w:w="1178" w:type="dxa"/>
            <w:tcBorders>
              <w:top w:val="nil"/>
              <w:bottom w:val="nil"/>
            </w:tcBorders>
            <w:shd w:val="clear" w:color="auto" w:fill="auto"/>
            <w:vAlign w:val="bottom"/>
          </w:tcPr>
          <w:p w14:paraId="025BC547" w14:textId="43948E8A"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4</w:t>
            </w:r>
            <w:r w:rsidRPr="00AB518F">
              <w:rPr>
                <w:sz w:val="18"/>
                <w:szCs w:val="24"/>
                <w:lang w:val="en-US"/>
              </w:rPr>
              <w:t xml:space="preserve"> </w:t>
            </w:r>
            <w:r w:rsidRPr="007321AC">
              <w:rPr>
                <w:sz w:val="18"/>
                <w:szCs w:val="24"/>
                <w:lang w:val="en-US"/>
              </w:rPr>
              <w:t>307</w:t>
            </w:r>
          </w:p>
        </w:tc>
        <w:tc>
          <w:tcPr>
            <w:tcW w:w="1002" w:type="dxa"/>
            <w:tcBorders>
              <w:top w:val="nil"/>
              <w:bottom w:val="nil"/>
            </w:tcBorders>
            <w:shd w:val="clear" w:color="auto" w:fill="auto"/>
            <w:vAlign w:val="bottom"/>
          </w:tcPr>
          <w:p w14:paraId="15ABE87F" w14:textId="20B800AE"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7</w:t>
            </w:r>
            <w:r w:rsidRPr="00AB518F">
              <w:rPr>
                <w:sz w:val="18"/>
                <w:szCs w:val="24"/>
                <w:lang w:val="en-US"/>
              </w:rPr>
              <w:t xml:space="preserve"> </w:t>
            </w:r>
            <w:r w:rsidRPr="007321AC">
              <w:rPr>
                <w:sz w:val="18"/>
                <w:szCs w:val="24"/>
                <w:lang w:val="en-US"/>
              </w:rPr>
              <w:t>372</w:t>
            </w:r>
          </w:p>
        </w:tc>
        <w:tc>
          <w:tcPr>
            <w:tcW w:w="1277" w:type="dxa"/>
            <w:tcBorders>
              <w:top w:val="nil"/>
              <w:bottom w:val="nil"/>
            </w:tcBorders>
            <w:shd w:val="clear" w:color="auto" w:fill="auto"/>
            <w:vAlign w:val="bottom"/>
          </w:tcPr>
          <w:p w14:paraId="7F031059"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r w:rsidR="00A80CF9" w:rsidRPr="007B6919" w14:paraId="28493162" w14:textId="77777777" w:rsidTr="00975AD7">
        <w:trPr>
          <w:cantSplit/>
        </w:trPr>
        <w:tc>
          <w:tcPr>
            <w:tcW w:w="1485" w:type="dxa"/>
            <w:tcBorders>
              <w:top w:val="nil"/>
              <w:bottom w:val="single" w:sz="12" w:space="0" w:color="auto"/>
            </w:tcBorders>
            <w:shd w:val="clear" w:color="auto" w:fill="auto"/>
          </w:tcPr>
          <w:p w14:paraId="4A3515ED" w14:textId="77777777" w:rsidR="00A80CF9" w:rsidRPr="0087417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hint="default"/>
                <w:b/>
                <w:color w:val="000000"/>
                <w:sz w:val="18"/>
                <w:szCs w:val="18"/>
                <w:rtl/>
                <w:lang w:eastAsia="en-US"/>
              </w:rPr>
              <w:t>غير معروف</w:t>
            </w:r>
          </w:p>
        </w:tc>
        <w:tc>
          <w:tcPr>
            <w:tcW w:w="1153" w:type="dxa"/>
            <w:tcBorders>
              <w:top w:val="nil"/>
              <w:bottom w:val="single" w:sz="12" w:space="0" w:color="auto"/>
            </w:tcBorders>
            <w:shd w:val="clear" w:color="auto" w:fill="auto"/>
            <w:vAlign w:val="bottom"/>
          </w:tcPr>
          <w:p w14:paraId="71971470" w14:textId="09B04F74"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81</w:t>
            </w:r>
            <w:r w:rsidRPr="00AB518F">
              <w:rPr>
                <w:sz w:val="18"/>
                <w:szCs w:val="24"/>
                <w:lang w:val="en-US"/>
              </w:rPr>
              <w:t xml:space="preserve"> </w:t>
            </w:r>
            <w:r w:rsidRPr="007321AC">
              <w:rPr>
                <w:sz w:val="18"/>
                <w:szCs w:val="24"/>
                <w:lang w:val="en-US"/>
              </w:rPr>
              <w:t>692</w:t>
            </w:r>
          </w:p>
        </w:tc>
        <w:tc>
          <w:tcPr>
            <w:tcW w:w="1153" w:type="dxa"/>
            <w:tcBorders>
              <w:top w:val="nil"/>
              <w:bottom w:val="single" w:sz="12" w:space="0" w:color="auto"/>
            </w:tcBorders>
            <w:shd w:val="clear" w:color="auto" w:fill="auto"/>
            <w:vAlign w:val="bottom"/>
          </w:tcPr>
          <w:p w14:paraId="4BF809BE" w14:textId="0973B8A0"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21</w:t>
            </w:r>
            <w:r w:rsidRPr="00AB518F">
              <w:rPr>
                <w:sz w:val="18"/>
                <w:szCs w:val="24"/>
                <w:lang w:val="en-US"/>
              </w:rPr>
              <w:t xml:space="preserve"> </w:t>
            </w:r>
            <w:r w:rsidRPr="007321AC">
              <w:rPr>
                <w:sz w:val="18"/>
                <w:szCs w:val="24"/>
                <w:lang w:val="en-US"/>
              </w:rPr>
              <w:t>760</w:t>
            </w:r>
          </w:p>
        </w:tc>
        <w:tc>
          <w:tcPr>
            <w:tcW w:w="1257" w:type="dxa"/>
            <w:tcBorders>
              <w:top w:val="nil"/>
              <w:bottom w:val="single" w:sz="12" w:space="0" w:color="auto"/>
            </w:tcBorders>
            <w:shd w:val="clear" w:color="auto" w:fill="auto"/>
            <w:vAlign w:val="bottom"/>
          </w:tcPr>
          <w:p w14:paraId="059A9E03" w14:textId="06924F31"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15</w:t>
            </w:r>
            <w:r w:rsidRPr="00AB518F">
              <w:rPr>
                <w:sz w:val="18"/>
                <w:szCs w:val="24"/>
                <w:lang w:val="en-US"/>
              </w:rPr>
              <w:t xml:space="preserve"> </w:t>
            </w:r>
            <w:r w:rsidRPr="007321AC">
              <w:rPr>
                <w:sz w:val="18"/>
                <w:szCs w:val="24"/>
                <w:lang w:val="en-US"/>
              </w:rPr>
              <w:t>052</w:t>
            </w:r>
          </w:p>
        </w:tc>
        <w:tc>
          <w:tcPr>
            <w:tcW w:w="1178" w:type="dxa"/>
            <w:tcBorders>
              <w:top w:val="nil"/>
              <w:bottom w:val="single" w:sz="12" w:space="0" w:color="auto"/>
            </w:tcBorders>
            <w:shd w:val="clear" w:color="auto" w:fill="auto"/>
            <w:vAlign w:val="bottom"/>
          </w:tcPr>
          <w:p w14:paraId="17AC805B" w14:textId="0264C1C6"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22</w:t>
            </w:r>
            <w:r w:rsidRPr="00AB518F">
              <w:rPr>
                <w:sz w:val="18"/>
                <w:szCs w:val="24"/>
                <w:lang w:val="en-US"/>
              </w:rPr>
              <w:t xml:space="preserve"> </w:t>
            </w:r>
            <w:r w:rsidRPr="007321AC">
              <w:rPr>
                <w:sz w:val="18"/>
                <w:szCs w:val="24"/>
                <w:lang w:val="en-US"/>
              </w:rPr>
              <w:t>708</w:t>
            </w:r>
          </w:p>
        </w:tc>
        <w:tc>
          <w:tcPr>
            <w:tcW w:w="1002" w:type="dxa"/>
            <w:tcBorders>
              <w:top w:val="nil"/>
              <w:bottom w:val="single" w:sz="12" w:space="0" w:color="auto"/>
            </w:tcBorders>
            <w:shd w:val="clear" w:color="auto" w:fill="auto"/>
            <w:vAlign w:val="bottom"/>
          </w:tcPr>
          <w:p w14:paraId="4FC4DD6D" w14:textId="4EC6CCBE" w:rsidR="00A80CF9" w:rsidRPr="00AB518F" w:rsidRDefault="00A80CF9" w:rsidP="00A80CF9">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 w:val="18"/>
                <w:szCs w:val="18"/>
              </w:rPr>
            </w:pPr>
            <w:r w:rsidRPr="007321AC">
              <w:rPr>
                <w:sz w:val="18"/>
                <w:szCs w:val="24"/>
                <w:lang w:val="en-US"/>
              </w:rPr>
              <w:t>22</w:t>
            </w:r>
            <w:r w:rsidRPr="00AB518F">
              <w:rPr>
                <w:sz w:val="18"/>
                <w:szCs w:val="24"/>
                <w:lang w:val="en-US"/>
              </w:rPr>
              <w:t xml:space="preserve"> </w:t>
            </w:r>
            <w:r w:rsidRPr="007321AC">
              <w:rPr>
                <w:sz w:val="18"/>
                <w:szCs w:val="24"/>
                <w:lang w:val="en-US"/>
              </w:rPr>
              <w:t>172</w:t>
            </w:r>
          </w:p>
        </w:tc>
        <w:tc>
          <w:tcPr>
            <w:tcW w:w="1277" w:type="dxa"/>
            <w:tcBorders>
              <w:top w:val="nil"/>
              <w:bottom w:val="single" w:sz="12" w:space="0" w:color="auto"/>
            </w:tcBorders>
            <w:shd w:val="clear" w:color="auto" w:fill="auto"/>
            <w:vAlign w:val="bottom"/>
          </w:tcPr>
          <w:p w14:paraId="4E6F8B8B" w14:textId="77777777" w:rsidR="00A80CF9" w:rsidRPr="007B6919" w:rsidRDefault="00A80CF9" w:rsidP="00A80CF9">
            <w:pPr>
              <w:pStyle w:val="SingleTxtG"/>
              <w:tabs>
                <w:tab w:val="clear" w:pos="1701"/>
                <w:tab w:val="clear" w:pos="2268"/>
              </w:tabs>
              <w:suppressAutoHyphens w:val="0"/>
              <w:bidi/>
              <w:spacing w:before="40" w:after="40" w:line="290" w:lineRule="exact"/>
              <w:ind w:left="0" w:right="113"/>
              <w:jc w:val="left"/>
              <w:textDirection w:val="tbRlV"/>
              <w:rPr>
                <w:rFonts w:hAnsi="Times New Roman" w:cs="Simplified Arabic" w:hint="default"/>
                <w:sz w:val="18"/>
                <w:szCs w:val="18"/>
                <w:lang w:val="ar-SA" w:eastAsia="zh-TW"/>
              </w:rPr>
            </w:pPr>
            <w:r w:rsidRPr="007B6919">
              <w:rPr>
                <w:rFonts w:hAnsi="Times New Roman" w:cs="Simplified Arabic" w:hint="default"/>
                <w:sz w:val="18"/>
                <w:szCs w:val="18"/>
              </w:rPr>
              <w:t>...</w:t>
            </w:r>
          </w:p>
        </w:tc>
      </w:tr>
    </w:tbl>
    <w:p w14:paraId="1AF846EF" w14:textId="77777777" w:rsidR="00CD06AA" w:rsidRPr="00192009" w:rsidRDefault="00CD06AA" w:rsidP="00CD06AA">
      <w:pPr>
        <w:pStyle w:val="SingleTxtGA"/>
        <w:textDirection w:val="tbRlV"/>
        <w:rPr>
          <w:b/>
          <w:i/>
          <w:iCs/>
          <w:color w:val="000000"/>
          <w:sz w:val="18"/>
          <w:szCs w:val="18"/>
          <w:rtl/>
        </w:rPr>
      </w:pPr>
      <w:r w:rsidRPr="00192009">
        <w:rPr>
          <w:b/>
          <w:i/>
          <w:iCs/>
          <w:color w:val="000000"/>
          <w:sz w:val="18"/>
          <w:szCs w:val="18"/>
          <w:rtl/>
        </w:rPr>
        <w:t>المصدر: المكتب الإحصائي للجمهورية.</w:t>
      </w:r>
      <w:r w:rsidRPr="00192009">
        <w:rPr>
          <w:rFonts w:hint="cs"/>
          <w:b/>
          <w:i/>
          <w:iCs/>
          <w:color w:val="000000"/>
          <w:sz w:val="18"/>
          <w:szCs w:val="18"/>
          <w:rtl/>
        </w:rPr>
        <w:t xml:space="preserve"> </w:t>
      </w:r>
    </w:p>
    <w:p w14:paraId="41C5F97E" w14:textId="74716742" w:rsidR="00CD06AA" w:rsidRPr="007321AC" w:rsidRDefault="00404C13" w:rsidP="00404C13">
      <w:pPr>
        <w:pStyle w:val="H23GA"/>
        <w:rPr>
          <w:rtl/>
        </w:rPr>
      </w:pPr>
      <w:r w:rsidRPr="007321AC">
        <w:rPr>
          <w:rtl/>
        </w:rPr>
        <w:tab/>
      </w:r>
      <w:r w:rsidRPr="007321AC">
        <w:rPr>
          <w:rtl/>
        </w:rPr>
        <w:tab/>
      </w:r>
      <w:r w:rsidR="00CD06AA" w:rsidRPr="007321AC">
        <w:rPr>
          <w:rtl/>
        </w:rPr>
        <w:t>تصنيف السكان ونسبتهم حسب الديانة</w:t>
      </w:r>
    </w:p>
    <w:p w14:paraId="5888B48C" w14:textId="67E0E916" w:rsidR="004E68B7" w:rsidRPr="004E68B7" w:rsidRDefault="00CD06AA" w:rsidP="00404C13">
      <w:pPr>
        <w:pStyle w:val="SingleTxtGA"/>
        <w:rPr>
          <w:rtl/>
        </w:rPr>
      </w:pPr>
      <w:r w:rsidRPr="00192009">
        <w:rPr>
          <w:rtl/>
        </w:rPr>
        <w:t>17</w:t>
      </w:r>
      <w:r w:rsidRPr="00CD06AA">
        <w:rPr>
          <w:rtl/>
        </w:rPr>
        <w:t>-</w:t>
      </w:r>
      <w:r w:rsidRPr="00CD06AA">
        <w:rPr>
          <w:rtl/>
        </w:rPr>
        <w:tab/>
        <w:t xml:space="preserve">يكفل الدستور حرية الفرد في التعبير عن دينه أو معتقداته، وأداء الشعائر الدينية، وحضور الطقوس أو الدروس الدينية، فرادى أو </w:t>
      </w:r>
      <w:r w:rsidRPr="00CD06AA">
        <w:rPr>
          <w:rFonts w:hint="cs"/>
          <w:rtl/>
        </w:rPr>
        <w:t>جماعات</w:t>
      </w:r>
      <w:r w:rsidRPr="00CD06AA">
        <w:rPr>
          <w:rtl/>
        </w:rPr>
        <w:t xml:space="preserve">، فضلاً عن التعبير عن معتقداته الدينية </w:t>
      </w:r>
      <w:r w:rsidRPr="00CD06AA">
        <w:rPr>
          <w:rFonts w:hint="cs"/>
          <w:rtl/>
        </w:rPr>
        <w:t>في السر</w:t>
      </w:r>
      <w:r w:rsidRPr="00CD06AA">
        <w:rPr>
          <w:rtl/>
        </w:rPr>
        <w:t xml:space="preserve"> أو </w:t>
      </w:r>
      <w:r w:rsidRPr="00CD06AA">
        <w:rPr>
          <w:rFonts w:hint="cs"/>
          <w:rtl/>
        </w:rPr>
        <w:t>أمام الملأ</w:t>
      </w:r>
      <w:r w:rsidR="004E68B7" w:rsidRPr="00A21AFD">
        <w:rPr>
          <w:vertAlign w:val="superscript"/>
          <w:rtl/>
        </w:rPr>
        <w:t>(</w:t>
      </w:r>
      <w:r w:rsidR="004E68B7" w:rsidRPr="007321AC">
        <w:rPr>
          <w:vertAlign w:val="superscript"/>
          <w:lang w:val="en-US"/>
        </w:rPr>
        <w:footnoteReference w:id="5"/>
      </w:r>
      <w:r w:rsidR="004E68B7" w:rsidRPr="00A21AFD">
        <w:rPr>
          <w:rFonts w:hint="cs"/>
          <w:vertAlign w:val="superscript"/>
          <w:rtl/>
        </w:rPr>
        <w:t>)</w:t>
      </w:r>
      <w:r w:rsidR="004E68B7" w:rsidRPr="004E68B7">
        <w:rPr>
          <w:rtl/>
        </w:rPr>
        <w:t xml:space="preserve">. </w:t>
      </w:r>
      <w:r w:rsidRPr="00CD06AA">
        <w:rPr>
          <w:rtl/>
        </w:rPr>
        <w:t>ونُص على المساواة بين الكنائس والطوائف الدينية وفصلها عن الدولة. فالكنائس والطوائف الدينية تتمتع بالمساواة، وهي حرة في تنظيم شؤونها الداخلية والدينية، وأداء الشعائر الدينية في الأماكن العامة، وإنشاء وإدارة المدارس الدينية والمؤسسات الاجتماعية والخيرية</w:t>
      </w:r>
      <w:r w:rsidRPr="00CD06AA">
        <w:rPr>
          <w:rFonts w:hint="cs"/>
          <w:rtl/>
        </w:rPr>
        <w:t xml:space="preserve"> </w:t>
      </w:r>
      <w:r w:rsidRPr="00CD06AA">
        <w:rPr>
          <w:rtl/>
        </w:rPr>
        <w:t>باستقلالية، وفقاً للقانون</w:t>
      </w:r>
      <w:r w:rsidR="004E68B7" w:rsidRPr="00A21AFD">
        <w:rPr>
          <w:vertAlign w:val="superscript"/>
          <w:rtl/>
        </w:rPr>
        <w:t>(</w:t>
      </w:r>
      <w:r w:rsidR="004E68B7" w:rsidRPr="007321AC">
        <w:rPr>
          <w:vertAlign w:val="superscript"/>
          <w:lang w:val="en-US"/>
        </w:rPr>
        <w:footnoteReference w:id="6"/>
      </w:r>
      <w:r w:rsidR="004E68B7" w:rsidRPr="00A21AFD">
        <w:rPr>
          <w:rFonts w:hint="cs"/>
          <w:vertAlign w:val="superscript"/>
          <w:rtl/>
        </w:rPr>
        <w:t>)</w:t>
      </w:r>
      <w:r w:rsidR="004E68B7" w:rsidRPr="004E68B7">
        <w:rPr>
          <w:rtl/>
        </w:rPr>
        <w:t>.</w:t>
      </w:r>
    </w:p>
    <w:p w14:paraId="40FD59D6" w14:textId="0F833AE0" w:rsidR="00CD06AA" w:rsidRPr="006841F0" w:rsidRDefault="00CD06AA" w:rsidP="005657F3">
      <w:pPr>
        <w:pStyle w:val="SingleTxtGA"/>
        <w:rPr>
          <w:rtl/>
        </w:rPr>
      </w:pPr>
      <w:r w:rsidRPr="00192009">
        <w:rPr>
          <w:rtl/>
        </w:rPr>
        <w:lastRenderedPageBreak/>
        <w:t>18</w:t>
      </w:r>
      <w:r w:rsidRPr="006841F0">
        <w:rPr>
          <w:rtl/>
        </w:rPr>
        <w:t>-</w:t>
      </w:r>
      <w:r w:rsidRPr="006841F0">
        <w:rPr>
          <w:rtl/>
        </w:rPr>
        <w:tab/>
        <w:t>ولا يجوز للمحكمة الدستورية أن تحظر طائفة دينية إلا إذا كانت أفعالها تعرِّض للخطر الحق في الحياة، أو الحق في الصحة العقلية والجسدية، أو حقوق الطفل، أو الحق في السلامة الشخصية وسلامة الأسرة، أو الحق في الملكية، والسلامة العامة والنظام العام، أو إذا كانت تثير وتشجِّع التعصب الديني أو القومي أو العنصري.</w:t>
      </w:r>
    </w:p>
    <w:p w14:paraId="580DC634" w14:textId="052825E0" w:rsidR="004E68B7" w:rsidRPr="004E68B7" w:rsidRDefault="00CD06AA" w:rsidP="005657F3">
      <w:pPr>
        <w:pStyle w:val="SingleTxtGA"/>
        <w:rPr>
          <w:rtl/>
        </w:rPr>
      </w:pPr>
      <w:r w:rsidRPr="00192009">
        <w:rPr>
          <w:rtl/>
        </w:rPr>
        <w:t>19</w:t>
      </w:r>
      <w:r w:rsidRPr="00CD06AA">
        <w:rPr>
          <w:rtl/>
        </w:rPr>
        <w:t>-</w:t>
      </w:r>
      <w:r w:rsidRPr="00CD06AA">
        <w:rPr>
          <w:rtl/>
        </w:rPr>
        <w:tab/>
        <w:t xml:space="preserve">وتكفل المادة </w:t>
      </w:r>
      <w:r w:rsidRPr="00192009">
        <w:rPr>
          <w:rtl/>
        </w:rPr>
        <w:t>1</w:t>
      </w:r>
      <w:r w:rsidRPr="00CD06AA">
        <w:rPr>
          <w:rtl/>
        </w:rPr>
        <w:t xml:space="preserve"> من القانون المتعلق بالكنائس والطوائف الدينية حرية الدين. ويقتضي حظر التمييز الديني </w:t>
      </w:r>
      <w:r w:rsidRPr="00CD06AA">
        <w:rPr>
          <w:rFonts w:hint="cs"/>
          <w:rtl/>
        </w:rPr>
        <w:t>أنه لا ينبغي</w:t>
      </w:r>
      <w:r w:rsidRPr="00CD06AA">
        <w:rPr>
          <w:rtl/>
        </w:rPr>
        <w:t xml:space="preserve"> إخضاع أي شخص لإكراه من شأنه أن يعرِّض حرية الدين للخطر، كما ينبغي ألا يُجبر الأشخاص على إعلان ديانتهم ومعتقداتهم الدينية أو انتفائها. ولا يجوز إزعاج أي شخص أو</w:t>
      </w:r>
      <w:r w:rsidR="005657F3">
        <w:rPr>
          <w:rFonts w:hint="cs"/>
          <w:rtl/>
        </w:rPr>
        <w:t> </w:t>
      </w:r>
      <w:r w:rsidRPr="00CD06AA">
        <w:rPr>
          <w:rtl/>
        </w:rPr>
        <w:t xml:space="preserve">التمييز ضده أو منحه امتيازاً بسبب معتقداته الدينية أو </w:t>
      </w:r>
      <w:r w:rsidRPr="00CD06AA">
        <w:rPr>
          <w:rFonts w:hint="cs"/>
          <w:rtl/>
        </w:rPr>
        <w:t xml:space="preserve">بسبب </w:t>
      </w:r>
      <w:r w:rsidRPr="00CD06AA">
        <w:rPr>
          <w:rtl/>
        </w:rPr>
        <w:t xml:space="preserve">انتمائه إلى طائفة دينية </w:t>
      </w:r>
      <w:r w:rsidRPr="00CD06AA">
        <w:rPr>
          <w:rFonts w:hint="cs"/>
          <w:rtl/>
        </w:rPr>
        <w:t xml:space="preserve">معيَّنة </w:t>
      </w:r>
      <w:r w:rsidRPr="00CD06AA">
        <w:rPr>
          <w:rtl/>
        </w:rPr>
        <w:t xml:space="preserve">أو عدم انتمائه إليها، أو مشاركته أو عدم مشاركته في العبادة والطقوس الدينية، </w:t>
      </w:r>
      <w:r w:rsidRPr="00CD06AA">
        <w:rPr>
          <w:rFonts w:hint="cs"/>
          <w:rtl/>
          <w:lang w:bidi="ar-MA"/>
        </w:rPr>
        <w:t>أ</w:t>
      </w:r>
      <w:r w:rsidRPr="00CD06AA">
        <w:rPr>
          <w:rtl/>
        </w:rPr>
        <w:t>و</w:t>
      </w:r>
      <w:r w:rsidRPr="00CD06AA">
        <w:rPr>
          <w:rFonts w:hint="cs"/>
          <w:rtl/>
        </w:rPr>
        <w:t xml:space="preserve"> </w:t>
      </w:r>
      <w:r w:rsidRPr="00CD06AA">
        <w:rPr>
          <w:rtl/>
        </w:rPr>
        <w:t>ممارسته أو عدم ممارسته للحريات والحقوق الدينية المكفولة له. ولا يوجد دين للدولة</w:t>
      </w:r>
      <w:r w:rsidR="004E68B7" w:rsidRPr="00A21AFD">
        <w:rPr>
          <w:vertAlign w:val="superscript"/>
          <w:rtl/>
        </w:rPr>
        <w:t>(</w:t>
      </w:r>
      <w:r w:rsidR="004E68B7" w:rsidRPr="007321AC">
        <w:rPr>
          <w:vertAlign w:val="superscript"/>
          <w:lang w:val="en-US"/>
        </w:rPr>
        <w:footnoteReference w:id="7"/>
      </w:r>
      <w:r w:rsidR="004E68B7" w:rsidRPr="00A21AFD">
        <w:rPr>
          <w:rFonts w:hint="cs"/>
          <w:vertAlign w:val="superscript"/>
          <w:rtl/>
        </w:rPr>
        <w:t>)</w:t>
      </w:r>
      <w:r w:rsidR="004E68B7" w:rsidRPr="004E68B7">
        <w:rPr>
          <w:rtl/>
        </w:rPr>
        <w:t>.</w:t>
      </w:r>
    </w:p>
    <w:p w14:paraId="3DECF811" w14:textId="3388DEDD" w:rsidR="004E68B7" w:rsidRPr="004E68B7" w:rsidRDefault="00CD06AA" w:rsidP="005657F3">
      <w:pPr>
        <w:pStyle w:val="SingleTxtGA"/>
        <w:rPr>
          <w:rtl/>
        </w:rPr>
      </w:pPr>
      <w:r w:rsidRPr="00192009">
        <w:rPr>
          <w:rtl/>
        </w:rPr>
        <w:t>20</w:t>
      </w:r>
      <w:r w:rsidRPr="00CD06AA">
        <w:rPr>
          <w:rtl/>
        </w:rPr>
        <w:t>-</w:t>
      </w:r>
      <w:r w:rsidRPr="00CD06AA">
        <w:rPr>
          <w:rtl/>
        </w:rPr>
        <w:tab/>
        <w:t>ولمواطني جمهورية صربيا الحق في حرية تكوين الجمعيات والتجمع العام من أجل التعبير عن معتقداتهم الدينية، وفقاً للدستور والقانون. كما أنَّ للمواطنين الحق في حرية الوصول إلى الكنائس والطوائف الدينية، وفقاً للقانون</w:t>
      </w:r>
      <w:r w:rsidR="004E68B7" w:rsidRPr="00A21AFD">
        <w:rPr>
          <w:vertAlign w:val="superscript"/>
          <w:rtl/>
        </w:rPr>
        <w:t>(</w:t>
      </w:r>
      <w:r w:rsidR="004E68B7" w:rsidRPr="007321AC">
        <w:rPr>
          <w:vertAlign w:val="superscript"/>
          <w:lang w:val="en-US"/>
        </w:rPr>
        <w:footnoteReference w:id="8"/>
      </w:r>
      <w:r w:rsidR="004E68B7" w:rsidRPr="00A21AFD">
        <w:rPr>
          <w:rFonts w:hint="cs"/>
          <w:vertAlign w:val="superscript"/>
          <w:rtl/>
        </w:rPr>
        <w:t>)</w:t>
      </w:r>
      <w:r w:rsidR="004E68B7" w:rsidRPr="004E68B7">
        <w:rPr>
          <w:rtl/>
        </w:rPr>
        <w:t>.</w:t>
      </w:r>
    </w:p>
    <w:p w14:paraId="54986989" w14:textId="4FE3CBF9" w:rsidR="004E68B7" w:rsidRPr="004E68B7" w:rsidRDefault="00CD06AA" w:rsidP="005657F3">
      <w:pPr>
        <w:pStyle w:val="SingleTxtGA"/>
        <w:rPr>
          <w:rtl/>
        </w:rPr>
      </w:pPr>
      <w:r w:rsidRPr="00192009">
        <w:rPr>
          <w:rtl/>
        </w:rPr>
        <w:t>21</w:t>
      </w:r>
      <w:r w:rsidRPr="00CD06AA">
        <w:rPr>
          <w:rtl/>
        </w:rPr>
        <w:t>-</w:t>
      </w:r>
      <w:r w:rsidRPr="00CD06AA">
        <w:rPr>
          <w:rtl/>
        </w:rPr>
        <w:tab/>
        <w:t>وينظِّم حظرَ التمييز على أساس الدين في جمهورية صربيا عدد من القوانين التي تحكم مجالات معيَّنة من الحياة الاجتماعية وتعاقب على التمييز (القانون الجنائي، والقانون المتعلق بالكنائس والطوائف الدينية، وقانون حظر التمييز، وقانون العمل، والقانون المتعلق بأسس النظام التعليمي، وقانون اللجوء والحماية المؤقتة، والقانون المتعلق ببرنامج حماية المشاركين في الإجراءات الجنائية، وغيرها</w:t>
      </w:r>
      <w:r w:rsidR="004E68B7" w:rsidRPr="004E68B7">
        <w:rPr>
          <w:rtl/>
        </w:rPr>
        <w:t>).</w:t>
      </w:r>
    </w:p>
    <w:p w14:paraId="52CF5098" w14:textId="2C5E25CC" w:rsidR="00CD06AA" w:rsidRPr="00CD06AA" w:rsidRDefault="00CD06AA" w:rsidP="005657F3">
      <w:pPr>
        <w:pStyle w:val="SingleTxtGA"/>
        <w:rPr>
          <w:rtl/>
        </w:rPr>
      </w:pPr>
      <w:r w:rsidRPr="00192009">
        <w:rPr>
          <w:rtl/>
        </w:rPr>
        <w:t>22</w:t>
      </w:r>
      <w:r w:rsidRPr="00CD06AA">
        <w:rPr>
          <w:rtl/>
        </w:rPr>
        <w:t>-</w:t>
      </w:r>
      <w:r w:rsidRPr="00CD06AA">
        <w:rPr>
          <w:rtl/>
        </w:rPr>
        <w:tab/>
        <w:t xml:space="preserve">واعتمدت الحكومة، في مطلع عام </w:t>
      </w:r>
      <w:r w:rsidRPr="00192009">
        <w:rPr>
          <w:rtl/>
        </w:rPr>
        <w:t>2020</w:t>
      </w:r>
      <w:r w:rsidRPr="00CD06AA">
        <w:rPr>
          <w:rtl/>
        </w:rPr>
        <w:t xml:space="preserve">، التعريف العملي لمعاداة السامية الذي قدَّمته اللجنة المعنية بمعاداة السامية وإنكار محرقة اليهود، التابعة للتحالف الدولي لإحياء ذكرى محرقة اليهود. وفي سياق </w:t>
      </w:r>
      <w:r w:rsidRPr="00CD06AA">
        <w:rPr>
          <w:rFonts w:hint="cs"/>
          <w:rtl/>
        </w:rPr>
        <w:t xml:space="preserve">إنهاء </w:t>
      </w:r>
      <w:r w:rsidRPr="00CD06AA">
        <w:rPr>
          <w:rtl/>
        </w:rPr>
        <w:t xml:space="preserve">الظلم المرتكب، يدعو قانون </w:t>
      </w:r>
      <w:r w:rsidRPr="00CD06AA">
        <w:rPr>
          <w:rFonts w:hint="cs"/>
          <w:rtl/>
        </w:rPr>
        <w:t>تسوية</w:t>
      </w:r>
      <w:r w:rsidRPr="00CD06AA">
        <w:rPr>
          <w:rtl/>
        </w:rPr>
        <w:t xml:space="preserve"> عواقب مصادرة ممتلكات ضحايا محرقة اليهود ممن ليس لهم ورثة أحياء</w:t>
      </w:r>
      <w:r w:rsidR="004E68B7" w:rsidRPr="004E68B7">
        <w:rPr>
          <w:rtl/>
        </w:rPr>
        <w:t>،</w:t>
      </w:r>
      <w:r w:rsidRPr="00CD06AA">
        <w:rPr>
          <w:rtl/>
        </w:rPr>
        <w:t xml:space="preserve"> إلى تخصيص اعتمادات مالية بمبلغ </w:t>
      </w:r>
      <w:r w:rsidRPr="00192009">
        <w:rPr>
          <w:rtl/>
        </w:rPr>
        <w:t>000</w:t>
      </w:r>
      <w:r w:rsidRPr="00CD06AA">
        <w:rPr>
          <w:rtl/>
        </w:rPr>
        <w:t xml:space="preserve"> </w:t>
      </w:r>
      <w:r w:rsidRPr="00192009">
        <w:rPr>
          <w:rtl/>
        </w:rPr>
        <w:t>950</w:t>
      </w:r>
      <w:r w:rsidRPr="00CD06AA">
        <w:rPr>
          <w:rtl/>
        </w:rPr>
        <w:t xml:space="preserve"> يورو سنويّاً لاتحاد الطوائف اليهودية، اعتباراً من كانون الثاني/يناير </w:t>
      </w:r>
      <w:r w:rsidRPr="00192009">
        <w:rPr>
          <w:rtl/>
        </w:rPr>
        <w:t>2017</w:t>
      </w:r>
      <w:r w:rsidRPr="00CD06AA">
        <w:rPr>
          <w:rtl/>
        </w:rPr>
        <w:t xml:space="preserve"> وعلى مدى السنوات </w:t>
      </w:r>
      <w:proofErr w:type="spellStart"/>
      <w:r w:rsidRPr="00CD06AA">
        <w:rPr>
          <w:rtl/>
        </w:rPr>
        <w:t>ا</w:t>
      </w:r>
      <w:r w:rsidR="00543BCF">
        <w:rPr>
          <w:rFonts w:ascii="Simplified Arabic" w:hAnsi="Simplified Arabic"/>
          <w:rtl/>
        </w:rPr>
        <w:t>ﻠ</w:t>
      </w:r>
      <w:proofErr w:type="spellEnd"/>
      <w:r w:rsidRPr="00CD06AA">
        <w:rPr>
          <w:rtl/>
        </w:rPr>
        <w:t xml:space="preserve"> </w:t>
      </w:r>
      <w:r w:rsidRPr="00192009">
        <w:rPr>
          <w:rtl/>
        </w:rPr>
        <w:t>25</w:t>
      </w:r>
      <w:r w:rsidRPr="00CD06AA">
        <w:rPr>
          <w:rtl/>
        </w:rPr>
        <w:t xml:space="preserve"> التالية. </w:t>
      </w:r>
      <w:r w:rsidRPr="00CD06AA">
        <w:rPr>
          <w:rFonts w:hint="cs"/>
          <w:rtl/>
          <w:lang w:bidi="ar-MA"/>
        </w:rPr>
        <w:t>و</w:t>
      </w:r>
      <w:r w:rsidRPr="00CD06AA">
        <w:rPr>
          <w:rtl/>
        </w:rPr>
        <w:t xml:space="preserve">يمارس الناجون من المحرقة الذين يعيشون </w:t>
      </w:r>
      <w:r w:rsidRPr="00CD06AA">
        <w:rPr>
          <w:rFonts w:hint="cs"/>
          <w:rtl/>
        </w:rPr>
        <w:t xml:space="preserve">حالياً </w:t>
      </w:r>
      <w:r w:rsidRPr="00CD06AA">
        <w:rPr>
          <w:rtl/>
        </w:rPr>
        <w:t xml:space="preserve">في صربيا وإسرائيل حقوقهم </w:t>
      </w:r>
      <w:r w:rsidRPr="00CD06AA">
        <w:rPr>
          <w:rFonts w:hint="cs"/>
          <w:rtl/>
        </w:rPr>
        <w:t>بنجاح</w:t>
      </w:r>
      <w:r w:rsidRPr="00CD06AA">
        <w:rPr>
          <w:rtl/>
        </w:rPr>
        <w:t xml:space="preserve"> </w:t>
      </w:r>
      <w:r w:rsidRPr="00CD06AA">
        <w:rPr>
          <w:rFonts w:hint="cs"/>
          <w:rtl/>
        </w:rPr>
        <w:t>لدى</w:t>
      </w:r>
      <w:r w:rsidRPr="00CD06AA">
        <w:rPr>
          <w:rtl/>
        </w:rPr>
        <w:t xml:space="preserve"> وكالة رد الممتلكات.</w:t>
      </w:r>
    </w:p>
    <w:p w14:paraId="7653A957" w14:textId="67D4A600" w:rsidR="00CD06AA" w:rsidRPr="00CD06AA" w:rsidRDefault="00CD06AA" w:rsidP="005657F3">
      <w:pPr>
        <w:pStyle w:val="SingleTxtGA"/>
        <w:rPr>
          <w:rtl/>
        </w:rPr>
      </w:pPr>
      <w:r w:rsidRPr="00192009">
        <w:rPr>
          <w:rtl/>
        </w:rPr>
        <w:t>23</w:t>
      </w:r>
      <w:r w:rsidRPr="00CD06AA">
        <w:rPr>
          <w:rtl/>
        </w:rPr>
        <w:t>-</w:t>
      </w:r>
      <w:r w:rsidRPr="00CD06AA">
        <w:rPr>
          <w:rtl/>
        </w:rPr>
        <w:tab/>
        <w:t>والنظام التعليمي مفتوح لأفراد مختلف الديانات. ففي المدارس الابتدائية والثانوية، يتمكن الطلاب من دراسة أسس الدين من خلال مادة اختيارية، وهي التربية الدينية. وفي هذا السياق، يمكنهم الاختيار ما</w:t>
      </w:r>
      <w:r w:rsidR="002D137E">
        <w:rPr>
          <w:rFonts w:hint="cs"/>
          <w:rtl/>
        </w:rPr>
        <w:t> </w:t>
      </w:r>
      <w:r w:rsidRPr="00CD06AA">
        <w:rPr>
          <w:rtl/>
        </w:rPr>
        <w:t>بين تعلم العقائد المسيحية الأرثوذكسية، أو الدراسات الدينية الإسلامية،</w:t>
      </w:r>
      <w:r w:rsidRPr="00CD06AA">
        <w:rPr>
          <w:rFonts w:hint="cs"/>
          <w:rtl/>
        </w:rPr>
        <w:t xml:space="preserve"> </w:t>
      </w:r>
      <w:r w:rsidRPr="00CD06AA">
        <w:rPr>
          <w:rtl/>
        </w:rPr>
        <w:t>أو الدراسات الدينية الكاثوليكية، أو الدراسات الدينية الإنجيلية اللوثرية للكنيسة الإنجيلية السلوفاكية، أو التعليم الديني للكنيسة المسيحية الإصلاحية، أو الدراسات الدينية للكنيسة المسيحية الإنجيلية، أو الدراسات الدينية</w:t>
      </w:r>
      <w:r w:rsidR="00767AF0">
        <w:rPr>
          <w:rFonts w:hint="cs"/>
          <w:rtl/>
        </w:rPr>
        <w:t xml:space="preserve"> </w:t>
      </w:r>
      <w:r w:rsidRPr="00CD06AA">
        <w:rPr>
          <w:rFonts w:hint="cs"/>
          <w:rtl/>
        </w:rPr>
        <w:t>-</w:t>
      </w:r>
      <w:r w:rsidRPr="00CD06AA">
        <w:t xml:space="preserve"> </w:t>
      </w:r>
      <w:r w:rsidRPr="00CD06AA">
        <w:rPr>
          <w:rFonts w:hint="cs"/>
          <w:rtl/>
        </w:rPr>
        <w:t>اليهودية</w:t>
      </w:r>
      <w:r w:rsidRPr="00CD06AA">
        <w:rPr>
          <w:rtl/>
        </w:rPr>
        <w:t xml:space="preserve">. وفيما يتعلق بعدد الطلاب الذين يحضرون أحد المنهجين الاختياري </w:t>
      </w:r>
      <w:r w:rsidRPr="00CD06AA">
        <w:rPr>
          <w:rFonts w:hint="cs"/>
          <w:rtl/>
        </w:rPr>
        <w:t>و</w:t>
      </w:r>
      <w:r w:rsidRPr="00CD06AA">
        <w:rPr>
          <w:rtl/>
        </w:rPr>
        <w:t>الإلزامي في</w:t>
      </w:r>
      <w:r w:rsidRPr="00CD06AA">
        <w:rPr>
          <w:rFonts w:hint="cs"/>
          <w:rtl/>
        </w:rPr>
        <w:t xml:space="preserve"> </w:t>
      </w:r>
      <w:r w:rsidRPr="00CD06AA">
        <w:rPr>
          <w:rtl/>
        </w:rPr>
        <w:t xml:space="preserve">هذا السياق، وبالنظر إلى إمكانية الاختيار ما بين التربية المدنية أو التربية الدينية، فإنَّ نسبة </w:t>
      </w:r>
      <w:r w:rsidRPr="00CD06AA">
        <w:rPr>
          <w:rFonts w:hint="cs"/>
          <w:rtl/>
        </w:rPr>
        <w:t>من</w:t>
      </w:r>
      <w:r w:rsidRPr="00CD06AA">
        <w:rPr>
          <w:rtl/>
        </w:rPr>
        <w:t xml:space="preserve"> يحضرون دروس التربية الدينية تصل إلى</w:t>
      </w:r>
      <w:r w:rsidR="00D6661D">
        <w:rPr>
          <w:rFonts w:hint="cs"/>
          <w:rtl/>
        </w:rPr>
        <w:t> </w:t>
      </w:r>
      <w:r w:rsidRPr="00192009">
        <w:rPr>
          <w:rtl/>
        </w:rPr>
        <w:t>57</w:t>
      </w:r>
      <w:r w:rsidRPr="00CD06AA">
        <w:rPr>
          <w:rtl/>
        </w:rPr>
        <w:t xml:space="preserve"> في المائة، مقابل </w:t>
      </w:r>
      <w:r w:rsidRPr="00192009">
        <w:rPr>
          <w:rtl/>
        </w:rPr>
        <w:t>43</w:t>
      </w:r>
      <w:r w:rsidRPr="00CD06AA">
        <w:rPr>
          <w:rtl/>
        </w:rPr>
        <w:t xml:space="preserve"> في المائة للتربية المدنية.</w:t>
      </w:r>
    </w:p>
    <w:p w14:paraId="02946273" w14:textId="0F5C4CCA" w:rsidR="00CD06AA" w:rsidRPr="007321AC" w:rsidRDefault="00404C13" w:rsidP="00404C13">
      <w:pPr>
        <w:pStyle w:val="H23GA"/>
        <w:rPr>
          <w:rtl/>
        </w:rPr>
      </w:pPr>
      <w:r w:rsidRPr="007321AC">
        <w:rPr>
          <w:rtl/>
        </w:rPr>
        <w:lastRenderedPageBreak/>
        <w:tab/>
      </w:r>
      <w:r w:rsidRPr="007321AC">
        <w:rPr>
          <w:rtl/>
        </w:rPr>
        <w:tab/>
      </w:r>
      <w:r w:rsidR="00CD06AA" w:rsidRPr="007321AC">
        <w:rPr>
          <w:rtl/>
        </w:rPr>
        <w:t>السكان حسب الديانة، وفقاً لتعداد عام 2011</w:t>
      </w:r>
    </w:p>
    <w:tbl>
      <w:tblPr>
        <w:bidiVisual/>
        <w:tblW w:w="8505" w:type="dxa"/>
        <w:tblInd w:w="113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200"/>
        <w:gridCol w:w="1199"/>
        <w:gridCol w:w="1199"/>
        <w:gridCol w:w="1308"/>
        <w:gridCol w:w="1227"/>
        <w:gridCol w:w="1095"/>
        <w:gridCol w:w="1277"/>
      </w:tblGrid>
      <w:tr w:rsidR="00CD06AA" w:rsidRPr="00D6661D" w14:paraId="1E9F56F9" w14:textId="77777777" w:rsidTr="00D237A8">
        <w:trPr>
          <w:cantSplit/>
          <w:tblHeader/>
        </w:trPr>
        <w:tc>
          <w:tcPr>
            <w:tcW w:w="1200" w:type="dxa"/>
            <w:tcBorders>
              <w:top w:val="single" w:sz="4" w:space="0" w:color="auto"/>
              <w:bottom w:val="nil"/>
            </w:tcBorders>
            <w:shd w:val="clear" w:color="auto" w:fill="auto"/>
            <w:vAlign w:val="bottom"/>
          </w:tcPr>
          <w:p w14:paraId="1191825D" w14:textId="77777777" w:rsidR="00CD06AA" w:rsidRPr="007321AC" w:rsidRDefault="00CD06AA" w:rsidP="00D6661D">
            <w:pPr>
              <w:pStyle w:val="SingleTxtG"/>
              <w:tabs>
                <w:tab w:val="clear" w:pos="1701"/>
                <w:tab w:val="clear" w:pos="2268"/>
              </w:tabs>
              <w:suppressAutoHyphens w:val="0"/>
              <w:spacing w:before="40" w:after="40" w:line="300" w:lineRule="exact"/>
              <w:ind w:left="0" w:right="113"/>
              <w:jc w:val="left"/>
              <w:rPr>
                <w:rFonts w:hAnsi="Times New Roman" w:cs="Simplified Arabic" w:hint="default"/>
                <w:bCs/>
                <w:i/>
                <w:sz w:val="18"/>
                <w:szCs w:val="18"/>
                <w:lang w:val="en-US"/>
              </w:rPr>
            </w:pPr>
          </w:p>
        </w:tc>
        <w:tc>
          <w:tcPr>
            <w:tcW w:w="7305" w:type="dxa"/>
            <w:gridSpan w:val="6"/>
            <w:tcBorders>
              <w:top w:val="single" w:sz="4" w:space="0" w:color="auto"/>
              <w:bottom w:val="single" w:sz="4" w:space="0" w:color="auto"/>
            </w:tcBorders>
            <w:shd w:val="clear" w:color="auto" w:fill="auto"/>
            <w:vAlign w:val="bottom"/>
          </w:tcPr>
          <w:p w14:paraId="1642E030" w14:textId="68EA09C2" w:rsidR="00CD06AA" w:rsidRPr="00192009" w:rsidRDefault="00CD06AA" w:rsidP="00932634">
            <w:pPr>
              <w:pStyle w:val="SingleTxtGA"/>
              <w:spacing w:before="40" w:after="40" w:line="300" w:lineRule="exact"/>
              <w:ind w:left="567" w:right="0"/>
              <w:jc w:val="center"/>
              <w:textDirection w:val="tbRlV"/>
              <w:rPr>
                <w:i/>
                <w:iCs/>
                <w:sz w:val="18"/>
                <w:szCs w:val="18"/>
                <w:rtl/>
                <w:lang w:eastAsia="zh-CN"/>
              </w:rPr>
            </w:pPr>
            <w:r w:rsidRPr="00192009">
              <w:rPr>
                <w:i/>
                <w:iCs/>
                <w:sz w:val="18"/>
                <w:szCs w:val="18"/>
                <w:rtl/>
                <w:lang w:eastAsia="zh-CN"/>
              </w:rPr>
              <w:t>جمهورية</w:t>
            </w:r>
            <w:r w:rsidR="000938C9" w:rsidRPr="00192009">
              <w:rPr>
                <w:i/>
                <w:iCs/>
                <w:sz w:val="18"/>
                <w:szCs w:val="18"/>
                <w:rtl/>
                <w:lang w:eastAsia="zh-CN"/>
              </w:rPr>
              <w:t xml:space="preserve"> </w:t>
            </w:r>
            <w:r w:rsidRPr="00192009">
              <w:rPr>
                <w:i/>
                <w:iCs/>
                <w:sz w:val="18"/>
                <w:szCs w:val="18"/>
                <w:rtl/>
                <w:lang w:eastAsia="zh-CN"/>
              </w:rPr>
              <w:t>صربيا</w:t>
            </w:r>
          </w:p>
        </w:tc>
      </w:tr>
      <w:tr w:rsidR="00CD06AA" w:rsidRPr="00D6661D" w14:paraId="16BB9618" w14:textId="77777777" w:rsidTr="00D237A8">
        <w:trPr>
          <w:cantSplit/>
        </w:trPr>
        <w:tc>
          <w:tcPr>
            <w:tcW w:w="1200" w:type="dxa"/>
            <w:vMerge w:val="restart"/>
            <w:tcBorders>
              <w:top w:val="nil"/>
              <w:bottom w:val="single" w:sz="12" w:space="0" w:color="auto"/>
            </w:tcBorders>
            <w:shd w:val="clear" w:color="auto" w:fill="auto"/>
          </w:tcPr>
          <w:p w14:paraId="61D85783" w14:textId="77777777" w:rsidR="00CD06AA" w:rsidRPr="007321AC" w:rsidRDefault="00CD06AA" w:rsidP="00D6661D">
            <w:pPr>
              <w:pStyle w:val="SingleTxtG"/>
              <w:tabs>
                <w:tab w:val="clear" w:pos="1701"/>
                <w:tab w:val="clear" w:pos="2268"/>
              </w:tabs>
              <w:suppressAutoHyphens w:val="0"/>
              <w:spacing w:before="40" w:after="40" w:line="300" w:lineRule="exact"/>
              <w:ind w:left="0" w:right="113"/>
              <w:jc w:val="left"/>
              <w:rPr>
                <w:rFonts w:hAnsi="Times New Roman" w:cs="Simplified Arabic" w:hint="default"/>
                <w:b/>
                <w:bCs/>
                <w:sz w:val="18"/>
                <w:szCs w:val="18"/>
                <w:lang w:val="en-US"/>
              </w:rPr>
            </w:pPr>
          </w:p>
        </w:tc>
        <w:tc>
          <w:tcPr>
            <w:tcW w:w="1199" w:type="dxa"/>
            <w:vMerge w:val="restart"/>
            <w:tcBorders>
              <w:top w:val="single" w:sz="4" w:space="0" w:color="auto"/>
              <w:bottom w:val="single" w:sz="12" w:space="0" w:color="auto"/>
            </w:tcBorders>
            <w:shd w:val="clear" w:color="auto" w:fill="auto"/>
            <w:vAlign w:val="bottom"/>
          </w:tcPr>
          <w:p w14:paraId="43A21A40" w14:textId="77777777" w:rsidR="00CD06AA" w:rsidRPr="00D6661D" w:rsidRDefault="00CD06AA" w:rsidP="00D237A8">
            <w:pPr>
              <w:pStyle w:val="SingleTxtGA"/>
              <w:spacing w:before="40" w:after="40" w:line="300" w:lineRule="exact"/>
              <w:ind w:left="0" w:right="0"/>
              <w:jc w:val="left"/>
              <w:textDirection w:val="tbRlV"/>
              <w:rPr>
                <w:i/>
                <w:iCs/>
                <w:sz w:val="18"/>
                <w:szCs w:val="18"/>
                <w:rtl/>
                <w:lang w:eastAsia="zh-CN"/>
              </w:rPr>
            </w:pPr>
            <w:r w:rsidRPr="00192009">
              <w:rPr>
                <w:i/>
                <w:iCs/>
                <w:sz w:val="18"/>
                <w:szCs w:val="18"/>
                <w:rtl/>
                <w:lang w:eastAsia="zh-CN"/>
              </w:rPr>
              <w:t>المجموع</w:t>
            </w:r>
          </w:p>
        </w:tc>
        <w:tc>
          <w:tcPr>
            <w:tcW w:w="2507" w:type="dxa"/>
            <w:gridSpan w:val="2"/>
            <w:tcBorders>
              <w:top w:val="single" w:sz="4" w:space="0" w:color="auto"/>
              <w:bottom w:val="single" w:sz="4" w:space="0" w:color="auto"/>
              <w:right w:val="single" w:sz="24" w:space="0" w:color="FFFFFF"/>
            </w:tcBorders>
            <w:shd w:val="clear" w:color="auto" w:fill="auto"/>
            <w:vAlign w:val="bottom"/>
          </w:tcPr>
          <w:p w14:paraId="3CD5E50A" w14:textId="6A21D91B" w:rsidR="00CD06AA" w:rsidRPr="00D6661D" w:rsidRDefault="00CD06AA" w:rsidP="00D6661D">
            <w:pPr>
              <w:pStyle w:val="SingleTxtGA"/>
              <w:spacing w:before="40" w:after="40" w:line="300" w:lineRule="exact"/>
              <w:ind w:left="0" w:right="0"/>
              <w:jc w:val="center"/>
              <w:textDirection w:val="tbRlV"/>
              <w:rPr>
                <w:i/>
                <w:iCs/>
                <w:sz w:val="18"/>
                <w:szCs w:val="18"/>
                <w:rtl/>
                <w:lang w:eastAsia="zh-CN"/>
              </w:rPr>
            </w:pPr>
            <w:r w:rsidRPr="00192009">
              <w:rPr>
                <w:i/>
                <w:iCs/>
                <w:sz w:val="18"/>
                <w:szCs w:val="18"/>
                <w:rtl/>
                <w:lang w:eastAsia="zh-CN"/>
              </w:rPr>
              <w:t>شمال</w:t>
            </w:r>
            <w:r w:rsidR="000938C9" w:rsidRPr="00192009">
              <w:rPr>
                <w:i/>
                <w:iCs/>
                <w:sz w:val="18"/>
                <w:szCs w:val="18"/>
                <w:rtl/>
                <w:lang w:eastAsia="zh-CN"/>
              </w:rPr>
              <w:t xml:space="preserve"> </w:t>
            </w:r>
            <w:r w:rsidRPr="00192009">
              <w:rPr>
                <w:i/>
                <w:iCs/>
                <w:sz w:val="18"/>
                <w:szCs w:val="18"/>
                <w:rtl/>
                <w:lang w:eastAsia="zh-CN"/>
              </w:rPr>
              <w:t>صربيا</w:t>
            </w:r>
          </w:p>
        </w:tc>
        <w:tc>
          <w:tcPr>
            <w:tcW w:w="3599" w:type="dxa"/>
            <w:gridSpan w:val="3"/>
            <w:tcBorders>
              <w:top w:val="single" w:sz="4" w:space="0" w:color="auto"/>
              <w:left w:val="single" w:sz="24" w:space="0" w:color="FFFFFF"/>
              <w:bottom w:val="single" w:sz="4" w:space="0" w:color="auto"/>
            </w:tcBorders>
            <w:shd w:val="clear" w:color="auto" w:fill="auto"/>
            <w:vAlign w:val="bottom"/>
          </w:tcPr>
          <w:p w14:paraId="74C077A9" w14:textId="6212C9FF" w:rsidR="00CD06AA" w:rsidRPr="00192009" w:rsidRDefault="00CD06AA" w:rsidP="00D6661D">
            <w:pPr>
              <w:pStyle w:val="SingleTxtGA"/>
              <w:spacing w:before="40" w:after="40" w:line="300" w:lineRule="exact"/>
              <w:ind w:left="0" w:right="0"/>
              <w:jc w:val="center"/>
              <w:textDirection w:val="tbRlV"/>
              <w:rPr>
                <w:i/>
                <w:iCs/>
                <w:sz w:val="18"/>
                <w:szCs w:val="18"/>
                <w:rtl/>
                <w:lang w:eastAsia="zh-CN"/>
              </w:rPr>
            </w:pPr>
            <w:r w:rsidRPr="00192009">
              <w:rPr>
                <w:i/>
                <w:iCs/>
                <w:sz w:val="18"/>
                <w:szCs w:val="18"/>
                <w:rtl/>
                <w:lang w:eastAsia="zh-CN"/>
              </w:rPr>
              <w:t>جنوب</w:t>
            </w:r>
            <w:r w:rsidR="000938C9" w:rsidRPr="00192009">
              <w:rPr>
                <w:i/>
                <w:iCs/>
                <w:sz w:val="18"/>
                <w:szCs w:val="18"/>
                <w:rtl/>
                <w:lang w:eastAsia="zh-CN"/>
              </w:rPr>
              <w:t xml:space="preserve"> </w:t>
            </w:r>
            <w:r w:rsidRPr="00192009">
              <w:rPr>
                <w:i/>
                <w:iCs/>
                <w:sz w:val="18"/>
                <w:szCs w:val="18"/>
                <w:rtl/>
                <w:lang w:eastAsia="zh-CN"/>
              </w:rPr>
              <w:t>صربيا</w:t>
            </w:r>
            <w:r w:rsidR="000938C9" w:rsidRPr="00192009">
              <w:rPr>
                <w:i/>
                <w:iCs/>
                <w:sz w:val="18"/>
                <w:szCs w:val="18"/>
                <w:rtl/>
                <w:lang w:eastAsia="zh-CN"/>
              </w:rPr>
              <w:t xml:space="preserve"> </w:t>
            </w:r>
          </w:p>
        </w:tc>
      </w:tr>
      <w:tr w:rsidR="00CD06AA" w:rsidRPr="00D6661D" w14:paraId="63DAFB5A" w14:textId="77777777" w:rsidTr="00D237A8">
        <w:trPr>
          <w:cantSplit/>
        </w:trPr>
        <w:tc>
          <w:tcPr>
            <w:tcW w:w="1200" w:type="dxa"/>
            <w:vMerge/>
            <w:tcBorders>
              <w:top w:val="single" w:sz="24" w:space="0" w:color="auto"/>
              <w:bottom w:val="single" w:sz="12" w:space="0" w:color="auto"/>
            </w:tcBorders>
            <w:shd w:val="clear" w:color="auto" w:fill="auto"/>
          </w:tcPr>
          <w:p w14:paraId="3579C866" w14:textId="77777777" w:rsidR="00CD06AA" w:rsidRPr="007321AC" w:rsidRDefault="00CD06AA" w:rsidP="00D6661D">
            <w:pPr>
              <w:pStyle w:val="SingleTxtG"/>
              <w:tabs>
                <w:tab w:val="clear" w:pos="1701"/>
                <w:tab w:val="clear" w:pos="2268"/>
              </w:tabs>
              <w:suppressAutoHyphens w:val="0"/>
              <w:spacing w:before="40" w:after="40" w:line="300" w:lineRule="exact"/>
              <w:ind w:left="0" w:right="113"/>
              <w:jc w:val="left"/>
              <w:rPr>
                <w:rFonts w:hAnsi="Times New Roman" w:cs="Simplified Arabic" w:hint="default"/>
                <w:b/>
                <w:bCs/>
                <w:sz w:val="18"/>
                <w:szCs w:val="18"/>
                <w:lang w:val="en-US"/>
              </w:rPr>
            </w:pPr>
          </w:p>
        </w:tc>
        <w:tc>
          <w:tcPr>
            <w:tcW w:w="1199" w:type="dxa"/>
            <w:vMerge/>
            <w:tcBorders>
              <w:top w:val="nil"/>
              <w:bottom w:val="single" w:sz="12" w:space="0" w:color="auto"/>
            </w:tcBorders>
            <w:shd w:val="clear" w:color="auto" w:fill="auto"/>
            <w:vAlign w:val="bottom"/>
          </w:tcPr>
          <w:p w14:paraId="1C09B4F1" w14:textId="77777777" w:rsidR="00CD06AA" w:rsidRPr="00D6661D" w:rsidRDefault="00CD06AA" w:rsidP="00D6661D">
            <w:pPr>
              <w:pStyle w:val="SingleTxtGA"/>
              <w:spacing w:before="40" w:after="40" w:line="300" w:lineRule="exact"/>
              <w:ind w:left="0" w:right="0"/>
              <w:jc w:val="center"/>
              <w:rPr>
                <w:i/>
                <w:iCs/>
                <w:sz w:val="18"/>
                <w:szCs w:val="18"/>
                <w:lang w:eastAsia="zh-CN"/>
              </w:rPr>
            </w:pPr>
          </w:p>
        </w:tc>
        <w:tc>
          <w:tcPr>
            <w:tcW w:w="1199" w:type="dxa"/>
            <w:tcBorders>
              <w:top w:val="nil"/>
              <w:bottom w:val="single" w:sz="12" w:space="0" w:color="auto"/>
            </w:tcBorders>
            <w:shd w:val="clear" w:color="auto" w:fill="auto"/>
            <w:vAlign w:val="bottom"/>
          </w:tcPr>
          <w:p w14:paraId="3B6F4AC2" w14:textId="7D149856" w:rsidR="00CD06AA" w:rsidRPr="007321AC" w:rsidRDefault="00CD06AA" w:rsidP="00D237A8">
            <w:pPr>
              <w:pStyle w:val="SingleTxtGA"/>
              <w:spacing w:before="40" w:after="40" w:line="300" w:lineRule="exact"/>
              <w:ind w:left="0" w:right="0"/>
              <w:jc w:val="left"/>
              <w:rPr>
                <w:i/>
                <w:iCs/>
                <w:sz w:val="18"/>
                <w:szCs w:val="18"/>
                <w:rtl/>
                <w:lang w:eastAsia="zh-CN"/>
              </w:rPr>
            </w:pPr>
            <w:r w:rsidRPr="00192009">
              <w:rPr>
                <w:i/>
                <w:iCs/>
                <w:sz w:val="18"/>
                <w:szCs w:val="18"/>
                <w:rtl/>
                <w:lang w:eastAsia="zh-CN"/>
              </w:rPr>
              <w:t>منطقة</w:t>
            </w:r>
            <w:r w:rsidR="000938C9" w:rsidRPr="00192009">
              <w:rPr>
                <w:i/>
                <w:iCs/>
                <w:sz w:val="18"/>
                <w:szCs w:val="18"/>
                <w:rtl/>
                <w:lang w:eastAsia="zh-CN"/>
              </w:rPr>
              <w:t xml:space="preserve"> </w:t>
            </w:r>
            <w:r w:rsidRPr="00192009">
              <w:rPr>
                <w:i/>
                <w:iCs/>
                <w:sz w:val="18"/>
                <w:szCs w:val="18"/>
                <w:rtl/>
                <w:lang w:eastAsia="zh-CN"/>
              </w:rPr>
              <w:t>بلغراد</w:t>
            </w:r>
            <w:r w:rsidR="000938C9" w:rsidRPr="00192009">
              <w:rPr>
                <w:i/>
                <w:iCs/>
                <w:sz w:val="18"/>
                <w:szCs w:val="18"/>
                <w:rtl/>
                <w:lang w:eastAsia="zh-CN"/>
              </w:rPr>
              <w:t xml:space="preserve"> </w:t>
            </w:r>
          </w:p>
        </w:tc>
        <w:tc>
          <w:tcPr>
            <w:tcW w:w="1308" w:type="dxa"/>
            <w:tcBorders>
              <w:top w:val="nil"/>
              <w:bottom w:val="single" w:sz="12" w:space="0" w:color="auto"/>
              <w:right w:val="single" w:sz="24" w:space="0" w:color="FFFFFF"/>
            </w:tcBorders>
            <w:shd w:val="clear" w:color="auto" w:fill="auto"/>
            <w:vAlign w:val="bottom"/>
          </w:tcPr>
          <w:p w14:paraId="3793B9B6" w14:textId="4F60FFFF" w:rsidR="00CD06AA" w:rsidRPr="007321AC" w:rsidRDefault="00CD06AA" w:rsidP="00D237A8">
            <w:pPr>
              <w:pStyle w:val="SingleTxtGA"/>
              <w:spacing w:before="40" w:after="40" w:line="300" w:lineRule="exact"/>
              <w:ind w:left="0" w:right="0"/>
              <w:jc w:val="left"/>
              <w:textDirection w:val="tbRlV"/>
              <w:rPr>
                <w:i/>
                <w:iCs/>
                <w:sz w:val="18"/>
                <w:szCs w:val="18"/>
                <w:rtl/>
                <w:lang w:eastAsia="zh-CN"/>
              </w:rPr>
            </w:pPr>
            <w:r w:rsidRPr="00192009">
              <w:rPr>
                <w:i/>
                <w:iCs/>
                <w:sz w:val="18"/>
                <w:szCs w:val="18"/>
                <w:rtl/>
                <w:lang w:eastAsia="zh-CN"/>
              </w:rPr>
              <w:t>منطقة</w:t>
            </w:r>
            <w:r w:rsidR="000938C9" w:rsidRPr="00192009">
              <w:rPr>
                <w:i/>
                <w:iCs/>
                <w:sz w:val="18"/>
                <w:szCs w:val="18"/>
                <w:rtl/>
                <w:lang w:eastAsia="zh-CN"/>
              </w:rPr>
              <w:t xml:space="preserve"> </w:t>
            </w:r>
            <w:r w:rsidRPr="00192009">
              <w:rPr>
                <w:i/>
                <w:iCs/>
                <w:sz w:val="18"/>
                <w:szCs w:val="18"/>
                <w:rtl/>
                <w:lang w:eastAsia="zh-CN"/>
              </w:rPr>
              <w:t>إقليم</w:t>
            </w:r>
            <w:r w:rsidR="000938C9" w:rsidRPr="00192009">
              <w:rPr>
                <w:i/>
                <w:iCs/>
                <w:sz w:val="18"/>
                <w:szCs w:val="18"/>
                <w:rtl/>
                <w:lang w:eastAsia="zh-CN"/>
              </w:rPr>
              <w:t xml:space="preserve"> </w:t>
            </w:r>
            <w:proofErr w:type="spellStart"/>
            <w:r w:rsidRPr="00192009">
              <w:rPr>
                <w:i/>
                <w:iCs/>
                <w:sz w:val="18"/>
                <w:szCs w:val="18"/>
                <w:rtl/>
                <w:lang w:eastAsia="zh-CN"/>
              </w:rPr>
              <w:t>فويفودينا</w:t>
            </w:r>
            <w:proofErr w:type="spellEnd"/>
            <w:r w:rsidR="000938C9" w:rsidRPr="00192009">
              <w:rPr>
                <w:i/>
                <w:iCs/>
                <w:sz w:val="18"/>
                <w:szCs w:val="18"/>
                <w:rtl/>
                <w:lang w:eastAsia="zh-CN"/>
              </w:rPr>
              <w:t xml:space="preserve"> </w:t>
            </w:r>
            <w:r w:rsidRPr="00192009">
              <w:rPr>
                <w:i/>
                <w:iCs/>
                <w:sz w:val="18"/>
                <w:szCs w:val="18"/>
                <w:rtl/>
                <w:lang w:eastAsia="zh-CN"/>
              </w:rPr>
              <w:t>المتمتع</w:t>
            </w:r>
            <w:r w:rsidR="000938C9" w:rsidRPr="00192009">
              <w:rPr>
                <w:i/>
                <w:iCs/>
                <w:sz w:val="18"/>
                <w:szCs w:val="18"/>
                <w:rtl/>
                <w:lang w:eastAsia="zh-CN"/>
              </w:rPr>
              <w:t xml:space="preserve"> </w:t>
            </w:r>
            <w:r w:rsidRPr="00192009">
              <w:rPr>
                <w:i/>
                <w:iCs/>
                <w:sz w:val="18"/>
                <w:szCs w:val="18"/>
                <w:rtl/>
                <w:lang w:eastAsia="zh-CN"/>
              </w:rPr>
              <w:t>بالحكم</w:t>
            </w:r>
            <w:r w:rsidR="000938C9" w:rsidRPr="00192009">
              <w:rPr>
                <w:i/>
                <w:iCs/>
                <w:sz w:val="18"/>
                <w:szCs w:val="18"/>
                <w:rtl/>
                <w:lang w:eastAsia="zh-CN"/>
              </w:rPr>
              <w:t xml:space="preserve"> </w:t>
            </w:r>
            <w:r w:rsidRPr="00192009">
              <w:rPr>
                <w:i/>
                <w:iCs/>
                <w:sz w:val="18"/>
                <w:szCs w:val="18"/>
                <w:rtl/>
                <w:lang w:eastAsia="zh-CN"/>
              </w:rPr>
              <w:t>الذاتي</w:t>
            </w:r>
          </w:p>
        </w:tc>
        <w:tc>
          <w:tcPr>
            <w:tcW w:w="1227" w:type="dxa"/>
            <w:tcBorders>
              <w:top w:val="nil"/>
              <w:left w:val="single" w:sz="24" w:space="0" w:color="FFFFFF"/>
              <w:bottom w:val="single" w:sz="12" w:space="0" w:color="auto"/>
            </w:tcBorders>
            <w:shd w:val="clear" w:color="auto" w:fill="auto"/>
            <w:vAlign w:val="bottom"/>
          </w:tcPr>
          <w:p w14:paraId="39484EAA" w14:textId="3E9C765A" w:rsidR="00CD06AA" w:rsidRPr="007321AC" w:rsidRDefault="00CD06AA" w:rsidP="00D237A8">
            <w:pPr>
              <w:pStyle w:val="SingleTxtGA"/>
              <w:spacing w:before="40" w:after="40" w:line="300" w:lineRule="exact"/>
              <w:ind w:left="0" w:right="0"/>
              <w:jc w:val="left"/>
              <w:textDirection w:val="tbRlV"/>
              <w:rPr>
                <w:i/>
                <w:iCs/>
                <w:sz w:val="18"/>
                <w:szCs w:val="18"/>
                <w:rtl/>
                <w:lang w:eastAsia="zh-CN"/>
              </w:rPr>
            </w:pPr>
            <w:r w:rsidRPr="00192009">
              <w:rPr>
                <w:i/>
                <w:iCs/>
                <w:sz w:val="18"/>
                <w:szCs w:val="18"/>
                <w:rtl/>
                <w:lang w:eastAsia="zh-CN"/>
              </w:rPr>
              <w:t>منطقة</w:t>
            </w:r>
            <w:r w:rsidR="000938C9" w:rsidRPr="00192009">
              <w:rPr>
                <w:i/>
                <w:iCs/>
                <w:sz w:val="18"/>
                <w:szCs w:val="18"/>
                <w:rtl/>
                <w:lang w:eastAsia="zh-CN"/>
              </w:rPr>
              <w:t xml:space="preserve"> </w:t>
            </w:r>
            <w:proofErr w:type="spellStart"/>
            <w:r w:rsidRPr="00192009">
              <w:rPr>
                <w:i/>
                <w:iCs/>
                <w:sz w:val="18"/>
                <w:szCs w:val="18"/>
                <w:rtl/>
                <w:lang w:eastAsia="zh-CN"/>
              </w:rPr>
              <w:t>شوماديا</w:t>
            </w:r>
            <w:proofErr w:type="spellEnd"/>
            <w:r w:rsidR="000938C9" w:rsidRPr="00192009">
              <w:rPr>
                <w:i/>
                <w:iCs/>
                <w:sz w:val="18"/>
                <w:szCs w:val="18"/>
                <w:rtl/>
                <w:lang w:eastAsia="zh-CN"/>
              </w:rPr>
              <w:t xml:space="preserve"> </w:t>
            </w:r>
            <w:r w:rsidRPr="00192009">
              <w:rPr>
                <w:i/>
                <w:iCs/>
                <w:sz w:val="18"/>
                <w:szCs w:val="18"/>
                <w:rtl/>
                <w:lang w:eastAsia="zh-CN"/>
              </w:rPr>
              <w:t>وغرب</w:t>
            </w:r>
            <w:r w:rsidR="000938C9" w:rsidRPr="00192009">
              <w:rPr>
                <w:i/>
                <w:iCs/>
                <w:sz w:val="18"/>
                <w:szCs w:val="18"/>
                <w:rtl/>
                <w:lang w:eastAsia="zh-CN"/>
              </w:rPr>
              <w:t xml:space="preserve"> </w:t>
            </w:r>
            <w:r w:rsidRPr="00192009">
              <w:rPr>
                <w:i/>
                <w:iCs/>
                <w:sz w:val="18"/>
                <w:szCs w:val="18"/>
                <w:rtl/>
                <w:lang w:eastAsia="zh-CN"/>
              </w:rPr>
              <w:t>صربيا</w:t>
            </w:r>
          </w:p>
        </w:tc>
        <w:tc>
          <w:tcPr>
            <w:tcW w:w="1095" w:type="dxa"/>
            <w:tcBorders>
              <w:top w:val="nil"/>
              <w:bottom w:val="single" w:sz="12" w:space="0" w:color="auto"/>
            </w:tcBorders>
            <w:shd w:val="clear" w:color="auto" w:fill="auto"/>
            <w:vAlign w:val="bottom"/>
          </w:tcPr>
          <w:p w14:paraId="25FE978B" w14:textId="1B3173E2" w:rsidR="00CD06AA" w:rsidRPr="007321AC" w:rsidRDefault="00CD06AA" w:rsidP="00D237A8">
            <w:pPr>
              <w:pStyle w:val="SingleTxtGA"/>
              <w:spacing w:before="40" w:after="40" w:line="300" w:lineRule="exact"/>
              <w:ind w:left="0" w:right="0"/>
              <w:jc w:val="left"/>
              <w:textDirection w:val="tbRlV"/>
              <w:rPr>
                <w:i/>
                <w:iCs/>
                <w:sz w:val="18"/>
                <w:szCs w:val="18"/>
                <w:rtl/>
                <w:lang w:eastAsia="zh-CN"/>
              </w:rPr>
            </w:pPr>
            <w:r w:rsidRPr="00192009">
              <w:rPr>
                <w:i/>
                <w:iCs/>
                <w:sz w:val="18"/>
                <w:szCs w:val="18"/>
                <w:rtl/>
                <w:lang w:eastAsia="zh-CN"/>
              </w:rPr>
              <w:t>منطقة</w:t>
            </w:r>
            <w:r w:rsidR="000938C9" w:rsidRPr="00192009">
              <w:rPr>
                <w:i/>
                <w:iCs/>
                <w:sz w:val="18"/>
                <w:szCs w:val="18"/>
                <w:rtl/>
                <w:lang w:eastAsia="zh-CN"/>
              </w:rPr>
              <w:t xml:space="preserve"> </w:t>
            </w:r>
            <w:r w:rsidRPr="00192009">
              <w:rPr>
                <w:i/>
                <w:iCs/>
                <w:sz w:val="18"/>
                <w:szCs w:val="18"/>
                <w:rtl/>
                <w:lang w:eastAsia="zh-CN"/>
              </w:rPr>
              <w:t>جنوب</w:t>
            </w:r>
            <w:r w:rsidR="000938C9" w:rsidRPr="00192009">
              <w:rPr>
                <w:i/>
                <w:iCs/>
                <w:sz w:val="18"/>
                <w:szCs w:val="18"/>
                <w:rtl/>
                <w:lang w:eastAsia="zh-CN"/>
              </w:rPr>
              <w:t xml:space="preserve"> </w:t>
            </w:r>
            <w:r w:rsidRPr="00192009">
              <w:rPr>
                <w:i/>
                <w:iCs/>
                <w:sz w:val="18"/>
                <w:szCs w:val="18"/>
                <w:rtl/>
                <w:lang w:eastAsia="zh-CN"/>
              </w:rPr>
              <w:t>وشرق</w:t>
            </w:r>
            <w:r w:rsidR="000938C9" w:rsidRPr="00192009">
              <w:rPr>
                <w:i/>
                <w:iCs/>
                <w:sz w:val="18"/>
                <w:szCs w:val="18"/>
                <w:rtl/>
                <w:lang w:eastAsia="zh-CN"/>
              </w:rPr>
              <w:t xml:space="preserve"> </w:t>
            </w:r>
            <w:r w:rsidRPr="00192009">
              <w:rPr>
                <w:i/>
                <w:iCs/>
                <w:sz w:val="18"/>
                <w:szCs w:val="18"/>
                <w:rtl/>
                <w:lang w:eastAsia="zh-CN"/>
              </w:rPr>
              <w:t>صربيا</w:t>
            </w:r>
          </w:p>
        </w:tc>
        <w:tc>
          <w:tcPr>
            <w:tcW w:w="1277" w:type="dxa"/>
            <w:tcBorders>
              <w:top w:val="nil"/>
              <w:bottom w:val="single" w:sz="12" w:space="0" w:color="auto"/>
            </w:tcBorders>
            <w:shd w:val="clear" w:color="auto" w:fill="auto"/>
            <w:vAlign w:val="bottom"/>
          </w:tcPr>
          <w:p w14:paraId="3308636C" w14:textId="3859FCFD" w:rsidR="00CD06AA" w:rsidRPr="00192009" w:rsidRDefault="00CD06AA" w:rsidP="00D237A8">
            <w:pPr>
              <w:pStyle w:val="SingleTxtGA"/>
              <w:spacing w:before="40" w:after="40" w:line="300" w:lineRule="exact"/>
              <w:ind w:left="0" w:right="0"/>
              <w:jc w:val="left"/>
              <w:textDirection w:val="tbRlV"/>
              <w:rPr>
                <w:i/>
                <w:iCs/>
                <w:sz w:val="18"/>
                <w:szCs w:val="18"/>
                <w:rtl/>
                <w:lang w:eastAsia="zh-CN"/>
              </w:rPr>
            </w:pPr>
            <w:r w:rsidRPr="00192009">
              <w:rPr>
                <w:i/>
                <w:iCs/>
                <w:sz w:val="18"/>
                <w:szCs w:val="18"/>
                <w:rtl/>
                <w:lang w:eastAsia="zh-CN"/>
              </w:rPr>
              <w:t>منطقة</w:t>
            </w:r>
            <w:r w:rsidR="000938C9" w:rsidRPr="00192009">
              <w:rPr>
                <w:i/>
                <w:iCs/>
                <w:sz w:val="18"/>
                <w:szCs w:val="18"/>
                <w:rtl/>
                <w:lang w:eastAsia="zh-CN"/>
              </w:rPr>
              <w:t xml:space="preserve"> </w:t>
            </w:r>
            <w:r w:rsidRPr="00192009">
              <w:rPr>
                <w:i/>
                <w:iCs/>
                <w:sz w:val="18"/>
                <w:szCs w:val="18"/>
                <w:rtl/>
                <w:lang w:eastAsia="zh-CN"/>
              </w:rPr>
              <w:t>إقليم</w:t>
            </w:r>
            <w:r w:rsidR="000938C9" w:rsidRPr="00192009">
              <w:rPr>
                <w:i/>
                <w:iCs/>
                <w:sz w:val="18"/>
                <w:szCs w:val="18"/>
                <w:rtl/>
                <w:lang w:eastAsia="zh-CN"/>
              </w:rPr>
              <w:t xml:space="preserve"> </w:t>
            </w:r>
            <w:r w:rsidRPr="00192009">
              <w:rPr>
                <w:i/>
                <w:iCs/>
                <w:sz w:val="18"/>
                <w:szCs w:val="18"/>
                <w:rtl/>
                <w:lang w:eastAsia="zh-CN"/>
              </w:rPr>
              <w:t>كوسوفو</w:t>
            </w:r>
            <w:r w:rsidR="000938C9" w:rsidRPr="00192009">
              <w:rPr>
                <w:i/>
                <w:iCs/>
                <w:sz w:val="18"/>
                <w:szCs w:val="18"/>
                <w:rtl/>
                <w:lang w:eastAsia="zh-CN"/>
              </w:rPr>
              <w:t xml:space="preserve"> </w:t>
            </w:r>
            <w:proofErr w:type="spellStart"/>
            <w:r w:rsidRPr="00192009">
              <w:rPr>
                <w:i/>
                <w:iCs/>
                <w:sz w:val="18"/>
                <w:szCs w:val="18"/>
                <w:rtl/>
                <w:lang w:eastAsia="zh-CN"/>
              </w:rPr>
              <w:t>وميتوهيا</w:t>
            </w:r>
            <w:proofErr w:type="spellEnd"/>
            <w:r w:rsidR="000938C9" w:rsidRPr="00192009">
              <w:rPr>
                <w:i/>
                <w:iCs/>
                <w:sz w:val="18"/>
                <w:szCs w:val="18"/>
                <w:rtl/>
                <w:lang w:eastAsia="zh-CN"/>
              </w:rPr>
              <w:t xml:space="preserve"> </w:t>
            </w:r>
            <w:r w:rsidRPr="00192009">
              <w:rPr>
                <w:i/>
                <w:iCs/>
                <w:sz w:val="18"/>
                <w:szCs w:val="18"/>
                <w:rtl/>
                <w:lang w:eastAsia="zh-CN"/>
              </w:rPr>
              <w:t>المتمتع</w:t>
            </w:r>
            <w:r w:rsidR="000938C9" w:rsidRPr="00192009">
              <w:rPr>
                <w:i/>
                <w:iCs/>
                <w:sz w:val="18"/>
                <w:szCs w:val="18"/>
                <w:rtl/>
                <w:lang w:eastAsia="zh-CN"/>
              </w:rPr>
              <w:t xml:space="preserve"> </w:t>
            </w:r>
            <w:r w:rsidRPr="00192009">
              <w:rPr>
                <w:i/>
                <w:iCs/>
                <w:sz w:val="18"/>
                <w:szCs w:val="18"/>
                <w:rtl/>
                <w:lang w:eastAsia="zh-CN"/>
              </w:rPr>
              <w:t>بالحكم</w:t>
            </w:r>
            <w:r w:rsidR="000938C9" w:rsidRPr="00192009">
              <w:rPr>
                <w:i/>
                <w:iCs/>
                <w:sz w:val="18"/>
                <w:szCs w:val="18"/>
                <w:rtl/>
                <w:lang w:eastAsia="zh-CN"/>
              </w:rPr>
              <w:t xml:space="preserve"> </w:t>
            </w:r>
            <w:r w:rsidRPr="00192009">
              <w:rPr>
                <w:i/>
                <w:iCs/>
                <w:sz w:val="18"/>
                <w:szCs w:val="18"/>
                <w:rtl/>
                <w:lang w:eastAsia="zh-CN"/>
              </w:rPr>
              <w:t>الذاتي</w:t>
            </w:r>
          </w:p>
        </w:tc>
      </w:tr>
      <w:tr w:rsidR="00CD06AA" w:rsidRPr="00D6661D" w14:paraId="45DAB500" w14:textId="77777777" w:rsidTr="00D237A8">
        <w:trPr>
          <w:cantSplit/>
        </w:trPr>
        <w:tc>
          <w:tcPr>
            <w:tcW w:w="1200" w:type="dxa"/>
            <w:tcBorders>
              <w:top w:val="single" w:sz="12" w:space="0" w:color="auto"/>
              <w:bottom w:val="single" w:sz="4" w:space="0" w:color="auto"/>
            </w:tcBorders>
            <w:shd w:val="clear" w:color="auto" w:fill="auto"/>
          </w:tcPr>
          <w:p w14:paraId="62E992B8" w14:textId="67D2217A" w:rsidR="00CD06AA" w:rsidRPr="007321AC" w:rsidRDefault="00CD06AA" w:rsidP="007E61FA">
            <w:pPr>
              <w:pStyle w:val="SingleTxtG"/>
              <w:tabs>
                <w:tab w:val="clear" w:pos="1701"/>
                <w:tab w:val="clear" w:pos="2268"/>
              </w:tabs>
              <w:suppressAutoHyphens w:val="0"/>
              <w:bidi/>
              <w:spacing w:before="40" w:after="40" w:line="300" w:lineRule="exact"/>
              <w:ind w:left="0" w:right="113"/>
              <w:jc w:val="center"/>
              <w:textDirection w:val="tbRlV"/>
              <w:rPr>
                <w:rFonts w:eastAsia="PMingLiU" w:hAnsi="Times New Roman" w:cs="Simplified Arabic" w:hint="default"/>
                <w:b/>
                <w:color w:val="000000"/>
                <w:sz w:val="18"/>
                <w:szCs w:val="18"/>
                <w:rtl/>
                <w:lang w:eastAsia="en-US"/>
              </w:rPr>
            </w:pPr>
            <w:r w:rsidRPr="007321AC">
              <w:rPr>
                <w:rFonts w:eastAsia="PMingLiU" w:hAnsi="Times New Roman" w:cs="Simplified Arabic"/>
                <w:bCs/>
                <w:color w:val="000000"/>
                <w:sz w:val="18"/>
                <w:szCs w:val="18"/>
                <w:rtl/>
                <w:lang w:eastAsia="en-US"/>
              </w:rPr>
              <w:t>المجموع</w:t>
            </w:r>
          </w:p>
        </w:tc>
        <w:tc>
          <w:tcPr>
            <w:tcW w:w="1199" w:type="dxa"/>
            <w:tcBorders>
              <w:top w:val="single" w:sz="12" w:space="0" w:color="auto"/>
              <w:bottom w:val="single" w:sz="4" w:space="0" w:color="auto"/>
            </w:tcBorders>
            <w:shd w:val="clear" w:color="auto" w:fill="auto"/>
            <w:vAlign w:val="bottom"/>
          </w:tcPr>
          <w:p w14:paraId="35AE93AE" w14:textId="72EBFB0E" w:rsidR="00CD06AA" w:rsidRPr="00D237A8" w:rsidRDefault="00CD06AA" w:rsidP="00E035A3">
            <w:pPr>
              <w:spacing w:before="40" w:after="40" w:line="300" w:lineRule="exact"/>
              <w:jc w:val="left"/>
              <w:rPr>
                <w:b/>
                <w:color w:val="000000"/>
                <w:sz w:val="18"/>
                <w:szCs w:val="18"/>
              </w:rPr>
            </w:pPr>
            <w:r w:rsidRPr="00192009">
              <w:rPr>
                <w:b/>
                <w:color w:val="000000"/>
                <w:sz w:val="18"/>
                <w:szCs w:val="18"/>
              </w:rPr>
              <w:t>7</w:t>
            </w:r>
            <w:r w:rsidR="000938C9" w:rsidRPr="00192009">
              <w:rPr>
                <w:b/>
                <w:color w:val="000000"/>
                <w:sz w:val="18"/>
                <w:szCs w:val="18"/>
              </w:rPr>
              <w:t xml:space="preserve"> </w:t>
            </w:r>
            <w:r w:rsidRPr="00192009">
              <w:rPr>
                <w:b/>
                <w:color w:val="000000"/>
                <w:sz w:val="18"/>
                <w:szCs w:val="18"/>
              </w:rPr>
              <w:t>186</w:t>
            </w:r>
            <w:r w:rsidR="000938C9" w:rsidRPr="00192009">
              <w:rPr>
                <w:b/>
                <w:color w:val="000000"/>
                <w:sz w:val="18"/>
                <w:szCs w:val="18"/>
              </w:rPr>
              <w:t xml:space="preserve"> </w:t>
            </w:r>
            <w:r w:rsidRPr="00192009">
              <w:rPr>
                <w:b/>
                <w:color w:val="000000"/>
                <w:sz w:val="18"/>
                <w:szCs w:val="18"/>
              </w:rPr>
              <w:t>862</w:t>
            </w:r>
          </w:p>
        </w:tc>
        <w:tc>
          <w:tcPr>
            <w:tcW w:w="1199" w:type="dxa"/>
            <w:tcBorders>
              <w:top w:val="single" w:sz="12" w:space="0" w:color="auto"/>
              <w:bottom w:val="single" w:sz="4" w:space="0" w:color="auto"/>
            </w:tcBorders>
            <w:shd w:val="clear" w:color="auto" w:fill="auto"/>
            <w:vAlign w:val="bottom"/>
          </w:tcPr>
          <w:p w14:paraId="05645733" w14:textId="4EE1BD04" w:rsidR="00CD06AA" w:rsidRPr="00D237A8" w:rsidRDefault="00CD06AA" w:rsidP="00E035A3">
            <w:pPr>
              <w:spacing w:before="40" w:after="40" w:line="300" w:lineRule="exact"/>
              <w:jc w:val="left"/>
              <w:rPr>
                <w:b/>
                <w:color w:val="000000"/>
                <w:sz w:val="18"/>
                <w:szCs w:val="18"/>
              </w:rPr>
            </w:pPr>
            <w:r w:rsidRPr="00192009">
              <w:rPr>
                <w:b/>
                <w:color w:val="000000"/>
                <w:sz w:val="18"/>
                <w:szCs w:val="18"/>
              </w:rPr>
              <w:t>1</w:t>
            </w:r>
            <w:r w:rsidR="000938C9" w:rsidRPr="00192009">
              <w:rPr>
                <w:b/>
                <w:color w:val="000000"/>
                <w:sz w:val="18"/>
                <w:szCs w:val="18"/>
              </w:rPr>
              <w:t xml:space="preserve"> </w:t>
            </w:r>
            <w:r w:rsidRPr="00192009">
              <w:rPr>
                <w:b/>
                <w:color w:val="000000"/>
                <w:sz w:val="18"/>
                <w:szCs w:val="18"/>
              </w:rPr>
              <w:t>659</w:t>
            </w:r>
            <w:r w:rsidR="000938C9" w:rsidRPr="00192009">
              <w:rPr>
                <w:b/>
                <w:color w:val="000000"/>
                <w:sz w:val="18"/>
                <w:szCs w:val="18"/>
              </w:rPr>
              <w:t xml:space="preserve"> </w:t>
            </w:r>
            <w:r w:rsidRPr="00192009">
              <w:rPr>
                <w:b/>
                <w:color w:val="000000"/>
                <w:sz w:val="18"/>
                <w:szCs w:val="18"/>
              </w:rPr>
              <w:t>440</w:t>
            </w:r>
          </w:p>
        </w:tc>
        <w:tc>
          <w:tcPr>
            <w:tcW w:w="1308" w:type="dxa"/>
            <w:tcBorders>
              <w:top w:val="single" w:sz="12" w:space="0" w:color="auto"/>
              <w:bottom w:val="single" w:sz="4" w:space="0" w:color="auto"/>
            </w:tcBorders>
            <w:shd w:val="clear" w:color="auto" w:fill="auto"/>
            <w:vAlign w:val="bottom"/>
          </w:tcPr>
          <w:p w14:paraId="757202F6" w14:textId="655B4BB1" w:rsidR="00CD06AA" w:rsidRPr="00D237A8" w:rsidRDefault="00CD06AA" w:rsidP="00E035A3">
            <w:pPr>
              <w:spacing w:before="40" w:after="40" w:line="300" w:lineRule="exact"/>
              <w:jc w:val="left"/>
              <w:rPr>
                <w:b/>
                <w:color w:val="000000"/>
                <w:sz w:val="18"/>
                <w:szCs w:val="18"/>
              </w:rPr>
            </w:pPr>
            <w:r w:rsidRPr="00192009">
              <w:rPr>
                <w:b/>
                <w:color w:val="000000"/>
                <w:sz w:val="18"/>
                <w:szCs w:val="18"/>
              </w:rPr>
              <w:t>1</w:t>
            </w:r>
            <w:r w:rsidR="000938C9" w:rsidRPr="00192009">
              <w:rPr>
                <w:b/>
                <w:color w:val="000000"/>
                <w:sz w:val="18"/>
                <w:szCs w:val="18"/>
              </w:rPr>
              <w:t xml:space="preserve"> </w:t>
            </w:r>
            <w:r w:rsidRPr="00192009">
              <w:rPr>
                <w:b/>
                <w:color w:val="000000"/>
                <w:sz w:val="18"/>
                <w:szCs w:val="18"/>
              </w:rPr>
              <w:t>931</w:t>
            </w:r>
            <w:r w:rsidR="000938C9" w:rsidRPr="00192009">
              <w:rPr>
                <w:b/>
                <w:color w:val="000000"/>
                <w:sz w:val="18"/>
                <w:szCs w:val="18"/>
              </w:rPr>
              <w:t xml:space="preserve"> </w:t>
            </w:r>
            <w:r w:rsidRPr="00192009">
              <w:rPr>
                <w:b/>
                <w:color w:val="000000"/>
                <w:sz w:val="18"/>
                <w:szCs w:val="18"/>
              </w:rPr>
              <w:t>809</w:t>
            </w:r>
          </w:p>
        </w:tc>
        <w:tc>
          <w:tcPr>
            <w:tcW w:w="1227" w:type="dxa"/>
            <w:tcBorders>
              <w:top w:val="single" w:sz="12" w:space="0" w:color="auto"/>
              <w:bottom w:val="single" w:sz="4" w:space="0" w:color="auto"/>
            </w:tcBorders>
            <w:shd w:val="clear" w:color="auto" w:fill="auto"/>
            <w:vAlign w:val="bottom"/>
          </w:tcPr>
          <w:p w14:paraId="31E8837D" w14:textId="3318304A" w:rsidR="00CD06AA" w:rsidRPr="00D237A8" w:rsidRDefault="00CD06AA" w:rsidP="00E035A3">
            <w:pPr>
              <w:spacing w:before="40" w:after="40" w:line="300" w:lineRule="exact"/>
              <w:jc w:val="left"/>
              <w:rPr>
                <w:b/>
                <w:color w:val="000000"/>
                <w:sz w:val="18"/>
                <w:szCs w:val="18"/>
              </w:rPr>
            </w:pPr>
            <w:r w:rsidRPr="00192009">
              <w:rPr>
                <w:b/>
                <w:color w:val="000000"/>
                <w:sz w:val="18"/>
                <w:szCs w:val="18"/>
              </w:rPr>
              <w:t>2</w:t>
            </w:r>
            <w:r w:rsidR="000938C9" w:rsidRPr="00192009">
              <w:rPr>
                <w:b/>
                <w:color w:val="000000"/>
                <w:sz w:val="18"/>
                <w:szCs w:val="18"/>
              </w:rPr>
              <w:t xml:space="preserve"> </w:t>
            </w:r>
            <w:r w:rsidRPr="00192009">
              <w:rPr>
                <w:b/>
                <w:color w:val="000000"/>
                <w:sz w:val="18"/>
                <w:szCs w:val="18"/>
              </w:rPr>
              <w:t>031</w:t>
            </w:r>
            <w:r w:rsidR="000938C9" w:rsidRPr="00192009">
              <w:rPr>
                <w:b/>
                <w:color w:val="000000"/>
                <w:sz w:val="18"/>
                <w:szCs w:val="18"/>
              </w:rPr>
              <w:t xml:space="preserve"> </w:t>
            </w:r>
            <w:r w:rsidRPr="00192009">
              <w:rPr>
                <w:b/>
                <w:color w:val="000000"/>
                <w:sz w:val="18"/>
                <w:szCs w:val="18"/>
              </w:rPr>
              <w:t>697</w:t>
            </w:r>
          </w:p>
        </w:tc>
        <w:tc>
          <w:tcPr>
            <w:tcW w:w="1095" w:type="dxa"/>
            <w:tcBorders>
              <w:top w:val="single" w:sz="12" w:space="0" w:color="auto"/>
              <w:bottom w:val="single" w:sz="4" w:space="0" w:color="auto"/>
            </w:tcBorders>
            <w:shd w:val="clear" w:color="auto" w:fill="auto"/>
            <w:vAlign w:val="bottom"/>
          </w:tcPr>
          <w:p w14:paraId="40093072" w14:textId="0DB719F1" w:rsidR="00CD06AA" w:rsidRPr="00874179" w:rsidRDefault="00CD06AA" w:rsidP="00E035A3">
            <w:pPr>
              <w:spacing w:before="40" w:after="40" w:line="300" w:lineRule="exact"/>
              <w:jc w:val="left"/>
              <w:rPr>
                <w:b/>
                <w:color w:val="000000"/>
                <w:sz w:val="18"/>
                <w:szCs w:val="18"/>
                <w:highlight w:val="lightGray"/>
              </w:rPr>
            </w:pPr>
            <w:r w:rsidRPr="00192009">
              <w:rPr>
                <w:b/>
                <w:color w:val="000000"/>
                <w:sz w:val="18"/>
                <w:szCs w:val="18"/>
              </w:rPr>
              <w:t>1</w:t>
            </w:r>
            <w:r w:rsidR="000938C9" w:rsidRPr="00192009">
              <w:rPr>
                <w:b/>
                <w:color w:val="000000"/>
                <w:sz w:val="18"/>
                <w:szCs w:val="18"/>
              </w:rPr>
              <w:t xml:space="preserve"> </w:t>
            </w:r>
            <w:r w:rsidRPr="00192009">
              <w:rPr>
                <w:b/>
                <w:color w:val="000000"/>
                <w:sz w:val="18"/>
                <w:szCs w:val="18"/>
              </w:rPr>
              <w:t>563</w:t>
            </w:r>
            <w:r w:rsidR="000938C9" w:rsidRPr="00192009">
              <w:rPr>
                <w:b/>
                <w:color w:val="000000"/>
                <w:sz w:val="18"/>
                <w:szCs w:val="18"/>
              </w:rPr>
              <w:t xml:space="preserve"> </w:t>
            </w:r>
            <w:r w:rsidRPr="00192009">
              <w:rPr>
                <w:b/>
                <w:color w:val="000000"/>
                <w:sz w:val="18"/>
                <w:szCs w:val="18"/>
              </w:rPr>
              <w:t>916</w:t>
            </w:r>
          </w:p>
        </w:tc>
        <w:tc>
          <w:tcPr>
            <w:tcW w:w="1277" w:type="dxa"/>
            <w:tcBorders>
              <w:top w:val="single" w:sz="12" w:space="0" w:color="auto"/>
              <w:bottom w:val="single" w:sz="4" w:space="0" w:color="auto"/>
            </w:tcBorders>
            <w:shd w:val="clear" w:color="auto" w:fill="auto"/>
            <w:vAlign w:val="bottom"/>
          </w:tcPr>
          <w:p w14:paraId="3B945DAE" w14:textId="77777777" w:rsidR="00CD06AA" w:rsidRPr="007321AC" w:rsidRDefault="00CD06AA" w:rsidP="00D237A8">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r>
      <w:tr w:rsidR="00CD06AA" w:rsidRPr="00D6661D" w14:paraId="3708EC6A" w14:textId="77777777" w:rsidTr="006333E9">
        <w:trPr>
          <w:cantSplit/>
        </w:trPr>
        <w:tc>
          <w:tcPr>
            <w:tcW w:w="1200" w:type="dxa"/>
            <w:tcBorders>
              <w:top w:val="single" w:sz="4" w:space="0" w:color="auto"/>
            </w:tcBorders>
            <w:shd w:val="clear" w:color="auto" w:fill="auto"/>
          </w:tcPr>
          <w:p w14:paraId="725EA434" w14:textId="77777777" w:rsidR="00CD06AA" w:rsidRPr="00874179" w:rsidRDefault="00CD06AA" w:rsidP="00D6661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مسيحيون</w:t>
            </w:r>
          </w:p>
        </w:tc>
        <w:tc>
          <w:tcPr>
            <w:tcW w:w="1199" w:type="dxa"/>
            <w:tcBorders>
              <w:top w:val="single" w:sz="4" w:space="0" w:color="auto"/>
            </w:tcBorders>
            <w:shd w:val="clear" w:color="auto" w:fill="auto"/>
          </w:tcPr>
          <w:p w14:paraId="33CE4B9D" w14:textId="2BE4B970" w:rsidR="00CD06AA" w:rsidRPr="00DE45C4" w:rsidRDefault="00CD06AA" w:rsidP="00E035A3">
            <w:pPr>
              <w:spacing w:before="40" w:after="40" w:line="300" w:lineRule="exact"/>
              <w:jc w:val="left"/>
              <w:rPr>
                <w:bCs/>
                <w:color w:val="000000"/>
                <w:sz w:val="18"/>
                <w:szCs w:val="18"/>
              </w:rPr>
            </w:pPr>
            <w:r w:rsidRPr="007321AC">
              <w:rPr>
                <w:bCs/>
                <w:color w:val="000000"/>
                <w:sz w:val="18"/>
                <w:szCs w:val="18"/>
              </w:rPr>
              <w:t>6</w:t>
            </w:r>
            <w:r w:rsidR="000938C9" w:rsidRPr="007321AC">
              <w:rPr>
                <w:bCs/>
                <w:color w:val="000000"/>
                <w:sz w:val="18"/>
                <w:szCs w:val="18"/>
              </w:rPr>
              <w:t xml:space="preserve"> </w:t>
            </w:r>
            <w:r w:rsidRPr="007321AC">
              <w:rPr>
                <w:bCs/>
                <w:color w:val="000000"/>
                <w:sz w:val="18"/>
                <w:szCs w:val="18"/>
              </w:rPr>
              <w:t>555</w:t>
            </w:r>
            <w:r w:rsidR="000938C9" w:rsidRPr="007321AC">
              <w:rPr>
                <w:bCs/>
                <w:color w:val="000000"/>
                <w:sz w:val="18"/>
                <w:szCs w:val="18"/>
              </w:rPr>
              <w:t xml:space="preserve"> </w:t>
            </w:r>
            <w:r w:rsidRPr="007321AC">
              <w:rPr>
                <w:bCs/>
                <w:color w:val="000000"/>
                <w:sz w:val="18"/>
                <w:szCs w:val="18"/>
              </w:rPr>
              <w:t>931</w:t>
            </w:r>
          </w:p>
        </w:tc>
        <w:tc>
          <w:tcPr>
            <w:tcW w:w="1199" w:type="dxa"/>
            <w:tcBorders>
              <w:top w:val="single" w:sz="4" w:space="0" w:color="auto"/>
            </w:tcBorders>
            <w:shd w:val="clear" w:color="auto" w:fill="auto"/>
          </w:tcPr>
          <w:p w14:paraId="0C378F18" w14:textId="64EC0D06" w:rsidR="00CD06AA" w:rsidRPr="00DE45C4" w:rsidRDefault="00CD06AA" w:rsidP="00E035A3">
            <w:pPr>
              <w:spacing w:before="40" w:after="40" w:line="300" w:lineRule="exact"/>
              <w:jc w:val="left"/>
              <w:rPr>
                <w:bCs/>
                <w:color w:val="000000"/>
                <w:sz w:val="18"/>
                <w:szCs w:val="18"/>
              </w:rPr>
            </w:pPr>
            <w:r w:rsidRPr="007321AC">
              <w:rPr>
                <w:bCs/>
                <w:color w:val="000000"/>
                <w:sz w:val="18"/>
                <w:szCs w:val="18"/>
              </w:rPr>
              <w:t>1</w:t>
            </w:r>
            <w:r w:rsidR="000938C9" w:rsidRPr="007321AC">
              <w:rPr>
                <w:bCs/>
                <w:color w:val="000000"/>
                <w:sz w:val="18"/>
                <w:szCs w:val="18"/>
              </w:rPr>
              <w:t xml:space="preserve"> </w:t>
            </w:r>
            <w:r w:rsidRPr="007321AC">
              <w:rPr>
                <w:bCs/>
                <w:color w:val="000000"/>
                <w:sz w:val="18"/>
                <w:szCs w:val="18"/>
              </w:rPr>
              <w:t>500</w:t>
            </w:r>
            <w:r w:rsidR="000938C9" w:rsidRPr="007321AC">
              <w:rPr>
                <w:bCs/>
                <w:color w:val="000000"/>
                <w:sz w:val="18"/>
                <w:szCs w:val="18"/>
              </w:rPr>
              <w:t xml:space="preserve"> </w:t>
            </w:r>
            <w:r w:rsidRPr="007321AC">
              <w:rPr>
                <w:bCs/>
                <w:color w:val="000000"/>
                <w:sz w:val="18"/>
                <w:szCs w:val="18"/>
              </w:rPr>
              <w:t>312</w:t>
            </w:r>
          </w:p>
        </w:tc>
        <w:tc>
          <w:tcPr>
            <w:tcW w:w="1308" w:type="dxa"/>
            <w:tcBorders>
              <w:top w:val="single" w:sz="4" w:space="0" w:color="auto"/>
            </w:tcBorders>
            <w:shd w:val="clear" w:color="auto" w:fill="auto"/>
          </w:tcPr>
          <w:p w14:paraId="4A794304" w14:textId="50582E11" w:rsidR="00CD06AA" w:rsidRPr="00DE45C4" w:rsidRDefault="00CD06AA" w:rsidP="00E035A3">
            <w:pPr>
              <w:spacing w:before="40" w:after="40" w:line="300" w:lineRule="exact"/>
              <w:jc w:val="left"/>
              <w:rPr>
                <w:bCs/>
                <w:color w:val="000000"/>
                <w:sz w:val="18"/>
                <w:szCs w:val="18"/>
              </w:rPr>
            </w:pPr>
            <w:r w:rsidRPr="007321AC">
              <w:rPr>
                <w:bCs/>
                <w:color w:val="000000"/>
                <w:sz w:val="18"/>
                <w:szCs w:val="18"/>
              </w:rPr>
              <w:t>1</w:t>
            </w:r>
            <w:r w:rsidR="000938C9" w:rsidRPr="007321AC">
              <w:rPr>
                <w:bCs/>
                <w:color w:val="000000"/>
                <w:sz w:val="18"/>
                <w:szCs w:val="18"/>
              </w:rPr>
              <w:t xml:space="preserve"> </w:t>
            </w:r>
            <w:r w:rsidRPr="007321AC">
              <w:rPr>
                <w:bCs/>
                <w:color w:val="000000"/>
                <w:sz w:val="18"/>
                <w:szCs w:val="18"/>
              </w:rPr>
              <w:t>764</w:t>
            </w:r>
            <w:r w:rsidR="000938C9" w:rsidRPr="007321AC">
              <w:rPr>
                <w:bCs/>
                <w:color w:val="000000"/>
                <w:sz w:val="18"/>
                <w:szCs w:val="18"/>
              </w:rPr>
              <w:t xml:space="preserve"> </w:t>
            </w:r>
            <w:r w:rsidRPr="007321AC">
              <w:rPr>
                <w:bCs/>
                <w:color w:val="000000"/>
                <w:sz w:val="18"/>
                <w:szCs w:val="18"/>
              </w:rPr>
              <w:t>443</w:t>
            </w:r>
          </w:p>
        </w:tc>
        <w:tc>
          <w:tcPr>
            <w:tcW w:w="1227" w:type="dxa"/>
            <w:tcBorders>
              <w:top w:val="single" w:sz="4" w:space="0" w:color="auto"/>
            </w:tcBorders>
            <w:shd w:val="clear" w:color="auto" w:fill="auto"/>
          </w:tcPr>
          <w:p w14:paraId="290CCC3E" w14:textId="430F6910" w:rsidR="00CD06AA" w:rsidRPr="00DE45C4" w:rsidRDefault="00CD06AA" w:rsidP="00E035A3">
            <w:pPr>
              <w:spacing w:before="40" w:after="40" w:line="300" w:lineRule="exact"/>
              <w:jc w:val="left"/>
              <w:rPr>
                <w:bCs/>
                <w:color w:val="000000"/>
                <w:sz w:val="18"/>
                <w:szCs w:val="18"/>
              </w:rPr>
            </w:pPr>
            <w:r w:rsidRPr="007321AC">
              <w:rPr>
                <w:bCs/>
                <w:color w:val="000000"/>
                <w:sz w:val="18"/>
                <w:szCs w:val="18"/>
              </w:rPr>
              <w:t>1</w:t>
            </w:r>
            <w:r w:rsidR="000938C9" w:rsidRPr="007321AC">
              <w:rPr>
                <w:bCs/>
                <w:color w:val="000000"/>
                <w:sz w:val="18"/>
                <w:szCs w:val="18"/>
              </w:rPr>
              <w:t xml:space="preserve"> </w:t>
            </w:r>
            <w:r w:rsidRPr="007321AC">
              <w:rPr>
                <w:bCs/>
                <w:color w:val="000000"/>
                <w:sz w:val="18"/>
                <w:szCs w:val="18"/>
              </w:rPr>
              <w:t>819</w:t>
            </w:r>
            <w:r w:rsidR="000938C9" w:rsidRPr="007321AC">
              <w:rPr>
                <w:bCs/>
                <w:color w:val="000000"/>
                <w:sz w:val="18"/>
                <w:szCs w:val="18"/>
              </w:rPr>
              <w:t xml:space="preserve"> </w:t>
            </w:r>
            <w:r w:rsidRPr="007321AC">
              <w:rPr>
                <w:bCs/>
                <w:color w:val="000000"/>
                <w:sz w:val="18"/>
                <w:szCs w:val="18"/>
              </w:rPr>
              <w:t>924</w:t>
            </w:r>
          </w:p>
        </w:tc>
        <w:tc>
          <w:tcPr>
            <w:tcW w:w="1095" w:type="dxa"/>
            <w:tcBorders>
              <w:top w:val="single" w:sz="4" w:space="0" w:color="auto"/>
            </w:tcBorders>
            <w:shd w:val="clear" w:color="auto" w:fill="auto"/>
          </w:tcPr>
          <w:p w14:paraId="6B042D8E" w14:textId="3ED4401F" w:rsidR="00CD06AA" w:rsidRPr="007321AC" w:rsidRDefault="00CD06AA" w:rsidP="00E035A3">
            <w:pPr>
              <w:spacing w:before="40" w:after="40" w:line="300" w:lineRule="exact"/>
              <w:jc w:val="left"/>
              <w:rPr>
                <w:bCs/>
                <w:color w:val="000000"/>
                <w:sz w:val="18"/>
                <w:szCs w:val="18"/>
              </w:rPr>
            </w:pPr>
            <w:r w:rsidRPr="007321AC">
              <w:rPr>
                <w:bCs/>
                <w:color w:val="000000"/>
                <w:sz w:val="18"/>
                <w:szCs w:val="18"/>
              </w:rPr>
              <w:t>1</w:t>
            </w:r>
            <w:r w:rsidR="000938C9" w:rsidRPr="007321AC">
              <w:rPr>
                <w:bCs/>
                <w:color w:val="000000"/>
                <w:sz w:val="18"/>
                <w:szCs w:val="18"/>
              </w:rPr>
              <w:t xml:space="preserve"> </w:t>
            </w:r>
            <w:r w:rsidRPr="007321AC">
              <w:rPr>
                <w:bCs/>
                <w:color w:val="000000"/>
                <w:sz w:val="18"/>
                <w:szCs w:val="18"/>
              </w:rPr>
              <w:t>471</w:t>
            </w:r>
            <w:r w:rsidR="000938C9" w:rsidRPr="007321AC">
              <w:rPr>
                <w:bCs/>
                <w:color w:val="000000"/>
                <w:sz w:val="18"/>
                <w:szCs w:val="18"/>
              </w:rPr>
              <w:t xml:space="preserve"> </w:t>
            </w:r>
            <w:r w:rsidRPr="007321AC">
              <w:rPr>
                <w:bCs/>
                <w:color w:val="000000"/>
                <w:sz w:val="18"/>
                <w:szCs w:val="18"/>
              </w:rPr>
              <w:t>252</w:t>
            </w:r>
          </w:p>
        </w:tc>
        <w:tc>
          <w:tcPr>
            <w:tcW w:w="1277" w:type="dxa"/>
            <w:tcBorders>
              <w:top w:val="single" w:sz="4" w:space="0" w:color="auto"/>
            </w:tcBorders>
            <w:shd w:val="clear" w:color="auto" w:fill="auto"/>
          </w:tcPr>
          <w:p w14:paraId="1A5481EC" w14:textId="77777777" w:rsidR="00CD06AA" w:rsidRPr="00192009" w:rsidRDefault="00CD06AA" w:rsidP="00D237A8">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b/>
                <w:color w:val="000000"/>
                <w:sz w:val="18"/>
                <w:szCs w:val="18"/>
                <w:lang w:eastAsia="en-US"/>
              </w:rPr>
              <w:t>...</w:t>
            </w:r>
          </w:p>
        </w:tc>
      </w:tr>
      <w:tr w:rsidR="00CD06AA" w:rsidRPr="00D6661D" w14:paraId="5C634608" w14:textId="77777777" w:rsidTr="006333E9">
        <w:trPr>
          <w:cantSplit/>
        </w:trPr>
        <w:tc>
          <w:tcPr>
            <w:tcW w:w="1200" w:type="dxa"/>
            <w:shd w:val="clear" w:color="auto" w:fill="auto"/>
          </w:tcPr>
          <w:p w14:paraId="6C626264" w14:textId="496718FC" w:rsidR="00CD06AA" w:rsidRPr="00874179" w:rsidRDefault="00CD06AA" w:rsidP="00D6661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أرثوذكس</w:t>
            </w:r>
            <w:r w:rsidR="000938C9" w:rsidRPr="00192009">
              <w:rPr>
                <w:rFonts w:eastAsia="PMingLiU" w:hAnsi="Times New Roman" w:cs="Simplified Arabic"/>
                <w:b/>
                <w:color w:val="000000"/>
                <w:sz w:val="18"/>
                <w:szCs w:val="18"/>
                <w:rtl/>
                <w:lang w:eastAsia="en-US"/>
              </w:rPr>
              <w:t xml:space="preserve"> </w:t>
            </w:r>
          </w:p>
        </w:tc>
        <w:tc>
          <w:tcPr>
            <w:tcW w:w="1199" w:type="dxa"/>
            <w:shd w:val="clear" w:color="auto" w:fill="auto"/>
          </w:tcPr>
          <w:p w14:paraId="156585E6" w14:textId="3237CC8B" w:rsidR="00CD06AA" w:rsidRPr="00DE45C4" w:rsidRDefault="00CD06AA" w:rsidP="00E035A3">
            <w:pPr>
              <w:spacing w:before="40" w:after="40" w:line="300" w:lineRule="exact"/>
              <w:jc w:val="left"/>
              <w:rPr>
                <w:bCs/>
                <w:color w:val="000000"/>
                <w:sz w:val="18"/>
                <w:szCs w:val="18"/>
              </w:rPr>
            </w:pPr>
            <w:r w:rsidRPr="007321AC">
              <w:rPr>
                <w:bCs/>
                <w:color w:val="000000"/>
                <w:sz w:val="18"/>
                <w:szCs w:val="18"/>
              </w:rPr>
              <w:t>6</w:t>
            </w:r>
            <w:r w:rsidR="000938C9" w:rsidRPr="007321AC">
              <w:rPr>
                <w:bCs/>
                <w:color w:val="000000"/>
                <w:sz w:val="18"/>
                <w:szCs w:val="18"/>
              </w:rPr>
              <w:t xml:space="preserve"> </w:t>
            </w:r>
            <w:r w:rsidRPr="007321AC">
              <w:rPr>
                <w:bCs/>
                <w:color w:val="000000"/>
                <w:sz w:val="18"/>
                <w:szCs w:val="18"/>
              </w:rPr>
              <w:t>079</w:t>
            </w:r>
            <w:r w:rsidR="000938C9" w:rsidRPr="007321AC">
              <w:rPr>
                <w:bCs/>
                <w:color w:val="000000"/>
                <w:sz w:val="18"/>
                <w:szCs w:val="18"/>
              </w:rPr>
              <w:t xml:space="preserve"> </w:t>
            </w:r>
            <w:r w:rsidRPr="007321AC">
              <w:rPr>
                <w:bCs/>
                <w:color w:val="000000"/>
                <w:sz w:val="18"/>
                <w:szCs w:val="18"/>
              </w:rPr>
              <w:t>396</w:t>
            </w:r>
          </w:p>
        </w:tc>
        <w:tc>
          <w:tcPr>
            <w:tcW w:w="1199" w:type="dxa"/>
            <w:shd w:val="clear" w:color="auto" w:fill="auto"/>
          </w:tcPr>
          <w:p w14:paraId="72CE8DDC" w14:textId="59BA06A4" w:rsidR="00CD06AA" w:rsidRPr="00DE45C4" w:rsidRDefault="00CD06AA" w:rsidP="00E035A3">
            <w:pPr>
              <w:spacing w:before="40" w:after="40" w:line="300" w:lineRule="exact"/>
              <w:jc w:val="left"/>
              <w:rPr>
                <w:bCs/>
                <w:color w:val="000000"/>
                <w:sz w:val="18"/>
                <w:szCs w:val="18"/>
              </w:rPr>
            </w:pPr>
            <w:r w:rsidRPr="007321AC">
              <w:rPr>
                <w:bCs/>
                <w:color w:val="000000"/>
                <w:sz w:val="18"/>
                <w:szCs w:val="18"/>
              </w:rPr>
              <w:t>1</w:t>
            </w:r>
            <w:r w:rsidR="000938C9" w:rsidRPr="007321AC">
              <w:rPr>
                <w:bCs/>
                <w:color w:val="000000"/>
                <w:sz w:val="18"/>
                <w:szCs w:val="18"/>
              </w:rPr>
              <w:t xml:space="preserve"> </w:t>
            </w:r>
            <w:r w:rsidRPr="007321AC">
              <w:rPr>
                <w:bCs/>
                <w:color w:val="000000"/>
                <w:sz w:val="18"/>
                <w:szCs w:val="18"/>
              </w:rPr>
              <w:t>475</w:t>
            </w:r>
            <w:r w:rsidR="000938C9" w:rsidRPr="007321AC">
              <w:rPr>
                <w:bCs/>
                <w:color w:val="000000"/>
                <w:sz w:val="18"/>
                <w:szCs w:val="18"/>
              </w:rPr>
              <w:t xml:space="preserve"> </w:t>
            </w:r>
            <w:r w:rsidRPr="007321AC">
              <w:rPr>
                <w:bCs/>
                <w:color w:val="000000"/>
                <w:sz w:val="18"/>
                <w:szCs w:val="18"/>
              </w:rPr>
              <w:t>168</w:t>
            </w:r>
          </w:p>
        </w:tc>
        <w:tc>
          <w:tcPr>
            <w:tcW w:w="1308" w:type="dxa"/>
            <w:shd w:val="clear" w:color="auto" w:fill="auto"/>
          </w:tcPr>
          <w:p w14:paraId="792531CC" w14:textId="33D3B064" w:rsidR="00CD06AA" w:rsidRPr="00DE45C4" w:rsidRDefault="00CD06AA" w:rsidP="00E035A3">
            <w:pPr>
              <w:spacing w:before="40" w:after="40" w:line="300" w:lineRule="exact"/>
              <w:jc w:val="left"/>
              <w:rPr>
                <w:bCs/>
                <w:color w:val="000000"/>
                <w:sz w:val="18"/>
                <w:szCs w:val="18"/>
              </w:rPr>
            </w:pPr>
            <w:r w:rsidRPr="007321AC">
              <w:rPr>
                <w:bCs/>
                <w:color w:val="000000"/>
                <w:sz w:val="18"/>
                <w:szCs w:val="18"/>
              </w:rPr>
              <w:t>1</w:t>
            </w:r>
            <w:r w:rsidR="000938C9" w:rsidRPr="007321AC">
              <w:rPr>
                <w:bCs/>
                <w:color w:val="000000"/>
                <w:sz w:val="18"/>
                <w:szCs w:val="18"/>
              </w:rPr>
              <w:t xml:space="preserve"> </w:t>
            </w:r>
            <w:r w:rsidRPr="007321AC">
              <w:rPr>
                <w:bCs/>
                <w:color w:val="000000"/>
                <w:sz w:val="18"/>
                <w:szCs w:val="18"/>
              </w:rPr>
              <w:t>357</w:t>
            </w:r>
            <w:r w:rsidR="000938C9" w:rsidRPr="007321AC">
              <w:rPr>
                <w:bCs/>
                <w:color w:val="000000"/>
                <w:sz w:val="18"/>
                <w:szCs w:val="18"/>
              </w:rPr>
              <w:t xml:space="preserve"> </w:t>
            </w:r>
            <w:r w:rsidRPr="007321AC">
              <w:rPr>
                <w:bCs/>
                <w:color w:val="000000"/>
                <w:sz w:val="18"/>
                <w:szCs w:val="18"/>
              </w:rPr>
              <w:t>137</w:t>
            </w:r>
          </w:p>
        </w:tc>
        <w:tc>
          <w:tcPr>
            <w:tcW w:w="1227" w:type="dxa"/>
            <w:shd w:val="clear" w:color="auto" w:fill="auto"/>
          </w:tcPr>
          <w:p w14:paraId="22F44923" w14:textId="3BCE0076" w:rsidR="00CD06AA" w:rsidRPr="00DE45C4" w:rsidRDefault="00CD06AA" w:rsidP="00E035A3">
            <w:pPr>
              <w:spacing w:before="40" w:after="40" w:line="300" w:lineRule="exact"/>
              <w:jc w:val="left"/>
              <w:rPr>
                <w:bCs/>
                <w:color w:val="000000"/>
                <w:sz w:val="18"/>
                <w:szCs w:val="18"/>
              </w:rPr>
            </w:pPr>
            <w:r w:rsidRPr="007321AC">
              <w:rPr>
                <w:bCs/>
                <w:color w:val="000000"/>
                <w:sz w:val="18"/>
                <w:szCs w:val="18"/>
              </w:rPr>
              <w:t>1</w:t>
            </w:r>
            <w:r w:rsidR="000938C9" w:rsidRPr="007321AC">
              <w:rPr>
                <w:bCs/>
                <w:color w:val="000000"/>
                <w:sz w:val="18"/>
                <w:szCs w:val="18"/>
              </w:rPr>
              <w:t xml:space="preserve"> </w:t>
            </w:r>
            <w:r w:rsidRPr="007321AC">
              <w:rPr>
                <w:bCs/>
                <w:color w:val="000000"/>
                <w:sz w:val="18"/>
                <w:szCs w:val="18"/>
              </w:rPr>
              <w:t>798</w:t>
            </w:r>
            <w:r w:rsidR="000938C9" w:rsidRPr="007321AC">
              <w:rPr>
                <w:bCs/>
                <w:color w:val="000000"/>
                <w:sz w:val="18"/>
                <w:szCs w:val="18"/>
              </w:rPr>
              <w:t xml:space="preserve"> </w:t>
            </w:r>
            <w:r w:rsidRPr="007321AC">
              <w:rPr>
                <w:bCs/>
                <w:color w:val="000000"/>
                <w:sz w:val="18"/>
                <w:szCs w:val="18"/>
              </w:rPr>
              <w:t>203</w:t>
            </w:r>
          </w:p>
        </w:tc>
        <w:tc>
          <w:tcPr>
            <w:tcW w:w="1095" w:type="dxa"/>
            <w:shd w:val="clear" w:color="auto" w:fill="auto"/>
          </w:tcPr>
          <w:p w14:paraId="10A67818" w14:textId="1A82FA83" w:rsidR="00CD06AA" w:rsidRPr="007321AC" w:rsidRDefault="00CD06AA" w:rsidP="00E035A3">
            <w:pPr>
              <w:spacing w:before="40" w:after="40" w:line="300" w:lineRule="exact"/>
              <w:jc w:val="left"/>
              <w:rPr>
                <w:bCs/>
                <w:color w:val="000000"/>
                <w:sz w:val="18"/>
                <w:szCs w:val="18"/>
              </w:rPr>
            </w:pPr>
            <w:r w:rsidRPr="007321AC">
              <w:rPr>
                <w:bCs/>
                <w:color w:val="000000"/>
                <w:sz w:val="18"/>
                <w:szCs w:val="18"/>
              </w:rPr>
              <w:t>1</w:t>
            </w:r>
            <w:r w:rsidR="000938C9" w:rsidRPr="007321AC">
              <w:rPr>
                <w:bCs/>
                <w:color w:val="000000"/>
                <w:sz w:val="18"/>
                <w:szCs w:val="18"/>
              </w:rPr>
              <w:t xml:space="preserve"> </w:t>
            </w:r>
            <w:r w:rsidRPr="007321AC">
              <w:rPr>
                <w:bCs/>
                <w:color w:val="000000"/>
                <w:sz w:val="18"/>
                <w:szCs w:val="18"/>
              </w:rPr>
              <w:t>448</w:t>
            </w:r>
            <w:r w:rsidR="000938C9" w:rsidRPr="007321AC">
              <w:rPr>
                <w:bCs/>
                <w:color w:val="000000"/>
                <w:sz w:val="18"/>
                <w:szCs w:val="18"/>
              </w:rPr>
              <w:t xml:space="preserve"> </w:t>
            </w:r>
            <w:r w:rsidRPr="007321AC">
              <w:rPr>
                <w:bCs/>
                <w:color w:val="000000"/>
                <w:sz w:val="18"/>
                <w:szCs w:val="18"/>
              </w:rPr>
              <w:t>888</w:t>
            </w:r>
          </w:p>
        </w:tc>
        <w:tc>
          <w:tcPr>
            <w:tcW w:w="1277" w:type="dxa"/>
            <w:shd w:val="clear" w:color="auto" w:fill="auto"/>
          </w:tcPr>
          <w:p w14:paraId="5D59E2EB" w14:textId="77777777" w:rsidR="00CD06AA" w:rsidRPr="00192009" w:rsidRDefault="00CD06AA" w:rsidP="00D237A8">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b/>
                <w:color w:val="000000"/>
                <w:sz w:val="18"/>
                <w:szCs w:val="18"/>
                <w:lang w:eastAsia="en-US"/>
              </w:rPr>
              <w:t>...</w:t>
            </w:r>
          </w:p>
        </w:tc>
      </w:tr>
      <w:tr w:rsidR="00CD06AA" w:rsidRPr="00D6661D" w14:paraId="568DDD02" w14:textId="77777777" w:rsidTr="006333E9">
        <w:trPr>
          <w:cantSplit/>
        </w:trPr>
        <w:tc>
          <w:tcPr>
            <w:tcW w:w="1200" w:type="dxa"/>
            <w:shd w:val="clear" w:color="auto" w:fill="auto"/>
          </w:tcPr>
          <w:p w14:paraId="678299FD" w14:textId="77777777" w:rsidR="00CD06AA" w:rsidRPr="007321AC" w:rsidRDefault="00CD06AA" w:rsidP="00D6661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كاثوليك</w:t>
            </w:r>
          </w:p>
        </w:tc>
        <w:tc>
          <w:tcPr>
            <w:tcW w:w="1199" w:type="dxa"/>
            <w:shd w:val="clear" w:color="auto" w:fill="auto"/>
          </w:tcPr>
          <w:p w14:paraId="185A6D22" w14:textId="63258216" w:rsidR="00CD06AA" w:rsidRPr="00D6661D" w:rsidRDefault="0064351E" w:rsidP="00E035A3">
            <w:pPr>
              <w:spacing w:before="40" w:after="40" w:line="300" w:lineRule="exact"/>
              <w:jc w:val="left"/>
              <w:rPr>
                <w:sz w:val="18"/>
                <w:szCs w:val="18"/>
              </w:rPr>
            </w:pPr>
            <w:r w:rsidRPr="00192009">
              <w:rPr>
                <w:sz w:val="18"/>
                <w:szCs w:val="18"/>
              </w:rPr>
              <w:t>356</w:t>
            </w:r>
            <w:r>
              <w:rPr>
                <w:sz w:val="18"/>
                <w:szCs w:val="18"/>
              </w:rPr>
              <w:t xml:space="preserve"> </w:t>
            </w:r>
            <w:r w:rsidRPr="00192009">
              <w:rPr>
                <w:sz w:val="18"/>
                <w:szCs w:val="18"/>
              </w:rPr>
              <w:t>957</w:t>
            </w:r>
          </w:p>
        </w:tc>
        <w:tc>
          <w:tcPr>
            <w:tcW w:w="1199" w:type="dxa"/>
            <w:shd w:val="clear" w:color="auto" w:fill="auto"/>
          </w:tcPr>
          <w:p w14:paraId="60196C3E" w14:textId="1400544B" w:rsidR="00CD06AA" w:rsidRPr="00D6661D" w:rsidRDefault="00CD06AA" w:rsidP="00E035A3">
            <w:pPr>
              <w:spacing w:before="40" w:after="40" w:line="300" w:lineRule="exact"/>
              <w:jc w:val="left"/>
              <w:rPr>
                <w:sz w:val="18"/>
                <w:szCs w:val="18"/>
              </w:rPr>
            </w:pPr>
            <w:r w:rsidRPr="00192009">
              <w:rPr>
                <w:sz w:val="18"/>
                <w:szCs w:val="18"/>
              </w:rPr>
              <w:t>13</w:t>
            </w:r>
            <w:r w:rsidR="000938C9">
              <w:rPr>
                <w:sz w:val="18"/>
                <w:szCs w:val="18"/>
              </w:rPr>
              <w:t xml:space="preserve"> </w:t>
            </w:r>
            <w:r w:rsidRPr="00192009">
              <w:rPr>
                <w:sz w:val="18"/>
                <w:szCs w:val="18"/>
              </w:rPr>
              <w:t>720</w:t>
            </w:r>
          </w:p>
        </w:tc>
        <w:tc>
          <w:tcPr>
            <w:tcW w:w="1308" w:type="dxa"/>
            <w:shd w:val="clear" w:color="auto" w:fill="auto"/>
          </w:tcPr>
          <w:p w14:paraId="4A5A7DE2" w14:textId="4274FD40" w:rsidR="00CD06AA" w:rsidRPr="00D6661D" w:rsidRDefault="00CD06AA" w:rsidP="00E035A3">
            <w:pPr>
              <w:spacing w:before="40" w:after="40" w:line="300" w:lineRule="exact"/>
              <w:jc w:val="left"/>
              <w:rPr>
                <w:sz w:val="18"/>
                <w:szCs w:val="18"/>
              </w:rPr>
            </w:pPr>
            <w:r w:rsidRPr="00192009">
              <w:rPr>
                <w:sz w:val="18"/>
                <w:szCs w:val="18"/>
              </w:rPr>
              <w:t>336</w:t>
            </w:r>
            <w:r w:rsidR="000938C9">
              <w:rPr>
                <w:sz w:val="18"/>
                <w:szCs w:val="18"/>
              </w:rPr>
              <w:t xml:space="preserve"> </w:t>
            </w:r>
            <w:r w:rsidRPr="00192009">
              <w:rPr>
                <w:sz w:val="18"/>
                <w:szCs w:val="18"/>
              </w:rPr>
              <w:t>691</w:t>
            </w:r>
          </w:p>
        </w:tc>
        <w:tc>
          <w:tcPr>
            <w:tcW w:w="1227" w:type="dxa"/>
            <w:shd w:val="clear" w:color="auto" w:fill="auto"/>
          </w:tcPr>
          <w:p w14:paraId="0C9C2E82" w14:textId="2A11686D" w:rsidR="00CD06AA" w:rsidRPr="00D6661D" w:rsidRDefault="00CD06AA" w:rsidP="00E035A3">
            <w:pPr>
              <w:spacing w:before="40" w:after="40" w:line="300" w:lineRule="exact"/>
              <w:jc w:val="left"/>
              <w:rPr>
                <w:sz w:val="18"/>
                <w:szCs w:val="18"/>
              </w:rPr>
            </w:pPr>
            <w:r w:rsidRPr="00192009">
              <w:rPr>
                <w:sz w:val="18"/>
                <w:szCs w:val="18"/>
              </w:rPr>
              <w:t>3</w:t>
            </w:r>
            <w:r w:rsidR="000938C9">
              <w:rPr>
                <w:sz w:val="18"/>
                <w:szCs w:val="18"/>
              </w:rPr>
              <w:t xml:space="preserve"> </w:t>
            </w:r>
            <w:r w:rsidRPr="00192009">
              <w:rPr>
                <w:sz w:val="18"/>
                <w:szCs w:val="18"/>
              </w:rPr>
              <w:t>098</w:t>
            </w:r>
          </w:p>
        </w:tc>
        <w:tc>
          <w:tcPr>
            <w:tcW w:w="1095" w:type="dxa"/>
            <w:shd w:val="clear" w:color="auto" w:fill="auto"/>
          </w:tcPr>
          <w:p w14:paraId="5EB0D7D0" w14:textId="4709B30F" w:rsidR="00CD06AA" w:rsidRPr="00D6661D" w:rsidRDefault="00CD06AA" w:rsidP="00E035A3">
            <w:pPr>
              <w:spacing w:before="40" w:after="40" w:line="300" w:lineRule="exact"/>
              <w:jc w:val="left"/>
              <w:rPr>
                <w:sz w:val="18"/>
                <w:szCs w:val="18"/>
              </w:rPr>
            </w:pPr>
            <w:r w:rsidRPr="00192009">
              <w:rPr>
                <w:sz w:val="18"/>
                <w:szCs w:val="18"/>
              </w:rPr>
              <w:t>3</w:t>
            </w:r>
            <w:r w:rsidR="000938C9">
              <w:rPr>
                <w:sz w:val="18"/>
                <w:szCs w:val="18"/>
              </w:rPr>
              <w:t xml:space="preserve"> </w:t>
            </w:r>
            <w:r w:rsidRPr="00192009">
              <w:rPr>
                <w:sz w:val="18"/>
                <w:szCs w:val="18"/>
              </w:rPr>
              <w:t>448</w:t>
            </w:r>
          </w:p>
        </w:tc>
        <w:tc>
          <w:tcPr>
            <w:tcW w:w="1277" w:type="dxa"/>
            <w:shd w:val="clear" w:color="auto" w:fill="auto"/>
          </w:tcPr>
          <w:p w14:paraId="4154354F" w14:textId="77777777" w:rsidR="00CD06AA" w:rsidRPr="00192009" w:rsidRDefault="00CD06AA" w:rsidP="00D237A8">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b/>
                <w:color w:val="000000"/>
                <w:sz w:val="18"/>
                <w:szCs w:val="18"/>
                <w:lang w:eastAsia="en-US"/>
              </w:rPr>
              <w:t>...</w:t>
            </w:r>
          </w:p>
        </w:tc>
      </w:tr>
      <w:tr w:rsidR="00CD06AA" w:rsidRPr="00D6661D" w14:paraId="4D3BE64A" w14:textId="77777777" w:rsidTr="006333E9">
        <w:trPr>
          <w:cantSplit/>
        </w:trPr>
        <w:tc>
          <w:tcPr>
            <w:tcW w:w="1200" w:type="dxa"/>
            <w:shd w:val="clear" w:color="auto" w:fill="auto"/>
          </w:tcPr>
          <w:p w14:paraId="1B64703E" w14:textId="77777777" w:rsidR="00CD06AA" w:rsidRPr="007321AC" w:rsidRDefault="00CD06AA" w:rsidP="00D6661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بروتستانت</w:t>
            </w:r>
          </w:p>
        </w:tc>
        <w:tc>
          <w:tcPr>
            <w:tcW w:w="1199" w:type="dxa"/>
            <w:shd w:val="clear" w:color="auto" w:fill="auto"/>
          </w:tcPr>
          <w:p w14:paraId="7732BE2E" w14:textId="47C29444" w:rsidR="00CD06AA" w:rsidRPr="00D6661D" w:rsidRDefault="00CD06AA" w:rsidP="00E035A3">
            <w:pPr>
              <w:spacing w:before="40" w:after="40" w:line="300" w:lineRule="exact"/>
              <w:jc w:val="left"/>
              <w:rPr>
                <w:sz w:val="18"/>
                <w:szCs w:val="18"/>
              </w:rPr>
            </w:pPr>
            <w:r w:rsidRPr="00192009">
              <w:rPr>
                <w:sz w:val="18"/>
                <w:szCs w:val="18"/>
              </w:rPr>
              <w:t>71</w:t>
            </w:r>
            <w:r w:rsidR="000938C9">
              <w:rPr>
                <w:sz w:val="18"/>
                <w:szCs w:val="18"/>
              </w:rPr>
              <w:t xml:space="preserve"> </w:t>
            </w:r>
            <w:r w:rsidRPr="00192009">
              <w:rPr>
                <w:sz w:val="18"/>
                <w:szCs w:val="18"/>
              </w:rPr>
              <w:t>284</w:t>
            </w:r>
          </w:p>
        </w:tc>
        <w:tc>
          <w:tcPr>
            <w:tcW w:w="1199" w:type="dxa"/>
            <w:shd w:val="clear" w:color="auto" w:fill="auto"/>
          </w:tcPr>
          <w:p w14:paraId="70B6EBBC" w14:textId="2BEB861B" w:rsidR="00CD06AA" w:rsidRPr="00D6661D" w:rsidRDefault="00CD06AA" w:rsidP="00E035A3">
            <w:pPr>
              <w:spacing w:before="40" w:after="40" w:line="300" w:lineRule="exact"/>
              <w:jc w:val="left"/>
              <w:rPr>
                <w:sz w:val="18"/>
                <w:szCs w:val="18"/>
              </w:rPr>
            </w:pPr>
            <w:r w:rsidRPr="00192009">
              <w:rPr>
                <w:sz w:val="18"/>
                <w:szCs w:val="18"/>
              </w:rPr>
              <w:t>3</w:t>
            </w:r>
            <w:r w:rsidR="000938C9">
              <w:rPr>
                <w:sz w:val="18"/>
                <w:szCs w:val="18"/>
              </w:rPr>
              <w:t xml:space="preserve"> </w:t>
            </w:r>
            <w:r w:rsidRPr="00192009">
              <w:rPr>
                <w:sz w:val="18"/>
                <w:szCs w:val="18"/>
              </w:rPr>
              <w:t>128</w:t>
            </w:r>
          </w:p>
        </w:tc>
        <w:tc>
          <w:tcPr>
            <w:tcW w:w="1308" w:type="dxa"/>
            <w:shd w:val="clear" w:color="auto" w:fill="auto"/>
          </w:tcPr>
          <w:p w14:paraId="347E8368" w14:textId="35D53F06" w:rsidR="00CD06AA" w:rsidRPr="00D6661D" w:rsidRDefault="00CD06AA" w:rsidP="00E035A3">
            <w:pPr>
              <w:spacing w:before="40" w:after="40" w:line="300" w:lineRule="exact"/>
              <w:jc w:val="left"/>
              <w:rPr>
                <w:sz w:val="18"/>
                <w:szCs w:val="18"/>
              </w:rPr>
            </w:pPr>
            <w:r w:rsidRPr="00192009">
              <w:rPr>
                <w:sz w:val="18"/>
                <w:szCs w:val="18"/>
              </w:rPr>
              <w:t>64</w:t>
            </w:r>
            <w:r w:rsidR="000938C9">
              <w:rPr>
                <w:sz w:val="18"/>
                <w:szCs w:val="18"/>
              </w:rPr>
              <w:t xml:space="preserve"> </w:t>
            </w:r>
            <w:r w:rsidRPr="00192009">
              <w:rPr>
                <w:sz w:val="18"/>
                <w:szCs w:val="18"/>
              </w:rPr>
              <w:t>029</w:t>
            </w:r>
          </w:p>
        </w:tc>
        <w:tc>
          <w:tcPr>
            <w:tcW w:w="1227" w:type="dxa"/>
            <w:shd w:val="clear" w:color="auto" w:fill="auto"/>
          </w:tcPr>
          <w:p w14:paraId="74840D36" w14:textId="77777777" w:rsidR="00CD06AA" w:rsidRPr="00D6661D" w:rsidRDefault="00CD06AA" w:rsidP="00E035A3">
            <w:pPr>
              <w:spacing w:before="40" w:after="40" w:line="300" w:lineRule="exact"/>
              <w:jc w:val="left"/>
              <w:rPr>
                <w:sz w:val="18"/>
                <w:szCs w:val="18"/>
              </w:rPr>
            </w:pPr>
            <w:r w:rsidRPr="00192009">
              <w:rPr>
                <w:sz w:val="18"/>
                <w:szCs w:val="18"/>
              </w:rPr>
              <w:t>690</w:t>
            </w:r>
          </w:p>
        </w:tc>
        <w:tc>
          <w:tcPr>
            <w:tcW w:w="1095" w:type="dxa"/>
            <w:shd w:val="clear" w:color="auto" w:fill="auto"/>
          </w:tcPr>
          <w:p w14:paraId="08FBC80E" w14:textId="767A66D9" w:rsidR="00CD06AA" w:rsidRPr="00D6661D" w:rsidRDefault="00CD06AA" w:rsidP="00E035A3">
            <w:pPr>
              <w:spacing w:before="40" w:after="40" w:line="300" w:lineRule="exact"/>
              <w:jc w:val="left"/>
              <w:rPr>
                <w:sz w:val="18"/>
                <w:szCs w:val="18"/>
              </w:rPr>
            </w:pPr>
            <w:r w:rsidRPr="00192009">
              <w:rPr>
                <w:sz w:val="18"/>
                <w:szCs w:val="18"/>
              </w:rPr>
              <w:t>3</w:t>
            </w:r>
            <w:r w:rsidR="000938C9">
              <w:rPr>
                <w:sz w:val="18"/>
                <w:szCs w:val="18"/>
              </w:rPr>
              <w:t xml:space="preserve"> </w:t>
            </w:r>
            <w:r w:rsidRPr="00192009">
              <w:rPr>
                <w:sz w:val="18"/>
                <w:szCs w:val="18"/>
              </w:rPr>
              <w:t>437</w:t>
            </w:r>
          </w:p>
        </w:tc>
        <w:tc>
          <w:tcPr>
            <w:tcW w:w="1277" w:type="dxa"/>
            <w:shd w:val="clear" w:color="auto" w:fill="auto"/>
          </w:tcPr>
          <w:p w14:paraId="3E36893E" w14:textId="77777777" w:rsidR="00CD06AA" w:rsidRPr="00192009" w:rsidRDefault="00CD06AA" w:rsidP="00D237A8">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b/>
                <w:color w:val="000000"/>
                <w:sz w:val="18"/>
                <w:szCs w:val="18"/>
                <w:lang w:eastAsia="en-US"/>
              </w:rPr>
              <w:t>...</w:t>
            </w:r>
          </w:p>
        </w:tc>
      </w:tr>
      <w:tr w:rsidR="00CD06AA" w:rsidRPr="00D6661D" w14:paraId="11B6E985" w14:textId="77777777" w:rsidTr="006333E9">
        <w:trPr>
          <w:cantSplit/>
        </w:trPr>
        <w:tc>
          <w:tcPr>
            <w:tcW w:w="1200" w:type="dxa"/>
            <w:shd w:val="clear" w:color="auto" w:fill="auto"/>
          </w:tcPr>
          <w:p w14:paraId="0DFE8BC3" w14:textId="69ACD906" w:rsidR="00CD06AA" w:rsidRPr="007321AC" w:rsidRDefault="00CD06AA" w:rsidP="00D6661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مسيحيون</w:t>
            </w:r>
            <w:r w:rsidR="000938C9"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آخرون</w:t>
            </w:r>
          </w:p>
        </w:tc>
        <w:tc>
          <w:tcPr>
            <w:tcW w:w="1199" w:type="dxa"/>
            <w:shd w:val="clear" w:color="auto" w:fill="auto"/>
          </w:tcPr>
          <w:p w14:paraId="79447A5F" w14:textId="6491681D" w:rsidR="00CD06AA" w:rsidRPr="00D6661D" w:rsidRDefault="00CD06AA" w:rsidP="00E035A3">
            <w:pPr>
              <w:spacing w:before="40" w:after="40" w:line="300" w:lineRule="exact"/>
              <w:jc w:val="left"/>
              <w:rPr>
                <w:sz w:val="18"/>
                <w:szCs w:val="18"/>
              </w:rPr>
            </w:pPr>
            <w:r w:rsidRPr="00192009">
              <w:rPr>
                <w:sz w:val="18"/>
                <w:szCs w:val="18"/>
              </w:rPr>
              <w:t>3</w:t>
            </w:r>
            <w:r w:rsidR="000938C9">
              <w:rPr>
                <w:sz w:val="18"/>
                <w:szCs w:val="18"/>
              </w:rPr>
              <w:t xml:space="preserve"> </w:t>
            </w:r>
            <w:r w:rsidRPr="00192009">
              <w:rPr>
                <w:sz w:val="18"/>
                <w:szCs w:val="18"/>
              </w:rPr>
              <w:t>211</w:t>
            </w:r>
          </w:p>
        </w:tc>
        <w:tc>
          <w:tcPr>
            <w:tcW w:w="1199" w:type="dxa"/>
            <w:shd w:val="clear" w:color="auto" w:fill="auto"/>
          </w:tcPr>
          <w:p w14:paraId="53179A1A" w14:textId="77777777" w:rsidR="00CD06AA" w:rsidRPr="00D6661D" w:rsidRDefault="00CD06AA" w:rsidP="00E035A3">
            <w:pPr>
              <w:spacing w:before="40" w:after="40" w:line="300" w:lineRule="exact"/>
              <w:jc w:val="left"/>
              <w:rPr>
                <w:sz w:val="18"/>
                <w:szCs w:val="18"/>
              </w:rPr>
            </w:pPr>
            <w:r w:rsidRPr="00192009">
              <w:rPr>
                <w:sz w:val="18"/>
                <w:szCs w:val="18"/>
              </w:rPr>
              <w:t>797</w:t>
            </w:r>
          </w:p>
        </w:tc>
        <w:tc>
          <w:tcPr>
            <w:tcW w:w="1308" w:type="dxa"/>
            <w:shd w:val="clear" w:color="auto" w:fill="auto"/>
          </w:tcPr>
          <w:p w14:paraId="4B7FC092" w14:textId="0DBB04FF" w:rsidR="00CD06AA" w:rsidRPr="00D6661D" w:rsidRDefault="00CD06AA" w:rsidP="00E035A3">
            <w:pPr>
              <w:spacing w:before="40" w:after="40" w:line="300" w:lineRule="exact"/>
              <w:jc w:val="left"/>
              <w:rPr>
                <w:sz w:val="18"/>
                <w:szCs w:val="18"/>
              </w:rPr>
            </w:pPr>
            <w:r w:rsidRPr="00192009">
              <w:rPr>
                <w:sz w:val="18"/>
                <w:szCs w:val="18"/>
              </w:rPr>
              <w:t>1</w:t>
            </w:r>
            <w:r w:rsidR="000938C9">
              <w:rPr>
                <w:sz w:val="18"/>
                <w:szCs w:val="18"/>
              </w:rPr>
              <w:t xml:space="preserve"> </w:t>
            </w:r>
            <w:r w:rsidRPr="00192009">
              <w:rPr>
                <w:sz w:val="18"/>
                <w:szCs w:val="18"/>
              </w:rPr>
              <w:t>340</w:t>
            </w:r>
          </w:p>
        </w:tc>
        <w:tc>
          <w:tcPr>
            <w:tcW w:w="1227" w:type="dxa"/>
            <w:shd w:val="clear" w:color="auto" w:fill="auto"/>
          </w:tcPr>
          <w:p w14:paraId="7F0B74CE" w14:textId="77777777" w:rsidR="00CD06AA" w:rsidRPr="00D6661D" w:rsidRDefault="00CD06AA" w:rsidP="00E035A3">
            <w:pPr>
              <w:spacing w:before="40" w:after="40" w:line="300" w:lineRule="exact"/>
              <w:jc w:val="left"/>
              <w:rPr>
                <w:sz w:val="18"/>
                <w:szCs w:val="18"/>
              </w:rPr>
            </w:pPr>
            <w:r w:rsidRPr="00192009">
              <w:rPr>
                <w:sz w:val="18"/>
                <w:szCs w:val="18"/>
              </w:rPr>
              <w:t>298</w:t>
            </w:r>
          </w:p>
        </w:tc>
        <w:tc>
          <w:tcPr>
            <w:tcW w:w="1095" w:type="dxa"/>
            <w:shd w:val="clear" w:color="auto" w:fill="auto"/>
          </w:tcPr>
          <w:p w14:paraId="758D05E2" w14:textId="77777777" w:rsidR="00CD06AA" w:rsidRPr="00D6661D" w:rsidRDefault="00CD06AA" w:rsidP="00E035A3">
            <w:pPr>
              <w:spacing w:before="40" w:after="40" w:line="300" w:lineRule="exact"/>
              <w:jc w:val="left"/>
              <w:rPr>
                <w:sz w:val="18"/>
                <w:szCs w:val="18"/>
              </w:rPr>
            </w:pPr>
            <w:r w:rsidRPr="00192009">
              <w:rPr>
                <w:sz w:val="18"/>
                <w:szCs w:val="18"/>
              </w:rPr>
              <w:t>776</w:t>
            </w:r>
          </w:p>
        </w:tc>
        <w:tc>
          <w:tcPr>
            <w:tcW w:w="1277" w:type="dxa"/>
            <w:shd w:val="clear" w:color="auto" w:fill="auto"/>
          </w:tcPr>
          <w:p w14:paraId="3E27A377" w14:textId="77777777" w:rsidR="00CD06AA" w:rsidRPr="00192009" w:rsidRDefault="00CD06AA" w:rsidP="00D237A8">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b/>
                <w:color w:val="000000"/>
                <w:sz w:val="18"/>
                <w:szCs w:val="18"/>
                <w:lang w:eastAsia="en-US"/>
              </w:rPr>
              <w:t>...</w:t>
            </w:r>
          </w:p>
        </w:tc>
      </w:tr>
      <w:tr w:rsidR="00CD06AA" w:rsidRPr="00D6661D" w14:paraId="6F23F098" w14:textId="77777777" w:rsidTr="006333E9">
        <w:trPr>
          <w:cantSplit/>
        </w:trPr>
        <w:tc>
          <w:tcPr>
            <w:tcW w:w="1200" w:type="dxa"/>
            <w:shd w:val="clear" w:color="auto" w:fill="auto"/>
          </w:tcPr>
          <w:p w14:paraId="31294C43" w14:textId="77777777" w:rsidR="00CD06AA" w:rsidRPr="007321AC" w:rsidRDefault="00CD06AA" w:rsidP="00D6661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مسلمون</w:t>
            </w:r>
          </w:p>
        </w:tc>
        <w:tc>
          <w:tcPr>
            <w:tcW w:w="1199" w:type="dxa"/>
            <w:shd w:val="clear" w:color="auto" w:fill="auto"/>
          </w:tcPr>
          <w:p w14:paraId="185F81FB" w14:textId="348A61F2" w:rsidR="00CD06AA" w:rsidRPr="00D6661D" w:rsidRDefault="00CD06AA" w:rsidP="00E035A3">
            <w:pPr>
              <w:spacing w:before="40" w:after="40" w:line="300" w:lineRule="exact"/>
              <w:jc w:val="left"/>
              <w:rPr>
                <w:sz w:val="18"/>
                <w:szCs w:val="18"/>
              </w:rPr>
            </w:pPr>
            <w:r w:rsidRPr="00192009">
              <w:rPr>
                <w:sz w:val="18"/>
                <w:szCs w:val="18"/>
              </w:rPr>
              <w:t>222</w:t>
            </w:r>
            <w:r w:rsidR="000938C9">
              <w:rPr>
                <w:sz w:val="18"/>
                <w:szCs w:val="18"/>
              </w:rPr>
              <w:t xml:space="preserve"> </w:t>
            </w:r>
            <w:r w:rsidRPr="00192009">
              <w:rPr>
                <w:sz w:val="18"/>
                <w:szCs w:val="18"/>
              </w:rPr>
              <w:t>828</w:t>
            </w:r>
          </w:p>
        </w:tc>
        <w:tc>
          <w:tcPr>
            <w:tcW w:w="1199" w:type="dxa"/>
            <w:shd w:val="clear" w:color="auto" w:fill="auto"/>
          </w:tcPr>
          <w:p w14:paraId="230A3348" w14:textId="2AB2545A" w:rsidR="00CD06AA" w:rsidRPr="00D6661D" w:rsidRDefault="00CD06AA" w:rsidP="00E035A3">
            <w:pPr>
              <w:spacing w:before="40" w:after="40" w:line="300" w:lineRule="exact"/>
              <w:jc w:val="left"/>
              <w:rPr>
                <w:sz w:val="18"/>
                <w:szCs w:val="18"/>
              </w:rPr>
            </w:pPr>
            <w:r w:rsidRPr="00192009">
              <w:rPr>
                <w:sz w:val="18"/>
                <w:szCs w:val="18"/>
              </w:rPr>
              <w:t>31</w:t>
            </w:r>
            <w:r w:rsidR="000938C9">
              <w:rPr>
                <w:sz w:val="18"/>
                <w:szCs w:val="18"/>
              </w:rPr>
              <w:t xml:space="preserve"> </w:t>
            </w:r>
            <w:r w:rsidRPr="00192009">
              <w:rPr>
                <w:sz w:val="18"/>
                <w:szCs w:val="18"/>
              </w:rPr>
              <w:t>914</w:t>
            </w:r>
          </w:p>
        </w:tc>
        <w:tc>
          <w:tcPr>
            <w:tcW w:w="1308" w:type="dxa"/>
            <w:shd w:val="clear" w:color="auto" w:fill="auto"/>
          </w:tcPr>
          <w:p w14:paraId="595E145E" w14:textId="59B840E3" w:rsidR="00CD06AA" w:rsidRPr="00D6661D" w:rsidRDefault="00CD06AA" w:rsidP="00E035A3">
            <w:pPr>
              <w:spacing w:before="40" w:after="40" w:line="300" w:lineRule="exact"/>
              <w:jc w:val="left"/>
              <w:rPr>
                <w:sz w:val="18"/>
                <w:szCs w:val="18"/>
              </w:rPr>
            </w:pPr>
            <w:r w:rsidRPr="00192009">
              <w:rPr>
                <w:sz w:val="18"/>
                <w:szCs w:val="18"/>
              </w:rPr>
              <w:t>14</w:t>
            </w:r>
            <w:r w:rsidR="000938C9">
              <w:rPr>
                <w:sz w:val="18"/>
                <w:szCs w:val="18"/>
              </w:rPr>
              <w:t xml:space="preserve"> </w:t>
            </w:r>
            <w:r w:rsidRPr="00192009">
              <w:rPr>
                <w:sz w:val="18"/>
                <w:szCs w:val="18"/>
              </w:rPr>
              <w:t>206</w:t>
            </w:r>
          </w:p>
        </w:tc>
        <w:tc>
          <w:tcPr>
            <w:tcW w:w="1227" w:type="dxa"/>
            <w:shd w:val="clear" w:color="auto" w:fill="auto"/>
          </w:tcPr>
          <w:p w14:paraId="0940315E" w14:textId="1D437E36" w:rsidR="00CD06AA" w:rsidRPr="00D6661D" w:rsidRDefault="00CD06AA" w:rsidP="00E035A3">
            <w:pPr>
              <w:spacing w:before="40" w:after="40" w:line="300" w:lineRule="exact"/>
              <w:jc w:val="left"/>
              <w:rPr>
                <w:sz w:val="18"/>
                <w:szCs w:val="18"/>
              </w:rPr>
            </w:pPr>
            <w:r w:rsidRPr="00192009">
              <w:rPr>
                <w:sz w:val="18"/>
                <w:szCs w:val="18"/>
              </w:rPr>
              <w:t>161</w:t>
            </w:r>
            <w:r w:rsidR="000938C9">
              <w:rPr>
                <w:sz w:val="18"/>
                <w:szCs w:val="18"/>
              </w:rPr>
              <w:t xml:space="preserve"> </w:t>
            </w:r>
            <w:r w:rsidRPr="00192009">
              <w:rPr>
                <w:sz w:val="18"/>
                <w:szCs w:val="18"/>
              </w:rPr>
              <w:t>115</w:t>
            </w:r>
          </w:p>
        </w:tc>
        <w:tc>
          <w:tcPr>
            <w:tcW w:w="1095" w:type="dxa"/>
            <w:shd w:val="clear" w:color="auto" w:fill="auto"/>
          </w:tcPr>
          <w:p w14:paraId="7EB2A71B" w14:textId="5F19ACAA" w:rsidR="00CD06AA" w:rsidRPr="00D6661D" w:rsidRDefault="00CD06AA" w:rsidP="00E035A3">
            <w:pPr>
              <w:spacing w:before="40" w:after="40" w:line="300" w:lineRule="exact"/>
              <w:jc w:val="left"/>
              <w:rPr>
                <w:sz w:val="18"/>
                <w:szCs w:val="18"/>
              </w:rPr>
            </w:pPr>
            <w:r w:rsidRPr="00192009">
              <w:rPr>
                <w:sz w:val="18"/>
                <w:szCs w:val="18"/>
              </w:rPr>
              <w:t>15</w:t>
            </w:r>
            <w:r w:rsidR="000938C9">
              <w:rPr>
                <w:sz w:val="18"/>
                <w:szCs w:val="18"/>
              </w:rPr>
              <w:t xml:space="preserve"> </w:t>
            </w:r>
            <w:r w:rsidRPr="00192009">
              <w:rPr>
                <w:sz w:val="18"/>
                <w:szCs w:val="18"/>
              </w:rPr>
              <w:t>593</w:t>
            </w:r>
          </w:p>
        </w:tc>
        <w:tc>
          <w:tcPr>
            <w:tcW w:w="1277" w:type="dxa"/>
            <w:shd w:val="clear" w:color="auto" w:fill="auto"/>
          </w:tcPr>
          <w:p w14:paraId="26C1AD59" w14:textId="77777777" w:rsidR="00CD06AA" w:rsidRPr="00192009" w:rsidRDefault="00CD06AA" w:rsidP="00D237A8">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b/>
                <w:color w:val="000000"/>
                <w:sz w:val="18"/>
                <w:szCs w:val="18"/>
                <w:lang w:eastAsia="en-US"/>
              </w:rPr>
              <w:t>...</w:t>
            </w:r>
          </w:p>
        </w:tc>
      </w:tr>
      <w:tr w:rsidR="00CD06AA" w:rsidRPr="00D6661D" w14:paraId="7EE0BBDD" w14:textId="77777777" w:rsidTr="006333E9">
        <w:trPr>
          <w:cantSplit/>
        </w:trPr>
        <w:tc>
          <w:tcPr>
            <w:tcW w:w="1200" w:type="dxa"/>
            <w:shd w:val="clear" w:color="auto" w:fill="auto"/>
          </w:tcPr>
          <w:p w14:paraId="50D1D913" w14:textId="77777777" w:rsidR="00CD06AA" w:rsidRPr="007321AC" w:rsidRDefault="00CD06AA" w:rsidP="00D6661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يهود</w:t>
            </w:r>
          </w:p>
        </w:tc>
        <w:tc>
          <w:tcPr>
            <w:tcW w:w="1199" w:type="dxa"/>
            <w:shd w:val="clear" w:color="auto" w:fill="auto"/>
          </w:tcPr>
          <w:p w14:paraId="1D81906F" w14:textId="77777777" w:rsidR="00CD06AA" w:rsidRPr="00D6661D" w:rsidRDefault="00CD06AA" w:rsidP="00E035A3">
            <w:pPr>
              <w:spacing w:before="40" w:after="40" w:line="300" w:lineRule="exact"/>
              <w:jc w:val="left"/>
              <w:rPr>
                <w:sz w:val="18"/>
                <w:szCs w:val="18"/>
              </w:rPr>
            </w:pPr>
            <w:r w:rsidRPr="00192009">
              <w:rPr>
                <w:sz w:val="18"/>
                <w:szCs w:val="18"/>
              </w:rPr>
              <w:t>578</w:t>
            </w:r>
          </w:p>
        </w:tc>
        <w:tc>
          <w:tcPr>
            <w:tcW w:w="1199" w:type="dxa"/>
            <w:shd w:val="clear" w:color="auto" w:fill="auto"/>
          </w:tcPr>
          <w:p w14:paraId="0E8EC6B2" w14:textId="77777777" w:rsidR="00CD06AA" w:rsidRPr="00D6661D" w:rsidRDefault="00CD06AA" w:rsidP="00E035A3">
            <w:pPr>
              <w:spacing w:before="40" w:after="40" w:line="300" w:lineRule="exact"/>
              <w:jc w:val="left"/>
              <w:rPr>
                <w:sz w:val="18"/>
                <w:szCs w:val="18"/>
              </w:rPr>
            </w:pPr>
            <w:r w:rsidRPr="00192009">
              <w:rPr>
                <w:sz w:val="18"/>
                <w:szCs w:val="18"/>
              </w:rPr>
              <w:t>295</w:t>
            </w:r>
          </w:p>
        </w:tc>
        <w:tc>
          <w:tcPr>
            <w:tcW w:w="1308" w:type="dxa"/>
            <w:shd w:val="clear" w:color="auto" w:fill="auto"/>
          </w:tcPr>
          <w:p w14:paraId="16696260" w14:textId="77777777" w:rsidR="00CD06AA" w:rsidRPr="00D6661D" w:rsidRDefault="00CD06AA" w:rsidP="00E035A3">
            <w:pPr>
              <w:spacing w:before="40" w:after="40" w:line="300" w:lineRule="exact"/>
              <w:jc w:val="left"/>
              <w:rPr>
                <w:sz w:val="18"/>
                <w:szCs w:val="18"/>
              </w:rPr>
            </w:pPr>
            <w:r w:rsidRPr="00192009">
              <w:rPr>
                <w:sz w:val="18"/>
                <w:szCs w:val="18"/>
              </w:rPr>
              <w:t>254</w:t>
            </w:r>
          </w:p>
        </w:tc>
        <w:tc>
          <w:tcPr>
            <w:tcW w:w="1227" w:type="dxa"/>
            <w:shd w:val="clear" w:color="auto" w:fill="auto"/>
          </w:tcPr>
          <w:p w14:paraId="63EFA9D5" w14:textId="77777777" w:rsidR="00CD06AA" w:rsidRPr="00D6661D" w:rsidRDefault="00CD06AA" w:rsidP="00E035A3">
            <w:pPr>
              <w:spacing w:before="40" w:after="40" w:line="300" w:lineRule="exact"/>
              <w:jc w:val="left"/>
              <w:rPr>
                <w:sz w:val="18"/>
                <w:szCs w:val="18"/>
              </w:rPr>
            </w:pPr>
            <w:r w:rsidRPr="00192009">
              <w:rPr>
                <w:sz w:val="18"/>
                <w:szCs w:val="18"/>
              </w:rPr>
              <w:t>12</w:t>
            </w:r>
          </w:p>
        </w:tc>
        <w:tc>
          <w:tcPr>
            <w:tcW w:w="1095" w:type="dxa"/>
            <w:shd w:val="clear" w:color="auto" w:fill="auto"/>
          </w:tcPr>
          <w:p w14:paraId="7C53299D" w14:textId="77777777" w:rsidR="00CD06AA" w:rsidRPr="00D6661D" w:rsidRDefault="00CD06AA" w:rsidP="00E035A3">
            <w:pPr>
              <w:spacing w:before="40" w:after="40" w:line="300" w:lineRule="exact"/>
              <w:jc w:val="left"/>
              <w:rPr>
                <w:sz w:val="18"/>
                <w:szCs w:val="18"/>
              </w:rPr>
            </w:pPr>
            <w:r w:rsidRPr="00192009">
              <w:rPr>
                <w:sz w:val="18"/>
                <w:szCs w:val="18"/>
              </w:rPr>
              <w:t>17</w:t>
            </w:r>
          </w:p>
        </w:tc>
        <w:tc>
          <w:tcPr>
            <w:tcW w:w="1277" w:type="dxa"/>
            <w:shd w:val="clear" w:color="auto" w:fill="auto"/>
          </w:tcPr>
          <w:p w14:paraId="1D70790D" w14:textId="77777777" w:rsidR="00CD06AA" w:rsidRPr="00192009" w:rsidRDefault="00CD06AA" w:rsidP="00D237A8">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b/>
                <w:color w:val="000000"/>
                <w:sz w:val="18"/>
                <w:szCs w:val="18"/>
                <w:lang w:eastAsia="en-US"/>
              </w:rPr>
              <w:t>...</w:t>
            </w:r>
          </w:p>
        </w:tc>
      </w:tr>
      <w:tr w:rsidR="00CD06AA" w:rsidRPr="00D6661D" w14:paraId="55CD6405" w14:textId="77777777" w:rsidTr="006333E9">
        <w:trPr>
          <w:cantSplit/>
        </w:trPr>
        <w:tc>
          <w:tcPr>
            <w:tcW w:w="1200" w:type="dxa"/>
            <w:shd w:val="clear" w:color="auto" w:fill="auto"/>
          </w:tcPr>
          <w:p w14:paraId="0E940CD1" w14:textId="640B8BA7" w:rsidR="00CD06AA" w:rsidRPr="007321AC" w:rsidRDefault="00CD06AA" w:rsidP="00D6661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الديانات</w:t>
            </w:r>
            <w:r w:rsidR="000938C9"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الشرقية</w:t>
            </w:r>
          </w:p>
        </w:tc>
        <w:tc>
          <w:tcPr>
            <w:tcW w:w="1199" w:type="dxa"/>
            <w:shd w:val="clear" w:color="auto" w:fill="auto"/>
          </w:tcPr>
          <w:p w14:paraId="60BC6765" w14:textId="22135732" w:rsidR="00CD06AA" w:rsidRPr="00D6661D" w:rsidRDefault="00CD06AA" w:rsidP="00E035A3">
            <w:pPr>
              <w:spacing w:before="40" w:after="40" w:line="300" w:lineRule="exact"/>
              <w:jc w:val="left"/>
              <w:rPr>
                <w:sz w:val="18"/>
                <w:szCs w:val="18"/>
              </w:rPr>
            </w:pPr>
            <w:r w:rsidRPr="00192009">
              <w:rPr>
                <w:sz w:val="18"/>
                <w:szCs w:val="18"/>
              </w:rPr>
              <w:t>1</w:t>
            </w:r>
            <w:r w:rsidR="000938C9">
              <w:rPr>
                <w:sz w:val="18"/>
                <w:szCs w:val="18"/>
              </w:rPr>
              <w:t xml:space="preserve"> </w:t>
            </w:r>
            <w:r w:rsidRPr="00192009">
              <w:rPr>
                <w:sz w:val="18"/>
                <w:szCs w:val="18"/>
              </w:rPr>
              <w:t>237</w:t>
            </w:r>
          </w:p>
        </w:tc>
        <w:tc>
          <w:tcPr>
            <w:tcW w:w="1199" w:type="dxa"/>
            <w:shd w:val="clear" w:color="auto" w:fill="auto"/>
          </w:tcPr>
          <w:p w14:paraId="36D773BF" w14:textId="77777777" w:rsidR="00CD06AA" w:rsidRPr="00D6661D" w:rsidRDefault="00CD06AA" w:rsidP="00E035A3">
            <w:pPr>
              <w:spacing w:before="40" w:after="40" w:line="300" w:lineRule="exact"/>
              <w:jc w:val="left"/>
              <w:rPr>
                <w:sz w:val="18"/>
                <w:szCs w:val="18"/>
              </w:rPr>
            </w:pPr>
            <w:r w:rsidRPr="00192009">
              <w:rPr>
                <w:sz w:val="18"/>
                <w:szCs w:val="18"/>
              </w:rPr>
              <w:t>541</w:t>
            </w:r>
          </w:p>
        </w:tc>
        <w:tc>
          <w:tcPr>
            <w:tcW w:w="1308" w:type="dxa"/>
            <w:shd w:val="clear" w:color="auto" w:fill="auto"/>
          </w:tcPr>
          <w:p w14:paraId="02802901" w14:textId="77777777" w:rsidR="00CD06AA" w:rsidRPr="00D6661D" w:rsidRDefault="00CD06AA" w:rsidP="00E035A3">
            <w:pPr>
              <w:spacing w:before="40" w:after="40" w:line="300" w:lineRule="exact"/>
              <w:jc w:val="left"/>
              <w:rPr>
                <w:sz w:val="18"/>
                <w:szCs w:val="18"/>
              </w:rPr>
            </w:pPr>
            <w:r w:rsidRPr="00192009">
              <w:rPr>
                <w:sz w:val="18"/>
                <w:szCs w:val="18"/>
              </w:rPr>
              <w:t>394</w:t>
            </w:r>
          </w:p>
        </w:tc>
        <w:tc>
          <w:tcPr>
            <w:tcW w:w="1227" w:type="dxa"/>
            <w:shd w:val="clear" w:color="auto" w:fill="auto"/>
          </w:tcPr>
          <w:p w14:paraId="09B1AAD6" w14:textId="77777777" w:rsidR="00CD06AA" w:rsidRPr="00D6661D" w:rsidRDefault="00CD06AA" w:rsidP="00E035A3">
            <w:pPr>
              <w:spacing w:before="40" w:after="40" w:line="300" w:lineRule="exact"/>
              <w:jc w:val="left"/>
              <w:rPr>
                <w:sz w:val="18"/>
                <w:szCs w:val="18"/>
              </w:rPr>
            </w:pPr>
            <w:r w:rsidRPr="00192009">
              <w:rPr>
                <w:sz w:val="18"/>
                <w:szCs w:val="18"/>
              </w:rPr>
              <w:t>134</w:t>
            </w:r>
          </w:p>
        </w:tc>
        <w:tc>
          <w:tcPr>
            <w:tcW w:w="1095" w:type="dxa"/>
            <w:shd w:val="clear" w:color="auto" w:fill="auto"/>
          </w:tcPr>
          <w:p w14:paraId="7FF3924E" w14:textId="77777777" w:rsidR="00CD06AA" w:rsidRPr="00D6661D" w:rsidRDefault="00CD06AA" w:rsidP="00E035A3">
            <w:pPr>
              <w:spacing w:before="40" w:after="40" w:line="300" w:lineRule="exact"/>
              <w:jc w:val="left"/>
              <w:rPr>
                <w:sz w:val="18"/>
                <w:szCs w:val="18"/>
              </w:rPr>
            </w:pPr>
            <w:r w:rsidRPr="00192009">
              <w:rPr>
                <w:sz w:val="18"/>
                <w:szCs w:val="18"/>
              </w:rPr>
              <w:t>168</w:t>
            </w:r>
          </w:p>
        </w:tc>
        <w:tc>
          <w:tcPr>
            <w:tcW w:w="1277" w:type="dxa"/>
            <w:shd w:val="clear" w:color="auto" w:fill="auto"/>
          </w:tcPr>
          <w:p w14:paraId="3E40C4DF" w14:textId="77777777" w:rsidR="00CD06AA" w:rsidRPr="00192009" w:rsidRDefault="00CD06AA" w:rsidP="00D237A8">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b/>
                <w:color w:val="000000"/>
                <w:sz w:val="18"/>
                <w:szCs w:val="18"/>
                <w:lang w:eastAsia="en-US"/>
              </w:rPr>
              <w:t>...</w:t>
            </w:r>
          </w:p>
        </w:tc>
      </w:tr>
      <w:tr w:rsidR="00CD06AA" w:rsidRPr="00D6661D" w14:paraId="372429BB" w14:textId="77777777" w:rsidTr="006333E9">
        <w:trPr>
          <w:cantSplit/>
        </w:trPr>
        <w:tc>
          <w:tcPr>
            <w:tcW w:w="1200" w:type="dxa"/>
            <w:shd w:val="clear" w:color="auto" w:fill="auto"/>
          </w:tcPr>
          <w:p w14:paraId="4382F8D2" w14:textId="79784A11" w:rsidR="00CD06AA" w:rsidRPr="007321AC" w:rsidRDefault="00CD06AA" w:rsidP="00D6661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ديانات</w:t>
            </w:r>
            <w:r w:rsidR="000938C9"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أخرى</w:t>
            </w:r>
          </w:p>
        </w:tc>
        <w:tc>
          <w:tcPr>
            <w:tcW w:w="1199" w:type="dxa"/>
            <w:shd w:val="clear" w:color="auto" w:fill="auto"/>
          </w:tcPr>
          <w:p w14:paraId="12906470" w14:textId="117EA50E" w:rsidR="00CD06AA" w:rsidRPr="00D6661D" w:rsidRDefault="00CD06AA" w:rsidP="00E035A3">
            <w:pPr>
              <w:spacing w:before="40" w:after="40" w:line="300" w:lineRule="exact"/>
              <w:jc w:val="left"/>
              <w:rPr>
                <w:sz w:val="18"/>
                <w:szCs w:val="18"/>
              </w:rPr>
            </w:pPr>
            <w:r w:rsidRPr="00192009">
              <w:rPr>
                <w:sz w:val="18"/>
                <w:szCs w:val="18"/>
              </w:rPr>
              <w:t>1</w:t>
            </w:r>
            <w:r w:rsidR="000938C9">
              <w:rPr>
                <w:sz w:val="18"/>
                <w:szCs w:val="18"/>
              </w:rPr>
              <w:t xml:space="preserve"> </w:t>
            </w:r>
            <w:r w:rsidRPr="00192009">
              <w:rPr>
                <w:sz w:val="18"/>
                <w:szCs w:val="18"/>
              </w:rPr>
              <w:t>776</w:t>
            </w:r>
          </w:p>
        </w:tc>
        <w:tc>
          <w:tcPr>
            <w:tcW w:w="1199" w:type="dxa"/>
            <w:shd w:val="clear" w:color="auto" w:fill="auto"/>
          </w:tcPr>
          <w:p w14:paraId="4869CF7D" w14:textId="77777777" w:rsidR="00CD06AA" w:rsidRPr="00D6661D" w:rsidRDefault="00CD06AA" w:rsidP="00E035A3">
            <w:pPr>
              <w:spacing w:before="40" w:after="40" w:line="300" w:lineRule="exact"/>
              <w:jc w:val="left"/>
              <w:rPr>
                <w:sz w:val="18"/>
                <w:szCs w:val="18"/>
              </w:rPr>
            </w:pPr>
            <w:r w:rsidRPr="00192009">
              <w:rPr>
                <w:sz w:val="18"/>
                <w:szCs w:val="18"/>
              </w:rPr>
              <w:t>741</w:t>
            </w:r>
          </w:p>
        </w:tc>
        <w:tc>
          <w:tcPr>
            <w:tcW w:w="1308" w:type="dxa"/>
            <w:shd w:val="clear" w:color="auto" w:fill="auto"/>
          </w:tcPr>
          <w:p w14:paraId="1E49CE19" w14:textId="77777777" w:rsidR="00CD06AA" w:rsidRPr="00D6661D" w:rsidRDefault="00CD06AA" w:rsidP="00E035A3">
            <w:pPr>
              <w:spacing w:before="40" w:after="40" w:line="300" w:lineRule="exact"/>
              <w:jc w:val="left"/>
              <w:rPr>
                <w:sz w:val="18"/>
                <w:szCs w:val="18"/>
              </w:rPr>
            </w:pPr>
            <w:r w:rsidRPr="00192009">
              <w:rPr>
                <w:sz w:val="18"/>
                <w:szCs w:val="18"/>
              </w:rPr>
              <w:t>616</w:t>
            </w:r>
          </w:p>
        </w:tc>
        <w:tc>
          <w:tcPr>
            <w:tcW w:w="1227" w:type="dxa"/>
            <w:shd w:val="clear" w:color="auto" w:fill="auto"/>
          </w:tcPr>
          <w:p w14:paraId="107446D6" w14:textId="77777777" w:rsidR="00CD06AA" w:rsidRPr="00D6661D" w:rsidRDefault="00CD06AA" w:rsidP="00E035A3">
            <w:pPr>
              <w:spacing w:before="40" w:after="40" w:line="300" w:lineRule="exact"/>
              <w:jc w:val="left"/>
              <w:rPr>
                <w:sz w:val="18"/>
                <w:szCs w:val="18"/>
              </w:rPr>
            </w:pPr>
            <w:r w:rsidRPr="00192009">
              <w:rPr>
                <w:sz w:val="18"/>
                <w:szCs w:val="18"/>
              </w:rPr>
              <w:t>206</w:t>
            </w:r>
          </w:p>
        </w:tc>
        <w:tc>
          <w:tcPr>
            <w:tcW w:w="1095" w:type="dxa"/>
            <w:shd w:val="clear" w:color="auto" w:fill="auto"/>
          </w:tcPr>
          <w:p w14:paraId="57CE4A98" w14:textId="77777777" w:rsidR="00CD06AA" w:rsidRPr="00D6661D" w:rsidRDefault="00CD06AA" w:rsidP="00E035A3">
            <w:pPr>
              <w:spacing w:before="40" w:after="40" w:line="300" w:lineRule="exact"/>
              <w:jc w:val="left"/>
              <w:rPr>
                <w:sz w:val="18"/>
                <w:szCs w:val="18"/>
              </w:rPr>
            </w:pPr>
            <w:r w:rsidRPr="00192009">
              <w:rPr>
                <w:sz w:val="18"/>
                <w:szCs w:val="18"/>
              </w:rPr>
              <w:t>213</w:t>
            </w:r>
          </w:p>
        </w:tc>
        <w:tc>
          <w:tcPr>
            <w:tcW w:w="1277" w:type="dxa"/>
            <w:shd w:val="clear" w:color="auto" w:fill="auto"/>
          </w:tcPr>
          <w:p w14:paraId="201094AB" w14:textId="77777777" w:rsidR="00CD06AA" w:rsidRPr="00192009" w:rsidRDefault="00CD06AA" w:rsidP="00D237A8">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b/>
                <w:color w:val="000000"/>
                <w:sz w:val="18"/>
                <w:szCs w:val="18"/>
                <w:lang w:eastAsia="en-US"/>
              </w:rPr>
              <w:t>...</w:t>
            </w:r>
          </w:p>
        </w:tc>
      </w:tr>
      <w:tr w:rsidR="00CD06AA" w:rsidRPr="00D6661D" w14:paraId="0DC039F8" w14:textId="77777777" w:rsidTr="006333E9">
        <w:trPr>
          <w:cantSplit/>
        </w:trPr>
        <w:tc>
          <w:tcPr>
            <w:tcW w:w="1200" w:type="dxa"/>
            <w:shd w:val="clear" w:color="auto" w:fill="auto"/>
          </w:tcPr>
          <w:p w14:paraId="0161BAF6" w14:textId="77777777" w:rsidR="00CD06AA" w:rsidRPr="007321AC" w:rsidRDefault="00CD06AA" w:rsidP="00D6661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rtl/>
                <w:lang w:eastAsia="en-US"/>
              </w:rPr>
            </w:pPr>
            <w:proofErr w:type="spellStart"/>
            <w:r w:rsidRPr="00192009">
              <w:rPr>
                <w:rFonts w:eastAsia="PMingLiU" w:hAnsi="Times New Roman" w:cs="Simplified Arabic"/>
                <w:b/>
                <w:color w:val="000000"/>
                <w:sz w:val="18"/>
                <w:szCs w:val="18"/>
                <w:rtl/>
                <w:lang w:eastAsia="en-US"/>
              </w:rPr>
              <w:t>اللاأدريون</w:t>
            </w:r>
            <w:proofErr w:type="spellEnd"/>
          </w:p>
        </w:tc>
        <w:tc>
          <w:tcPr>
            <w:tcW w:w="1199" w:type="dxa"/>
            <w:shd w:val="clear" w:color="auto" w:fill="auto"/>
          </w:tcPr>
          <w:p w14:paraId="1D4E228C" w14:textId="544E8F68" w:rsidR="00CD06AA" w:rsidRPr="00D6661D" w:rsidRDefault="00CD06AA" w:rsidP="00E035A3">
            <w:pPr>
              <w:spacing w:before="40" w:after="40" w:line="300" w:lineRule="exact"/>
              <w:jc w:val="left"/>
              <w:rPr>
                <w:sz w:val="18"/>
                <w:szCs w:val="18"/>
              </w:rPr>
            </w:pPr>
            <w:r w:rsidRPr="00192009">
              <w:rPr>
                <w:sz w:val="18"/>
                <w:szCs w:val="18"/>
              </w:rPr>
              <w:t>4</w:t>
            </w:r>
            <w:r w:rsidR="000938C9">
              <w:rPr>
                <w:sz w:val="18"/>
                <w:szCs w:val="18"/>
                <w:lang w:val="fr-FR" w:bidi="ar-MA"/>
              </w:rPr>
              <w:t xml:space="preserve"> </w:t>
            </w:r>
            <w:r w:rsidRPr="00192009">
              <w:rPr>
                <w:sz w:val="18"/>
                <w:szCs w:val="18"/>
              </w:rPr>
              <w:t>010</w:t>
            </w:r>
          </w:p>
        </w:tc>
        <w:tc>
          <w:tcPr>
            <w:tcW w:w="1199" w:type="dxa"/>
            <w:shd w:val="clear" w:color="auto" w:fill="auto"/>
          </w:tcPr>
          <w:p w14:paraId="59900AA8" w14:textId="570865A0" w:rsidR="00CD06AA" w:rsidRPr="00D6661D" w:rsidRDefault="00CD06AA" w:rsidP="00E035A3">
            <w:pPr>
              <w:spacing w:before="40" w:after="40" w:line="300" w:lineRule="exact"/>
              <w:jc w:val="left"/>
              <w:rPr>
                <w:sz w:val="18"/>
                <w:szCs w:val="18"/>
              </w:rPr>
            </w:pPr>
            <w:r w:rsidRPr="00192009">
              <w:rPr>
                <w:sz w:val="18"/>
                <w:szCs w:val="18"/>
              </w:rPr>
              <w:t>2</w:t>
            </w:r>
            <w:r w:rsidR="000938C9">
              <w:rPr>
                <w:sz w:val="18"/>
                <w:szCs w:val="18"/>
              </w:rPr>
              <w:t xml:space="preserve"> </w:t>
            </w:r>
            <w:r w:rsidRPr="00192009">
              <w:rPr>
                <w:sz w:val="18"/>
                <w:szCs w:val="18"/>
              </w:rPr>
              <w:t>425</w:t>
            </w:r>
          </w:p>
        </w:tc>
        <w:tc>
          <w:tcPr>
            <w:tcW w:w="1308" w:type="dxa"/>
            <w:shd w:val="clear" w:color="auto" w:fill="auto"/>
          </w:tcPr>
          <w:p w14:paraId="05F5C469" w14:textId="0B432B2D" w:rsidR="00CD06AA" w:rsidRPr="00D6661D" w:rsidRDefault="00CD06AA" w:rsidP="00E035A3">
            <w:pPr>
              <w:spacing w:before="40" w:after="40" w:line="300" w:lineRule="exact"/>
              <w:jc w:val="left"/>
              <w:rPr>
                <w:sz w:val="18"/>
                <w:szCs w:val="18"/>
              </w:rPr>
            </w:pPr>
            <w:r w:rsidRPr="00192009">
              <w:rPr>
                <w:sz w:val="18"/>
                <w:szCs w:val="18"/>
              </w:rPr>
              <w:t>1</w:t>
            </w:r>
            <w:r w:rsidR="000938C9">
              <w:rPr>
                <w:sz w:val="18"/>
                <w:szCs w:val="18"/>
              </w:rPr>
              <w:t xml:space="preserve"> </w:t>
            </w:r>
            <w:r w:rsidRPr="00192009">
              <w:rPr>
                <w:sz w:val="18"/>
                <w:szCs w:val="18"/>
              </w:rPr>
              <w:t>045</w:t>
            </w:r>
          </w:p>
        </w:tc>
        <w:tc>
          <w:tcPr>
            <w:tcW w:w="1227" w:type="dxa"/>
            <w:shd w:val="clear" w:color="auto" w:fill="auto"/>
          </w:tcPr>
          <w:p w14:paraId="407CA532" w14:textId="77777777" w:rsidR="00CD06AA" w:rsidRPr="00D6661D" w:rsidRDefault="00CD06AA" w:rsidP="00E035A3">
            <w:pPr>
              <w:spacing w:before="40" w:after="40" w:line="300" w:lineRule="exact"/>
              <w:jc w:val="left"/>
              <w:rPr>
                <w:sz w:val="18"/>
                <w:szCs w:val="18"/>
              </w:rPr>
            </w:pPr>
            <w:r w:rsidRPr="00192009">
              <w:rPr>
                <w:sz w:val="18"/>
                <w:szCs w:val="18"/>
              </w:rPr>
              <w:t>280</w:t>
            </w:r>
          </w:p>
        </w:tc>
        <w:tc>
          <w:tcPr>
            <w:tcW w:w="1095" w:type="dxa"/>
            <w:shd w:val="clear" w:color="auto" w:fill="auto"/>
          </w:tcPr>
          <w:p w14:paraId="08DA39B9" w14:textId="77777777" w:rsidR="00CD06AA" w:rsidRPr="00D6661D" w:rsidRDefault="00CD06AA" w:rsidP="00E035A3">
            <w:pPr>
              <w:spacing w:before="40" w:after="40" w:line="300" w:lineRule="exact"/>
              <w:jc w:val="left"/>
              <w:rPr>
                <w:sz w:val="18"/>
                <w:szCs w:val="18"/>
              </w:rPr>
            </w:pPr>
            <w:r w:rsidRPr="00192009">
              <w:rPr>
                <w:sz w:val="18"/>
                <w:szCs w:val="18"/>
              </w:rPr>
              <w:t>260</w:t>
            </w:r>
          </w:p>
        </w:tc>
        <w:tc>
          <w:tcPr>
            <w:tcW w:w="1277" w:type="dxa"/>
            <w:shd w:val="clear" w:color="auto" w:fill="auto"/>
          </w:tcPr>
          <w:p w14:paraId="36E5176B" w14:textId="77777777" w:rsidR="00CD06AA" w:rsidRPr="00192009" w:rsidRDefault="00CD06AA" w:rsidP="00D237A8">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b/>
                <w:color w:val="000000"/>
                <w:sz w:val="18"/>
                <w:szCs w:val="18"/>
                <w:lang w:eastAsia="en-US"/>
              </w:rPr>
              <w:t>...</w:t>
            </w:r>
          </w:p>
        </w:tc>
      </w:tr>
      <w:tr w:rsidR="00CD06AA" w:rsidRPr="00D6661D" w14:paraId="042441FF" w14:textId="77777777" w:rsidTr="006333E9">
        <w:trPr>
          <w:cantSplit/>
        </w:trPr>
        <w:tc>
          <w:tcPr>
            <w:tcW w:w="1200" w:type="dxa"/>
            <w:shd w:val="clear" w:color="auto" w:fill="auto"/>
          </w:tcPr>
          <w:p w14:paraId="227C8742" w14:textId="78EFFEB4" w:rsidR="00CD06AA" w:rsidRPr="007321AC" w:rsidRDefault="00CD06AA" w:rsidP="00D6661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غير</w:t>
            </w:r>
            <w:r w:rsidR="000938C9"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مؤمنين</w:t>
            </w:r>
            <w:r w:rsidR="000938C9"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(ملحدون)</w:t>
            </w:r>
          </w:p>
        </w:tc>
        <w:tc>
          <w:tcPr>
            <w:tcW w:w="1199" w:type="dxa"/>
            <w:shd w:val="clear" w:color="auto" w:fill="auto"/>
          </w:tcPr>
          <w:p w14:paraId="1E5DB03E" w14:textId="1CA5C32B" w:rsidR="00CD06AA" w:rsidRPr="00D6661D" w:rsidRDefault="00CD06AA" w:rsidP="00E035A3">
            <w:pPr>
              <w:spacing w:before="40" w:after="40" w:line="300" w:lineRule="exact"/>
              <w:jc w:val="left"/>
              <w:rPr>
                <w:sz w:val="18"/>
                <w:szCs w:val="18"/>
              </w:rPr>
            </w:pPr>
            <w:r w:rsidRPr="00192009">
              <w:rPr>
                <w:sz w:val="18"/>
                <w:szCs w:val="18"/>
              </w:rPr>
              <w:t>80</w:t>
            </w:r>
            <w:r w:rsidR="000938C9">
              <w:rPr>
                <w:sz w:val="18"/>
                <w:szCs w:val="18"/>
              </w:rPr>
              <w:t xml:space="preserve"> </w:t>
            </w:r>
            <w:r w:rsidRPr="00192009">
              <w:rPr>
                <w:sz w:val="18"/>
                <w:szCs w:val="18"/>
              </w:rPr>
              <w:t>053</w:t>
            </w:r>
          </w:p>
        </w:tc>
        <w:tc>
          <w:tcPr>
            <w:tcW w:w="1199" w:type="dxa"/>
            <w:shd w:val="clear" w:color="auto" w:fill="auto"/>
          </w:tcPr>
          <w:p w14:paraId="0B3EF605" w14:textId="0771F84F" w:rsidR="00CD06AA" w:rsidRPr="00D6661D" w:rsidRDefault="00CD06AA" w:rsidP="00E035A3">
            <w:pPr>
              <w:spacing w:before="40" w:after="40" w:line="300" w:lineRule="exact"/>
              <w:jc w:val="left"/>
              <w:rPr>
                <w:sz w:val="18"/>
                <w:szCs w:val="18"/>
              </w:rPr>
            </w:pPr>
            <w:r w:rsidRPr="00192009">
              <w:rPr>
                <w:sz w:val="18"/>
                <w:szCs w:val="18"/>
              </w:rPr>
              <w:t>40</w:t>
            </w:r>
            <w:r w:rsidR="000938C9">
              <w:rPr>
                <w:sz w:val="18"/>
                <w:szCs w:val="18"/>
              </w:rPr>
              <w:t xml:space="preserve"> </w:t>
            </w:r>
            <w:r w:rsidRPr="00192009">
              <w:rPr>
                <w:sz w:val="18"/>
                <w:szCs w:val="18"/>
              </w:rPr>
              <w:t>657</w:t>
            </w:r>
          </w:p>
        </w:tc>
        <w:tc>
          <w:tcPr>
            <w:tcW w:w="1308" w:type="dxa"/>
            <w:shd w:val="clear" w:color="auto" w:fill="auto"/>
          </w:tcPr>
          <w:p w14:paraId="0970D9D6" w14:textId="4E801F0F" w:rsidR="00CD06AA" w:rsidRPr="00D6661D" w:rsidRDefault="00CD06AA" w:rsidP="00E035A3">
            <w:pPr>
              <w:spacing w:before="40" w:after="40" w:line="300" w:lineRule="exact"/>
              <w:jc w:val="left"/>
              <w:rPr>
                <w:sz w:val="18"/>
                <w:szCs w:val="18"/>
              </w:rPr>
            </w:pPr>
            <w:r w:rsidRPr="00192009">
              <w:rPr>
                <w:sz w:val="18"/>
                <w:szCs w:val="18"/>
              </w:rPr>
              <w:t>25</w:t>
            </w:r>
            <w:r w:rsidR="000938C9">
              <w:rPr>
                <w:sz w:val="18"/>
                <w:szCs w:val="18"/>
              </w:rPr>
              <w:t xml:space="preserve"> </w:t>
            </w:r>
            <w:r w:rsidRPr="00192009">
              <w:rPr>
                <w:sz w:val="18"/>
                <w:szCs w:val="18"/>
              </w:rPr>
              <w:t>906</w:t>
            </w:r>
          </w:p>
        </w:tc>
        <w:tc>
          <w:tcPr>
            <w:tcW w:w="1227" w:type="dxa"/>
            <w:shd w:val="clear" w:color="auto" w:fill="auto"/>
          </w:tcPr>
          <w:p w14:paraId="4961AD2D" w14:textId="73771B79" w:rsidR="00CD06AA" w:rsidRPr="00D6661D" w:rsidRDefault="00CD06AA" w:rsidP="00E035A3">
            <w:pPr>
              <w:spacing w:before="40" w:after="40" w:line="300" w:lineRule="exact"/>
              <w:jc w:val="left"/>
              <w:rPr>
                <w:sz w:val="18"/>
                <w:szCs w:val="18"/>
              </w:rPr>
            </w:pPr>
            <w:r w:rsidRPr="00192009">
              <w:rPr>
                <w:sz w:val="18"/>
                <w:szCs w:val="18"/>
              </w:rPr>
              <w:t>5</w:t>
            </w:r>
            <w:r w:rsidR="000938C9">
              <w:rPr>
                <w:sz w:val="18"/>
                <w:szCs w:val="18"/>
              </w:rPr>
              <w:t xml:space="preserve"> </w:t>
            </w:r>
            <w:r w:rsidRPr="00192009">
              <w:rPr>
                <w:sz w:val="18"/>
                <w:szCs w:val="18"/>
              </w:rPr>
              <w:t>833</w:t>
            </w:r>
          </w:p>
        </w:tc>
        <w:tc>
          <w:tcPr>
            <w:tcW w:w="1095" w:type="dxa"/>
            <w:shd w:val="clear" w:color="auto" w:fill="auto"/>
          </w:tcPr>
          <w:p w14:paraId="433D674C" w14:textId="20C4DF77" w:rsidR="00CD06AA" w:rsidRPr="00D6661D" w:rsidRDefault="00CD06AA" w:rsidP="00E035A3">
            <w:pPr>
              <w:spacing w:before="40" w:after="40" w:line="300" w:lineRule="exact"/>
              <w:jc w:val="left"/>
              <w:rPr>
                <w:sz w:val="18"/>
                <w:szCs w:val="18"/>
              </w:rPr>
            </w:pPr>
            <w:r w:rsidRPr="00192009">
              <w:rPr>
                <w:sz w:val="18"/>
                <w:szCs w:val="18"/>
              </w:rPr>
              <w:t>7</w:t>
            </w:r>
            <w:r w:rsidR="000938C9">
              <w:rPr>
                <w:sz w:val="18"/>
                <w:szCs w:val="18"/>
              </w:rPr>
              <w:t xml:space="preserve"> </w:t>
            </w:r>
            <w:r w:rsidRPr="00192009">
              <w:rPr>
                <w:sz w:val="18"/>
                <w:szCs w:val="18"/>
              </w:rPr>
              <w:t>657</w:t>
            </w:r>
          </w:p>
        </w:tc>
        <w:tc>
          <w:tcPr>
            <w:tcW w:w="1277" w:type="dxa"/>
            <w:shd w:val="clear" w:color="auto" w:fill="auto"/>
          </w:tcPr>
          <w:p w14:paraId="25B0A12F" w14:textId="77777777" w:rsidR="00CD06AA" w:rsidRPr="00192009" w:rsidRDefault="00CD06AA" w:rsidP="00D237A8">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b/>
                <w:color w:val="000000"/>
                <w:sz w:val="18"/>
                <w:szCs w:val="18"/>
                <w:lang w:eastAsia="en-US"/>
              </w:rPr>
              <w:t>...</w:t>
            </w:r>
          </w:p>
        </w:tc>
      </w:tr>
      <w:tr w:rsidR="00CD06AA" w:rsidRPr="00D6661D" w14:paraId="59B3A59E" w14:textId="77777777" w:rsidTr="006333E9">
        <w:trPr>
          <w:cantSplit/>
        </w:trPr>
        <w:tc>
          <w:tcPr>
            <w:tcW w:w="1200" w:type="dxa"/>
            <w:tcBorders>
              <w:bottom w:val="nil"/>
            </w:tcBorders>
            <w:shd w:val="clear" w:color="auto" w:fill="auto"/>
          </w:tcPr>
          <w:p w14:paraId="7E0496C5" w14:textId="283B7C4F" w:rsidR="00CD06AA" w:rsidRPr="007321AC" w:rsidRDefault="00CD06AA" w:rsidP="00D6661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لم</w:t>
            </w:r>
            <w:r w:rsidR="000938C9"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يصرِّحوا</w:t>
            </w:r>
            <w:r w:rsidR="000938C9" w:rsidRPr="00192009">
              <w:rPr>
                <w:rFonts w:eastAsia="PMingLiU" w:hAnsi="Times New Roman" w:cs="Simplified Arabic"/>
                <w:b/>
                <w:color w:val="000000"/>
                <w:sz w:val="18"/>
                <w:szCs w:val="18"/>
                <w:rtl/>
                <w:lang w:eastAsia="en-US"/>
              </w:rPr>
              <w:t xml:space="preserve"> </w:t>
            </w:r>
          </w:p>
        </w:tc>
        <w:tc>
          <w:tcPr>
            <w:tcW w:w="1199" w:type="dxa"/>
            <w:tcBorders>
              <w:bottom w:val="nil"/>
            </w:tcBorders>
            <w:shd w:val="clear" w:color="auto" w:fill="auto"/>
          </w:tcPr>
          <w:p w14:paraId="1118FA2E" w14:textId="4A12CD97" w:rsidR="00CD06AA" w:rsidRPr="00D6661D" w:rsidRDefault="00CD06AA" w:rsidP="00E035A3">
            <w:pPr>
              <w:spacing w:before="40" w:after="40" w:line="300" w:lineRule="exact"/>
              <w:jc w:val="left"/>
              <w:rPr>
                <w:sz w:val="18"/>
                <w:szCs w:val="18"/>
              </w:rPr>
            </w:pPr>
            <w:r w:rsidRPr="00192009">
              <w:rPr>
                <w:sz w:val="18"/>
                <w:szCs w:val="18"/>
              </w:rPr>
              <w:t>220</w:t>
            </w:r>
            <w:r w:rsidR="000938C9">
              <w:rPr>
                <w:sz w:val="18"/>
                <w:szCs w:val="18"/>
              </w:rPr>
              <w:t xml:space="preserve"> </w:t>
            </w:r>
            <w:r w:rsidRPr="00192009">
              <w:rPr>
                <w:sz w:val="18"/>
                <w:szCs w:val="18"/>
              </w:rPr>
              <w:t>735</w:t>
            </w:r>
          </w:p>
        </w:tc>
        <w:tc>
          <w:tcPr>
            <w:tcW w:w="1199" w:type="dxa"/>
            <w:tcBorders>
              <w:bottom w:val="nil"/>
            </w:tcBorders>
            <w:shd w:val="clear" w:color="auto" w:fill="auto"/>
          </w:tcPr>
          <w:p w14:paraId="06427EDF" w14:textId="52CBA8BD" w:rsidR="00CD06AA" w:rsidRPr="00D6661D" w:rsidRDefault="00CD06AA" w:rsidP="00E035A3">
            <w:pPr>
              <w:spacing w:before="40" w:after="40" w:line="300" w:lineRule="exact"/>
              <w:jc w:val="left"/>
              <w:rPr>
                <w:sz w:val="18"/>
                <w:szCs w:val="18"/>
              </w:rPr>
            </w:pPr>
            <w:r w:rsidRPr="00192009">
              <w:rPr>
                <w:sz w:val="18"/>
                <w:szCs w:val="18"/>
              </w:rPr>
              <w:t>54</w:t>
            </w:r>
            <w:r w:rsidR="000938C9">
              <w:rPr>
                <w:sz w:val="18"/>
                <w:szCs w:val="18"/>
              </w:rPr>
              <w:t xml:space="preserve"> </w:t>
            </w:r>
            <w:r w:rsidRPr="00192009">
              <w:rPr>
                <w:sz w:val="18"/>
                <w:szCs w:val="18"/>
              </w:rPr>
              <w:t>871</w:t>
            </w:r>
          </w:p>
        </w:tc>
        <w:tc>
          <w:tcPr>
            <w:tcW w:w="1308" w:type="dxa"/>
            <w:tcBorders>
              <w:bottom w:val="nil"/>
            </w:tcBorders>
            <w:shd w:val="clear" w:color="auto" w:fill="auto"/>
          </w:tcPr>
          <w:p w14:paraId="4009E16A" w14:textId="027CB3DC" w:rsidR="00CD06AA" w:rsidRPr="00D6661D" w:rsidRDefault="00CD06AA" w:rsidP="00E035A3">
            <w:pPr>
              <w:spacing w:before="40" w:after="40" w:line="300" w:lineRule="exact"/>
              <w:jc w:val="left"/>
              <w:rPr>
                <w:sz w:val="18"/>
                <w:szCs w:val="18"/>
              </w:rPr>
            </w:pPr>
            <w:r w:rsidRPr="00192009">
              <w:rPr>
                <w:sz w:val="18"/>
                <w:szCs w:val="18"/>
              </w:rPr>
              <w:t>106</w:t>
            </w:r>
            <w:r w:rsidR="000938C9">
              <w:rPr>
                <w:sz w:val="18"/>
                <w:szCs w:val="18"/>
              </w:rPr>
              <w:t xml:space="preserve"> </w:t>
            </w:r>
            <w:r w:rsidRPr="00192009">
              <w:rPr>
                <w:sz w:val="18"/>
                <w:szCs w:val="18"/>
              </w:rPr>
              <w:t>740</w:t>
            </w:r>
          </w:p>
        </w:tc>
        <w:tc>
          <w:tcPr>
            <w:tcW w:w="1227" w:type="dxa"/>
            <w:tcBorders>
              <w:bottom w:val="nil"/>
            </w:tcBorders>
            <w:shd w:val="clear" w:color="auto" w:fill="auto"/>
          </w:tcPr>
          <w:p w14:paraId="56198662" w14:textId="708B5D70" w:rsidR="00CD06AA" w:rsidRPr="00D6661D" w:rsidRDefault="00CD06AA" w:rsidP="00E035A3">
            <w:pPr>
              <w:spacing w:before="40" w:after="40" w:line="300" w:lineRule="exact"/>
              <w:jc w:val="left"/>
              <w:rPr>
                <w:sz w:val="18"/>
                <w:szCs w:val="18"/>
              </w:rPr>
            </w:pPr>
            <w:r w:rsidRPr="00192009">
              <w:rPr>
                <w:sz w:val="18"/>
                <w:szCs w:val="18"/>
              </w:rPr>
              <w:t>19</w:t>
            </w:r>
            <w:r w:rsidR="000938C9">
              <w:rPr>
                <w:sz w:val="18"/>
                <w:szCs w:val="18"/>
              </w:rPr>
              <w:t xml:space="preserve"> </w:t>
            </w:r>
            <w:r w:rsidRPr="00192009">
              <w:rPr>
                <w:sz w:val="18"/>
                <w:szCs w:val="18"/>
              </w:rPr>
              <w:t>254</w:t>
            </w:r>
          </w:p>
        </w:tc>
        <w:tc>
          <w:tcPr>
            <w:tcW w:w="1095" w:type="dxa"/>
            <w:tcBorders>
              <w:bottom w:val="nil"/>
            </w:tcBorders>
            <w:shd w:val="clear" w:color="auto" w:fill="auto"/>
          </w:tcPr>
          <w:p w14:paraId="2C454681" w14:textId="2F8BF3A3" w:rsidR="00CD06AA" w:rsidRPr="00D6661D" w:rsidRDefault="00CD06AA" w:rsidP="00E035A3">
            <w:pPr>
              <w:spacing w:before="40" w:after="40" w:line="300" w:lineRule="exact"/>
              <w:jc w:val="left"/>
              <w:rPr>
                <w:sz w:val="18"/>
                <w:szCs w:val="18"/>
              </w:rPr>
            </w:pPr>
            <w:r w:rsidRPr="00192009">
              <w:rPr>
                <w:sz w:val="18"/>
                <w:szCs w:val="18"/>
              </w:rPr>
              <w:t>39</w:t>
            </w:r>
            <w:r w:rsidR="000938C9">
              <w:rPr>
                <w:sz w:val="18"/>
                <w:szCs w:val="18"/>
              </w:rPr>
              <w:t xml:space="preserve"> </w:t>
            </w:r>
            <w:r w:rsidRPr="00192009">
              <w:rPr>
                <w:sz w:val="18"/>
                <w:szCs w:val="18"/>
              </w:rPr>
              <w:t>870</w:t>
            </w:r>
          </w:p>
        </w:tc>
        <w:tc>
          <w:tcPr>
            <w:tcW w:w="1277" w:type="dxa"/>
            <w:tcBorders>
              <w:bottom w:val="nil"/>
            </w:tcBorders>
            <w:shd w:val="clear" w:color="auto" w:fill="auto"/>
          </w:tcPr>
          <w:p w14:paraId="78AE81BA" w14:textId="77777777" w:rsidR="00CD06AA" w:rsidRPr="00192009" w:rsidRDefault="00CD06AA" w:rsidP="00D237A8">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b/>
                <w:color w:val="000000"/>
                <w:sz w:val="18"/>
                <w:szCs w:val="18"/>
                <w:lang w:eastAsia="en-US"/>
              </w:rPr>
              <w:t>...</w:t>
            </w:r>
          </w:p>
        </w:tc>
      </w:tr>
      <w:tr w:rsidR="00CD06AA" w:rsidRPr="00D6661D" w14:paraId="482F8744" w14:textId="77777777" w:rsidTr="006333E9">
        <w:trPr>
          <w:cantSplit/>
        </w:trPr>
        <w:tc>
          <w:tcPr>
            <w:tcW w:w="1200" w:type="dxa"/>
            <w:tcBorders>
              <w:top w:val="nil"/>
              <w:bottom w:val="single" w:sz="12" w:space="0" w:color="auto"/>
            </w:tcBorders>
            <w:shd w:val="clear" w:color="auto" w:fill="auto"/>
          </w:tcPr>
          <w:p w14:paraId="5BE591B6" w14:textId="192491AF" w:rsidR="00CD06AA" w:rsidRPr="007321AC" w:rsidRDefault="00CD06AA" w:rsidP="00D6661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غير</w:t>
            </w:r>
            <w:r w:rsidR="000938C9"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معروف</w:t>
            </w:r>
          </w:p>
        </w:tc>
        <w:tc>
          <w:tcPr>
            <w:tcW w:w="1199" w:type="dxa"/>
            <w:tcBorders>
              <w:top w:val="nil"/>
              <w:bottom w:val="single" w:sz="12" w:space="0" w:color="auto"/>
            </w:tcBorders>
            <w:shd w:val="clear" w:color="auto" w:fill="auto"/>
          </w:tcPr>
          <w:p w14:paraId="1113E1DD" w14:textId="06348A07" w:rsidR="00CD06AA" w:rsidRPr="00D6661D" w:rsidRDefault="00CD06AA" w:rsidP="00E035A3">
            <w:pPr>
              <w:spacing w:before="40" w:after="40" w:line="300" w:lineRule="exact"/>
              <w:jc w:val="left"/>
              <w:rPr>
                <w:sz w:val="18"/>
                <w:szCs w:val="18"/>
              </w:rPr>
            </w:pPr>
            <w:r w:rsidRPr="00192009">
              <w:rPr>
                <w:sz w:val="18"/>
                <w:szCs w:val="18"/>
              </w:rPr>
              <w:t>99</w:t>
            </w:r>
            <w:r w:rsidR="000938C9">
              <w:rPr>
                <w:sz w:val="18"/>
                <w:szCs w:val="18"/>
              </w:rPr>
              <w:t xml:space="preserve"> </w:t>
            </w:r>
            <w:r w:rsidRPr="00192009">
              <w:rPr>
                <w:sz w:val="18"/>
                <w:szCs w:val="18"/>
              </w:rPr>
              <w:t>714</w:t>
            </w:r>
          </w:p>
        </w:tc>
        <w:tc>
          <w:tcPr>
            <w:tcW w:w="1199" w:type="dxa"/>
            <w:tcBorders>
              <w:top w:val="nil"/>
              <w:bottom w:val="single" w:sz="12" w:space="0" w:color="auto"/>
            </w:tcBorders>
            <w:shd w:val="clear" w:color="auto" w:fill="auto"/>
          </w:tcPr>
          <w:p w14:paraId="42CCA098" w14:textId="46D1FD7C" w:rsidR="00CD06AA" w:rsidRPr="00D6661D" w:rsidRDefault="00CD06AA" w:rsidP="00E035A3">
            <w:pPr>
              <w:spacing w:before="40" w:after="40" w:line="300" w:lineRule="exact"/>
              <w:jc w:val="left"/>
              <w:rPr>
                <w:sz w:val="18"/>
                <w:szCs w:val="18"/>
              </w:rPr>
            </w:pPr>
            <w:r w:rsidRPr="00192009">
              <w:rPr>
                <w:sz w:val="18"/>
                <w:szCs w:val="18"/>
              </w:rPr>
              <w:t>27</w:t>
            </w:r>
            <w:r w:rsidR="000938C9">
              <w:rPr>
                <w:sz w:val="18"/>
                <w:szCs w:val="18"/>
              </w:rPr>
              <w:t xml:space="preserve"> </w:t>
            </w:r>
            <w:r w:rsidRPr="00192009">
              <w:rPr>
                <w:sz w:val="18"/>
                <w:szCs w:val="18"/>
              </w:rPr>
              <w:t>684</w:t>
            </w:r>
          </w:p>
        </w:tc>
        <w:tc>
          <w:tcPr>
            <w:tcW w:w="1308" w:type="dxa"/>
            <w:tcBorders>
              <w:top w:val="nil"/>
              <w:bottom w:val="single" w:sz="12" w:space="0" w:color="auto"/>
            </w:tcBorders>
            <w:shd w:val="clear" w:color="auto" w:fill="auto"/>
          </w:tcPr>
          <w:p w14:paraId="3F39C1BC" w14:textId="01B96FF0" w:rsidR="00CD06AA" w:rsidRPr="00D6661D" w:rsidRDefault="00CD06AA" w:rsidP="00E035A3">
            <w:pPr>
              <w:spacing w:before="40" w:after="40" w:line="300" w:lineRule="exact"/>
              <w:jc w:val="left"/>
              <w:rPr>
                <w:sz w:val="18"/>
                <w:szCs w:val="18"/>
              </w:rPr>
            </w:pPr>
            <w:r w:rsidRPr="00192009">
              <w:rPr>
                <w:sz w:val="18"/>
                <w:szCs w:val="18"/>
              </w:rPr>
              <w:t>18</w:t>
            </w:r>
            <w:r w:rsidR="000938C9">
              <w:rPr>
                <w:sz w:val="18"/>
                <w:szCs w:val="18"/>
              </w:rPr>
              <w:t xml:space="preserve"> </w:t>
            </w:r>
            <w:r w:rsidRPr="00192009">
              <w:rPr>
                <w:sz w:val="18"/>
                <w:szCs w:val="18"/>
              </w:rPr>
              <w:t>205</w:t>
            </w:r>
          </w:p>
        </w:tc>
        <w:tc>
          <w:tcPr>
            <w:tcW w:w="1227" w:type="dxa"/>
            <w:tcBorders>
              <w:top w:val="nil"/>
              <w:bottom w:val="single" w:sz="12" w:space="0" w:color="auto"/>
            </w:tcBorders>
            <w:shd w:val="clear" w:color="auto" w:fill="auto"/>
          </w:tcPr>
          <w:p w14:paraId="25CA0CF6" w14:textId="12151E5A" w:rsidR="00CD06AA" w:rsidRPr="00D6661D" w:rsidRDefault="00CD06AA" w:rsidP="00E035A3">
            <w:pPr>
              <w:spacing w:before="40" w:after="40" w:line="300" w:lineRule="exact"/>
              <w:jc w:val="left"/>
              <w:rPr>
                <w:sz w:val="18"/>
                <w:szCs w:val="18"/>
              </w:rPr>
            </w:pPr>
            <w:r w:rsidRPr="00192009">
              <w:rPr>
                <w:sz w:val="18"/>
                <w:szCs w:val="18"/>
              </w:rPr>
              <w:t>24</w:t>
            </w:r>
            <w:r w:rsidR="000938C9">
              <w:rPr>
                <w:sz w:val="18"/>
                <w:szCs w:val="18"/>
              </w:rPr>
              <w:t xml:space="preserve"> </w:t>
            </w:r>
            <w:r w:rsidRPr="00192009">
              <w:rPr>
                <w:sz w:val="18"/>
                <w:szCs w:val="18"/>
              </w:rPr>
              <w:t>939</w:t>
            </w:r>
          </w:p>
        </w:tc>
        <w:tc>
          <w:tcPr>
            <w:tcW w:w="1095" w:type="dxa"/>
            <w:tcBorders>
              <w:top w:val="nil"/>
              <w:bottom w:val="single" w:sz="12" w:space="0" w:color="auto"/>
            </w:tcBorders>
            <w:shd w:val="clear" w:color="auto" w:fill="auto"/>
          </w:tcPr>
          <w:p w14:paraId="535FEDAB" w14:textId="2FE90C1C" w:rsidR="00CD06AA" w:rsidRPr="00D6661D" w:rsidRDefault="00CD06AA" w:rsidP="00E035A3">
            <w:pPr>
              <w:spacing w:before="40" w:after="40" w:line="300" w:lineRule="exact"/>
              <w:jc w:val="left"/>
              <w:rPr>
                <w:sz w:val="18"/>
                <w:szCs w:val="18"/>
              </w:rPr>
            </w:pPr>
            <w:r w:rsidRPr="00192009">
              <w:rPr>
                <w:sz w:val="18"/>
                <w:szCs w:val="18"/>
              </w:rPr>
              <w:t>28</w:t>
            </w:r>
            <w:r w:rsidR="000938C9">
              <w:rPr>
                <w:sz w:val="18"/>
                <w:szCs w:val="18"/>
              </w:rPr>
              <w:t xml:space="preserve"> </w:t>
            </w:r>
            <w:r w:rsidRPr="00192009">
              <w:rPr>
                <w:sz w:val="18"/>
                <w:szCs w:val="18"/>
              </w:rPr>
              <w:t>886</w:t>
            </w:r>
          </w:p>
        </w:tc>
        <w:tc>
          <w:tcPr>
            <w:tcW w:w="1277" w:type="dxa"/>
            <w:tcBorders>
              <w:top w:val="nil"/>
              <w:bottom w:val="single" w:sz="12" w:space="0" w:color="auto"/>
            </w:tcBorders>
            <w:shd w:val="clear" w:color="auto" w:fill="auto"/>
          </w:tcPr>
          <w:p w14:paraId="222D8AB8" w14:textId="77777777" w:rsidR="00CD06AA" w:rsidRPr="00192009" w:rsidRDefault="00CD06AA" w:rsidP="00D237A8">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b/>
                <w:color w:val="000000"/>
                <w:sz w:val="18"/>
                <w:szCs w:val="18"/>
                <w:lang w:eastAsia="en-US"/>
              </w:rPr>
              <w:t>...</w:t>
            </w:r>
          </w:p>
        </w:tc>
      </w:tr>
    </w:tbl>
    <w:p w14:paraId="62650E0C" w14:textId="77777777" w:rsidR="00CD06AA" w:rsidRPr="00192009" w:rsidRDefault="00CD06AA" w:rsidP="00CD06AA">
      <w:pPr>
        <w:pStyle w:val="SingleTxtGA"/>
        <w:textDirection w:val="tbRlV"/>
        <w:rPr>
          <w:b/>
          <w:i/>
          <w:iCs/>
          <w:color w:val="000000"/>
          <w:sz w:val="18"/>
          <w:szCs w:val="18"/>
          <w:rtl/>
        </w:rPr>
      </w:pPr>
      <w:r w:rsidRPr="00192009">
        <w:rPr>
          <w:b/>
          <w:i/>
          <w:iCs/>
          <w:color w:val="000000"/>
          <w:sz w:val="18"/>
          <w:szCs w:val="18"/>
          <w:rtl/>
        </w:rPr>
        <w:t>المصدر: المكتب الإحصائي للجمهورية.</w:t>
      </w:r>
    </w:p>
    <w:p w14:paraId="59D8D419" w14:textId="755C7D3F" w:rsidR="00CD06AA" w:rsidRPr="007321AC" w:rsidRDefault="00404C13" w:rsidP="00404C13">
      <w:pPr>
        <w:pStyle w:val="H23GA"/>
        <w:rPr>
          <w:rtl/>
        </w:rPr>
      </w:pPr>
      <w:r w:rsidRPr="007321AC">
        <w:rPr>
          <w:rtl/>
        </w:rPr>
        <w:tab/>
      </w:r>
      <w:r w:rsidRPr="007321AC">
        <w:rPr>
          <w:rtl/>
        </w:rPr>
        <w:tab/>
      </w:r>
      <w:r w:rsidR="00CD06AA" w:rsidRPr="007321AC">
        <w:rPr>
          <w:rtl/>
        </w:rPr>
        <w:t>تصنيف السكان ونسبتهم حسب العِرق/الجنسية</w:t>
      </w:r>
    </w:p>
    <w:p w14:paraId="6E4DB8F1" w14:textId="77777777" w:rsidR="00CD06AA" w:rsidRPr="00CD06AA" w:rsidRDefault="00CD06AA" w:rsidP="00404C13">
      <w:pPr>
        <w:pStyle w:val="SingleTxtGA"/>
        <w:rPr>
          <w:rtl/>
        </w:rPr>
      </w:pPr>
      <w:r w:rsidRPr="00192009">
        <w:rPr>
          <w:rtl/>
        </w:rPr>
        <w:t>24</w:t>
      </w:r>
      <w:r w:rsidRPr="00CD06AA">
        <w:rPr>
          <w:rtl/>
        </w:rPr>
        <w:t>-</w:t>
      </w:r>
      <w:r w:rsidRPr="00CD06AA">
        <w:rPr>
          <w:rtl/>
        </w:rPr>
        <w:tab/>
        <w:t xml:space="preserve">تكفل المادة </w:t>
      </w:r>
      <w:r w:rsidRPr="00192009">
        <w:rPr>
          <w:rtl/>
        </w:rPr>
        <w:t>47</w:t>
      </w:r>
      <w:r w:rsidRPr="00CD06AA">
        <w:rPr>
          <w:rtl/>
        </w:rPr>
        <w:t xml:space="preserve"> من الدستور والمادة </w:t>
      </w:r>
      <w:r w:rsidRPr="00192009">
        <w:rPr>
          <w:rtl/>
        </w:rPr>
        <w:t>5</w:t>
      </w:r>
      <w:r w:rsidRPr="00CD06AA">
        <w:rPr>
          <w:rtl/>
        </w:rPr>
        <w:t xml:space="preserve"> من قانون حماية حقوق وحريات الأقليات القومية حرية التعبير عن الانتماء القومي. ولا يُلزَم أحد بالإفصاح عن انتمائه الاثني/جنسيته، كما لا يجوز أن يعرَّض أي أحد للأذى بسبب تعبيره عن انتمائه الاثني/جنسيته أو امتناعه عن ذلك.</w:t>
      </w:r>
    </w:p>
    <w:p w14:paraId="36BCEB0A" w14:textId="54D08ACE" w:rsidR="00CD06AA" w:rsidRPr="00CD06AA" w:rsidRDefault="00CD06AA" w:rsidP="00404C13">
      <w:pPr>
        <w:pStyle w:val="SingleTxtGA"/>
        <w:rPr>
          <w:rtl/>
        </w:rPr>
      </w:pPr>
      <w:r w:rsidRPr="00192009">
        <w:rPr>
          <w:rtl/>
        </w:rPr>
        <w:t>25</w:t>
      </w:r>
      <w:r w:rsidRPr="00CD06AA">
        <w:rPr>
          <w:rtl/>
        </w:rPr>
        <w:t>-</w:t>
      </w:r>
      <w:r w:rsidRPr="00CD06AA">
        <w:rPr>
          <w:rtl/>
        </w:rPr>
        <w:tab/>
        <w:t>ويُحظر أي تسجيل لأفراد الأقليات القومية يُلزمهم قسراً بالإفصاح عن انتمائهم القومي. ولأفراد الأقليات القومية الحق في إدراج البيانات الخاصة بجنسيتهم/انتمائهم الإثني في السجلات الرسمية و</w:t>
      </w:r>
      <w:r w:rsidRPr="00CD06AA">
        <w:rPr>
          <w:rFonts w:hint="cs"/>
          <w:rtl/>
        </w:rPr>
        <w:t xml:space="preserve">سجلات </w:t>
      </w:r>
      <w:r w:rsidRPr="00CD06AA">
        <w:rPr>
          <w:rtl/>
        </w:rPr>
        <w:t>جمع البيانات الشخصية، وفقاً لقانون خاص. ولا يجوز استخدام البيانات المتعلقة بالانتماء القومي إلا للغرض الذي جُمعت من أجله على النحو المنصوص عليه في القانون الذي ينظِّم حماية البيانات الشخصية</w:t>
      </w:r>
      <w:r w:rsidR="004E68B7" w:rsidRPr="00A21AFD">
        <w:rPr>
          <w:vertAlign w:val="superscript"/>
          <w:rtl/>
        </w:rPr>
        <w:t>(</w:t>
      </w:r>
      <w:r w:rsidR="004E68B7" w:rsidRPr="007321AC">
        <w:rPr>
          <w:vertAlign w:val="superscript"/>
          <w:lang w:val="en-US"/>
        </w:rPr>
        <w:footnoteReference w:id="9"/>
      </w:r>
      <w:r w:rsidR="004E68B7" w:rsidRPr="00A21AFD">
        <w:rPr>
          <w:rFonts w:hint="cs"/>
          <w:vertAlign w:val="superscript"/>
          <w:rtl/>
        </w:rPr>
        <w:t>)</w:t>
      </w:r>
      <w:r w:rsidR="004E68B7" w:rsidRPr="004E68B7">
        <w:rPr>
          <w:rtl/>
        </w:rPr>
        <w:t xml:space="preserve">. </w:t>
      </w:r>
      <w:r w:rsidRPr="00CD06AA">
        <w:rPr>
          <w:rtl/>
        </w:rPr>
        <w:t>ويسمح قانون دفاتر سجل الأحوال المدنية</w:t>
      </w:r>
      <w:r w:rsidR="004E68B7" w:rsidRPr="00A21AFD">
        <w:rPr>
          <w:vertAlign w:val="superscript"/>
          <w:rtl/>
        </w:rPr>
        <w:t>(</w:t>
      </w:r>
      <w:r w:rsidR="004E68B7" w:rsidRPr="007321AC">
        <w:rPr>
          <w:vertAlign w:val="superscript"/>
          <w:lang w:val="en-US"/>
        </w:rPr>
        <w:footnoteReference w:id="10"/>
      </w:r>
      <w:r w:rsidRPr="00A21AFD">
        <w:rPr>
          <w:rFonts w:hint="cs"/>
          <w:vertAlign w:val="superscript"/>
          <w:rtl/>
        </w:rPr>
        <w:t>)</w:t>
      </w:r>
      <w:r w:rsidRPr="00CD06AA">
        <w:rPr>
          <w:rtl/>
        </w:rPr>
        <w:t> بتدوين الانتماء الاثني/الجنسية في سجل المواليد.</w:t>
      </w:r>
    </w:p>
    <w:p w14:paraId="0891B148" w14:textId="77FB7511" w:rsidR="00CD06AA" w:rsidRPr="007321AC" w:rsidRDefault="00404C13" w:rsidP="00404C13">
      <w:pPr>
        <w:pStyle w:val="H23GA"/>
        <w:rPr>
          <w:rtl/>
        </w:rPr>
      </w:pPr>
      <w:r w:rsidRPr="007321AC">
        <w:rPr>
          <w:rtl/>
        </w:rPr>
        <w:lastRenderedPageBreak/>
        <w:tab/>
      </w:r>
      <w:r w:rsidRPr="007321AC">
        <w:rPr>
          <w:rtl/>
        </w:rPr>
        <w:tab/>
      </w:r>
      <w:r w:rsidR="00CD06AA" w:rsidRPr="007321AC">
        <w:rPr>
          <w:rtl/>
        </w:rPr>
        <w:t xml:space="preserve">السكان حسب العِرق، وفقاً لتعداد عام 2011 </w:t>
      </w:r>
    </w:p>
    <w:tbl>
      <w:tblPr>
        <w:bidiVisual/>
        <w:tblW w:w="8363"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1417"/>
        <w:gridCol w:w="1134"/>
        <w:gridCol w:w="1134"/>
        <w:gridCol w:w="1276"/>
        <w:gridCol w:w="1134"/>
        <w:gridCol w:w="1134"/>
        <w:gridCol w:w="1134"/>
      </w:tblGrid>
      <w:tr w:rsidR="0004235E" w:rsidRPr="005E3F0A" w14:paraId="54414A7F" w14:textId="77777777" w:rsidTr="0002388B">
        <w:trPr>
          <w:cantSplit/>
          <w:tblHeader/>
        </w:trPr>
        <w:tc>
          <w:tcPr>
            <w:tcW w:w="8363" w:type="dxa"/>
            <w:gridSpan w:val="7"/>
            <w:tcBorders>
              <w:top w:val="single" w:sz="4" w:space="0" w:color="auto"/>
              <w:bottom w:val="nil"/>
            </w:tcBorders>
            <w:shd w:val="clear" w:color="auto" w:fill="auto"/>
            <w:vAlign w:val="bottom"/>
          </w:tcPr>
          <w:p w14:paraId="4A4F0360" w14:textId="134C3BA6" w:rsidR="0004235E" w:rsidRPr="00192009" w:rsidRDefault="0004235E" w:rsidP="00F018C9">
            <w:pPr>
              <w:pStyle w:val="SingleTxtGA"/>
              <w:spacing w:before="40" w:after="40" w:line="282" w:lineRule="exact"/>
              <w:ind w:left="1701" w:right="0"/>
              <w:jc w:val="center"/>
              <w:textDirection w:val="tbRlV"/>
              <w:rPr>
                <w:i/>
                <w:iCs/>
                <w:sz w:val="18"/>
                <w:szCs w:val="18"/>
                <w:rtl/>
                <w:lang w:eastAsia="zh-CN"/>
              </w:rPr>
            </w:pPr>
            <w:r w:rsidRPr="00192009">
              <w:rPr>
                <w:i/>
                <w:iCs/>
                <w:sz w:val="18"/>
                <w:szCs w:val="18"/>
                <w:rtl/>
                <w:lang w:eastAsia="zh-CN"/>
              </w:rPr>
              <w:t>جمهورية</w:t>
            </w:r>
            <w:r w:rsidR="003C664C" w:rsidRPr="00192009">
              <w:rPr>
                <w:i/>
                <w:iCs/>
                <w:sz w:val="18"/>
                <w:szCs w:val="18"/>
                <w:rtl/>
                <w:lang w:eastAsia="zh-CN"/>
              </w:rPr>
              <w:t xml:space="preserve"> </w:t>
            </w:r>
            <w:r w:rsidRPr="00192009">
              <w:rPr>
                <w:i/>
                <w:iCs/>
                <w:sz w:val="18"/>
                <w:szCs w:val="18"/>
                <w:rtl/>
                <w:lang w:eastAsia="zh-CN"/>
              </w:rPr>
              <w:t>صربيا</w:t>
            </w:r>
          </w:p>
        </w:tc>
      </w:tr>
      <w:tr w:rsidR="00CD06AA" w:rsidRPr="005E3F0A" w14:paraId="6B90B3EE" w14:textId="77777777" w:rsidTr="002F7D00">
        <w:trPr>
          <w:cantSplit/>
        </w:trPr>
        <w:tc>
          <w:tcPr>
            <w:tcW w:w="1417" w:type="dxa"/>
            <w:vMerge w:val="restart"/>
            <w:tcBorders>
              <w:top w:val="nil"/>
              <w:bottom w:val="single" w:sz="12" w:space="0" w:color="auto"/>
            </w:tcBorders>
            <w:shd w:val="clear" w:color="auto" w:fill="auto"/>
          </w:tcPr>
          <w:p w14:paraId="67D3D50F"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rPr>
                <w:rFonts w:hAnsi="Times New Roman" w:cs="Simplified Arabic" w:hint="default"/>
                <w:b/>
                <w:bCs/>
                <w:sz w:val="18"/>
                <w:szCs w:val="18"/>
                <w:lang w:val="en-US"/>
              </w:rPr>
            </w:pPr>
          </w:p>
        </w:tc>
        <w:tc>
          <w:tcPr>
            <w:tcW w:w="1134" w:type="dxa"/>
            <w:vMerge w:val="restart"/>
            <w:tcBorders>
              <w:top w:val="single" w:sz="4" w:space="0" w:color="auto"/>
              <w:bottom w:val="single" w:sz="12" w:space="0" w:color="auto"/>
            </w:tcBorders>
            <w:shd w:val="clear" w:color="auto" w:fill="auto"/>
            <w:vAlign w:val="bottom"/>
          </w:tcPr>
          <w:p w14:paraId="44A18202" w14:textId="77777777" w:rsidR="00CD06AA" w:rsidRPr="005E3F0A" w:rsidRDefault="00CD06AA" w:rsidP="00F018C9">
            <w:pPr>
              <w:pStyle w:val="SingleTxtGA"/>
              <w:spacing w:before="40" w:after="40" w:line="282" w:lineRule="exact"/>
              <w:ind w:left="0" w:right="0"/>
              <w:jc w:val="both"/>
              <w:textDirection w:val="tbRlV"/>
              <w:rPr>
                <w:i/>
                <w:iCs/>
                <w:sz w:val="18"/>
                <w:szCs w:val="18"/>
                <w:rtl/>
                <w:lang w:eastAsia="zh-CN"/>
              </w:rPr>
            </w:pPr>
            <w:r w:rsidRPr="00192009">
              <w:rPr>
                <w:i/>
                <w:iCs/>
                <w:sz w:val="18"/>
                <w:szCs w:val="18"/>
                <w:rtl/>
                <w:lang w:eastAsia="zh-CN"/>
              </w:rPr>
              <w:t>المجموع</w:t>
            </w:r>
          </w:p>
        </w:tc>
        <w:tc>
          <w:tcPr>
            <w:tcW w:w="2410" w:type="dxa"/>
            <w:gridSpan w:val="2"/>
            <w:tcBorders>
              <w:top w:val="single" w:sz="4" w:space="0" w:color="auto"/>
              <w:bottom w:val="single" w:sz="4" w:space="0" w:color="auto"/>
              <w:right w:val="single" w:sz="24" w:space="0" w:color="FFFFFF"/>
            </w:tcBorders>
            <w:shd w:val="clear" w:color="auto" w:fill="auto"/>
            <w:vAlign w:val="bottom"/>
          </w:tcPr>
          <w:p w14:paraId="03054D3D" w14:textId="29749D69" w:rsidR="00CD06AA" w:rsidRPr="005E3F0A" w:rsidRDefault="00CD06AA" w:rsidP="00F018C9">
            <w:pPr>
              <w:pStyle w:val="SingleTxtGA"/>
              <w:spacing w:before="40" w:after="40" w:line="282" w:lineRule="exact"/>
              <w:ind w:left="0" w:right="0"/>
              <w:jc w:val="center"/>
              <w:textDirection w:val="tbRlV"/>
              <w:rPr>
                <w:i/>
                <w:iCs/>
                <w:sz w:val="18"/>
                <w:szCs w:val="18"/>
                <w:rtl/>
                <w:lang w:eastAsia="zh-CN"/>
              </w:rPr>
            </w:pPr>
            <w:r w:rsidRPr="00192009">
              <w:rPr>
                <w:i/>
                <w:iCs/>
                <w:sz w:val="18"/>
                <w:szCs w:val="18"/>
                <w:rtl/>
                <w:lang w:eastAsia="zh-CN"/>
              </w:rPr>
              <w:t>شمال</w:t>
            </w:r>
            <w:r w:rsidR="003C664C" w:rsidRPr="00192009">
              <w:rPr>
                <w:i/>
                <w:iCs/>
                <w:sz w:val="18"/>
                <w:szCs w:val="18"/>
                <w:rtl/>
                <w:lang w:eastAsia="zh-CN"/>
              </w:rPr>
              <w:t xml:space="preserve"> </w:t>
            </w:r>
            <w:r w:rsidRPr="00192009">
              <w:rPr>
                <w:i/>
                <w:iCs/>
                <w:sz w:val="18"/>
                <w:szCs w:val="18"/>
                <w:rtl/>
                <w:lang w:eastAsia="zh-CN"/>
              </w:rPr>
              <w:t>صربيا</w:t>
            </w:r>
          </w:p>
        </w:tc>
        <w:tc>
          <w:tcPr>
            <w:tcW w:w="3402" w:type="dxa"/>
            <w:gridSpan w:val="3"/>
            <w:tcBorders>
              <w:top w:val="single" w:sz="4" w:space="0" w:color="auto"/>
              <w:left w:val="single" w:sz="24" w:space="0" w:color="FFFFFF"/>
              <w:bottom w:val="single" w:sz="4" w:space="0" w:color="auto"/>
            </w:tcBorders>
            <w:shd w:val="clear" w:color="auto" w:fill="auto"/>
            <w:vAlign w:val="bottom"/>
          </w:tcPr>
          <w:p w14:paraId="7D70CDB6" w14:textId="3B426FC5" w:rsidR="00CD06AA" w:rsidRPr="00192009" w:rsidRDefault="00CD06AA" w:rsidP="00F018C9">
            <w:pPr>
              <w:pStyle w:val="SingleTxtGA"/>
              <w:spacing w:before="40" w:after="40" w:line="282" w:lineRule="exact"/>
              <w:ind w:left="0" w:right="0"/>
              <w:jc w:val="center"/>
              <w:textDirection w:val="tbRlV"/>
              <w:rPr>
                <w:i/>
                <w:iCs/>
                <w:sz w:val="18"/>
                <w:szCs w:val="18"/>
                <w:rtl/>
                <w:lang w:eastAsia="zh-CN"/>
              </w:rPr>
            </w:pPr>
            <w:r w:rsidRPr="00192009">
              <w:rPr>
                <w:i/>
                <w:iCs/>
                <w:sz w:val="18"/>
                <w:szCs w:val="18"/>
                <w:rtl/>
                <w:lang w:eastAsia="zh-CN"/>
              </w:rPr>
              <w:t>جنوب</w:t>
            </w:r>
            <w:r w:rsidR="003C664C" w:rsidRPr="00192009">
              <w:rPr>
                <w:i/>
                <w:iCs/>
                <w:sz w:val="18"/>
                <w:szCs w:val="18"/>
                <w:rtl/>
                <w:lang w:eastAsia="zh-CN"/>
              </w:rPr>
              <w:t xml:space="preserve"> </w:t>
            </w:r>
            <w:r w:rsidRPr="00192009">
              <w:rPr>
                <w:i/>
                <w:iCs/>
                <w:sz w:val="18"/>
                <w:szCs w:val="18"/>
                <w:rtl/>
                <w:lang w:eastAsia="zh-CN"/>
              </w:rPr>
              <w:t>صربيا</w:t>
            </w:r>
          </w:p>
        </w:tc>
      </w:tr>
      <w:tr w:rsidR="00CD06AA" w:rsidRPr="005E3F0A" w14:paraId="2EBAF546" w14:textId="77777777" w:rsidTr="002F7D00">
        <w:trPr>
          <w:cantSplit/>
        </w:trPr>
        <w:tc>
          <w:tcPr>
            <w:tcW w:w="1417" w:type="dxa"/>
            <w:vMerge/>
            <w:tcBorders>
              <w:top w:val="nil"/>
              <w:bottom w:val="single" w:sz="12" w:space="0" w:color="auto"/>
            </w:tcBorders>
            <w:shd w:val="clear" w:color="auto" w:fill="auto"/>
          </w:tcPr>
          <w:p w14:paraId="2953A920"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rPr>
                <w:rFonts w:hAnsi="Times New Roman" w:cs="Simplified Arabic" w:hint="default"/>
                <w:b/>
                <w:bCs/>
                <w:sz w:val="18"/>
                <w:szCs w:val="18"/>
                <w:lang w:val="en-US"/>
              </w:rPr>
            </w:pPr>
          </w:p>
        </w:tc>
        <w:tc>
          <w:tcPr>
            <w:tcW w:w="1134" w:type="dxa"/>
            <w:vMerge/>
            <w:tcBorders>
              <w:top w:val="nil"/>
              <w:bottom w:val="single" w:sz="12" w:space="0" w:color="auto"/>
            </w:tcBorders>
            <w:shd w:val="clear" w:color="auto" w:fill="auto"/>
            <w:vAlign w:val="bottom"/>
          </w:tcPr>
          <w:p w14:paraId="098BE740" w14:textId="77777777" w:rsidR="00CD06AA" w:rsidRPr="005E3F0A" w:rsidRDefault="00CD06AA" w:rsidP="00F018C9">
            <w:pPr>
              <w:pStyle w:val="SingleTxtGA"/>
              <w:spacing w:before="40" w:after="40" w:line="282" w:lineRule="exact"/>
              <w:ind w:left="0" w:right="0"/>
              <w:jc w:val="both"/>
              <w:rPr>
                <w:i/>
                <w:iCs/>
                <w:sz w:val="18"/>
                <w:szCs w:val="18"/>
                <w:lang w:eastAsia="zh-CN"/>
              </w:rPr>
            </w:pPr>
          </w:p>
        </w:tc>
        <w:tc>
          <w:tcPr>
            <w:tcW w:w="1134" w:type="dxa"/>
            <w:tcBorders>
              <w:top w:val="nil"/>
              <w:bottom w:val="single" w:sz="12" w:space="0" w:color="auto"/>
            </w:tcBorders>
            <w:shd w:val="clear" w:color="auto" w:fill="auto"/>
            <w:vAlign w:val="bottom"/>
          </w:tcPr>
          <w:p w14:paraId="573345AF" w14:textId="54EAA76A" w:rsidR="00CD06AA" w:rsidRPr="005E3F0A" w:rsidRDefault="00CD06AA" w:rsidP="00F018C9">
            <w:pPr>
              <w:pStyle w:val="SingleTxtGA"/>
              <w:spacing w:before="40" w:after="40" w:line="282" w:lineRule="exact"/>
              <w:ind w:left="0" w:right="0"/>
              <w:jc w:val="both"/>
              <w:rPr>
                <w:i/>
                <w:iCs/>
                <w:sz w:val="18"/>
                <w:szCs w:val="18"/>
                <w:rtl/>
                <w:lang w:eastAsia="zh-CN"/>
              </w:rPr>
            </w:pPr>
            <w:r w:rsidRPr="00192009">
              <w:rPr>
                <w:i/>
                <w:iCs/>
                <w:sz w:val="18"/>
                <w:szCs w:val="18"/>
                <w:rtl/>
                <w:lang w:eastAsia="zh-CN"/>
              </w:rPr>
              <w:t>منطقة</w:t>
            </w:r>
            <w:r w:rsidR="003C664C" w:rsidRPr="00192009">
              <w:rPr>
                <w:i/>
                <w:iCs/>
                <w:sz w:val="18"/>
                <w:szCs w:val="18"/>
                <w:rtl/>
                <w:lang w:eastAsia="zh-CN"/>
              </w:rPr>
              <w:t xml:space="preserve"> </w:t>
            </w:r>
            <w:r w:rsidRPr="00192009">
              <w:rPr>
                <w:i/>
                <w:iCs/>
                <w:sz w:val="18"/>
                <w:szCs w:val="18"/>
                <w:rtl/>
                <w:lang w:eastAsia="zh-CN"/>
              </w:rPr>
              <w:t>بلغراد</w:t>
            </w:r>
          </w:p>
        </w:tc>
        <w:tc>
          <w:tcPr>
            <w:tcW w:w="1276" w:type="dxa"/>
            <w:tcBorders>
              <w:top w:val="nil"/>
              <w:bottom w:val="single" w:sz="12" w:space="0" w:color="auto"/>
              <w:right w:val="single" w:sz="24" w:space="0" w:color="FFFFFF"/>
            </w:tcBorders>
            <w:shd w:val="clear" w:color="auto" w:fill="auto"/>
            <w:vAlign w:val="bottom"/>
          </w:tcPr>
          <w:p w14:paraId="650536B2" w14:textId="6CC3496D" w:rsidR="00CD06AA" w:rsidRPr="005E3F0A" w:rsidRDefault="00CD06AA" w:rsidP="00F018C9">
            <w:pPr>
              <w:pStyle w:val="SingleTxtGA"/>
              <w:spacing w:before="40" w:after="40" w:line="282" w:lineRule="exact"/>
              <w:ind w:left="0" w:right="0"/>
              <w:jc w:val="both"/>
              <w:rPr>
                <w:i/>
                <w:iCs/>
                <w:sz w:val="18"/>
                <w:szCs w:val="18"/>
                <w:rtl/>
                <w:lang w:eastAsia="zh-CN"/>
              </w:rPr>
            </w:pPr>
            <w:r w:rsidRPr="00192009">
              <w:rPr>
                <w:i/>
                <w:iCs/>
                <w:sz w:val="18"/>
                <w:szCs w:val="18"/>
                <w:rtl/>
                <w:lang w:eastAsia="zh-CN"/>
              </w:rPr>
              <w:t>منطقة</w:t>
            </w:r>
            <w:r w:rsidR="003C664C" w:rsidRPr="00192009">
              <w:rPr>
                <w:i/>
                <w:iCs/>
                <w:sz w:val="18"/>
                <w:szCs w:val="18"/>
                <w:rtl/>
                <w:lang w:eastAsia="zh-CN"/>
              </w:rPr>
              <w:t xml:space="preserve"> </w:t>
            </w:r>
            <w:r w:rsidRPr="00192009">
              <w:rPr>
                <w:i/>
                <w:iCs/>
                <w:sz w:val="18"/>
                <w:szCs w:val="18"/>
                <w:rtl/>
                <w:lang w:eastAsia="zh-CN"/>
              </w:rPr>
              <w:t>إقليم</w:t>
            </w:r>
            <w:r w:rsidR="003C664C" w:rsidRPr="00192009">
              <w:rPr>
                <w:i/>
                <w:iCs/>
                <w:sz w:val="18"/>
                <w:szCs w:val="18"/>
                <w:rtl/>
                <w:lang w:eastAsia="zh-CN"/>
              </w:rPr>
              <w:t xml:space="preserve"> </w:t>
            </w:r>
            <w:proofErr w:type="spellStart"/>
            <w:r w:rsidRPr="00192009">
              <w:rPr>
                <w:i/>
                <w:iCs/>
                <w:sz w:val="18"/>
                <w:szCs w:val="18"/>
                <w:rtl/>
                <w:lang w:eastAsia="zh-CN"/>
              </w:rPr>
              <w:t>فويفودينا</w:t>
            </w:r>
            <w:proofErr w:type="spellEnd"/>
            <w:r w:rsidR="003C664C" w:rsidRPr="00192009">
              <w:rPr>
                <w:i/>
                <w:iCs/>
                <w:sz w:val="18"/>
                <w:szCs w:val="18"/>
                <w:rtl/>
                <w:lang w:eastAsia="zh-CN"/>
              </w:rPr>
              <w:t xml:space="preserve"> </w:t>
            </w:r>
            <w:r w:rsidRPr="00192009">
              <w:rPr>
                <w:i/>
                <w:iCs/>
                <w:sz w:val="18"/>
                <w:szCs w:val="18"/>
                <w:rtl/>
                <w:lang w:eastAsia="zh-CN"/>
              </w:rPr>
              <w:t>المتمتع</w:t>
            </w:r>
            <w:r w:rsidR="003C664C" w:rsidRPr="00192009">
              <w:rPr>
                <w:i/>
                <w:iCs/>
                <w:sz w:val="18"/>
                <w:szCs w:val="18"/>
                <w:rtl/>
                <w:lang w:eastAsia="zh-CN"/>
              </w:rPr>
              <w:t xml:space="preserve"> </w:t>
            </w:r>
            <w:r w:rsidRPr="00192009">
              <w:rPr>
                <w:i/>
                <w:iCs/>
                <w:sz w:val="18"/>
                <w:szCs w:val="18"/>
                <w:rtl/>
                <w:lang w:eastAsia="zh-CN"/>
              </w:rPr>
              <w:t>بالحكم</w:t>
            </w:r>
            <w:r w:rsidR="003C664C" w:rsidRPr="00192009">
              <w:rPr>
                <w:i/>
                <w:iCs/>
                <w:sz w:val="18"/>
                <w:szCs w:val="18"/>
                <w:rtl/>
                <w:lang w:eastAsia="zh-CN"/>
              </w:rPr>
              <w:t xml:space="preserve"> </w:t>
            </w:r>
            <w:r w:rsidRPr="00192009">
              <w:rPr>
                <w:i/>
                <w:iCs/>
                <w:sz w:val="18"/>
                <w:szCs w:val="18"/>
                <w:rtl/>
                <w:lang w:eastAsia="zh-CN"/>
              </w:rPr>
              <w:t>الذاتي</w:t>
            </w:r>
          </w:p>
        </w:tc>
        <w:tc>
          <w:tcPr>
            <w:tcW w:w="1134" w:type="dxa"/>
            <w:tcBorders>
              <w:top w:val="nil"/>
              <w:left w:val="single" w:sz="24" w:space="0" w:color="FFFFFF"/>
              <w:bottom w:val="single" w:sz="12" w:space="0" w:color="auto"/>
            </w:tcBorders>
            <w:shd w:val="clear" w:color="auto" w:fill="auto"/>
            <w:vAlign w:val="bottom"/>
          </w:tcPr>
          <w:p w14:paraId="141028A1" w14:textId="0CAD49F2" w:rsidR="00CD06AA" w:rsidRPr="005E3F0A" w:rsidRDefault="00CD06AA" w:rsidP="00F018C9">
            <w:pPr>
              <w:pStyle w:val="SingleTxtGA"/>
              <w:spacing w:before="40" w:after="40" w:line="282" w:lineRule="exact"/>
              <w:ind w:left="0" w:right="0"/>
              <w:jc w:val="both"/>
              <w:rPr>
                <w:i/>
                <w:iCs/>
                <w:sz w:val="18"/>
                <w:szCs w:val="18"/>
                <w:rtl/>
                <w:lang w:eastAsia="zh-CN"/>
              </w:rPr>
            </w:pPr>
            <w:r w:rsidRPr="00192009">
              <w:rPr>
                <w:i/>
                <w:iCs/>
                <w:sz w:val="18"/>
                <w:szCs w:val="18"/>
                <w:rtl/>
                <w:lang w:eastAsia="zh-CN"/>
              </w:rPr>
              <w:t>منطقة</w:t>
            </w:r>
            <w:r w:rsidR="003C664C" w:rsidRPr="00192009">
              <w:rPr>
                <w:i/>
                <w:iCs/>
                <w:sz w:val="18"/>
                <w:szCs w:val="18"/>
                <w:rtl/>
                <w:lang w:eastAsia="zh-CN"/>
              </w:rPr>
              <w:t xml:space="preserve"> </w:t>
            </w:r>
            <w:proofErr w:type="spellStart"/>
            <w:r w:rsidRPr="00192009">
              <w:rPr>
                <w:i/>
                <w:iCs/>
                <w:sz w:val="18"/>
                <w:szCs w:val="18"/>
                <w:rtl/>
                <w:lang w:eastAsia="zh-CN"/>
              </w:rPr>
              <w:t>شوماديا</w:t>
            </w:r>
            <w:proofErr w:type="spellEnd"/>
            <w:r w:rsidR="003C664C" w:rsidRPr="00192009">
              <w:rPr>
                <w:i/>
                <w:iCs/>
                <w:sz w:val="18"/>
                <w:szCs w:val="18"/>
                <w:rtl/>
                <w:lang w:eastAsia="zh-CN"/>
              </w:rPr>
              <w:t xml:space="preserve"> </w:t>
            </w:r>
            <w:r w:rsidRPr="00192009">
              <w:rPr>
                <w:i/>
                <w:iCs/>
                <w:sz w:val="18"/>
                <w:szCs w:val="18"/>
                <w:rtl/>
                <w:lang w:eastAsia="zh-CN"/>
              </w:rPr>
              <w:t>وغرب</w:t>
            </w:r>
            <w:r w:rsidR="003C664C" w:rsidRPr="00192009">
              <w:rPr>
                <w:i/>
                <w:iCs/>
                <w:sz w:val="18"/>
                <w:szCs w:val="18"/>
                <w:rtl/>
                <w:lang w:eastAsia="zh-CN"/>
              </w:rPr>
              <w:t xml:space="preserve"> </w:t>
            </w:r>
            <w:r w:rsidRPr="00192009">
              <w:rPr>
                <w:i/>
                <w:iCs/>
                <w:sz w:val="18"/>
                <w:szCs w:val="18"/>
                <w:rtl/>
                <w:lang w:eastAsia="zh-CN"/>
              </w:rPr>
              <w:t>صربيا</w:t>
            </w:r>
          </w:p>
        </w:tc>
        <w:tc>
          <w:tcPr>
            <w:tcW w:w="1134" w:type="dxa"/>
            <w:tcBorders>
              <w:top w:val="nil"/>
              <w:bottom w:val="single" w:sz="12" w:space="0" w:color="auto"/>
            </w:tcBorders>
            <w:shd w:val="clear" w:color="auto" w:fill="auto"/>
            <w:vAlign w:val="bottom"/>
          </w:tcPr>
          <w:p w14:paraId="4AF3536C" w14:textId="623CBF0A" w:rsidR="00CD06AA" w:rsidRPr="005E3F0A" w:rsidRDefault="00CD06AA" w:rsidP="00CB7CF6">
            <w:pPr>
              <w:pStyle w:val="SingleTxtGA"/>
              <w:spacing w:before="40" w:after="40" w:line="282" w:lineRule="exact"/>
              <w:ind w:left="0" w:right="0"/>
              <w:jc w:val="left"/>
              <w:rPr>
                <w:i/>
                <w:iCs/>
                <w:sz w:val="18"/>
                <w:szCs w:val="18"/>
                <w:rtl/>
                <w:lang w:eastAsia="zh-CN"/>
              </w:rPr>
            </w:pPr>
            <w:r w:rsidRPr="00192009">
              <w:rPr>
                <w:i/>
                <w:iCs/>
                <w:sz w:val="18"/>
                <w:szCs w:val="18"/>
                <w:rtl/>
                <w:lang w:eastAsia="zh-CN"/>
              </w:rPr>
              <w:t>منطقة</w:t>
            </w:r>
            <w:r w:rsidR="003C664C" w:rsidRPr="00192009">
              <w:rPr>
                <w:i/>
                <w:iCs/>
                <w:sz w:val="18"/>
                <w:szCs w:val="18"/>
                <w:rtl/>
                <w:lang w:eastAsia="zh-CN"/>
              </w:rPr>
              <w:t xml:space="preserve"> </w:t>
            </w:r>
            <w:r w:rsidRPr="00192009">
              <w:rPr>
                <w:i/>
                <w:iCs/>
                <w:sz w:val="18"/>
                <w:szCs w:val="18"/>
                <w:rtl/>
                <w:lang w:eastAsia="zh-CN"/>
              </w:rPr>
              <w:t>جنوب</w:t>
            </w:r>
            <w:r w:rsidR="003C664C" w:rsidRPr="00192009">
              <w:rPr>
                <w:i/>
                <w:iCs/>
                <w:sz w:val="18"/>
                <w:szCs w:val="18"/>
                <w:rtl/>
                <w:lang w:eastAsia="zh-CN"/>
              </w:rPr>
              <w:t xml:space="preserve"> </w:t>
            </w:r>
            <w:r w:rsidRPr="00192009">
              <w:rPr>
                <w:i/>
                <w:iCs/>
                <w:sz w:val="18"/>
                <w:szCs w:val="18"/>
                <w:rtl/>
                <w:lang w:eastAsia="zh-CN"/>
              </w:rPr>
              <w:t>وشرق</w:t>
            </w:r>
            <w:r w:rsidR="003C664C" w:rsidRPr="00192009">
              <w:rPr>
                <w:i/>
                <w:iCs/>
                <w:sz w:val="18"/>
                <w:szCs w:val="18"/>
                <w:rtl/>
                <w:lang w:eastAsia="zh-CN"/>
              </w:rPr>
              <w:t xml:space="preserve"> </w:t>
            </w:r>
            <w:r w:rsidRPr="00192009">
              <w:rPr>
                <w:i/>
                <w:iCs/>
                <w:sz w:val="18"/>
                <w:szCs w:val="18"/>
                <w:rtl/>
                <w:lang w:eastAsia="zh-CN"/>
              </w:rPr>
              <w:t>صربيا</w:t>
            </w:r>
          </w:p>
        </w:tc>
        <w:tc>
          <w:tcPr>
            <w:tcW w:w="1134" w:type="dxa"/>
            <w:tcBorders>
              <w:top w:val="nil"/>
              <w:bottom w:val="single" w:sz="12" w:space="0" w:color="auto"/>
            </w:tcBorders>
            <w:shd w:val="clear" w:color="auto" w:fill="auto"/>
            <w:vAlign w:val="bottom"/>
          </w:tcPr>
          <w:p w14:paraId="73D43325" w14:textId="4A87FFBE" w:rsidR="00CD06AA" w:rsidRPr="00192009" w:rsidRDefault="00CD06AA" w:rsidP="00F018C9">
            <w:pPr>
              <w:pStyle w:val="SingleTxtGA"/>
              <w:spacing w:before="40" w:after="40" w:line="282" w:lineRule="exact"/>
              <w:ind w:left="0" w:right="0"/>
              <w:jc w:val="left"/>
              <w:rPr>
                <w:i/>
                <w:iCs/>
                <w:sz w:val="18"/>
                <w:szCs w:val="18"/>
                <w:rtl/>
                <w:lang w:eastAsia="zh-CN"/>
              </w:rPr>
            </w:pPr>
            <w:r w:rsidRPr="00192009">
              <w:rPr>
                <w:rFonts w:ascii="Times New Roman Italic" w:hAnsi="Times New Roman Italic"/>
                <w:i/>
                <w:iCs/>
                <w:spacing w:val="-6"/>
                <w:sz w:val="18"/>
                <w:szCs w:val="18"/>
                <w:rtl/>
                <w:lang w:eastAsia="zh-CN"/>
              </w:rPr>
              <w:t>منطقة</w:t>
            </w:r>
            <w:r w:rsidR="003C664C" w:rsidRPr="00192009">
              <w:rPr>
                <w:rFonts w:ascii="Times New Roman Italic" w:hAnsi="Times New Roman Italic"/>
                <w:i/>
                <w:iCs/>
                <w:spacing w:val="-6"/>
                <w:sz w:val="18"/>
                <w:szCs w:val="18"/>
                <w:rtl/>
                <w:lang w:eastAsia="zh-CN"/>
              </w:rPr>
              <w:t xml:space="preserve"> </w:t>
            </w:r>
            <w:r w:rsidRPr="00192009">
              <w:rPr>
                <w:rFonts w:ascii="Times New Roman Italic" w:hAnsi="Times New Roman Italic"/>
                <w:i/>
                <w:iCs/>
                <w:spacing w:val="-6"/>
                <w:sz w:val="18"/>
                <w:szCs w:val="18"/>
                <w:rtl/>
                <w:lang w:eastAsia="zh-CN"/>
              </w:rPr>
              <w:t>إقليم</w:t>
            </w:r>
            <w:r w:rsidR="003C664C" w:rsidRPr="00192009">
              <w:rPr>
                <w:rFonts w:ascii="Times New Roman Italic" w:hAnsi="Times New Roman Italic"/>
                <w:i/>
                <w:iCs/>
                <w:spacing w:val="-6"/>
                <w:sz w:val="18"/>
                <w:szCs w:val="18"/>
                <w:rtl/>
                <w:lang w:eastAsia="zh-CN"/>
              </w:rPr>
              <w:t xml:space="preserve"> </w:t>
            </w:r>
            <w:r w:rsidRPr="00192009">
              <w:rPr>
                <w:rFonts w:ascii="Times New Roman Italic" w:hAnsi="Times New Roman Italic"/>
                <w:i/>
                <w:iCs/>
                <w:spacing w:val="-6"/>
                <w:sz w:val="18"/>
                <w:szCs w:val="18"/>
                <w:rtl/>
                <w:lang w:eastAsia="zh-CN"/>
              </w:rPr>
              <w:t>كوسوفو</w:t>
            </w:r>
            <w:r w:rsidR="003C664C" w:rsidRPr="00192009">
              <w:rPr>
                <w:i/>
                <w:iCs/>
                <w:sz w:val="18"/>
                <w:szCs w:val="18"/>
                <w:rtl/>
                <w:lang w:eastAsia="zh-CN"/>
              </w:rPr>
              <w:t xml:space="preserve"> </w:t>
            </w:r>
            <w:proofErr w:type="spellStart"/>
            <w:r w:rsidRPr="00192009">
              <w:rPr>
                <w:i/>
                <w:iCs/>
                <w:sz w:val="18"/>
                <w:szCs w:val="18"/>
                <w:rtl/>
                <w:lang w:eastAsia="zh-CN"/>
              </w:rPr>
              <w:t>وميتوهيا</w:t>
            </w:r>
            <w:proofErr w:type="spellEnd"/>
            <w:r w:rsidR="003C664C" w:rsidRPr="00192009">
              <w:rPr>
                <w:i/>
                <w:iCs/>
                <w:sz w:val="18"/>
                <w:szCs w:val="18"/>
                <w:rtl/>
                <w:lang w:eastAsia="zh-CN"/>
              </w:rPr>
              <w:t xml:space="preserve"> </w:t>
            </w:r>
            <w:r w:rsidRPr="00192009">
              <w:rPr>
                <w:i/>
                <w:iCs/>
                <w:sz w:val="18"/>
                <w:szCs w:val="18"/>
                <w:rtl/>
                <w:lang w:eastAsia="zh-CN"/>
              </w:rPr>
              <w:t>المتمتع</w:t>
            </w:r>
            <w:r w:rsidR="003C664C" w:rsidRPr="00192009">
              <w:rPr>
                <w:i/>
                <w:iCs/>
                <w:sz w:val="18"/>
                <w:szCs w:val="18"/>
                <w:rtl/>
                <w:lang w:eastAsia="zh-CN"/>
              </w:rPr>
              <w:t xml:space="preserve"> </w:t>
            </w:r>
            <w:r w:rsidRPr="00192009">
              <w:rPr>
                <w:i/>
                <w:iCs/>
                <w:sz w:val="18"/>
                <w:szCs w:val="18"/>
                <w:rtl/>
                <w:lang w:eastAsia="zh-CN"/>
              </w:rPr>
              <w:t>بالحكم</w:t>
            </w:r>
            <w:r w:rsidR="003C664C" w:rsidRPr="00192009">
              <w:rPr>
                <w:i/>
                <w:iCs/>
                <w:sz w:val="18"/>
                <w:szCs w:val="18"/>
                <w:rtl/>
                <w:lang w:eastAsia="zh-CN"/>
              </w:rPr>
              <w:t xml:space="preserve"> </w:t>
            </w:r>
            <w:r w:rsidRPr="00192009">
              <w:rPr>
                <w:i/>
                <w:iCs/>
                <w:sz w:val="18"/>
                <w:szCs w:val="18"/>
                <w:rtl/>
                <w:lang w:eastAsia="zh-CN"/>
              </w:rPr>
              <w:t>الذاتي</w:t>
            </w:r>
          </w:p>
        </w:tc>
      </w:tr>
      <w:tr w:rsidR="00CD06AA" w:rsidRPr="005E3F0A" w14:paraId="1C99825F" w14:textId="77777777" w:rsidTr="002F7D00">
        <w:trPr>
          <w:cantSplit/>
        </w:trPr>
        <w:tc>
          <w:tcPr>
            <w:tcW w:w="1417" w:type="dxa"/>
            <w:tcBorders>
              <w:top w:val="single" w:sz="12" w:space="0" w:color="auto"/>
              <w:bottom w:val="single" w:sz="4" w:space="0" w:color="auto"/>
            </w:tcBorders>
            <w:shd w:val="clear" w:color="auto" w:fill="auto"/>
          </w:tcPr>
          <w:p w14:paraId="55604862" w14:textId="6F1A5C72" w:rsidR="00CD06AA" w:rsidRPr="005E3F0A" w:rsidRDefault="00CD06AA" w:rsidP="00F018C9">
            <w:pPr>
              <w:pStyle w:val="SingleTxtG"/>
              <w:tabs>
                <w:tab w:val="clear" w:pos="1701"/>
                <w:tab w:val="clear" w:pos="2268"/>
              </w:tabs>
              <w:suppressAutoHyphens w:val="0"/>
              <w:bidi/>
              <w:spacing w:before="40" w:after="40" w:line="282" w:lineRule="exact"/>
              <w:ind w:left="0" w:right="113"/>
              <w:jc w:val="center"/>
              <w:textDirection w:val="tbRlV"/>
              <w:rPr>
                <w:rFonts w:eastAsia="PMingLiU" w:hAnsi="Times New Roman" w:cs="Simplified Arabic" w:hint="default"/>
                <w:bCs/>
                <w:color w:val="000000"/>
                <w:sz w:val="18"/>
                <w:szCs w:val="18"/>
                <w:rtl/>
                <w:lang w:eastAsia="en-US"/>
              </w:rPr>
            </w:pPr>
            <w:r w:rsidRPr="007321AC">
              <w:rPr>
                <w:rFonts w:eastAsia="PMingLiU" w:hAnsi="Times New Roman" w:cs="Simplified Arabic"/>
                <w:bCs/>
                <w:color w:val="000000"/>
                <w:sz w:val="18"/>
                <w:szCs w:val="18"/>
                <w:rtl/>
                <w:lang w:eastAsia="en-US"/>
              </w:rPr>
              <w:t>المجموع</w:t>
            </w:r>
          </w:p>
        </w:tc>
        <w:tc>
          <w:tcPr>
            <w:tcW w:w="1134" w:type="dxa"/>
            <w:tcBorders>
              <w:top w:val="single" w:sz="12" w:space="0" w:color="auto"/>
              <w:bottom w:val="single" w:sz="4" w:space="0" w:color="auto"/>
            </w:tcBorders>
            <w:shd w:val="clear" w:color="auto" w:fill="auto"/>
            <w:vAlign w:val="bottom"/>
          </w:tcPr>
          <w:p w14:paraId="69C5BC27" w14:textId="13894E51" w:rsidR="00CD06AA" w:rsidRPr="005E3F0A" w:rsidRDefault="00CD06AA" w:rsidP="00F018C9">
            <w:pPr>
              <w:spacing w:before="40" w:after="40" w:line="282" w:lineRule="exact"/>
              <w:jc w:val="left"/>
              <w:rPr>
                <w:b/>
                <w:bCs/>
                <w:sz w:val="18"/>
                <w:szCs w:val="18"/>
              </w:rPr>
            </w:pPr>
            <w:r w:rsidRPr="007321AC">
              <w:rPr>
                <w:b/>
                <w:bCs/>
                <w:sz w:val="18"/>
                <w:szCs w:val="18"/>
              </w:rPr>
              <w:t>7</w:t>
            </w:r>
            <w:r w:rsidR="003C664C" w:rsidRPr="007321AC">
              <w:rPr>
                <w:b/>
                <w:bCs/>
                <w:sz w:val="18"/>
                <w:szCs w:val="18"/>
              </w:rPr>
              <w:t xml:space="preserve"> </w:t>
            </w:r>
            <w:r w:rsidRPr="007321AC">
              <w:rPr>
                <w:b/>
                <w:bCs/>
                <w:sz w:val="18"/>
                <w:szCs w:val="18"/>
              </w:rPr>
              <w:t>186</w:t>
            </w:r>
            <w:r w:rsidR="003C664C" w:rsidRPr="007321AC">
              <w:rPr>
                <w:b/>
                <w:bCs/>
                <w:sz w:val="18"/>
                <w:szCs w:val="18"/>
              </w:rPr>
              <w:t xml:space="preserve"> </w:t>
            </w:r>
            <w:r w:rsidRPr="007321AC">
              <w:rPr>
                <w:b/>
                <w:bCs/>
                <w:sz w:val="18"/>
                <w:szCs w:val="18"/>
              </w:rPr>
              <w:t>862</w:t>
            </w:r>
          </w:p>
        </w:tc>
        <w:tc>
          <w:tcPr>
            <w:tcW w:w="1134" w:type="dxa"/>
            <w:tcBorders>
              <w:top w:val="single" w:sz="12" w:space="0" w:color="auto"/>
              <w:bottom w:val="single" w:sz="4" w:space="0" w:color="auto"/>
            </w:tcBorders>
            <w:shd w:val="clear" w:color="auto" w:fill="auto"/>
            <w:vAlign w:val="bottom"/>
          </w:tcPr>
          <w:p w14:paraId="61D01B3A" w14:textId="135D7075" w:rsidR="00CD06AA" w:rsidRPr="005E3F0A" w:rsidRDefault="00CD06AA" w:rsidP="00F018C9">
            <w:pPr>
              <w:spacing w:before="40" w:after="40" w:line="282" w:lineRule="exact"/>
              <w:jc w:val="left"/>
              <w:rPr>
                <w:b/>
                <w:bCs/>
                <w:sz w:val="18"/>
                <w:szCs w:val="18"/>
              </w:rPr>
            </w:pPr>
            <w:r w:rsidRPr="007321AC">
              <w:rPr>
                <w:b/>
                <w:bCs/>
                <w:sz w:val="18"/>
                <w:szCs w:val="18"/>
              </w:rPr>
              <w:t>1</w:t>
            </w:r>
            <w:r w:rsidR="003C664C" w:rsidRPr="007321AC">
              <w:rPr>
                <w:b/>
                <w:bCs/>
                <w:sz w:val="18"/>
                <w:szCs w:val="18"/>
              </w:rPr>
              <w:t xml:space="preserve"> </w:t>
            </w:r>
            <w:r w:rsidRPr="007321AC">
              <w:rPr>
                <w:b/>
                <w:bCs/>
                <w:sz w:val="18"/>
                <w:szCs w:val="18"/>
              </w:rPr>
              <w:t>659</w:t>
            </w:r>
            <w:r w:rsidR="003C664C" w:rsidRPr="007321AC">
              <w:rPr>
                <w:b/>
                <w:bCs/>
                <w:sz w:val="18"/>
                <w:szCs w:val="18"/>
              </w:rPr>
              <w:t xml:space="preserve"> </w:t>
            </w:r>
            <w:r w:rsidRPr="007321AC">
              <w:rPr>
                <w:b/>
                <w:bCs/>
                <w:sz w:val="18"/>
                <w:szCs w:val="18"/>
              </w:rPr>
              <w:t>440</w:t>
            </w:r>
          </w:p>
        </w:tc>
        <w:tc>
          <w:tcPr>
            <w:tcW w:w="1276" w:type="dxa"/>
            <w:tcBorders>
              <w:top w:val="single" w:sz="12" w:space="0" w:color="auto"/>
              <w:bottom w:val="single" w:sz="4" w:space="0" w:color="auto"/>
            </w:tcBorders>
            <w:shd w:val="clear" w:color="auto" w:fill="auto"/>
            <w:vAlign w:val="bottom"/>
          </w:tcPr>
          <w:p w14:paraId="07B171F7" w14:textId="2F5299B0" w:rsidR="00CD06AA" w:rsidRPr="005E3F0A" w:rsidRDefault="00CD06AA" w:rsidP="00F018C9">
            <w:pPr>
              <w:spacing w:before="40" w:after="40" w:line="282" w:lineRule="exact"/>
              <w:jc w:val="left"/>
              <w:rPr>
                <w:b/>
                <w:bCs/>
                <w:sz w:val="18"/>
                <w:szCs w:val="18"/>
              </w:rPr>
            </w:pPr>
            <w:r w:rsidRPr="007321AC">
              <w:rPr>
                <w:b/>
                <w:bCs/>
                <w:sz w:val="18"/>
                <w:szCs w:val="18"/>
              </w:rPr>
              <w:t>1</w:t>
            </w:r>
            <w:r w:rsidR="003C664C" w:rsidRPr="007321AC">
              <w:rPr>
                <w:b/>
                <w:bCs/>
                <w:sz w:val="18"/>
                <w:szCs w:val="18"/>
              </w:rPr>
              <w:t xml:space="preserve"> </w:t>
            </w:r>
            <w:r w:rsidRPr="007321AC">
              <w:rPr>
                <w:b/>
                <w:bCs/>
                <w:sz w:val="18"/>
                <w:szCs w:val="18"/>
              </w:rPr>
              <w:t>931</w:t>
            </w:r>
            <w:r w:rsidR="003C664C" w:rsidRPr="007321AC">
              <w:rPr>
                <w:b/>
                <w:bCs/>
                <w:sz w:val="18"/>
                <w:szCs w:val="18"/>
              </w:rPr>
              <w:t xml:space="preserve"> </w:t>
            </w:r>
            <w:r w:rsidRPr="007321AC">
              <w:rPr>
                <w:b/>
                <w:bCs/>
                <w:sz w:val="18"/>
                <w:szCs w:val="18"/>
              </w:rPr>
              <w:t>809</w:t>
            </w:r>
          </w:p>
        </w:tc>
        <w:tc>
          <w:tcPr>
            <w:tcW w:w="1134" w:type="dxa"/>
            <w:tcBorders>
              <w:top w:val="single" w:sz="12" w:space="0" w:color="auto"/>
              <w:bottom w:val="single" w:sz="4" w:space="0" w:color="auto"/>
            </w:tcBorders>
            <w:shd w:val="clear" w:color="auto" w:fill="auto"/>
            <w:vAlign w:val="bottom"/>
          </w:tcPr>
          <w:p w14:paraId="3D6DC7CE" w14:textId="0A348626" w:rsidR="00CD06AA" w:rsidRPr="005E3F0A" w:rsidRDefault="00CD06AA" w:rsidP="00F018C9">
            <w:pPr>
              <w:spacing w:before="40" w:after="40" w:line="282" w:lineRule="exact"/>
              <w:jc w:val="left"/>
              <w:rPr>
                <w:b/>
                <w:bCs/>
                <w:sz w:val="18"/>
                <w:szCs w:val="18"/>
              </w:rPr>
            </w:pPr>
            <w:r w:rsidRPr="007321AC">
              <w:rPr>
                <w:b/>
                <w:bCs/>
                <w:sz w:val="18"/>
                <w:szCs w:val="18"/>
              </w:rPr>
              <w:t>2</w:t>
            </w:r>
            <w:r w:rsidR="003C664C" w:rsidRPr="007321AC">
              <w:rPr>
                <w:b/>
                <w:bCs/>
                <w:sz w:val="18"/>
                <w:szCs w:val="18"/>
              </w:rPr>
              <w:t xml:space="preserve"> </w:t>
            </w:r>
            <w:r w:rsidRPr="007321AC">
              <w:rPr>
                <w:b/>
                <w:bCs/>
                <w:sz w:val="18"/>
                <w:szCs w:val="18"/>
              </w:rPr>
              <w:t>031</w:t>
            </w:r>
            <w:r w:rsidR="003C664C" w:rsidRPr="007321AC">
              <w:rPr>
                <w:b/>
                <w:bCs/>
                <w:sz w:val="18"/>
                <w:szCs w:val="18"/>
              </w:rPr>
              <w:t xml:space="preserve"> </w:t>
            </w:r>
            <w:r w:rsidRPr="007321AC">
              <w:rPr>
                <w:b/>
                <w:bCs/>
                <w:sz w:val="18"/>
                <w:szCs w:val="18"/>
              </w:rPr>
              <w:t>697</w:t>
            </w:r>
          </w:p>
        </w:tc>
        <w:tc>
          <w:tcPr>
            <w:tcW w:w="1134" w:type="dxa"/>
            <w:tcBorders>
              <w:top w:val="single" w:sz="12" w:space="0" w:color="auto"/>
              <w:bottom w:val="single" w:sz="4" w:space="0" w:color="auto"/>
            </w:tcBorders>
            <w:shd w:val="clear" w:color="auto" w:fill="auto"/>
            <w:vAlign w:val="bottom"/>
          </w:tcPr>
          <w:p w14:paraId="3796F0B8" w14:textId="17F353D0" w:rsidR="00CD06AA" w:rsidRPr="005E3F0A" w:rsidRDefault="00CD06AA" w:rsidP="00F018C9">
            <w:pPr>
              <w:spacing w:before="40" w:after="40" w:line="282" w:lineRule="exact"/>
              <w:jc w:val="left"/>
              <w:rPr>
                <w:b/>
                <w:bCs/>
                <w:sz w:val="18"/>
                <w:szCs w:val="18"/>
              </w:rPr>
            </w:pPr>
            <w:r w:rsidRPr="007321AC">
              <w:rPr>
                <w:b/>
                <w:bCs/>
                <w:sz w:val="18"/>
                <w:szCs w:val="18"/>
              </w:rPr>
              <w:t>1</w:t>
            </w:r>
            <w:r w:rsidR="003C664C" w:rsidRPr="007321AC">
              <w:rPr>
                <w:b/>
                <w:bCs/>
                <w:sz w:val="18"/>
                <w:szCs w:val="18"/>
              </w:rPr>
              <w:t xml:space="preserve"> </w:t>
            </w:r>
            <w:r w:rsidRPr="007321AC">
              <w:rPr>
                <w:b/>
                <w:bCs/>
                <w:sz w:val="18"/>
                <w:szCs w:val="18"/>
              </w:rPr>
              <w:t>563</w:t>
            </w:r>
            <w:r w:rsidR="003C664C" w:rsidRPr="007321AC">
              <w:rPr>
                <w:b/>
                <w:bCs/>
                <w:sz w:val="18"/>
                <w:szCs w:val="18"/>
              </w:rPr>
              <w:t xml:space="preserve"> </w:t>
            </w:r>
            <w:r w:rsidRPr="007321AC">
              <w:rPr>
                <w:b/>
                <w:bCs/>
                <w:sz w:val="18"/>
                <w:szCs w:val="18"/>
              </w:rPr>
              <w:t>916</w:t>
            </w:r>
          </w:p>
        </w:tc>
        <w:tc>
          <w:tcPr>
            <w:tcW w:w="1134" w:type="dxa"/>
            <w:tcBorders>
              <w:top w:val="single" w:sz="12" w:space="0" w:color="auto"/>
              <w:bottom w:val="single" w:sz="4" w:space="0" w:color="auto"/>
            </w:tcBorders>
            <w:shd w:val="clear" w:color="auto" w:fill="auto"/>
            <w:vAlign w:val="bottom"/>
          </w:tcPr>
          <w:p w14:paraId="349D963D"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bCs/>
                <w:color w:val="000000"/>
                <w:sz w:val="18"/>
                <w:szCs w:val="18"/>
                <w:lang w:eastAsia="en-US"/>
              </w:rPr>
            </w:pPr>
            <w:r w:rsidRPr="007321AC">
              <w:rPr>
                <w:rFonts w:eastAsia="PMingLiU" w:hAnsi="Times New Roman" w:cs="Simplified Arabic" w:hint="default"/>
                <w:b/>
                <w:bCs/>
                <w:color w:val="000000"/>
                <w:sz w:val="18"/>
                <w:szCs w:val="18"/>
                <w:rtl/>
                <w:lang w:eastAsia="en-US"/>
              </w:rPr>
              <w:t>...</w:t>
            </w:r>
          </w:p>
        </w:tc>
      </w:tr>
      <w:tr w:rsidR="00CD06AA" w:rsidRPr="005E3F0A" w14:paraId="0C507749" w14:textId="77777777" w:rsidTr="00FB6AD4">
        <w:trPr>
          <w:cantSplit/>
        </w:trPr>
        <w:tc>
          <w:tcPr>
            <w:tcW w:w="1417" w:type="dxa"/>
            <w:tcBorders>
              <w:top w:val="single" w:sz="4" w:space="0" w:color="auto"/>
            </w:tcBorders>
            <w:shd w:val="clear" w:color="auto" w:fill="auto"/>
          </w:tcPr>
          <w:p w14:paraId="482B32AE"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الصرب</w:t>
            </w:r>
          </w:p>
        </w:tc>
        <w:tc>
          <w:tcPr>
            <w:tcW w:w="1134" w:type="dxa"/>
            <w:tcBorders>
              <w:top w:val="single" w:sz="4" w:space="0" w:color="auto"/>
            </w:tcBorders>
            <w:shd w:val="clear" w:color="auto" w:fill="auto"/>
          </w:tcPr>
          <w:p w14:paraId="3C441195" w14:textId="29366B58" w:rsidR="00CD06AA" w:rsidRPr="005E3F0A" w:rsidRDefault="00CD06AA" w:rsidP="00F018C9">
            <w:pPr>
              <w:spacing w:before="40" w:after="40" w:line="282" w:lineRule="exact"/>
              <w:jc w:val="left"/>
              <w:rPr>
                <w:sz w:val="18"/>
                <w:szCs w:val="18"/>
              </w:rPr>
            </w:pPr>
            <w:r w:rsidRPr="00192009">
              <w:rPr>
                <w:sz w:val="18"/>
                <w:szCs w:val="18"/>
              </w:rPr>
              <w:t>5</w:t>
            </w:r>
            <w:r w:rsidR="003C664C">
              <w:rPr>
                <w:sz w:val="18"/>
                <w:szCs w:val="18"/>
              </w:rPr>
              <w:t xml:space="preserve"> </w:t>
            </w:r>
            <w:r w:rsidRPr="00192009">
              <w:rPr>
                <w:sz w:val="18"/>
                <w:szCs w:val="18"/>
              </w:rPr>
              <w:t>988</w:t>
            </w:r>
            <w:r w:rsidR="003C664C">
              <w:rPr>
                <w:sz w:val="18"/>
                <w:szCs w:val="18"/>
              </w:rPr>
              <w:t xml:space="preserve"> </w:t>
            </w:r>
            <w:r w:rsidRPr="00192009">
              <w:rPr>
                <w:sz w:val="18"/>
                <w:szCs w:val="18"/>
              </w:rPr>
              <w:t>150</w:t>
            </w:r>
          </w:p>
        </w:tc>
        <w:tc>
          <w:tcPr>
            <w:tcW w:w="1134" w:type="dxa"/>
            <w:tcBorders>
              <w:top w:val="single" w:sz="4" w:space="0" w:color="auto"/>
            </w:tcBorders>
            <w:shd w:val="clear" w:color="auto" w:fill="auto"/>
          </w:tcPr>
          <w:p w14:paraId="1A6348D7" w14:textId="1E66F71D"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505</w:t>
            </w:r>
            <w:r w:rsidR="003C664C">
              <w:rPr>
                <w:sz w:val="18"/>
                <w:szCs w:val="18"/>
              </w:rPr>
              <w:t xml:space="preserve"> </w:t>
            </w:r>
            <w:r w:rsidRPr="00192009">
              <w:rPr>
                <w:sz w:val="18"/>
                <w:szCs w:val="18"/>
              </w:rPr>
              <w:t>448</w:t>
            </w:r>
          </w:p>
        </w:tc>
        <w:tc>
          <w:tcPr>
            <w:tcW w:w="1276" w:type="dxa"/>
            <w:tcBorders>
              <w:top w:val="single" w:sz="4" w:space="0" w:color="auto"/>
            </w:tcBorders>
            <w:shd w:val="clear" w:color="auto" w:fill="auto"/>
          </w:tcPr>
          <w:p w14:paraId="6DEE0D0F" w14:textId="7F7D5E83"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289</w:t>
            </w:r>
            <w:r w:rsidR="003C664C">
              <w:rPr>
                <w:sz w:val="18"/>
                <w:szCs w:val="18"/>
              </w:rPr>
              <w:t xml:space="preserve"> </w:t>
            </w:r>
            <w:r w:rsidRPr="00192009">
              <w:rPr>
                <w:sz w:val="18"/>
                <w:szCs w:val="18"/>
              </w:rPr>
              <w:t>635</w:t>
            </w:r>
          </w:p>
        </w:tc>
        <w:tc>
          <w:tcPr>
            <w:tcW w:w="1134" w:type="dxa"/>
            <w:tcBorders>
              <w:top w:val="single" w:sz="4" w:space="0" w:color="auto"/>
            </w:tcBorders>
            <w:shd w:val="clear" w:color="auto" w:fill="auto"/>
          </w:tcPr>
          <w:p w14:paraId="6077F80D" w14:textId="1C5C736E"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799</w:t>
            </w:r>
            <w:r w:rsidR="003C664C">
              <w:rPr>
                <w:sz w:val="18"/>
                <w:szCs w:val="18"/>
              </w:rPr>
              <w:t xml:space="preserve"> </w:t>
            </w:r>
            <w:r w:rsidRPr="00192009">
              <w:rPr>
                <w:sz w:val="18"/>
                <w:szCs w:val="18"/>
              </w:rPr>
              <w:t>394</w:t>
            </w:r>
          </w:p>
        </w:tc>
        <w:tc>
          <w:tcPr>
            <w:tcW w:w="1134" w:type="dxa"/>
            <w:tcBorders>
              <w:top w:val="single" w:sz="4" w:space="0" w:color="auto"/>
            </w:tcBorders>
            <w:shd w:val="clear" w:color="auto" w:fill="auto"/>
          </w:tcPr>
          <w:p w14:paraId="7573F172" w14:textId="6287B77A"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393</w:t>
            </w:r>
            <w:r w:rsidR="003C664C">
              <w:rPr>
                <w:sz w:val="18"/>
                <w:szCs w:val="18"/>
              </w:rPr>
              <w:t xml:space="preserve"> </w:t>
            </w:r>
            <w:r w:rsidRPr="00192009">
              <w:rPr>
                <w:sz w:val="18"/>
                <w:szCs w:val="18"/>
              </w:rPr>
              <w:t>673</w:t>
            </w:r>
          </w:p>
        </w:tc>
        <w:tc>
          <w:tcPr>
            <w:tcW w:w="1134" w:type="dxa"/>
            <w:tcBorders>
              <w:top w:val="single" w:sz="4" w:space="0" w:color="auto"/>
            </w:tcBorders>
            <w:shd w:val="clear" w:color="auto" w:fill="auto"/>
          </w:tcPr>
          <w:p w14:paraId="7C02A3BD"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02E9FF7A" w14:textId="77777777" w:rsidTr="00FB6AD4">
        <w:trPr>
          <w:cantSplit/>
        </w:trPr>
        <w:tc>
          <w:tcPr>
            <w:tcW w:w="1417" w:type="dxa"/>
            <w:shd w:val="clear" w:color="auto" w:fill="auto"/>
          </w:tcPr>
          <w:p w14:paraId="05FCD51C"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الألبان</w:t>
            </w:r>
          </w:p>
        </w:tc>
        <w:tc>
          <w:tcPr>
            <w:tcW w:w="1134" w:type="dxa"/>
            <w:shd w:val="clear" w:color="auto" w:fill="auto"/>
          </w:tcPr>
          <w:p w14:paraId="4F883F61" w14:textId="6CF9BF7D" w:rsidR="00CD06AA" w:rsidRPr="005E3F0A" w:rsidRDefault="00CD06AA" w:rsidP="00F018C9">
            <w:pPr>
              <w:spacing w:before="40" w:after="40" w:line="282" w:lineRule="exact"/>
              <w:jc w:val="left"/>
              <w:rPr>
                <w:sz w:val="18"/>
                <w:szCs w:val="18"/>
              </w:rPr>
            </w:pPr>
            <w:r w:rsidRPr="00192009">
              <w:rPr>
                <w:sz w:val="18"/>
                <w:szCs w:val="18"/>
              </w:rPr>
              <w:t>5</w:t>
            </w:r>
            <w:r w:rsidR="003C664C">
              <w:rPr>
                <w:sz w:val="18"/>
                <w:szCs w:val="18"/>
              </w:rPr>
              <w:t xml:space="preserve"> </w:t>
            </w:r>
            <w:r w:rsidRPr="00192009">
              <w:rPr>
                <w:sz w:val="18"/>
                <w:szCs w:val="18"/>
              </w:rPr>
              <w:t>809</w:t>
            </w:r>
          </w:p>
        </w:tc>
        <w:tc>
          <w:tcPr>
            <w:tcW w:w="1134" w:type="dxa"/>
            <w:shd w:val="clear" w:color="auto" w:fill="auto"/>
          </w:tcPr>
          <w:p w14:paraId="38F44C86" w14:textId="4DE7B924"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252</w:t>
            </w:r>
          </w:p>
        </w:tc>
        <w:tc>
          <w:tcPr>
            <w:tcW w:w="1276" w:type="dxa"/>
            <w:shd w:val="clear" w:color="auto" w:fill="auto"/>
          </w:tcPr>
          <w:p w14:paraId="0F2873D2" w14:textId="3ED3FDD9" w:rsidR="00CD06AA" w:rsidRPr="005E3F0A" w:rsidRDefault="00CD06AA" w:rsidP="00F018C9">
            <w:pPr>
              <w:spacing w:before="40" w:after="40" w:line="282" w:lineRule="exact"/>
              <w:jc w:val="left"/>
              <w:rPr>
                <w:sz w:val="18"/>
                <w:szCs w:val="18"/>
              </w:rPr>
            </w:pPr>
            <w:r w:rsidRPr="00192009">
              <w:rPr>
                <w:sz w:val="18"/>
                <w:szCs w:val="18"/>
              </w:rPr>
              <w:t>2</w:t>
            </w:r>
            <w:r w:rsidR="003C664C">
              <w:rPr>
                <w:sz w:val="18"/>
                <w:szCs w:val="18"/>
              </w:rPr>
              <w:t xml:space="preserve"> </w:t>
            </w:r>
            <w:r w:rsidRPr="00192009">
              <w:rPr>
                <w:sz w:val="18"/>
                <w:szCs w:val="18"/>
              </w:rPr>
              <w:t>251</w:t>
            </w:r>
          </w:p>
        </w:tc>
        <w:tc>
          <w:tcPr>
            <w:tcW w:w="1134" w:type="dxa"/>
            <w:shd w:val="clear" w:color="auto" w:fill="auto"/>
          </w:tcPr>
          <w:p w14:paraId="1DEFE92D" w14:textId="77777777" w:rsidR="00CD06AA" w:rsidRPr="005E3F0A" w:rsidRDefault="00CD06AA" w:rsidP="00F018C9">
            <w:pPr>
              <w:spacing w:before="40" w:after="40" w:line="282" w:lineRule="exact"/>
              <w:jc w:val="left"/>
              <w:rPr>
                <w:sz w:val="18"/>
                <w:szCs w:val="18"/>
              </w:rPr>
            </w:pPr>
            <w:r w:rsidRPr="00192009">
              <w:rPr>
                <w:sz w:val="18"/>
                <w:szCs w:val="18"/>
              </w:rPr>
              <w:t>591</w:t>
            </w:r>
          </w:p>
        </w:tc>
        <w:tc>
          <w:tcPr>
            <w:tcW w:w="1134" w:type="dxa"/>
            <w:shd w:val="clear" w:color="auto" w:fill="auto"/>
          </w:tcPr>
          <w:p w14:paraId="17D12B6E" w14:textId="7BC9295D"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715</w:t>
            </w:r>
          </w:p>
        </w:tc>
        <w:tc>
          <w:tcPr>
            <w:tcW w:w="1134" w:type="dxa"/>
            <w:shd w:val="clear" w:color="auto" w:fill="auto"/>
          </w:tcPr>
          <w:p w14:paraId="4E7BEAC2"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6B22C958" w14:textId="77777777" w:rsidTr="00FB6AD4">
        <w:trPr>
          <w:cantSplit/>
        </w:trPr>
        <w:tc>
          <w:tcPr>
            <w:tcW w:w="1417" w:type="dxa"/>
            <w:shd w:val="clear" w:color="auto" w:fill="auto"/>
          </w:tcPr>
          <w:p w14:paraId="65FAAD7B"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bidi="ar-MA"/>
              </w:rPr>
            </w:pPr>
            <w:r w:rsidRPr="00192009">
              <w:rPr>
                <w:rFonts w:eastAsia="PMingLiU" w:hAnsi="Times New Roman" w:cs="Simplified Arabic"/>
                <w:b/>
                <w:color w:val="000000"/>
                <w:sz w:val="18"/>
                <w:szCs w:val="18"/>
                <w:rtl/>
                <w:lang w:eastAsia="en-US" w:bidi="ar-MA"/>
              </w:rPr>
              <w:t>البوسنة</w:t>
            </w:r>
          </w:p>
        </w:tc>
        <w:tc>
          <w:tcPr>
            <w:tcW w:w="1134" w:type="dxa"/>
            <w:shd w:val="clear" w:color="auto" w:fill="auto"/>
          </w:tcPr>
          <w:p w14:paraId="5CDE306F" w14:textId="6166829B" w:rsidR="00CD06AA" w:rsidRPr="005E3F0A" w:rsidRDefault="00CD06AA" w:rsidP="00F018C9">
            <w:pPr>
              <w:spacing w:before="40" w:after="40" w:line="282" w:lineRule="exact"/>
              <w:jc w:val="left"/>
              <w:rPr>
                <w:sz w:val="18"/>
                <w:szCs w:val="18"/>
              </w:rPr>
            </w:pPr>
            <w:r w:rsidRPr="00192009">
              <w:rPr>
                <w:sz w:val="18"/>
                <w:szCs w:val="18"/>
              </w:rPr>
              <w:t>145</w:t>
            </w:r>
            <w:r w:rsidR="003C664C">
              <w:rPr>
                <w:sz w:val="18"/>
                <w:szCs w:val="18"/>
              </w:rPr>
              <w:t xml:space="preserve"> </w:t>
            </w:r>
            <w:r w:rsidRPr="00192009">
              <w:rPr>
                <w:sz w:val="18"/>
                <w:szCs w:val="18"/>
              </w:rPr>
              <w:t>278</w:t>
            </w:r>
          </w:p>
        </w:tc>
        <w:tc>
          <w:tcPr>
            <w:tcW w:w="1134" w:type="dxa"/>
            <w:shd w:val="clear" w:color="auto" w:fill="auto"/>
          </w:tcPr>
          <w:p w14:paraId="52F5009E" w14:textId="0D73BFCA"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596</w:t>
            </w:r>
          </w:p>
        </w:tc>
        <w:tc>
          <w:tcPr>
            <w:tcW w:w="1276" w:type="dxa"/>
            <w:shd w:val="clear" w:color="auto" w:fill="auto"/>
          </w:tcPr>
          <w:p w14:paraId="1C2595A0" w14:textId="77777777" w:rsidR="00CD06AA" w:rsidRPr="005E3F0A" w:rsidRDefault="00CD06AA" w:rsidP="00F018C9">
            <w:pPr>
              <w:spacing w:before="40" w:after="40" w:line="282" w:lineRule="exact"/>
              <w:jc w:val="left"/>
              <w:rPr>
                <w:sz w:val="18"/>
                <w:szCs w:val="18"/>
              </w:rPr>
            </w:pPr>
            <w:r w:rsidRPr="00192009">
              <w:rPr>
                <w:sz w:val="18"/>
                <w:szCs w:val="18"/>
              </w:rPr>
              <w:t>780</w:t>
            </w:r>
          </w:p>
        </w:tc>
        <w:tc>
          <w:tcPr>
            <w:tcW w:w="1134" w:type="dxa"/>
            <w:shd w:val="clear" w:color="auto" w:fill="auto"/>
          </w:tcPr>
          <w:p w14:paraId="68E9E800" w14:textId="4E3A733B" w:rsidR="00CD06AA" w:rsidRPr="005E3F0A" w:rsidRDefault="00CD06AA" w:rsidP="00F018C9">
            <w:pPr>
              <w:spacing w:before="40" w:after="40" w:line="282" w:lineRule="exact"/>
              <w:jc w:val="left"/>
              <w:rPr>
                <w:sz w:val="18"/>
                <w:szCs w:val="18"/>
              </w:rPr>
            </w:pPr>
            <w:r w:rsidRPr="00192009">
              <w:rPr>
                <w:sz w:val="18"/>
                <w:szCs w:val="18"/>
              </w:rPr>
              <w:t>142</w:t>
            </w:r>
            <w:r w:rsidR="003C664C">
              <w:rPr>
                <w:sz w:val="18"/>
                <w:szCs w:val="18"/>
                <w:lang w:val="fr-FR"/>
              </w:rPr>
              <w:t xml:space="preserve"> </w:t>
            </w:r>
            <w:r w:rsidRPr="00192009">
              <w:rPr>
                <w:sz w:val="18"/>
                <w:szCs w:val="18"/>
              </w:rPr>
              <w:t>767</w:t>
            </w:r>
          </w:p>
        </w:tc>
        <w:tc>
          <w:tcPr>
            <w:tcW w:w="1134" w:type="dxa"/>
            <w:shd w:val="clear" w:color="auto" w:fill="auto"/>
          </w:tcPr>
          <w:p w14:paraId="70762FC6" w14:textId="77777777" w:rsidR="00CD06AA" w:rsidRPr="005E3F0A" w:rsidRDefault="00CD06AA" w:rsidP="00F018C9">
            <w:pPr>
              <w:spacing w:before="40" w:after="40" w:line="282" w:lineRule="exact"/>
              <w:jc w:val="left"/>
              <w:rPr>
                <w:sz w:val="18"/>
                <w:szCs w:val="18"/>
              </w:rPr>
            </w:pPr>
            <w:r w:rsidRPr="00192009">
              <w:rPr>
                <w:sz w:val="18"/>
                <w:szCs w:val="18"/>
              </w:rPr>
              <w:t>135</w:t>
            </w:r>
          </w:p>
        </w:tc>
        <w:tc>
          <w:tcPr>
            <w:tcW w:w="1134" w:type="dxa"/>
            <w:shd w:val="clear" w:color="auto" w:fill="auto"/>
          </w:tcPr>
          <w:p w14:paraId="0113AEBA"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70F4D426" w14:textId="77777777" w:rsidTr="00FB6AD4">
        <w:trPr>
          <w:cantSplit/>
        </w:trPr>
        <w:tc>
          <w:tcPr>
            <w:tcW w:w="1417" w:type="dxa"/>
            <w:shd w:val="clear" w:color="auto" w:fill="auto"/>
          </w:tcPr>
          <w:p w14:paraId="30932284"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proofErr w:type="spellStart"/>
            <w:r w:rsidRPr="00192009">
              <w:rPr>
                <w:rFonts w:eastAsia="PMingLiU" w:hAnsi="Times New Roman" w:cs="Simplified Arabic"/>
                <w:b/>
                <w:color w:val="000000"/>
                <w:sz w:val="18"/>
                <w:szCs w:val="18"/>
                <w:rtl/>
                <w:lang w:eastAsia="en-US"/>
              </w:rPr>
              <w:t>البلغار</w:t>
            </w:r>
            <w:proofErr w:type="spellEnd"/>
          </w:p>
        </w:tc>
        <w:tc>
          <w:tcPr>
            <w:tcW w:w="1134" w:type="dxa"/>
            <w:shd w:val="clear" w:color="auto" w:fill="auto"/>
          </w:tcPr>
          <w:p w14:paraId="179FF666" w14:textId="35426802" w:rsidR="00CD06AA" w:rsidRPr="005E3F0A" w:rsidRDefault="00CD06AA" w:rsidP="00F018C9">
            <w:pPr>
              <w:spacing w:before="40" w:after="40" w:line="282" w:lineRule="exact"/>
              <w:jc w:val="left"/>
              <w:rPr>
                <w:sz w:val="18"/>
                <w:szCs w:val="18"/>
              </w:rPr>
            </w:pPr>
            <w:r w:rsidRPr="00192009">
              <w:rPr>
                <w:sz w:val="18"/>
                <w:szCs w:val="18"/>
              </w:rPr>
              <w:t>18</w:t>
            </w:r>
            <w:r w:rsidR="003C664C">
              <w:rPr>
                <w:sz w:val="18"/>
                <w:szCs w:val="18"/>
              </w:rPr>
              <w:t xml:space="preserve"> </w:t>
            </w:r>
            <w:r w:rsidRPr="00192009">
              <w:rPr>
                <w:sz w:val="18"/>
                <w:szCs w:val="18"/>
              </w:rPr>
              <w:t>543</w:t>
            </w:r>
          </w:p>
        </w:tc>
        <w:tc>
          <w:tcPr>
            <w:tcW w:w="1134" w:type="dxa"/>
            <w:shd w:val="clear" w:color="auto" w:fill="auto"/>
          </w:tcPr>
          <w:p w14:paraId="6EBC75BA" w14:textId="51ABB113"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188</w:t>
            </w:r>
          </w:p>
        </w:tc>
        <w:tc>
          <w:tcPr>
            <w:tcW w:w="1276" w:type="dxa"/>
            <w:shd w:val="clear" w:color="auto" w:fill="auto"/>
          </w:tcPr>
          <w:p w14:paraId="4EFD5622" w14:textId="25A01704"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489</w:t>
            </w:r>
          </w:p>
        </w:tc>
        <w:tc>
          <w:tcPr>
            <w:tcW w:w="1134" w:type="dxa"/>
            <w:shd w:val="clear" w:color="auto" w:fill="auto"/>
          </w:tcPr>
          <w:p w14:paraId="67DE300A" w14:textId="77777777" w:rsidR="00CD06AA" w:rsidRPr="005E3F0A" w:rsidRDefault="00CD06AA" w:rsidP="00F018C9">
            <w:pPr>
              <w:spacing w:before="40" w:after="40" w:line="282" w:lineRule="exact"/>
              <w:jc w:val="left"/>
              <w:rPr>
                <w:sz w:val="18"/>
                <w:szCs w:val="18"/>
              </w:rPr>
            </w:pPr>
            <w:r w:rsidRPr="00192009">
              <w:rPr>
                <w:sz w:val="18"/>
                <w:szCs w:val="18"/>
              </w:rPr>
              <w:t>365</w:t>
            </w:r>
          </w:p>
        </w:tc>
        <w:tc>
          <w:tcPr>
            <w:tcW w:w="1134" w:type="dxa"/>
            <w:shd w:val="clear" w:color="auto" w:fill="auto"/>
          </w:tcPr>
          <w:p w14:paraId="51E5D9BB" w14:textId="2DEE3031" w:rsidR="00CD06AA" w:rsidRPr="005E3F0A" w:rsidRDefault="00CD06AA" w:rsidP="00F018C9">
            <w:pPr>
              <w:spacing w:before="40" w:after="40" w:line="282" w:lineRule="exact"/>
              <w:jc w:val="left"/>
              <w:rPr>
                <w:sz w:val="18"/>
                <w:szCs w:val="18"/>
              </w:rPr>
            </w:pPr>
            <w:r w:rsidRPr="00192009">
              <w:rPr>
                <w:sz w:val="18"/>
                <w:szCs w:val="18"/>
              </w:rPr>
              <w:t>15</w:t>
            </w:r>
            <w:r w:rsidR="003C664C">
              <w:rPr>
                <w:sz w:val="18"/>
                <w:szCs w:val="18"/>
              </w:rPr>
              <w:t xml:space="preserve"> </w:t>
            </w:r>
            <w:r w:rsidRPr="00192009">
              <w:rPr>
                <w:sz w:val="18"/>
                <w:szCs w:val="18"/>
              </w:rPr>
              <w:t>501</w:t>
            </w:r>
          </w:p>
        </w:tc>
        <w:tc>
          <w:tcPr>
            <w:tcW w:w="1134" w:type="dxa"/>
            <w:shd w:val="clear" w:color="auto" w:fill="auto"/>
          </w:tcPr>
          <w:p w14:paraId="79DEBC90"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451997B5" w14:textId="77777777" w:rsidTr="00FB6AD4">
        <w:trPr>
          <w:cantSplit/>
        </w:trPr>
        <w:tc>
          <w:tcPr>
            <w:tcW w:w="1417" w:type="dxa"/>
            <w:shd w:val="clear" w:color="auto" w:fill="auto"/>
          </w:tcPr>
          <w:p w14:paraId="7B7BAF1C"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الب</w:t>
            </w:r>
            <w:r w:rsidRPr="00192009">
              <w:rPr>
                <w:rFonts w:eastAsia="PMingLiU" w:hAnsi="Times New Roman" w:cs="Simplified Arabic"/>
                <w:b/>
                <w:color w:val="000000"/>
                <w:sz w:val="18"/>
                <w:szCs w:val="18"/>
                <w:rtl/>
                <w:lang w:val="fr-FR" w:eastAsia="en-US"/>
              </w:rPr>
              <w:t>ا</w:t>
            </w:r>
            <w:r w:rsidRPr="00192009">
              <w:rPr>
                <w:rFonts w:eastAsia="PMingLiU" w:hAnsi="Times New Roman" w:cs="Simplified Arabic"/>
                <w:b/>
                <w:color w:val="000000"/>
                <w:sz w:val="18"/>
                <w:szCs w:val="18"/>
                <w:rtl/>
                <w:lang w:eastAsia="en-US"/>
              </w:rPr>
              <w:t>نيان</w:t>
            </w:r>
          </w:p>
        </w:tc>
        <w:tc>
          <w:tcPr>
            <w:tcW w:w="1134" w:type="dxa"/>
            <w:shd w:val="clear" w:color="auto" w:fill="auto"/>
          </w:tcPr>
          <w:p w14:paraId="52F9C85F" w14:textId="39840F6F" w:rsidR="00CD06AA" w:rsidRPr="005E3F0A" w:rsidRDefault="00CD06AA" w:rsidP="00F018C9">
            <w:pPr>
              <w:spacing w:before="40" w:after="40" w:line="282" w:lineRule="exact"/>
              <w:jc w:val="left"/>
              <w:rPr>
                <w:sz w:val="18"/>
                <w:szCs w:val="18"/>
              </w:rPr>
            </w:pPr>
            <w:r w:rsidRPr="00192009">
              <w:rPr>
                <w:sz w:val="18"/>
                <w:szCs w:val="18"/>
              </w:rPr>
              <w:t>16</w:t>
            </w:r>
            <w:r w:rsidR="003C664C">
              <w:rPr>
                <w:sz w:val="18"/>
                <w:szCs w:val="18"/>
              </w:rPr>
              <w:t xml:space="preserve"> </w:t>
            </w:r>
            <w:r w:rsidRPr="00192009">
              <w:rPr>
                <w:sz w:val="18"/>
                <w:szCs w:val="18"/>
              </w:rPr>
              <w:t>706</w:t>
            </w:r>
          </w:p>
        </w:tc>
        <w:tc>
          <w:tcPr>
            <w:tcW w:w="1134" w:type="dxa"/>
            <w:shd w:val="clear" w:color="auto" w:fill="auto"/>
          </w:tcPr>
          <w:p w14:paraId="5388C073" w14:textId="77777777" w:rsidR="00CD06AA" w:rsidRPr="005E3F0A" w:rsidRDefault="00CD06AA" w:rsidP="00F018C9">
            <w:pPr>
              <w:spacing w:before="40" w:after="40" w:line="282" w:lineRule="exact"/>
              <w:jc w:val="left"/>
              <w:rPr>
                <w:sz w:val="18"/>
                <w:szCs w:val="18"/>
              </w:rPr>
            </w:pPr>
            <w:r w:rsidRPr="00192009">
              <w:rPr>
                <w:sz w:val="18"/>
                <w:szCs w:val="18"/>
              </w:rPr>
              <w:t>172</w:t>
            </w:r>
          </w:p>
        </w:tc>
        <w:tc>
          <w:tcPr>
            <w:tcW w:w="1276" w:type="dxa"/>
            <w:shd w:val="clear" w:color="auto" w:fill="auto"/>
          </w:tcPr>
          <w:p w14:paraId="404BD0BF" w14:textId="69561540" w:rsidR="00CD06AA" w:rsidRPr="005E3F0A" w:rsidRDefault="00CD06AA" w:rsidP="00F018C9">
            <w:pPr>
              <w:spacing w:before="40" w:after="40" w:line="282" w:lineRule="exact"/>
              <w:jc w:val="left"/>
              <w:rPr>
                <w:sz w:val="18"/>
                <w:szCs w:val="18"/>
              </w:rPr>
            </w:pPr>
            <w:r w:rsidRPr="00192009">
              <w:rPr>
                <w:sz w:val="18"/>
                <w:szCs w:val="18"/>
              </w:rPr>
              <w:t>16</w:t>
            </w:r>
            <w:r w:rsidR="003C664C">
              <w:rPr>
                <w:sz w:val="18"/>
                <w:szCs w:val="18"/>
              </w:rPr>
              <w:t xml:space="preserve"> </w:t>
            </w:r>
            <w:r w:rsidRPr="00192009">
              <w:rPr>
                <w:sz w:val="18"/>
                <w:szCs w:val="18"/>
              </w:rPr>
              <w:t>469</w:t>
            </w:r>
          </w:p>
        </w:tc>
        <w:tc>
          <w:tcPr>
            <w:tcW w:w="1134" w:type="dxa"/>
            <w:shd w:val="clear" w:color="auto" w:fill="auto"/>
          </w:tcPr>
          <w:p w14:paraId="3794087A" w14:textId="77777777" w:rsidR="00CD06AA" w:rsidRPr="005E3F0A" w:rsidRDefault="00CD06AA" w:rsidP="00F018C9">
            <w:pPr>
              <w:spacing w:before="40" w:after="40" w:line="282" w:lineRule="exact"/>
              <w:jc w:val="left"/>
              <w:rPr>
                <w:sz w:val="18"/>
                <w:szCs w:val="18"/>
              </w:rPr>
            </w:pPr>
            <w:r w:rsidRPr="00192009">
              <w:rPr>
                <w:sz w:val="18"/>
                <w:szCs w:val="18"/>
              </w:rPr>
              <w:t>41</w:t>
            </w:r>
          </w:p>
        </w:tc>
        <w:tc>
          <w:tcPr>
            <w:tcW w:w="1134" w:type="dxa"/>
            <w:shd w:val="clear" w:color="auto" w:fill="auto"/>
          </w:tcPr>
          <w:p w14:paraId="45160909" w14:textId="77777777" w:rsidR="00CD06AA" w:rsidRPr="005E3F0A" w:rsidRDefault="00CD06AA" w:rsidP="00F018C9">
            <w:pPr>
              <w:spacing w:before="40" w:after="40" w:line="282" w:lineRule="exact"/>
              <w:jc w:val="left"/>
              <w:rPr>
                <w:sz w:val="18"/>
                <w:szCs w:val="18"/>
              </w:rPr>
            </w:pPr>
            <w:r w:rsidRPr="00192009">
              <w:rPr>
                <w:sz w:val="18"/>
                <w:szCs w:val="18"/>
              </w:rPr>
              <w:t>24</w:t>
            </w:r>
          </w:p>
        </w:tc>
        <w:tc>
          <w:tcPr>
            <w:tcW w:w="1134" w:type="dxa"/>
            <w:shd w:val="clear" w:color="auto" w:fill="auto"/>
          </w:tcPr>
          <w:p w14:paraId="79657A81"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35F619E4" w14:textId="77777777" w:rsidTr="00FB6AD4">
        <w:trPr>
          <w:cantSplit/>
        </w:trPr>
        <w:tc>
          <w:tcPr>
            <w:tcW w:w="1417" w:type="dxa"/>
            <w:shd w:val="clear" w:color="auto" w:fill="auto"/>
          </w:tcPr>
          <w:p w14:paraId="01DDC383"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proofErr w:type="spellStart"/>
            <w:r w:rsidRPr="00192009">
              <w:rPr>
                <w:rFonts w:eastAsia="PMingLiU" w:hAnsi="Times New Roman" w:cs="Simplified Arabic"/>
                <w:b/>
                <w:color w:val="000000"/>
                <w:sz w:val="18"/>
                <w:szCs w:val="18"/>
                <w:rtl/>
                <w:lang w:eastAsia="en-US"/>
              </w:rPr>
              <w:t>الفلاخ</w:t>
            </w:r>
            <w:proofErr w:type="spellEnd"/>
          </w:p>
        </w:tc>
        <w:tc>
          <w:tcPr>
            <w:tcW w:w="1134" w:type="dxa"/>
            <w:shd w:val="clear" w:color="auto" w:fill="auto"/>
          </w:tcPr>
          <w:p w14:paraId="33A23A61" w14:textId="56D8EB81" w:rsidR="00CD06AA" w:rsidRPr="005E3F0A" w:rsidRDefault="00CD06AA" w:rsidP="00F018C9">
            <w:pPr>
              <w:spacing w:before="40" w:after="40" w:line="282" w:lineRule="exact"/>
              <w:jc w:val="left"/>
              <w:rPr>
                <w:sz w:val="18"/>
                <w:szCs w:val="18"/>
              </w:rPr>
            </w:pPr>
            <w:r w:rsidRPr="00192009">
              <w:rPr>
                <w:sz w:val="18"/>
                <w:szCs w:val="18"/>
              </w:rPr>
              <w:t>35</w:t>
            </w:r>
            <w:r w:rsidR="003C664C">
              <w:rPr>
                <w:sz w:val="18"/>
                <w:szCs w:val="18"/>
              </w:rPr>
              <w:t xml:space="preserve"> </w:t>
            </w:r>
            <w:r w:rsidRPr="00192009">
              <w:rPr>
                <w:sz w:val="18"/>
                <w:szCs w:val="18"/>
              </w:rPr>
              <w:t>330</w:t>
            </w:r>
          </w:p>
        </w:tc>
        <w:tc>
          <w:tcPr>
            <w:tcW w:w="1134" w:type="dxa"/>
            <w:shd w:val="clear" w:color="auto" w:fill="auto"/>
          </w:tcPr>
          <w:p w14:paraId="71A66125" w14:textId="77777777" w:rsidR="00CD06AA" w:rsidRPr="005E3F0A" w:rsidRDefault="00CD06AA" w:rsidP="00F018C9">
            <w:pPr>
              <w:spacing w:before="40" w:after="40" w:line="282" w:lineRule="exact"/>
              <w:jc w:val="left"/>
              <w:rPr>
                <w:sz w:val="18"/>
                <w:szCs w:val="18"/>
              </w:rPr>
            </w:pPr>
            <w:r w:rsidRPr="00192009">
              <w:rPr>
                <w:sz w:val="18"/>
                <w:szCs w:val="18"/>
              </w:rPr>
              <w:t>182</w:t>
            </w:r>
          </w:p>
        </w:tc>
        <w:tc>
          <w:tcPr>
            <w:tcW w:w="1276" w:type="dxa"/>
            <w:shd w:val="clear" w:color="auto" w:fill="auto"/>
          </w:tcPr>
          <w:p w14:paraId="16E9CB58" w14:textId="77777777" w:rsidR="00CD06AA" w:rsidRPr="005E3F0A" w:rsidRDefault="00CD06AA" w:rsidP="00F018C9">
            <w:pPr>
              <w:spacing w:before="40" w:after="40" w:line="282" w:lineRule="exact"/>
              <w:jc w:val="left"/>
              <w:rPr>
                <w:sz w:val="18"/>
                <w:szCs w:val="18"/>
              </w:rPr>
            </w:pPr>
            <w:r w:rsidRPr="00192009">
              <w:rPr>
                <w:sz w:val="18"/>
                <w:szCs w:val="18"/>
              </w:rPr>
              <w:t>170</w:t>
            </w:r>
          </w:p>
        </w:tc>
        <w:tc>
          <w:tcPr>
            <w:tcW w:w="1134" w:type="dxa"/>
            <w:shd w:val="clear" w:color="auto" w:fill="auto"/>
          </w:tcPr>
          <w:p w14:paraId="222AAF09" w14:textId="02B5551B" w:rsidR="00CD06AA" w:rsidRPr="005E3F0A" w:rsidRDefault="00CD06AA" w:rsidP="00F018C9">
            <w:pPr>
              <w:spacing w:before="40" w:after="40" w:line="282" w:lineRule="exact"/>
              <w:jc w:val="left"/>
              <w:rPr>
                <w:sz w:val="18"/>
                <w:szCs w:val="18"/>
              </w:rPr>
            </w:pPr>
            <w:r w:rsidRPr="00192009">
              <w:rPr>
                <w:sz w:val="18"/>
                <w:szCs w:val="18"/>
              </w:rPr>
              <w:t>2</w:t>
            </w:r>
            <w:r w:rsidR="003C664C">
              <w:rPr>
                <w:sz w:val="18"/>
                <w:szCs w:val="18"/>
              </w:rPr>
              <w:t xml:space="preserve"> </w:t>
            </w:r>
            <w:r w:rsidRPr="00192009">
              <w:rPr>
                <w:sz w:val="18"/>
                <w:szCs w:val="18"/>
              </w:rPr>
              <w:t>105</w:t>
            </w:r>
          </w:p>
        </w:tc>
        <w:tc>
          <w:tcPr>
            <w:tcW w:w="1134" w:type="dxa"/>
            <w:shd w:val="clear" w:color="auto" w:fill="auto"/>
          </w:tcPr>
          <w:p w14:paraId="5A89AB5C" w14:textId="42FEF8BF" w:rsidR="00CD06AA" w:rsidRPr="005E3F0A" w:rsidRDefault="00CD06AA" w:rsidP="00F018C9">
            <w:pPr>
              <w:spacing w:before="40" w:after="40" w:line="282" w:lineRule="exact"/>
              <w:jc w:val="left"/>
              <w:rPr>
                <w:sz w:val="18"/>
                <w:szCs w:val="18"/>
              </w:rPr>
            </w:pPr>
            <w:r w:rsidRPr="00192009">
              <w:rPr>
                <w:sz w:val="18"/>
                <w:szCs w:val="18"/>
              </w:rPr>
              <w:t>32</w:t>
            </w:r>
            <w:r w:rsidR="003C664C">
              <w:rPr>
                <w:sz w:val="18"/>
                <w:szCs w:val="18"/>
              </w:rPr>
              <w:t xml:space="preserve"> </w:t>
            </w:r>
            <w:r w:rsidRPr="00192009">
              <w:rPr>
                <w:sz w:val="18"/>
                <w:szCs w:val="18"/>
              </w:rPr>
              <w:t>873</w:t>
            </w:r>
          </w:p>
        </w:tc>
        <w:tc>
          <w:tcPr>
            <w:tcW w:w="1134" w:type="dxa"/>
            <w:shd w:val="clear" w:color="auto" w:fill="auto"/>
          </w:tcPr>
          <w:p w14:paraId="6E7FC003"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40370121" w14:textId="77777777" w:rsidTr="00FB6AD4">
        <w:trPr>
          <w:cantSplit/>
        </w:trPr>
        <w:tc>
          <w:tcPr>
            <w:tcW w:w="1417" w:type="dxa"/>
            <w:shd w:val="clear" w:color="auto" w:fill="auto"/>
          </w:tcPr>
          <w:p w14:paraId="3D4C21C3" w14:textId="66870C22"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proofErr w:type="spellStart"/>
            <w:r w:rsidRPr="00192009">
              <w:rPr>
                <w:rFonts w:eastAsia="PMingLiU" w:hAnsi="Times New Roman" w:cs="Simplified Arabic"/>
                <w:b/>
                <w:color w:val="000000"/>
                <w:sz w:val="18"/>
                <w:szCs w:val="18"/>
                <w:rtl/>
                <w:lang w:eastAsia="en-US"/>
              </w:rPr>
              <w:t>جورانتشي</w:t>
            </w:r>
            <w:proofErr w:type="spellEnd"/>
            <w:r w:rsidR="003C664C"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(سكان</w:t>
            </w:r>
            <w:r w:rsidR="003C664C"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الجبال</w:t>
            </w:r>
            <w:r w:rsidR="003C664C"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في</w:t>
            </w:r>
            <w:r w:rsidR="003C664C"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كوسوفو)</w:t>
            </w:r>
          </w:p>
        </w:tc>
        <w:tc>
          <w:tcPr>
            <w:tcW w:w="1134" w:type="dxa"/>
            <w:shd w:val="clear" w:color="auto" w:fill="auto"/>
          </w:tcPr>
          <w:p w14:paraId="2CB7F8D4" w14:textId="4862D31D" w:rsidR="00CD06AA" w:rsidRPr="005E3F0A" w:rsidRDefault="00CD06AA" w:rsidP="00F018C9">
            <w:pPr>
              <w:spacing w:before="40" w:after="40" w:line="282" w:lineRule="exact"/>
              <w:jc w:val="left"/>
              <w:rPr>
                <w:sz w:val="18"/>
                <w:szCs w:val="18"/>
              </w:rPr>
            </w:pPr>
            <w:r w:rsidRPr="00192009">
              <w:rPr>
                <w:sz w:val="18"/>
                <w:szCs w:val="18"/>
              </w:rPr>
              <w:t>7</w:t>
            </w:r>
            <w:r w:rsidR="003C664C">
              <w:rPr>
                <w:sz w:val="18"/>
                <w:szCs w:val="18"/>
              </w:rPr>
              <w:t xml:space="preserve"> </w:t>
            </w:r>
            <w:r w:rsidRPr="00192009">
              <w:rPr>
                <w:sz w:val="18"/>
                <w:szCs w:val="18"/>
              </w:rPr>
              <w:t>767</w:t>
            </w:r>
          </w:p>
        </w:tc>
        <w:tc>
          <w:tcPr>
            <w:tcW w:w="1134" w:type="dxa"/>
            <w:shd w:val="clear" w:color="auto" w:fill="auto"/>
          </w:tcPr>
          <w:p w14:paraId="28D19F54" w14:textId="1B3E7E6C" w:rsidR="00CD06AA" w:rsidRPr="005E3F0A" w:rsidRDefault="00CD06AA" w:rsidP="00F018C9">
            <w:pPr>
              <w:spacing w:before="40" w:after="40" w:line="282" w:lineRule="exact"/>
              <w:jc w:val="left"/>
              <w:rPr>
                <w:sz w:val="18"/>
                <w:szCs w:val="18"/>
              </w:rPr>
            </w:pPr>
            <w:r w:rsidRPr="00192009">
              <w:rPr>
                <w:sz w:val="18"/>
                <w:szCs w:val="18"/>
              </w:rPr>
              <w:t>5</w:t>
            </w:r>
            <w:r w:rsidR="003C664C">
              <w:rPr>
                <w:sz w:val="18"/>
                <w:szCs w:val="18"/>
              </w:rPr>
              <w:t xml:space="preserve"> </w:t>
            </w:r>
            <w:r w:rsidRPr="00192009">
              <w:rPr>
                <w:sz w:val="18"/>
                <w:szCs w:val="18"/>
              </w:rPr>
              <w:t>328</w:t>
            </w:r>
          </w:p>
        </w:tc>
        <w:tc>
          <w:tcPr>
            <w:tcW w:w="1276" w:type="dxa"/>
            <w:shd w:val="clear" w:color="auto" w:fill="auto"/>
          </w:tcPr>
          <w:p w14:paraId="0CDA29D8" w14:textId="10DC8F17"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179</w:t>
            </w:r>
          </w:p>
        </w:tc>
        <w:tc>
          <w:tcPr>
            <w:tcW w:w="1134" w:type="dxa"/>
            <w:shd w:val="clear" w:color="auto" w:fill="auto"/>
          </w:tcPr>
          <w:p w14:paraId="2883EC28" w14:textId="77777777" w:rsidR="00CD06AA" w:rsidRPr="005E3F0A" w:rsidRDefault="00CD06AA" w:rsidP="00F018C9">
            <w:pPr>
              <w:spacing w:before="40" w:after="40" w:line="282" w:lineRule="exact"/>
              <w:jc w:val="left"/>
              <w:rPr>
                <w:sz w:val="18"/>
                <w:szCs w:val="18"/>
              </w:rPr>
            </w:pPr>
            <w:r w:rsidRPr="00192009">
              <w:rPr>
                <w:sz w:val="18"/>
                <w:szCs w:val="18"/>
              </w:rPr>
              <w:t>694</w:t>
            </w:r>
          </w:p>
        </w:tc>
        <w:tc>
          <w:tcPr>
            <w:tcW w:w="1134" w:type="dxa"/>
            <w:shd w:val="clear" w:color="auto" w:fill="auto"/>
          </w:tcPr>
          <w:p w14:paraId="68078635" w14:textId="77777777" w:rsidR="00CD06AA" w:rsidRPr="005E3F0A" w:rsidRDefault="00CD06AA" w:rsidP="00F018C9">
            <w:pPr>
              <w:spacing w:before="40" w:after="40" w:line="282" w:lineRule="exact"/>
              <w:jc w:val="left"/>
              <w:rPr>
                <w:sz w:val="18"/>
                <w:szCs w:val="18"/>
              </w:rPr>
            </w:pPr>
            <w:r w:rsidRPr="00192009">
              <w:rPr>
                <w:sz w:val="18"/>
                <w:szCs w:val="18"/>
              </w:rPr>
              <w:t>566</w:t>
            </w:r>
          </w:p>
        </w:tc>
        <w:tc>
          <w:tcPr>
            <w:tcW w:w="1134" w:type="dxa"/>
            <w:shd w:val="clear" w:color="auto" w:fill="auto"/>
          </w:tcPr>
          <w:p w14:paraId="03B48AA1"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rPr>
                <w:rFonts w:eastAsia="PMingLiU" w:hAnsi="Times New Roman" w:cs="Simplified Arabic" w:hint="default"/>
                <w:b/>
                <w:color w:val="000000"/>
                <w:sz w:val="18"/>
                <w:szCs w:val="18"/>
                <w:lang w:eastAsia="en-US"/>
              </w:rPr>
            </w:pPr>
          </w:p>
        </w:tc>
      </w:tr>
      <w:tr w:rsidR="00CD06AA" w:rsidRPr="005E3F0A" w14:paraId="4A149CA4" w14:textId="77777777" w:rsidTr="00FB6AD4">
        <w:trPr>
          <w:cantSplit/>
        </w:trPr>
        <w:tc>
          <w:tcPr>
            <w:tcW w:w="1417" w:type="dxa"/>
            <w:shd w:val="clear" w:color="auto" w:fill="auto"/>
          </w:tcPr>
          <w:p w14:paraId="19332323"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اليوغوسلاف</w:t>
            </w:r>
          </w:p>
        </w:tc>
        <w:tc>
          <w:tcPr>
            <w:tcW w:w="1134" w:type="dxa"/>
            <w:shd w:val="clear" w:color="auto" w:fill="auto"/>
          </w:tcPr>
          <w:p w14:paraId="59D7A884" w14:textId="6CA32DEF" w:rsidR="00CD06AA" w:rsidRPr="005E3F0A" w:rsidRDefault="00CD06AA" w:rsidP="00F018C9">
            <w:pPr>
              <w:spacing w:before="40" w:after="40" w:line="282" w:lineRule="exact"/>
              <w:jc w:val="left"/>
              <w:rPr>
                <w:sz w:val="18"/>
                <w:szCs w:val="18"/>
              </w:rPr>
            </w:pPr>
            <w:r w:rsidRPr="00192009">
              <w:rPr>
                <w:sz w:val="18"/>
                <w:szCs w:val="18"/>
              </w:rPr>
              <w:t>23</w:t>
            </w:r>
            <w:r w:rsidR="003C664C">
              <w:rPr>
                <w:sz w:val="18"/>
                <w:szCs w:val="18"/>
              </w:rPr>
              <w:t xml:space="preserve"> </w:t>
            </w:r>
            <w:r w:rsidRPr="00192009">
              <w:rPr>
                <w:sz w:val="18"/>
                <w:szCs w:val="18"/>
              </w:rPr>
              <w:t>303</w:t>
            </w:r>
          </w:p>
        </w:tc>
        <w:tc>
          <w:tcPr>
            <w:tcW w:w="1134" w:type="dxa"/>
            <w:shd w:val="clear" w:color="auto" w:fill="auto"/>
          </w:tcPr>
          <w:p w14:paraId="4168AFA3" w14:textId="5F52FB09" w:rsidR="00CD06AA" w:rsidRPr="005E3F0A" w:rsidRDefault="00CD06AA" w:rsidP="00F018C9">
            <w:pPr>
              <w:spacing w:before="40" w:after="40" w:line="282" w:lineRule="exact"/>
              <w:jc w:val="left"/>
              <w:rPr>
                <w:sz w:val="18"/>
                <w:szCs w:val="18"/>
              </w:rPr>
            </w:pPr>
            <w:r w:rsidRPr="00192009">
              <w:rPr>
                <w:sz w:val="18"/>
                <w:szCs w:val="18"/>
              </w:rPr>
              <w:t>8</w:t>
            </w:r>
            <w:r w:rsidR="003C664C">
              <w:rPr>
                <w:sz w:val="18"/>
                <w:szCs w:val="18"/>
              </w:rPr>
              <w:t xml:space="preserve"> </w:t>
            </w:r>
            <w:r w:rsidRPr="00192009">
              <w:rPr>
                <w:sz w:val="18"/>
                <w:szCs w:val="18"/>
              </w:rPr>
              <w:t>061</w:t>
            </w:r>
          </w:p>
        </w:tc>
        <w:tc>
          <w:tcPr>
            <w:tcW w:w="1276" w:type="dxa"/>
            <w:shd w:val="clear" w:color="auto" w:fill="auto"/>
          </w:tcPr>
          <w:p w14:paraId="6826D854" w14:textId="726B8AD7" w:rsidR="00CD06AA" w:rsidRPr="005E3F0A" w:rsidRDefault="00CD06AA" w:rsidP="00F018C9">
            <w:pPr>
              <w:spacing w:before="40" w:after="40" w:line="282" w:lineRule="exact"/>
              <w:jc w:val="left"/>
              <w:rPr>
                <w:sz w:val="18"/>
                <w:szCs w:val="18"/>
              </w:rPr>
            </w:pPr>
            <w:r w:rsidRPr="00192009">
              <w:rPr>
                <w:sz w:val="18"/>
                <w:szCs w:val="18"/>
              </w:rPr>
              <w:t>12</w:t>
            </w:r>
            <w:r w:rsidR="003C664C">
              <w:rPr>
                <w:sz w:val="18"/>
                <w:szCs w:val="18"/>
              </w:rPr>
              <w:t xml:space="preserve"> </w:t>
            </w:r>
            <w:r w:rsidRPr="00192009">
              <w:rPr>
                <w:sz w:val="18"/>
                <w:szCs w:val="18"/>
              </w:rPr>
              <w:t>176</w:t>
            </w:r>
          </w:p>
        </w:tc>
        <w:tc>
          <w:tcPr>
            <w:tcW w:w="1134" w:type="dxa"/>
            <w:shd w:val="clear" w:color="auto" w:fill="auto"/>
          </w:tcPr>
          <w:p w14:paraId="3545FFBC" w14:textId="0AF6106C"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635</w:t>
            </w:r>
          </w:p>
        </w:tc>
        <w:tc>
          <w:tcPr>
            <w:tcW w:w="1134" w:type="dxa"/>
            <w:shd w:val="clear" w:color="auto" w:fill="auto"/>
          </w:tcPr>
          <w:p w14:paraId="59709461" w14:textId="044748F6"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431</w:t>
            </w:r>
          </w:p>
        </w:tc>
        <w:tc>
          <w:tcPr>
            <w:tcW w:w="1134" w:type="dxa"/>
            <w:shd w:val="clear" w:color="auto" w:fill="auto"/>
          </w:tcPr>
          <w:p w14:paraId="4EF93936"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rPr>
                <w:rFonts w:eastAsia="PMingLiU" w:hAnsi="Times New Roman" w:cs="Simplified Arabic" w:hint="default"/>
                <w:b/>
                <w:color w:val="000000"/>
                <w:sz w:val="18"/>
                <w:szCs w:val="18"/>
                <w:lang w:eastAsia="en-US"/>
              </w:rPr>
            </w:pPr>
          </w:p>
        </w:tc>
      </w:tr>
      <w:tr w:rsidR="00CD06AA" w:rsidRPr="005E3F0A" w14:paraId="039D947F" w14:textId="77777777" w:rsidTr="00FB6AD4">
        <w:trPr>
          <w:cantSplit/>
        </w:trPr>
        <w:tc>
          <w:tcPr>
            <w:tcW w:w="1417" w:type="dxa"/>
            <w:shd w:val="clear" w:color="auto" w:fill="auto"/>
          </w:tcPr>
          <w:p w14:paraId="13CA191F"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الهنغاريون</w:t>
            </w:r>
          </w:p>
        </w:tc>
        <w:tc>
          <w:tcPr>
            <w:tcW w:w="1134" w:type="dxa"/>
            <w:shd w:val="clear" w:color="auto" w:fill="auto"/>
          </w:tcPr>
          <w:p w14:paraId="4B32700F" w14:textId="215C7008" w:rsidR="00CD06AA" w:rsidRPr="005E3F0A" w:rsidRDefault="00CD06AA" w:rsidP="00F018C9">
            <w:pPr>
              <w:spacing w:before="40" w:after="40" w:line="282" w:lineRule="exact"/>
              <w:jc w:val="left"/>
              <w:rPr>
                <w:sz w:val="18"/>
                <w:szCs w:val="18"/>
              </w:rPr>
            </w:pPr>
            <w:r w:rsidRPr="00192009">
              <w:rPr>
                <w:sz w:val="18"/>
                <w:szCs w:val="18"/>
              </w:rPr>
              <w:t>253</w:t>
            </w:r>
            <w:r w:rsidR="003C664C">
              <w:rPr>
                <w:sz w:val="18"/>
                <w:szCs w:val="18"/>
              </w:rPr>
              <w:t xml:space="preserve"> </w:t>
            </w:r>
            <w:r w:rsidRPr="00192009">
              <w:rPr>
                <w:sz w:val="18"/>
                <w:szCs w:val="18"/>
              </w:rPr>
              <w:t>899</w:t>
            </w:r>
          </w:p>
        </w:tc>
        <w:tc>
          <w:tcPr>
            <w:tcW w:w="1134" w:type="dxa"/>
            <w:shd w:val="clear" w:color="auto" w:fill="auto"/>
          </w:tcPr>
          <w:p w14:paraId="6901D952" w14:textId="23330E01"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810</w:t>
            </w:r>
          </w:p>
        </w:tc>
        <w:tc>
          <w:tcPr>
            <w:tcW w:w="1276" w:type="dxa"/>
            <w:shd w:val="clear" w:color="auto" w:fill="auto"/>
          </w:tcPr>
          <w:p w14:paraId="06FB11E2" w14:textId="68C86084" w:rsidR="00CD06AA" w:rsidRPr="005E3F0A" w:rsidRDefault="00CD06AA" w:rsidP="00F018C9">
            <w:pPr>
              <w:spacing w:before="40" w:after="40" w:line="282" w:lineRule="exact"/>
              <w:jc w:val="left"/>
              <w:rPr>
                <w:sz w:val="18"/>
                <w:szCs w:val="18"/>
              </w:rPr>
            </w:pPr>
            <w:r w:rsidRPr="00192009">
              <w:rPr>
                <w:sz w:val="18"/>
                <w:szCs w:val="18"/>
              </w:rPr>
              <w:t>251</w:t>
            </w:r>
            <w:r w:rsidR="003C664C">
              <w:rPr>
                <w:sz w:val="18"/>
                <w:szCs w:val="18"/>
              </w:rPr>
              <w:t xml:space="preserve"> </w:t>
            </w:r>
            <w:r w:rsidRPr="00192009">
              <w:rPr>
                <w:sz w:val="18"/>
                <w:szCs w:val="18"/>
              </w:rPr>
              <w:t>136</w:t>
            </w:r>
          </w:p>
        </w:tc>
        <w:tc>
          <w:tcPr>
            <w:tcW w:w="1134" w:type="dxa"/>
            <w:shd w:val="clear" w:color="auto" w:fill="auto"/>
          </w:tcPr>
          <w:p w14:paraId="68E9BE93" w14:textId="77777777" w:rsidR="00CD06AA" w:rsidRPr="005E3F0A" w:rsidRDefault="00CD06AA" w:rsidP="00F018C9">
            <w:pPr>
              <w:spacing w:before="40" w:after="40" w:line="282" w:lineRule="exact"/>
              <w:jc w:val="left"/>
              <w:rPr>
                <w:sz w:val="18"/>
                <w:szCs w:val="18"/>
              </w:rPr>
            </w:pPr>
            <w:r w:rsidRPr="00192009">
              <w:rPr>
                <w:sz w:val="18"/>
                <w:szCs w:val="18"/>
              </w:rPr>
              <w:t>433</w:t>
            </w:r>
          </w:p>
        </w:tc>
        <w:tc>
          <w:tcPr>
            <w:tcW w:w="1134" w:type="dxa"/>
            <w:shd w:val="clear" w:color="auto" w:fill="auto"/>
          </w:tcPr>
          <w:p w14:paraId="6A41056F" w14:textId="77777777" w:rsidR="00CD06AA" w:rsidRPr="005E3F0A" w:rsidRDefault="00CD06AA" w:rsidP="00F018C9">
            <w:pPr>
              <w:spacing w:before="40" w:after="40" w:line="282" w:lineRule="exact"/>
              <w:jc w:val="left"/>
              <w:rPr>
                <w:sz w:val="18"/>
                <w:szCs w:val="18"/>
              </w:rPr>
            </w:pPr>
            <w:r w:rsidRPr="00192009">
              <w:rPr>
                <w:sz w:val="18"/>
                <w:szCs w:val="18"/>
              </w:rPr>
              <w:t>520</w:t>
            </w:r>
          </w:p>
        </w:tc>
        <w:tc>
          <w:tcPr>
            <w:tcW w:w="1134" w:type="dxa"/>
            <w:shd w:val="clear" w:color="auto" w:fill="auto"/>
          </w:tcPr>
          <w:p w14:paraId="5B7A7313"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61671ABD" w14:textId="77777777" w:rsidTr="00FB6AD4">
        <w:trPr>
          <w:cantSplit/>
        </w:trPr>
        <w:tc>
          <w:tcPr>
            <w:tcW w:w="1417" w:type="dxa"/>
            <w:shd w:val="clear" w:color="auto" w:fill="auto"/>
          </w:tcPr>
          <w:p w14:paraId="4F567186"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المقدونيون</w:t>
            </w:r>
          </w:p>
        </w:tc>
        <w:tc>
          <w:tcPr>
            <w:tcW w:w="1134" w:type="dxa"/>
            <w:shd w:val="clear" w:color="auto" w:fill="auto"/>
          </w:tcPr>
          <w:p w14:paraId="424E1405" w14:textId="209DEB72" w:rsidR="00CD06AA" w:rsidRPr="005E3F0A" w:rsidRDefault="00CD06AA" w:rsidP="00F018C9">
            <w:pPr>
              <w:spacing w:before="40" w:after="40" w:line="282" w:lineRule="exact"/>
              <w:jc w:val="left"/>
              <w:rPr>
                <w:sz w:val="18"/>
                <w:szCs w:val="18"/>
              </w:rPr>
            </w:pPr>
            <w:r w:rsidRPr="00192009">
              <w:rPr>
                <w:sz w:val="18"/>
                <w:szCs w:val="18"/>
              </w:rPr>
              <w:t>22</w:t>
            </w:r>
            <w:r w:rsidR="003C664C">
              <w:rPr>
                <w:sz w:val="18"/>
                <w:szCs w:val="18"/>
              </w:rPr>
              <w:t xml:space="preserve"> </w:t>
            </w:r>
            <w:r w:rsidRPr="00192009">
              <w:rPr>
                <w:sz w:val="18"/>
                <w:szCs w:val="18"/>
              </w:rPr>
              <w:t>755</w:t>
            </w:r>
          </w:p>
        </w:tc>
        <w:tc>
          <w:tcPr>
            <w:tcW w:w="1134" w:type="dxa"/>
            <w:shd w:val="clear" w:color="auto" w:fill="auto"/>
          </w:tcPr>
          <w:p w14:paraId="4862E4B3" w14:textId="375BDC10" w:rsidR="00CD06AA" w:rsidRPr="005E3F0A" w:rsidRDefault="00CD06AA" w:rsidP="00F018C9">
            <w:pPr>
              <w:spacing w:before="40" w:after="40" w:line="282" w:lineRule="exact"/>
              <w:jc w:val="left"/>
              <w:rPr>
                <w:sz w:val="18"/>
                <w:szCs w:val="18"/>
              </w:rPr>
            </w:pPr>
            <w:r w:rsidRPr="00192009">
              <w:rPr>
                <w:sz w:val="18"/>
                <w:szCs w:val="18"/>
              </w:rPr>
              <w:t>6</w:t>
            </w:r>
            <w:r w:rsidR="003C664C">
              <w:rPr>
                <w:sz w:val="18"/>
                <w:szCs w:val="18"/>
              </w:rPr>
              <w:t xml:space="preserve"> </w:t>
            </w:r>
            <w:r w:rsidRPr="00192009">
              <w:rPr>
                <w:sz w:val="18"/>
                <w:szCs w:val="18"/>
              </w:rPr>
              <w:t>970</w:t>
            </w:r>
          </w:p>
        </w:tc>
        <w:tc>
          <w:tcPr>
            <w:tcW w:w="1276" w:type="dxa"/>
            <w:shd w:val="clear" w:color="auto" w:fill="auto"/>
          </w:tcPr>
          <w:p w14:paraId="14EC7B8D" w14:textId="38E22AC4" w:rsidR="00CD06AA" w:rsidRPr="005E3F0A" w:rsidRDefault="00CD06AA" w:rsidP="00F018C9">
            <w:pPr>
              <w:spacing w:before="40" w:after="40" w:line="282" w:lineRule="exact"/>
              <w:jc w:val="left"/>
              <w:rPr>
                <w:sz w:val="18"/>
                <w:szCs w:val="18"/>
              </w:rPr>
            </w:pPr>
            <w:r w:rsidRPr="00192009">
              <w:rPr>
                <w:sz w:val="18"/>
                <w:szCs w:val="18"/>
              </w:rPr>
              <w:t>10</w:t>
            </w:r>
            <w:r w:rsidR="003C664C">
              <w:rPr>
                <w:sz w:val="18"/>
                <w:szCs w:val="18"/>
              </w:rPr>
              <w:t xml:space="preserve"> </w:t>
            </w:r>
            <w:r w:rsidRPr="00192009">
              <w:rPr>
                <w:sz w:val="18"/>
                <w:szCs w:val="18"/>
              </w:rPr>
              <w:t>392</w:t>
            </w:r>
          </w:p>
        </w:tc>
        <w:tc>
          <w:tcPr>
            <w:tcW w:w="1134" w:type="dxa"/>
            <w:shd w:val="clear" w:color="auto" w:fill="auto"/>
          </w:tcPr>
          <w:p w14:paraId="4F4C7F80" w14:textId="384FC73A"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854</w:t>
            </w:r>
          </w:p>
        </w:tc>
        <w:tc>
          <w:tcPr>
            <w:tcW w:w="1134" w:type="dxa"/>
            <w:shd w:val="clear" w:color="auto" w:fill="auto"/>
          </w:tcPr>
          <w:p w14:paraId="44C442F1" w14:textId="343BA02C" w:rsidR="00CD06AA" w:rsidRPr="005E3F0A" w:rsidRDefault="00CD06AA" w:rsidP="00F018C9">
            <w:pPr>
              <w:spacing w:before="40" w:after="40" w:line="282" w:lineRule="exact"/>
              <w:jc w:val="left"/>
              <w:rPr>
                <w:sz w:val="18"/>
                <w:szCs w:val="18"/>
              </w:rPr>
            </w:pPr>
            <w:r w:rsidRPr="00192009">
              <w:rPr>
                <w:sz w:val="18"/>
                <w:szCs w:val="18"/>
              </w:rPr>
              <w:t>3</w:t>
            </w:r>
            <w:r w:rsidR="003C664C">
              <w:rPr>
                <w:sz w:val="18"/>
                <w:szCs w:val="18"/>
              </w:rPr>
              <w:t xml:space="preserve"> </w:t>
            </w:r>
            <w:r w:rsidRPr="00192009">
              <w:rPr>
                <w:sz w:val="18"/>
                <w:szCs w:val="18"/>
              </w:rPr>
              <w:t>539</w:t>
            </w:r>
          </w:p>
        </w:tc>
        <w:tc>
          <w:tcPr>
            <w:tcW w:w="1134" w:type="dxa"/>
            <w:shd w:val="clear" w:color="auto" w:fill="auto"/>
          </w:tcPr>
          <w:p w14:paraId="3848F18A"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6F18EB32" w14:textId="77777777" w:rsidTr="00FB6AD4">
        <w:trPr>
          <w:cantSplit/>
        </w:trPr>
        <w:tc>
          <w:tcPr>
            <w:tcW w:w="1417" w:type="dxa"/>
            <w:shd w:val="clear" w:color="auto" w:fill="auto"/>
          </w:tcPr>
          <w:p w14:paraId="4B79BC2C"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المسلمون</w:t>
            </w:r>
          </w:p>
        </w:tc>
        <w:tc>
          <w:tcPr>
            <w:tcW w:w="1134" w:type="dxa"/>
            <w:shd w:val="clear" w:color="auto" w:fill="auto"/>
          </w:tcPr>
          <w:p w14:paraId="1834B2F6" w14:textId="01024035" w:rsidR="00CD06AA" w:rsidRPr="005E3F0A" w:rsidRDefault="00CD06AA" w:rsidP="00F018C9">
            <w:pPr>
              <w:spacing w:before="40" w:after="40" w:line="282" w:lineRule="exact"/>
              <w:jc w:val="left"/>
              <w:rPr>
                <w:sz w:val="18"/>
                <w:szCs w:val="18"/>
              </w:rPr>
            </w:pPr>
            <w:r w:rsidRPr="00192009">
              <w:rPr>
                <w:sz w:val="18"/>
                <w:szCs w:val="18"/>
              </w:rPr>
              <w:t>22</w:t>
            </w:r>
            <w:r w:rsidR="003C664C">
              <w:rPr>
                <w:sz w:val="18"/>
                <w:szCs w:val="18"/>
              </w:rPr>
              <w:t xml:space="preserve"> </w:t>
            </w:r>
            <w:r w:rsidRPr="00192009">
              <w:rPr>
                <w:sz w:val="18"/>
                <w:szCs w:val="18"/>
              </w:rPr>
              <w:t>301</w:t>
            </w:r>
          </w:p>
        </w:tc>
        <w:tc>
          <w:tcPr>
            <w:tcW w:w="1134" w:type="dxa"/>
            <w:shd w:val="clear" w:color="auto" w:fill="auto"/>
          </w:tcPr>
          <w:p w14:paraId="38C24C14" w14:textId="2AE4FCDB" w:rsidR="00CD06AA" w:rsidRPr="005E3F0A" w:rsidRDefault="00CD06AA" w:rsidP="00F018C9">
            <w:pPr>
              <w:spacing w:before="40" w:after="40" w:line="282" w:lineRule="exact"/>
              <w:jc w:val="left"/>
              <w:rPr>
                <w:sz w:val="18"/>
                <w:szCs w:val="18"/>
              </w:rPr>
            </w:pPr>
            <w:r w:rsidRPr="00192009">
              <w:rPr>
                <w:sz w:val="18"/>
                <w:szCs w:val="18"/>
              </w:rPr>
              <w:t>3</w:t>
            </w:r>
            <w:r w:rsidR="003C664C">
              <w:rPr>
                <w:sz w:val="18"/>
                <w:szCs w:val="18"/>
              </w:rPr>
              <w:t xml:space="preserve"> </w:t>
            </w:r>
            <w:r w:rsidRPr="00192009">
              <w:rPr>
                <w:sz w:val="18"/>
                <w:szCs w:val="18"/>
              </w:rPr>
              <w:t>996</w:t>
            </w:r>
          </w:p>
        </w:tc>
        <w:tc>
          <w:tcPr>
            <w:tcW w:w="1276" w:type="dxa"/>
            <w:shd w:val="clear" w:color="auto" w:fill="auto"/>
          </w:tcPr>
          <w:p w14:paraId="10ED6466" w14:textId="654535D0" w:rsidR="00CD06AA" w:rsidRPr="005E3F0A" w:rsidRDefault="00CD06AA" w:rsidP="00F018C9">
            <w:pPr>
              <w:spacing w:before="40" w:after="40" w:line="282" w:lineRule="exact"/>
              <w:jc w:val="left"/>
              <w:rPr>
                <w:sz w:val="18"/>
                <w:szCs w:val="18"/>
              </w:rPr>
            </w:pPr>
            <w:r w:rsidRPr="00192009">
              <w:rPr>
                <w:sz w:val="18"/>
                <w:szCs w:val="18"/>
              </w:rPr>
              <w:t>3</w:t>
            </w:r>
            <w:r w:rsidR="003C664C">
              <w:rPr>
                <w:sz w:val="18"/>
                <w:szCs w:val="18"/>
              </w:rPr>
              <w:t xml:space="preserve"> </w:t>
            </w:r>
            <w:r w:rsidRPr="00192009">
              <w:rPr>
                <w:sz w:val="18"/>
                <w:szCs w:val="18"/>
              </w:rPr>
              <w:t>360</w:t>
            </w:r>
          </w:p>
        </w:tc>
        <w:tc>
          <w:tcPr>
            <w:tcW w:w="1134" w:type="dxa"/>
            <w:shd w:val="clear" w:color="auto" w:fill="auto"/>
          </w:tcPr>
          <w:p w14:paraId="7E315B51" w14:textId="1378AA27" w:rsidR="00CD06AA" w:rsidRPr="005E3F0A" w:rsidRDefault="00CD06AA" w:rsidP="00F018C9">
            <w:pPr>
              <w:spacing w:before="40" w:after="40" w:line="282" w:lineRule="exact"/>
              <w:jc w:val="left"/>
              <w:rPr>
                <w:sz w:val="18"/>
                <w:szCs w:val="18"/>
              </w:rPr>
            </w:pPr>
            <w:r w:rsidRPr="00192009">
              <w:rPr>
                <w:sz w:val="18"/>
                <w:szCs w:val="18"/>
              </w:rPr>
              <w:t>14</w:t>
            </w:r>
            <w:r w:rsidR="003C664C">
              <w:rPr>
                <w:sz w:val="18"/>
                <w:szCs w:val="18"/>
              </w:rPr>
              <w:t xml:space="preserve"> </w:t>
            </w:r>
            <w:r w:rsidRPr="00192009">
              <w:rPr>
                <w:sz w:val="18"/>
                <w:szCs w:val="18"/>
              </w:rPr>
              <w:t>411</w:t>
            </w:r>
          </w:p>
        </w:tc>
        <w:tc>
          <w:tcPr>
            <w:tcW w:w="1134" w:type="dxa"/>
            <w:shd w:val="clear" w:color="auto" w:fill="auto"/>
          </w:tcPr>
          <w:p w14:paraId="46893075" w14:textId="77777777" w:rsidR="00CD06AA" w:rsidRPr="005E3F0A" w:rsidRDefault="00CD06AA" w:rsidP="00F018C9">
            <w:pPr>
              <w:spacing w:before="40" w:after="40" w:line="282" w:lineRule="exact"/>
              <w:jc w:val="left"/>
              <w:rPr>
                <w:sz w:val="18"/>
                <w:szCs w:val="18"/>
              </w:rPr>
            </w:pPr>
            <w:r w:rsidRPr="00192009">
              <w:rPr>
                <w:sz w:val="18"/>
                <w:szCs w:val="18"/>
              </w:rPr>
              <w:t>534</w:t>
            </w:r>
          </w:p>
        </w:tc>
        <w:tc>
          <w:tcPr>
            <w:tcW w:w="1134" w:type="dxa"/>
            <w:shd w:val="clear" w:color="auto" w:fill="auto"/>
          </w:tcPr>
          <w:p w14:paraId="1814C010"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rPr>
                <w:rFonts w:eastAsia="PMingLiU" w:hAnsi="Times New Roman" w:cs="Simplified Arabic" w:hint="default"/>
                <w:b/>
                <w:color w:val="000000"/>
                <w:sz w:val="18"/>
                <w:szCs w:val="18"/>
                <w:lang w:eastAsia="en-US"/>
              </w:rPr>
            </w:pPr>
          </w:p>
        </w:tc>
      </w:tr>
      <w:tr w:rsidR="00CD06AA" w:rsidRPr="005E3F0A" w14:paraId="7E8B25CC" w14:textId="77777777" w:rsidTr="00FB6AD4">
        <w:trPr>
          <w:cantSplit/>
        </w:trPr>
        <w:tc>
          <w:tcPr>
            <w:tcW w:w="1417" w:type="dxa"/>
            <w:shd w:val="clear" w:color="auto" w:fill="auto"/>
          </w:tcPr>
          <w:p w14:paraId="2A03BEA6"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الألمان</w:t>
            </w:r>
          </w:p>
        </w:tc>
        <w:tc>
          <w:tcPr>
            <w:tcW w:w="1134" w:type="dxa"/>
            <w:shd w:val="clear" w:color="auto" w:fill="auto"/>
          </w:tcPr>
          <w:p w14:paraId="6CB5A5EB" w14:textId="6938863E" w:rsidR="00CD06AA" w:rsidRPr="005E3F0A" w:rsidRDefault="00CD06AA" w:rsidP="00F018C9">
            <w:pPr>
              <w:spacing w:before="40" w:after="40" w:line="282" w:lineRule="exact"/>
              <w:jc w:val="left"/>
              <w:rPr>
                <w:sz w:val="18"/>
                <w:szCs w:val="18"/>
              </w:rPr>
            </w:pPr>
            <w:r w:rsidRPr="00192009">
              <w:rPr>
                <w:sz w:val="18"/>
                <w:szCs w:val="18"/>
              </w:rPr>
              <w:t>4</w:t>
            </w:r>
            <w:r w:rsidR="003C664C">
              <w:rPr>
                <w:sz w:val="18"/>
                <w:szCs w:val="18"/>
              </w:rPr>
              <w:t xml:space="preserve"> </w:t>
            </w:r>
            <w:r w:rsidRPr="00192009">
              <w:rPr>
                <w:sz w:val="18"/>
                <w:szCs w:val="18"/>
              </w:rPr>
              <w:t>064</w:t>
            </w:r>
          </w:p>
        </w:tc>
        <w:tc>
          <w:tcPr>
            <w:tcW w:w="1134" w:type="dxa"/>
            <w:shd w:val="clear" w:color="auto" w:fill="auto"/>
          </w:tcPr>
          <w:p w14:paraId="0FAB0A61" w14:textId="77777777" w:rsidR="00CD06AA" w:rsidRPr="005E3F0A" w:rsidRDefault="00CD06AA" w:rsidP="00F018C9">
            <w:pPr>
              <w:spacing w:before="40" w:after="40" w:line="282" w:lineRule="exact"/>
              <w:jc w:val="left"/>
              <w:rPr>
                <w:sz w:val="18"/>
                <w:szCs w:val="18"/>
              </w:rPr>
            </w:pPr>
            <w:r w:rsidRPr="00192009">
              <w:rPr>
                <w:sz w:val="18"/>
                <w:szCs w:val="18"/>
              </w:rPr>
              <w:t>498</w:t>
            </w:r>
          </w:p>
        </w:tc>
        <w:tc>
          <w:tcPr>
            <w:tcW w:w="1276" w:type="dxa"/>
            <w:shd w:val="clear" w:color="auto" w:fill="auto"/>
          </w:tcPr>
          <w:p w14:paraId="2FB9F532" w14:textId="772E4952" w:rsidR="00CD06AA" w:rsidRPr="005E3F0A" w:rsidRDefault="00CD06AA" w:rsidP="00F018C9">
            <w:pPr>
              <w:spacing w:before="40" w:after="40" w:line="282" w:lineRule="exact"/>
              <w:jc w:val="left"/>
              <w:rPr>
                <w:sz w:val="18"/>
                <w:szCs w:val="18"/>
              </w:rPr>
            </w:pPr>
            <w:r w:rsidRPr="00192009">
              <w:rPr>
                <w:sz w:val="18"/>
                <w:szCs w:val="18"/>
              </w:rPr>
              <w:t>3</w:t>
            </w:r>
            <w:r w:rsidR="003C664C">
              <w:rPr>
                <w:sz w:val="18"/>
                <w:szCs w:val="18"/>
              </w:rPr>
              <w:t xml:space="preserve"> </w:t>
            </w:r>
            <w:r w:rsidRPr="00192009">
              <w:rPr>
                <w:sz w:val="18"/>
                <w:szCs w:val="18"/>
              </w:rPr>
              <w:t>272</w:t>
            </w:r>
          </w:p>
        </w:tc>
        <w:tc>
          <w:tcPr>
            <w:tcW w:w="1134" w:type="dxa"/>
            <w:shd w:val="clear" w:color="auto" w:fill="auto"/>
          </w:tcPr>
          <w:p w14:paraId="0C003D5C" w14:textId="77777777" w:rsidR="00CD06AA" w:rsidRPr="005E3F0A" w:rsidRDefault="00CD06AA" w:rsidP="00F018C9">
            <w:pPr>
              <w:spacing w:before="40" w:after="40" w:line="282" w:lineRule="exact"/>
              <w:jc w:val="left"/>
              <w:rPr>
                <w:sz w:val="18"/>
                <w:szCs w:val="18"/>
              </w:rPr>
            </w:pPr>
            <w:r w:rsidRPr="00192009">
              <w:rPr>
                <w:sz w:val="18"/>
                <w:szCs w:val="18"/>
              </w:rPr>
              <w:t>130</w:t>
            </w:r>
          </w:p>
        </w:tc>
        <w:tc>
          <w:tcPr>
            <w:tcW w:w="1134" w:type="dxa"/>
            <w:shd w:val="clear" w:color="auto" w:fill="auto"/>
          </w:tcPr>
          <w:p w14:paraId="003E9CC3" w14:textId="77777777" w:rsidR="00CD06AA" w:rsidRPr="005E3F0A" w:rsidRDefault="00CD06AA" w:rsidP="00F018C9">
            <w:pPr>
              <w:spacing w:before="40" w:after="40" w:line="282" w:lineRule="exact"/>
              <w:jc w:val="left"/>
              <w:rPr>
                <w:sz w:val="18"/>
                <w:szCs w:val="18"/>
              </w:rPr>
            </w:pPr>
            <w:r w:rsidRPr="00192009">
              <w:rPr>
                <w:sz w:val="18"/>
                <w:szCs w:val="18"/>
              </w:rPr>
              <w:t>164</w:t>
            </w:r>
          </w:p>
        </w:tc>
        <w:tc>
          <w:tcPr>
            <w:tcW w:w="1134" w:type="dxa"/>
            <w:shd w:val="clear" w:color="auto" w:fill="auto"/>
          </w:tcPr>
          <w:p w14:paraId="7D108A00"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3BCC5BE3" w14:textId="77777777" w:rsidTr="00FB6AD4">
        <w:trPr>
          <w:cantSplit/>
        </w:trPr>
        <w:tc>
          <w:tcPr>
            <w:tcW w:w="1417" w:type="dxa"/>
            <w:shd w:val="clear" w:color="auto" w:fill="auto"/>
          </w:tcPr>
          <w:p w14:paraId="3B35FED1"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proofErr w:type="spellStart"/>
            <w:r w:rsidRPr="00192009">
              <w:rPr>
                <w:rFonts w:eastAsia="PMingLiU" w:hAnsi="Times New Roman" w:cs="Simplified Arabic"/>
                <w:b/>
                <w:color w:val="000000"/>
                <w:sz w:val="18"/>
                <w:szCs w:val="18"/>
                <w:rtl/>
                <w:lang w:eastAsia="en-US"/>
              </w:rPr>
              <w:t>الروما</w:t>
            </w:r>
            <w:proofErr w:type="spellEnd"/>
          </w:p>
        </w:tc>
        <w:tc>
          <w:tcPr>
            <w:tcW w:w="1134" w:type="dxa"/>
            <w:shd w:val="clear" w:color="auto" w:fill="auto"/>
          </w:tcPr>
          <w:p w14:paraId="217D6D92" w14:textId="36EE66AD" w:rsidR="00CD06AA" w:rsidRPr="005E3F0A" w:rsidRDefault="00CD06AA" w:rsidP="00F018C9">
            <w:pPr>
              <w:spacing w:before="40" w:after="40" w:line="282" w:lineRule="exact"/>
              <w:jc w:val="left"/>
              <w:rPr>
                <w:sz w:val="18"/>
                <w:szCs w:val="18"/>
              </w:rPr>
            </w:pPr>
            <w:r w:rsidRPr="00192009">
              <w:rPr>
                <w:sz w:val="18"/>
                <w:szCs w:val="18"/>
              </w:rPr>
              <w:t>147</w:t>
            </w:r>
            <w:r w:rsidR="003C664C">
              <w:rPr>
                <w:sz w:val="18"/>
                <w:szCs w:val="18"/>
              </w:rPr>
              <w:t xml:space="preserve"> </w:t>
            </w:r>
            <w:r w:rsidRPr="00192009">
              <w:rPr>
                <w:sz w:val="18"/>
                <w:szCs w:val="18"/>
              </w:rPr>
              <w:t>604</w:t>
            </w:r>
          </w:p>
        </w:tc>
        <w:tc>
          <w:tcPr>
            <w:tcW w:w="1134" w:type="dxa"/>
            <w:shd w:val="clear" w:color="auto" w:fill="auto"/>
          </w:tcPr>
          <w:p w14:paraId="63E1451E" w14:textId="050B135D" w:rsidR="00CD06AA" w:rsidRPr="005E3F0A" w:rsidRDefault="00CD06AA" w:rsidP="00F018C9">
            <w:pPr>
              <w:spacing w:before="40" w:after="40" w:line="282" w:lineRule="exact"/>
              <w:jc w:val="left"/>
              <w:rPr>
                <w:sz w:val="18"/>
                <w:szCs w:val="18"/>
              </w:rPr>
            </w:pPr>
            <w:r w:rsidRPr="00192009">
              <w:rPr>
                <w:sz w:val="18"/>
                <w:szCs w:val="18"/>
              </w:rPr>
              <w:t>27</w:t>
            </w:r>
            <w:r w:rsidR="003C664C">
              <w:rPr>
                <w:sz w:val="18"/>
                <w:szCs w:val="18"/>
              </w:rPr>
              <w:t xml:space="preserve"> </w:t>
            </w:r>
            <w:r w:rsidRPr="00192009">
              <w:rPr>
                <w:sz w:val="18"/>
                <w:szCs w:val="18"/>
              </w:rPr>
              <w:t>325</w:t>
            </w:r>
          </w:p>
        </w:tc>
        <w:tc>
          <w:tcPr>
            <w:tcW w:w="1276" w:type="dxa"/>
            <w:shd w:val="clear" w:color="auto" w:fill="auto"/>
          </w:tcPr>
          <w:p w14:paraId="542569E3" w14:textId="03908142" w:rsidR="00CD06AA" w:rsidRPr="005E3F0A" w:rsidRDefault="00CD06AA" w:rsidP="00F018C9">
            <w:pPr>
              <w:spacing w:before="40" w:after="40" w:line="282" w:lineRule="exact"/>
              <w:jc w:val="left"/>
              <w:rPr>
                <w:sz w:val="18"/>
                <w:szCs w:val="18"/>
              </w:rPr>
            </w:pPr>
            <w:r w:rsidRPr="00192009">
              <w:rPr>
                <w:sz w:val="18"/>
                <w:szCs w:val="18"/>
              </w:rPr>
              <w:t>42</w:t>
            </w:r>
            <w:r w:rsidR="003C664C">
              <w:rPr>
                <w:sz w:val="18"/>
                <w:szCs w:val="18"/>
              </w:rPr>
              <w:t xml:space="preserve"> </w:t>
            </w:r>
            <w:r w:rsidRPr="00192009">
              <w:rPr>
                <w:sz w:val="18"/>
                <w:szCs w:val="18"/>
              </w:rPr>
              <w:t>391</w:t>
            </w:r>
          </w:p>
        </w:tc>
        <w:tc>
          <w:tcPr>
            <w:tcW w:w="1134" w:type="dxa"/>
            <w:shd w:val="clear" w:color="auto" w:fill="auto"/>
          </w:tcPr>
          <w:p w14:paraId="3A5C0913" w14:textId="156BE110" w:rsidR="00CD06AA" w:rsidRPr="005E3F0A" w:rsidRDefault="00CD06AA" w:rsidP="00F018C9">
            <w:pPr>
              <w:spacing w:before="40" w:after="40" w:line="282" w:lineRule="exact"/>
              <w:jc w:val="left"/>
              <w:rPr>
                <w:sz w:val="18"/>
                <w:szCs w:val="18"/>
              </w:rPr>
            </w:pPr>
            <w:r w:rsidRPr="00192009">
              <w:rPr>
                <w:sz w:val="18"/>
                <w:szCs w:val="18"/>
              </w:rPr>
              <w:t>20</w:t>
            </w:r>
            <w:r w:rsidR="003C664C">
              <w:rPr>
                <w:sz w:val="18"/>
                <w:szCs w:val="18"/>
              </w:rPr>
              <w:t xml:space="preserve"> </w:t>
            </w:r>
            <w:r w:rsidRPr="00192009">
              <w:rPr>
                <w:sz w:val="18"/>
                <w:szCs w:val="18"/>
              </w:rPr>
              <w:t>649</w:t>
            </w:r>
          </w:p>
        </w:tc>
        <w:tc>
          <w:tcPr>
            <w:tcW w:w="1134" w:type="dxa"/>
            <w:shd w:val="clear" w:color="auto" w:fill="auto"/>
          </w:tcPr>
          <w:p w14:paraId="77D4EF0C" w14:textId="52206CBD" w:rsidR="00CD06AA" w:rsidRPr="005E3F0A" w:rsidRDefault="00CD06AA" w:rsidP="00F018C9">
            <w:pPr>
              <w:spacing w:before="40" w:after="40" w:line="282" w:lineRule="exact"/>
              <w:jc w:val="left"/>
              <w:rPr>
                <w:sz w:val="18"/>
                <w:szCs w:val="18"/>
              </w:rPr>
            </w:pPr>
            <w:r w:rsidRPr="00192009">
              <w:rPr>
                <w:sz w:val="18"/>
                <w:szCs w:val="18"/>
              </w:rPr>
              <w:t>57</w:t>
            </w:r>
            <w:r w:rsidR="003C664C">
              <w:rPr>
                <w:sz w:val="18"/>
                <w:szCs w:val="18"/>
              </w:rPr>
              <w:t xml:space="preserve"> </w:t>
            </w:r>
            <w:r w:rsidRPr="00192009">
              <w:rPr>
                <w:sz w:val="18"/>
                <w:szCs w:val="18"/>
              </w:rPr>
              <w:t>239</w:t>
            </w:r>
          </w:p>
        </w:tc>
        <w:tc>
          <w:tcPr>
            <w:tcW w:w="1134" w:type="dxa"/>
            <w:shd w:val="clear" w:color="auto" w:fill="auto"/>
          </w:tcPr>
          <w:p w14:paraId="3EE394B3"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026BB8A7" w14:textId="77777777" w:rsidTr="00FB6AD4">
        <w:trPr>
          <w:cantSplit/>
        </w:trPr>
        <w:tc>
          <w:tcPr>
            <w:tcW w:w="1417" w:type="dxa"/>
            <w:shd w:val="clear" w:color="auto" w:fill="auto"/>
          </w:tcPr>
          <w:p w14:paraId="29EDEA88"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الرومانيون</w:t>
            </w:r>
          </w:p>
        </w:tc>
        <w:tc>
          <w:tcPr>
            <w:tcW w:w="1134" w:type="dxa"/>
            <w:shd w:val="clear" w:color="auto" w:fill="auto"/>
          </w:tcPr>
          <w:p w14:paraId="274B3FCB" w14:textId="7504B494" w:rsidR="00CD06AA" w:rsidRPr="005E3F0A" w:rsidRDefault="00CD06AA" w:rsidP="00F018C9">
            <w:pPr>
              <w:spacing w:before="40" w:after="40" w:line="282" w:lineRule="exact"/>
              <w:jc w:val="left"/>
              <w:rPr>
                <w:sz w:val="18"/>
                <w:szCs w:val="18"/>
              </w:rPr>
            </w:pPr>
            <w:r w:rsidRPr="00192009">
              <w:rPr>
                <w:sz w:val="18"/>
                <w:szCs w:val="18"/>
              </w:rPr>
              <w:t>29</w:t>
            </w:r>
            <w:r w:rsidR="003C664C">
              <w:rPr>
                <w:sz w:val="18"/>
                <w:szCs w:val="18"/>
              </w:rPr>
              <w:t xml:space="preserve"> </w:t>
            </w:r>
            <w:r w:rsidRPr="00192009">
              <w:rPr>
                <w:sz w:val="18"/>
                <w:szCs w:val="18"/>
              </w:rPr>
              <w:t>332</w:t>
            </w:r>
          </w:p>
        </w:tc>
        <w:tc>
          <w:tcPr>
            <w:tcW w:w="1134" w:type="dxa"/>
            <w:shd w:val="clear" w:color="auto" w:fill="auto"/>
          </w:tcPr>
          <w:p w14:paraId="0CDB272A" w14:textId="3E4E3634"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282</w:t>
            </w:r>
          </w:p>
        </w:tc>
        <w:tc>
          <w:tcPr>
            <w:tcW w:w="1276" w:type="dxa"/>
            <w:shd w:val="clear" w:color="auto" w:fill="auto"/>
          </w:tcPr>
          <w:p w14:paraId="4E7A369F" w14:textId="1B7769AC" w:rsidR="00CD06AA" w:rsidRPr="005E3F0A" w:rsidRDefault="00CD06AA" w:rsidP="00F018C9">
            <w:pPr>
              <w:spacing w:before="40" w:after="40" w:line="282" w:lineRule="exact"/>
              <w:jc w:val="left"/>
              <w:rPr>
                <w:sz w:val="18"/>
                <w:szCs w:val="18"/>
              </w:rPr>
            </w:pPr>
            <w:r w:rsidRPr="00192009">
              <w:rPr>
                <w:sz w:val="18"/>
                <w:szCs w:val="18"/>
              </w:rPr>
              <w:t>25</w:t>
            </w:r>
            <w:r w:rsidR="003C664C">
              <w:rPr>
                <w:sz w:val="18"/>
                <w:szCs w:val="18"/>
              </w:rPr>
              <w:t xml:space="preserve"> </w:t>
            </w:r>
            <w:r w:rsidRPr="00192009">
              <w:rPr>
                <w:sz w:val="18"/>
                <w:szCs w:val="18"/>
              </w:rPr>
              <w:t>410</w:t>
            </w:r>
          </w:p>
        </w:tc>
        <w:tc>
          <w:tcPr>
            <w:tcW w:w="1134" w:type="dxa"/>
            <w:shd w:val="clear" w:color="auto" w:fill="auto"/>
          </w:tcPr>
          <w:p w14:paraId="418E4CBA" w14:textId="77777777" w:rsidR="00CD06AA" w:rsidRPr="005E3F0A" w:rsidRDefault="00CD06AA" w:rsidP="00F018C9">
            <w:pPr>
              <w:spacing w:before="40" w:after="40" w:line="282" w:lineRule="exact"/>
              <w:jc w:val="left"/>
              <w:rPr>
                <w:sz w:val="18"/>
                <w:szCs w:val="18"/>
              </w:rPr>
            </w:pPr>
            <w:r w:rsidRPr="00192009">
              <w:rPr>
                <w:sz w:val="18"/>
                <w:szCs w:val="18"/>
              </w:rPr>
              <w:t>567</w:t>
            </w:r>
          </w:p>
        </w:tc>
        <w:tc>
          <w:tcPr>
            <w:tcW w:w="1134" w:type="dxa"/>
            <w:shd w:val="clear" w:color="auto" w:fill="auto"/>
          </w:tcPr>
          <w:p w14:paraId="0B2242AE" w14:textId="2FEA2D62" w:rsidR="00CD06AA" w:rsidRPr="005E3F0A" w:rsidRDefault="00CD06AA" w:rsidP="00F018C9">
            <w:pPr>
              <w:spacing w:before="40" w:after="40" w:line="282" w:lineRule="exact"/>
              <w:jc w:val="left"/>
              <w:rPr>
                <w:sz w:val="18"/>
                <w:szCs w:val="18"/>
              </w:rPr>
            </w:pPr>
            <w:r w:rsidRPr="00192009">
              <w:rPr>
                <w:sz w:val="18"/>
                <w:szCs w:val="18"/>
              </w:rPr>
              <w:t>2</w:t>
            </w:r>
            <w:r w:rsidR="003C664C">
              <w:rPr>
                <w:sz w:val="18"/>
                <w:szCs w:val="18"/>
              </w:rPr>
              <w:t xml:space="preserve"> </w:t>
            </w:r>
            <w:r w:rsidRPr="00192009">
              <w:rPr>
                <w:sz w:val="18"/>
                <w:szCs w:val="18"/>
              </w:rPr>
              <w:t>073</w:t>
            </w:r>
          </w:p>
        </w:tc>
        <w:tc>
          <w:tcPr>
            <w:tcW w:w="1134" w:type="dxa"/>
            <w:shd w:val="clear" w:color="auto" w:fill="auto"/>
          </w:tcPr>
          <w:p w14:paraId="3C64CF26"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54A04EB8" w14:textId="77777777" w:rsidTr="00FB6AD4">
        <w:trPr>
          <w:cantSplit/>
        </w:trPr>
        <w:tc>
          <w:tcPr>
            <w:tcW w:w="1417" w:type="dxa"/>
            <w:shd w:val="clear" w:color="auto" w:fill="auto"/>
          </w:tcPr>
          <w:p w14:paraId="79979BF5" w14:textId="0E81C561"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الروس</w:t>
            </w:r>
            <w:r w:rsidR="003C664C" w:rsidRPr="00192009">
              <w:rPr>
                <w:rFonts w:eastAsia="PMingLiU" w:hAnsi="Times New Roman" w:cs="Simplified Arabic"/>
                <w:b/>
                <w:color w:val="000000"/>
                <w:sz w:val="18"/>
                <w:szCs w:val="18"/>
                <w:rtl/>
                <w:lang w:eastAsia="en-US"/>
              </w:rPr>
              <w:t xml:space="preserve"> </w:t>
            </w:r>
          </w:p>
        </w:tc>
        <w:tc>
          <w:tcPr>
            <w:tcW w:w="1134" w:type="dxa"/>
            <w:shd w:val="clear" w:color="auto" w:fill="auto"/>
          </w:tcPr>
          <w:p w14:paraId="4846F62C" w14:textId="40D7D745" w:rsidR="00CD06AA" w:rsidRPr="005E3F0A" w:rsidRDefault="00CD06AA" w:rsidP="00F018C9">
            <w:pPr>
              <w:spacing w:before="40" w:after="40" w:line="282" w:lineRule="exact"/>
              <w:jc w:val="left"/>
              <w:rPr>
                <w:sz w:val="18"/>
                <w:szCs w:val="18"/>
              </w:rPr>
            </w:pPr>
            <w:r w:rsidRPr="00192009">
              <w:rPr>
                <w:sz w:val="18"/>
                <w:szCs w:val="18"/>
              </w:rPr>
              <w:t>3</w:t>
            </w:r>
            <w:r w:rsidR="003C664C">
              <w:rPr>
                <w:sz w:val="18"/>
                <w:szCs w:val="18"/>
              </w:rPr>
              <w:t xml:space="preserve"> </w:t>
            </w:r>
            <w:r w:rsidRPr="00192009">
              <w:rPr>
                <w:sz w:val="18"/>
                <w:szCs w:val="18"/>
              </w:rPr>
              <w:t>247</w:t>
            </w:r>
          </w:p>
        </w:tc>
        <w:tc>
          <w:tcPr>
            <w:tcW w:w="1134" w:type="dxa"/>
            <w:shd w:val="clear" w:color="auto" w:fill="auto"/>
          </w:tcPr>
          <w:p w14:paraId="655EE39A" w14:textId="5948BEAB"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301</w:t>
            </w:r>
          </w:p>
        </w:tc>
        <w:tc>
          <w:tcPr>
            <w:tcW w:w="1276" w:type="dxa"/>
            <w:shd w:val="clear" w:color="auto" w:fill="auto"/>
          </w:tcPr>
          <w:p w14:paraId="044E8130" w14:textId="750CC535"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173</w:t>
            </w:r>
          </w:p>
        </w:tc>
        <w:tc>
          <w:tcPr>
            <w:tcW w:w="1134" w:type="dxa"/>
            <w:shd w:val="clear" w:color="auto" w:fill="auto"/>
          </w:tcPr>
          <w:p w14:paraId="52BEB3AD" w14:textId="77777777" w:rsidR="00CD06AA" w:rsidRPr="005E3F0A" w:rsidRDefault="00CD06AA" w:rsidP="00F018C9">
            <w:pPr>
              <w:spacing w:before="40" w:after="40" w:line="282" w:lineRule="exact"/>
              <w:jc w:val="left"/>
              <w:rPr>
                <w:sz w:val="18"/>
                <w:szCs w:val="18"/>
              </w:rPr>
            </w:pPr>
            <w:r w:rsidRPr="00192009">
              <w:rPr>
                <w:sz w:val="18"/>
                <w:szCs w:val="18"/>
              </w:rPr>
              <w:t>463</w:t>
            </w:r>
          </w:p>
        </w:tc>
        <w:tc>
          <w:tcPr>
            <w:tcW w:w="1134" w:type="dxa"/>
            <w:shd w:val="clear" w:color="auto" w:fill="auto"/>
          </w:tcPr>
          <w:p w14:paraId="78FFD840" w14:textId="77777777" w:rsidR="00CD06AA" w:rsidRPr="005E3F0A" w:rsidRDefault="00CD06AA" w:rsidP="00F018C9">
            <w:pPr>
              <w:spacing w:before="40" w:after="40" w:line="282" w:lineRule="exact"/>
              <w:jc w:val="left"/>
              <w:rPr>
                <w:sz w:val="18"/>
                <w:szCs w:val="18"/>
              </w:rPr>
            </w:pPr>
            <w:r w:rsidRPr="00192009">
              <w:rPr>
                <w:sz w:val="18"/>
                <w:szCs w:val="18"/>
              </w:rPr>
              <w:t>310</w:t>
            </w:r>
          </w:p>
        </w:tc>
        <w:tc>
          <w:tcPr>
            <w:tcW w:w="1134" w:type="dxa"/>
            <w:shd w:val="clear" w:color="auto" w:fill="auto"/>
          </w:tcPr>
          <w:p w14:paraId="0A17F861"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6DF1A3AF" w14:textId="77777777" w:rsidTr="00FB6AD4">
        <w:trPr>
          <w:cantSplit/>
        </w:trPr>
        <w:tc>
          <w:tcPr>
            <w:tcW w:w="1417" w:type="dxa"/>
            <w:shd w:val="clear" w:color="auto" w:fill="auto"/>
          </w:tcPr>
          <w:p w14:paraId="24F8CC80"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proofErr w:type="spellStart"/>
            <w:r w:rsidRPr="00192009">
              <w:rPr>
                <w:rFonts w:eastAsia="PMingLiU" w:hAnsi="Times New Roman" w:cs="Simplified Arabic"/>
                <w:b/>
                <w:color w:val="000000"/>
                <w:sz w:val="18"/>
                <w:szCs w:val="18"/>
                <w:rtl/>
                <w:lang w:eastAsia="en-US"/>
              </w:rPr>
              <w:t>الروثينيون</w:t>
            </w:r>
            <w:proofErr w:type="spellEnd"/>
          </w:p>
        </w:tc>
        <w:tc>
          <w:tcPr>
            <w:tcW w:w="1134" w:type="dxa"/>
            <w:shd w:val="clear" w:color="auto" w:fill="auto"/>
          </w:tcPr>
          <w:p w14:paraId="77CA144D" w14:textId="011436A0" w:rsidR="00CD06AA" w:rsidRPr="005E3F0A" w:rsidRDefault="00CD06AA" w:rsidP="00F018C9">
            <w:pPr>
              <w:spacing w:before="40" w:after="40" w:line="282" w:lineRule="exact"/>
              <w:jc w:val="left"/>
              <w:rPr>
                <w:sz w:val="18"/>
                <w:szCs w:val="18"/>
              </w:rPr>
            </w:pPr>
            <w:r w:rsidRPr="00192009">
              <w:rPr>
                <w:sz w:val="18"/>
                <w:szCs w:val="18"/>
              </w:rPr>
              <w:t>14</w:t>
            </w:r>
            <w:r w:rsidR="003C664C">
              <w:rPr>
                <w:sz w:val="18"/>
                <w:szCs w:val="18"/>
              </w:rPr>
              <w:t xml:space="preserve"> </w:t>
            </w:r>
            <w:r w:rsidRPr="00192009">
              <w:rPr>
                <w:sz w:val="18"/>
                <w:szCs w:val="18"/>
              </w:rPr>
              <w:t>246</w:t>
            </w:r>
          </w:p>
        </w:tc>
        <w:tc>
          <w:tcPr>
            <w:tcW w:w="1134" w:type="dxa"/>
            <w:shd w:val="clear" w:color="auto" w:fill="auto"/>
          </w:tcPr>
          <w:p w14:paraId="1E79CAF5" w14:textId="77777777" w:rsidR="00CD06AA" w:rsidRPr="005E3F0A" w:rsidRDefault="00CD06AA" w:rsidP="00F018C9">
            <w:pPr>
              <w:spacing w:before="40" w:after="40" w:line="282" w:lineRule="exact"/>
              <w:jc w:val="left"/>
              <w:rPr>
                <w:sz w:val="18"/>
                <w:szCs w:val="18"/>
              </w:rPr>
            </w:pPr>
            <w:r w:rsidRPr="00192009">
              <w:rPr>
                <w:sz w:val="18"/>
                <w:szCs w:val="18"/>
              </w:rPr>
              <w:t>245</w:t>
            </w:r>
          </w:p>
        </w:tc>
        <w:tc>
          <w:tcPr>
            <w:tcW w:w="1276" w:type="dxa"/>
            <w:shd w:val="clear" w:color="auto" w:fill="auto"/>
          </w:tcPr>
          <w:p w14:paraId="416BCB95" w14:textId="69799A8D" w:rsidR="00CD06AA" w:rsidRPr="005E3F0A" w:rsidRDefault="00CD06AA" w:rsidP="00F018C9">
            <w:pPr>
              <w:spacing w:before="40" w:after="40" w:line="282" w:lineRule="exact"/>
              <w:jc w:val="left"/>
              <w:rPr>
                <w:sz w:val="18"/>
                <w:szCs w:val="18"/>
              </w:rPr>
            </w:pPr>
            <w:r w:rsidRPr="00192009">
              <w:rPr>
                <w:sz w:val="18"/>
                <w:szCs w:val="18"/>
              </w:rPr>
              <w:t>13</w:t>
            </w:r>
            <w:r w:rsidR="003C664C">
              <w:rPr>
                <w:sz w:val="18"/>
                <w:szCs w:val="18"/>
              </w:rPr>
              <w:t xml:space="preserve"> </w:t>
            </w:r>
            <w:r w:rsidRPr="00192009">
              <w:rPr>
                <w:sz w:val="18"/>
                <w:szCs w:val="18"/>
              </w:rPr>
              <w:t>928</w:t>
            </w:r>
          </w:p>
        </w:tc>
        <w:tc>
          <w:tcPr>
            <w:tcW w:w="1134" w:type="dxa"/>
            <w:shd w:val="clear" w:color="auto" w:fill="auto"/>
          </w:tcPr>
          <w:p w14:paraId="5F6DDDE8" w14:textId="77777777" w:rsidR="00CD06AA" w:rsidRPr="005E3F0A" w:rsidRDefault="00CD06AA" w:rsidP="00F018C9">
            <w:pPr>
              <w:spacing w:before="40" w:after="40" w:line="282" w:lineRule="exact"/>
              <w:jc w:val="left"/>
              <w:rPr>
                <w:sz w:val="18"/>
                <w:szCs w:val="18"/>
              </w:rPr>
            </w:pPr>
            <w:r w:rsidRPr="00192009">
              <w:rPr>
                <w:sz w:val="18"/>
                <w:szCs w:val="18"/>
              </w:rPr>
              <w:t>38</w:t>
            </w:r>
          </w:p>
        </w:tc>
        <w:tc>
          <w:tcPr>
            <w:tcW w:w="1134" w:type="dxa"/>
            <w:shd w:val="clear" w:color="auto" w:fill="auto"/>
          </w:tcPr>
          <w:p w14:paraId="14E6F1C3" w14:textId="77777777" w:rsidR="00CD06AA" w:rsidRPr="005E3F0A" w:rsidRDefault="00CD06AA" w:rsidP="00F018C9">
            <w:pPr>
              <w:spacing w:before="40" w:after="40" w:line="282" w:lineRule="exact"/>
              <w:jc w:val="left"/>
              <w:rPr>
                <w:sz w:val="18"/>
                <w:szCs w:val="18"/>
              </w:rPr>
            </w:pPr>
            <w:r w:rsidRPr="00192009">
              <w:rPr>
                <w:sz w:val="18"/>
                <w:szCs w:val="18"/>
              </w:rPr>
              <w:t>35</w:t>
            </w:r>
          </w:p>
        </w:tc>
        <w:tc>
          <w:tcPr>
            <w:tcW w:w="1134" w:type="dxa"/>
            <w:shd w:val="clear" w:color="auto" w:fill="auto"/>
          </w:tcPr>
          <w:p w14:paraId="7AD58F91"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04C24F81" w14:textId="77777777" w:rsidTr="00FB6AD4">
        <w:trPr>
          <w:cantSplit/>
        </w:trPr>
        <w:tc>
          <w:tcPr>
            <w:tcW w:w="1417" w:type="dxa"/>
            <w:shd w:val="clear" w:color="auto" w:fill="auto"/>
          </w:tcPr>
          <w:p w14:paraId="6A217412"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السلوفاك</w:t>
            </w:r>
          </w:p>
        </w:tc>
        <w:tc>
          <w:tcPr>
            <w:tcW w:w="1134" w:type="dxa"/>
            <w:shd w:val="clear" w:color="auto" w:fill="auto"/>
          </w:tcPr>
          <w:p w14:paraId="206ECE5A" w14:textId="223E1DBB" w:rsidR="00CD06AA" w:rsidRPr="005E3F0A" w:rsidRDefault="00CD06AA" w:rsidP="00F018C9">
            <w:pPr>
              <w:spacing w:before="40" w:after="40" w:line="282" w:lineRule="exact"/>
              <w:jc w:val="left"/>
              <w:rPr>
                <w:sz w:val="18"/>
                <w:szCs w:val="18"/>
              </w:rPr>
            </w:pPr>
            <w:r w:rsidRPr="00192009">
              <w:rPr>
                <w:sz w:val="18"/>
                <w:szCs w:val="18"/>
              </w:rPr>
              <w:t>52</w:t>
            </w:r>
            <w:r w:rsidR="003C664C">
              <w:rPr>
                <w:sz w:val="18"/>
                <w:szCs w:val="18"/>
              </w:rPr>
              <w:t xml:space="preserve"> </w:t>
            </w:r>
            <w:r w:rsidRPr="00192009">
              <w:rPr>
                <w:sz w:val="18"/>
                <w:szCs w:val="18"/>
              </w:rPr>
              <w:t>750</w:t>
            </w:r>
          </w:p>
        </w:tc>
        <w:tc>
          <w:tcPr>
            <w:tcW w:w="1134" w:type="dxa"/>
            <w:shd w:val="clear" w:color="auto" w:fill="auto"/>
          </w:tcPr>
          <w:p w14:paraId="55EF172E" w14:textId="37F47D47" w:rsidR="00CD06AA" w:rsidRPr="005E3F0A" w:rsidRDefault="00CD06AA" w:rsidP="00F018C9">
            <w:pPr>
              <w:spacing w:before="40" w:after="40" w:line="282" w:lineRule="exact"/>
              <w:jc w:val="left"/>
              <w:rPr>
                <w:sz w:val="18"/>
                <w:szCs w:val="18"/>
              </w:rPr>
            </w:pPr>
            <w:r w:rsidRPr="00192009">
              <w:rPr>
                <w:sz w:val="18"/>
                <w:szCs w:val="18"/>
              </w:rPr>
              <w:t>2</w:t>
            </w:r>
            <w:r w:rsidR="003C664C">
              <w:rPr>
                <w:sz w:val="18"/>
                <w:szCs w:val="18"/>
              </w:rPr>
              <w:t xml:space="preserve"> </w:t>
            </w:r>
            <w:r w:rsidRPr="00192009">
              <w:rPr>
                <w:sz w:val="18"/>
                <w:szCs w:val="18"/>
              </w:rPr>
              <w:t>104</w:t>
            </w:r>
          </w:p>
        </w:tc>
        <w:tc>
          <w:tcPr>
            <w:tcW w:w="1276" w:type="dxa"/>
            <w:shd w:val="clear" w:color="auto" w:fill="auto"/>
          </w:tcPr>
          <w:p w14:paraId="50591A4C" w14:textId="0CE5CEAE" w:rsidR="00CD06AA" w:rsidRPr="005E3F0A" w:rsidRDefault="00CD06AA" w:rsidP="00F018C9">
            <w:pPr>
              <w:spacing w:before="40" w:after="40" w:line="282" w:lineRule="exact"/>
              <w:jc w:val="left"/>
              <w:rPr>
                <w:sz w:val="18"/>
                <w:szCs w:val="18"/>
              </w:rPr>
            </w:pPr>
            <w:r w:rsidRPr="00192009">
              <w:rPr>
                <w:sz w:val="18"/>
                <w:szCs w:val="18"/>
              </w:rPr>
              <w:t>50</w:t>
            </w:r>
            <w:r w:rsidR="003C664C">
              <w:rPr>
                <w:sz w:val="18"/>
                <w:szCs w:val="18"/>
              </w:rPr>
              <w:t xml:space="preserve"> </w:t>
            </w:r>
            <w:r w:rsidRPr="00192009">
              <w:rPr>
                <w:sz w:val="18"/>
                <w:szCs w:val="18"/>
              </w:rPr>
              <w:t>321</w:t>
            </w:r>
          </w:p>
        </w:tc>
        <w:tc>
          <w:tcPr>
            <w:tcW w:w="1134" w:type="dxa"/>
            <w:shd w:val="clear" w:color="auto" w:fill="auto"/>
          </w:tcPr>
          <w:p w14:paraId="0552C69B" w14:textId="77777777" w:rsidR="00CD06AA" w:rsidRPr="005E3F0A" w:rsidRDefault="00CD06AA" w:rsidP="00F018C9">
            <w:pPr>
              <w:spacing w:before="40" w:after="40" w:line="282" w:lineRule="exact"/>
              <w:jc w:val="left"/>
              <w:rPr>
                <w:sz w:val="18"/>
                <w:szCs w:val="18"/>
              </w:rPr>
            </w:pPr>
            <w:r w:rsidRPr="00192009">
              <w:rPr>
                <w:sz w:val="18"/>
                <w:szCs w:val="18"/>
              </w:rPr>
              <w:t>164</w:t>
            </w:r>
          </w:p>
        </w:tc>
        <w:tc>
          <w:tcPr>
            <w:tcW w:w="1134" w:type="dxa"/>
            <w:shd w:val="clear" w:color="auto" w:fill="auto"/>
          </w:tcPr>
          <w:p w14:paraId="5399D87D" w14:textId="77777777" w:rsidR="00CD06AA" w:rsidRPr="005E3F0A" w:rsidRDefault="00CD06AA" w:rsidP="00F018C9">
            <w:pPr>
              <w:spacing w:before="40" w:after="40" w:line="282" w:lineRule="exact"/>
              <w:jc w:val="left"/>
              <w:rPr>
                <w:sz w:val="18"/>
                <w:szCs w:val="18"/>
              </w:rPr>
            </w:pPr>
            <w:r w:rsidRPr="00192009">
              <w:rPr>
                <w:sz w:val="18"/>
                <w:szCs w:val="18"/>
              </w:rPr>
              <w:t>161</w:t>
            </w:r>
          </w:p>
        </w:tc>
        <w:tc>
          <w:tcPr>
            <w:tcW w:w="1134" w:type="dxa"/>
            <w:shd w:val="clear" w:color="auto" w:fill="auto"/>
          </w:tcPr>
          <w:p w14:paraId="50130562"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23E2EF02" w14:textId="77777777" w:rsidTr="00FB6AD4">
        <w:trPr>
          <w:cantSplit/>
        </w:trPr>
        <w:tc>
          <w:tcPr>
            <w:tcW w:w="1417" w:type="dxa"/>
            <w:shd w:val="clear" w:color="auto" w:fill="auto"/>
          </w:tcPr>
          <w:p w14:paraId="2D70C59B" w14:textId="77777777"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proofErr w:type="spellStart"/>
            <w:r w:rsidRPr="00192009">
              <w:rPr>
                <w:rFonts w:eastAsia="PMingLiU" w:hAnsi="Times New Roman" w:cs="Simplified Arabic"/>
                <w:b/>
                <w:color w:val="000000"/>
                <w:sz w:val="18"/>
                <w:szCs w:val="18"/>
                <w:rtl/>
                <w:lang w:eastAsia="en-US"/>
              </w:rPr>
              <w:t>السلوفينيون</w:t>
            </w:r>
            <w:proofErr w:type="spellEnd"/>
          </w:p>
        </w:tc>
        <w:tc>
          <w:tcPr>
            <w:tcW w:w="1134" w:type="dxa"/>
            <w:shd w:val="clear" w:color="auto" w:fill="auto"/>
          </w:tcPr>
          <w:p w14:paraId="5A59988F" w14:textId="0F21E1F3" w:rsidR="00CD06AA" w:rsidRPr="005E3F0A" w:rsidRDefault="00CD06AA" w:rsidP="00F018C9">
            <w:pPr>
              <w:spacing w:before="40" w:after="40" w:line="282" w:lineRule="exact"/>
              <w:jc w:val="left"/>
              <w:rPr>
                <w:sz w:val="18"/>
                <w:szCs w:val="18"/>
              </w:rPr>
            </w:pPr>
            <w:r w:rsidRPr="00192009">
              <w:rPr>
                <w:sz w:val="18"/>
                <w:szCs w:val="18"/>
              </w:rPr>
              <w:t>4</w:t>
            </w:r>
            <w:r w:rsidR="003C664C">
              <w:rPr>
                <w:sz w:val="18"/>
                <w:szCs w:val="18"/>
              </w:rPr>
              <w:t xml:space="preserve"> </w:t>
            </w:r>
            <w:r w:rsidRPr="00192009">
              <w:rPr>
                <w:sz w:val="18"/>
                <w:szCs w:val="18"/>
              </w:rPr>
              <w:t>033</w:t>
            </w:r>
          </w:p>
        </w:tc>
        <w:tc>
          <w:tcPr>
            <w:tcW w:w="1134" w:type="dxa"/>
            <w:shd w:val="clear" w:color="auto" w:fill="auto"/>
          </w:tcPr>
          <w:p w14:paraId="3A3E8A34" w14:textId="29A1EA55"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539</w:t>
            </w:r>
          </w:p>
        </w:tc>
        <w:tc>
          <w:tcPr>
            <w:tcW w:w="1276" w:type="dxa"/>
            <w:shd w:val="clear" w:color="auto" w:fill="auto"/>
          </w:tcPr>
          <w:p w14:paraId="0C48C815" w14:textId="230C797E"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815</w:t>
            </w:r>
          </w:p>
        </w:tc>
        <w:tc>
          <w:tcPr>
            <w:tcW w:w="1134" w:type="dxa"/>
            <w:shd w:val="clear" w:color="auto" w:fill="auto"/>
          </w:tcPr>
          <w:p w14:paraId="5F308347" w14:textId="77777777" w:rsidR="00CD06AA" w:rsidRPr="005E3F0A" w:rsidRDefault="00CD06AA" w:rsidP="00F018C9">
            <w:pPr>
              <w:spacing w:before="40" w:after="40" w:line="282" w:lineRule="exact"/>
              <w:jc w:val="left"/>
              <w:rPr>
                <w:sz w:val="18"/>
                <w:szCs w:val="18"/>
              </w:rPr>
            </w:pPr>
            <w:r w:rsidRPr="00192009">
              <w:rPr>
                <w:sz w:val="18"/>
                <w:szCs w:val="18"/>
              </w:rPr>
              <w:t>287</w:t>
            </w:r>
          </w:p>
        </w:tc>
        <w:tc>
          <w:tcPr>
            <w:tcW w:w="1134" w:type="dxa"/>
            <w:shd w:val="clear" w:color="auto" w:fill="auto"/>
          </w:tcPr>
          <w:p w14:paraId="632916BA" w14:textId="77777777" w:rsidR="00CD06AA" w:rsidRPr="005E3F0A" w:rsidRDefault="00CD06AA" w:rsidP="00F018C9">
            <w:pPr>
              <w:spacing w:before="40" w:after="40" w:line="282" w:lineRule="exact"/>
              <w:jc w:val="left"/>
              <w:rPr>
                <w:sz w:val="18"/>
                <w:szCs w:val="18"/>
              </w:rPr>
            </w:pPr>
            <w:r w:rsidRPr="00192009">
              <w:rPr>
                <w:sz w:val="18"/>
                <w:szCs w:val="18"/>
              </w:rPr>
              <w:t>392</w:t>
            </w:r>
          </w:p>
        </w:tc>
        <w:tc>
          <w:tcPr>
            <w:tcW w:w="1134" w:type="dxa"/>
            <w:shd w:val="clear" w:color="auto" w:fill="auto"/>
          </w:tcPr>
          <w:p w14:paraId="3A59D8E7"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6F946A7C" w14:textId="77777777" w:rsidTr="00FB6AD4">
        <w:trPr>
          <w:cantSplit/>
        </w:trPr>
        <w:tc>
          <w:tcPr>
            <w:tcW w:w="1417" w:type="dxa"/>
            <w:shd w:val="clear" w:color="auto" w:fill="auto"/>
          </w:tcPr>
          <w:p w14:paraId="53F7F871" w14:textId="66C7792E"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proofErr w:type="spellStart"/>
            <w:r w:rsidRPr="00192009">
              <w:rPr>
                <w:rFonts w:eastAsia="PMingLiU" w:hAnsi="Times New Roman" w:cs="Simplified Arabic"/>
                <w:b/>
                <w:color w:val="000000"/>
                <w:sz w:val="18"/>
                <w:szCs w:val="18"/>
                <w:rtl/>
                <w:lang w:eastAsia="en-US"/>
              </w:rPr>
              <w:t>الكروات</w:t>
            </w:r>
            <w:proofErr w:type="spellEnd"/>
            <w:r w:rsidR="003C664C" w:rsidRPr="00192009">
              <w:rPr>
                <w:rFonts w:eastAsia="PMingLiU" w:hAnsi="Times New Roman" w:cs="Simplified Arabic"/>
                <w:b/>
                <w:color w:val="000000"/>
                <w:sz w:val="18"/>
                <w:szCs w:val="18"/>
                <w:rtl/>
                <w:lang w:eastAsia="en-US"/>
              </w:rPr>
              <w:t xml:space="preserve"> </w:t>
            </w:r>
          </w:p>
        </w:tc>
        <w:tc>
          <w:tcPr>
            <w:tcW w:w="1134" w:type="dxa"/>
            <w:shd w:val="clear" w:color="auto" w:fill="auto"/>
          </w:tcPr>
          <w:p w14:paraId="6B02E349" w14:textId="4C856F76" w:rsidR="00CD06AA" w:rsidRPr="005E3F0A" w:rsidRDefault="00CD06AA" w:rsidP="00F018C9">
            <w:pPr>
              <w:spacing w:before="40" w:after="40" w:line="282" w:lineRule="exact"/>
              <w:jc w:val="left"/>
              <w:rPr>
                <w:sz w:val="18"/>
                <w:szCs w:val="18"/>
              </w:rPr>
            </w:pPr>
            <w:r w:rsidRPr="00192009">
              <w:rPr>
                <w:sz w:val="18"/>
                <w:szCs w:val="18"/>
              </w:rPr>
              <w:t>57</w:t>
            </w:r>
            <w:r w:rsidR="003C664C">
              <w:rPr>
                <w:sz w:val="18"/>
                <w:szCs w:val="18"/>
              </w:rPr>
              <w:t xml:space="preserve"> </w:t>
            </w:r>
            <w:r w:rsidRPr="00192009">
              <w:rPr>
                <w:sz w:val="18"/>
                <w:szCs w:val="18"/>
              </w:rPr>
              <w:t>900</w:t>
            </w:r>
          </w:p>
        </w:tc>
        <w:tc>
          <w:tcPr>
            <w:tcW w:w="1134" w:type="dxa"/>
            <w:shd w:val="clear" w:color="auto" w:fill="auto"/>
          </w:tcPr>
          <w:p w14:paraId="68D6585C" w14:textId="61C6F959" w:rsidR="00CD06AA" w:rsidRPr="005E3F0A" w:rsidRDefault="00CD06AA" w:rsidP="00F018C9">
            <w:pPr>
              <w:spacing w:before="40" w:after="40" w:line="282" w:lineRule="exact"/>
              <w:jc w:val="left"/>
              <w:rPr>
                <w:sz w:val="18"/>
                <w:szCs w:val="18"/>
              </w:rPr>
            </w:pPr>
            <w:r w:rsidRPr="00192009">
              <w:rPr>
                <w:sz w:val="18"/>
                <w:szCs w:val="18"/>
              </w:rPr>
              <w:t>7</w:t>
            </w:r>
            <w:r w:rsidR="003C664C">
              <w:rPr>
                <w:sz w:val="18"/>
                <w:szCs w:val="18"/>
              </w:rPr>
              <w:t xml:space="preserve"> </w:t>
            </w:r>
            <w:r w:rsidRPr="00192009">
              <w:rPr>
                <w:sz w:val="18"/>
                <w:szCs w:val="18"/>
              </w:rPr>
              <w:t>752</w:t>
            </w:r>
          </w:p>
        </w:tc>
        <w:tc>
          <w:tcPr>
            <w:tcW w:w="1276" w:type="dxa"/>
            <w:shd w:val="clear" w:color="auto" w:fill="auto"/>
          </w:tcPr>
          <w:p w14:paraId="0208B08B" w14:textId="4B08080A" w:rsidR="00CD06AA" w:rsidRPr="005E3F0A" w:rsidRDefault="00CD06AA" w:rsidP="00F018C9">
            <w:pPr>
              <w:spacing w:before="40" w:after="40" w:line="282" w:lineRule="exact"/>
              <w:jc w:val="left"/>
              <w:rPr>
                <w:sz w:val="18"/>
                <w:szCs w:val="18"/>
              </w:rPr>
            </w:pPr>
            <w:r w:rsidRPr="00192009">
              <w:rPr>
                <w:sz w:val="18"/>
                <w:szCs w:val="18"/>
              </w:rPr>
              <w:t>47</w:t>
            </w:r>
            <w:r w:rsidR="003C664C">
              <w:rPr>
                <w:sz w:val="18"/>
                <w:szCs w:val="18"/>
              </w:rPr>
              <w:t xml:space="preserve"> </w:t>
            </w:r>
            <w:r w:rsidRPr="00192009">
              <w:rPr>
                <w:sz w:val="18"/>
                <w:szCs w:val="18"/>
              </w:rPr>
              <w:t>033</w:t>
            </w:r>
          </w:p>
        </w:tc>
        <w:tc>
          <w:tcPr>
            <w:tcW w:w="1134" w:type="dxa"/>
            <w:shd w:val="clear" w:color="auto" w:fill="auto"/>
          </w:tcPr>
          <w:p w14:paraId="22698649" w14:textId="55067F1C"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645</w:t>
            </w:r>
          </w:p>
        </w:tc>
        <w:tc>
          <w:tcPr>
            <w:tcW w:w="1134" w:type="dxa"/>
            <w:shd w:val="clear" w:color="auto" w:fill="auto"/>
          </w:tcPr>
          <w:p w14:paraId="4551646E" w14:textId="53C85C5F"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470</w:t>
            </w:r>
          </w:p>
        </w:tc>
        <w:tc>
          <w:tcPr>
            <w:tcW w:w="1134" w:type="dxa"/>
            <w:shd w:val="clear" w:color="auto" w:fill="auto"/>
          </w:tcPr>
          <w:p w14:paraId="5E86AC7F"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1B3D770C" w14:textId="77777777" w:rsidTr="00FB6AD4">
        <w:trPr>
          <w:cantSplit/>
        </w:trPr>
        <w:tc>
          <w:tcPr>
            <w:tcW w:w="1417" w:type="dxa"/>
            <w:shd w:val="clear" w:color="auto" w:fill="auto"/>
          </w:tcPr>
          <w:p w14:paraId="2BC61BE5" w14:textId="3FC013F3"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سكان</w:t>
            </w:r>
            <w:r w:rsidR="003C664C"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الجبل</w:t>
            </w:r>
            <w:r w:rsidR="003C664C"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الأسود</w:t>
            </w:r>
            <w:r w:rsidR="003C664C" w:rsidRPr="00192009">
              <w:rPr>
                <w:rFonts w:eastAsia="PMingLiU" w:hAnsi="Times New Roman" w:cs="Simplified Arabic"/>
                <w:b/>
                <w:color w:val="000000"/>
                <w:sz w:val="18"/>
                <w:szCs w:val="18"/>
                <w:rtl/>
                <w:lang w:eastAsia="en-US"/>
              </w:rPr>
              <w:t xml:space="preserve"> </w:t>
            </w:r>
          </w:p>
        </w:tc>
        <w:tc>
          <w:tcPr>
            <w:tcW w:w="1134" w:type="dxa"/>
            <w:shd w:val="clear" w:color="auto" w:fill="auto"/>
          </w:tcPr>
          <w:p w14:paraId="6A28FBFA" w14:textId="252421D1" w:rsidR="00CD06AA" w:rsidRPr="005E3F0A" w:rsidRDefault="00CD06AA" w:rsidP="00F018C9">
            <w:pPr>
              <w:spacing w:before="40" w:after="40" w:line="282" w:lineRule="exact"/>
              <w:jc w:val="left"/>
              <w:rPr>
                <w:sz w:val="18"/>
                <w:szCs w:val="18"/>
              </w:rPr>
            </w:pPr>
            <w:r w:rsidRPr="00192009">
              <w:rPr>
                <w:sz w:val="18"/>
                <w:szCs w:val="18"/>
              </w:rPr>
              <w:t>38</w:t>
            </w:r>
            <w:r w:rsidR="003C664C">
              <w:rPr>
                <w:sz w:val="18"/>
                <w:szCs w:val="18"/>
              </w:rPr>
              <w:t xml:space="preserve"> </w:t>
            </w:r>
            <w:r w:rsidRPr="00192009">
              <w:rPr>
                <w:sz w:val="18"/>
                <w:szCs w:val="18"/>
              </w:rPr>
              <w:t>527</w:t>
            </w:r>
          </w:p>
        </w:tc>
        <w:tc>
          <w:tcPr>
            <w:tcW w:w="1134" w:type="dxa"/>
            <w:shd w:val="clear" w:color="auto" w:fill="auto"/>
          </w:tcPr>
          <w:p w14:paraId="41579337" w14:textId="1B653FCB" w:rsidR="00CD06AA" w:rsidRPr="005E3F0A" w:rsidRDefault="00CD06AA" w:rsidP="00F018C9">
            <w:pPr>
              <w:spacing w:before="40" w:after="40" w:line="282" w:lineRule="exact"/>
              <w:jc w:val="left"/>
              <w:rPr>
                <w:sz w:val="18"/>
                <w:szCs w:val="18"/>
              </w:rPr>
            </w:pPr>
            <w:r w:rsidRPr="00192009">
              <w:rPr>
                <w:sz w:val="18"/>
                <w:szCs w:val="18"/>
              </w:rPr>
              <w:t>9</w:t>
            </w:r>
            <w:r w:rsidR="003C664C">
              <w:rPr>
                <w:sz w:val="18"/>
                <w:szCs w:val="18"/>
              </w:rPr>
              <w:t xml:space="preserve"> </w:t>
            </w:r>
            <w:r w:rsidRPr="00192009">
              <w:rPr>
                <w:sz w:val="18"/>
                <w:szCs w:val="18"/>
              </w:rPr>
              <w:t>902</w:t>
            </w:r>
          </w:p>
        </w:tc>
        <w:tc>
          <w:tcPr>
            <w:tcW w:w="1276" w:type="dxa"/>
            <w:shd w:val="clear" w:color="auto" w:fill="auto"/>
          </w:tcPr>
          <w:p w14:paraId="57B78650" w14:textId="7BDFE9C1" w:rsidR="00CD06AA" w:rsidRPr="005E3F0A" w:rsidRDefault="00CD06AA" w:rsidP="00F018C9">
            <w:pPr>
              <w:spacing w:before="40" w:after="40" w:line="282" w:lineRule="exact"/>
              <w:jc w:val="left"/>
              <w:rPr>
                <w:sz w:val="18"/>
                <w:szCs w:val="18"/>
              </w:rPr>
            </w:pPr>
            <w:r w:rsidRPr="00192009">
              <w:rPr>
                <w:sz w:val="18"/>
                <w:szCs w:val="18"/>
              </w:rPr>
              <w:t>22</w:t>
            </w:r>
            <w:r w:rsidR="003C664C">
              <w:rPr>
                <w:sz w:val="18"/>
                <w:szCs w:val="18"/>
              </w:rPr>
              <w:t xml:space="preserve"> </w:t>
            </w:r>
            <w:r w:rsidRPr="00192009">
              <w:rPr>
                <w:sz w:val="18"/>
                <w:szCs w:val="18"/>
              </w:rPr>
              <w:t>141</w:t>
            </w:r>
          </w:p>
        </w:tc>
        <w:tc>
          <w:tcPr>
            <w:tcW w:w="1134" w:type="dxa"/>
            <w:shd w:val="clear" w:color="auto" w:fill="auto"/>
          </w:tcPr>
          <w:p w14:paraId="36A88307" w14:textId="259D652F" w:rsidR="00CD06AA" w:rsidRPr="005E3F0A" w:rsidRDefault="00CD06AA" w:rsidP="00F018C9">
            <w:pPr>
              <w:spacing w:before="40" w:after="40" w:line="282" w:lineRule="exact"/>
              <w:jc w:val="left"/>
              <w:rPr>
                <w:sz w:val="18"/>
                <w:szCs w:val="18"/>
              </w:rPr>
            </w:pPr>
            <w:r w:rsidRPr="00192009">
              <w:rPr>
                <w:sz w:val="18"/>
                <w:szCs w:val="18"/>
              </w:rPr>
              <w:t>3</w:t>
            </w:r>
            <w:r w:rsidR="003C664C">
              <w:rPr>
                <w:sz w:val="18"/>
                <w:szCs w:val="18"/>
              </w:rPr>
              <w:t xml:space="preserve"> </w:t>
            </w:r>
            <w:r w:rsidRPr="00192009">
              <w:rPr>
                <w:sz w:val="18"/>
                <w:szCs w:val="18"/>
              </w:rPr>
              <w:t>805</w:t>
            </w:r>
          </w:p>
        </w:tc>
        <w:tc>
          <w:tcPr>
            <w:tcW w:w="1134" w:type="dxa"/>
            <w:shd w:val="clear" w:color="auto" w:fill="auto"/>
          </w:tcPr>
          <w:p w14:paraId="79B786D2" w14:textId="76C7C6C0" w:rsidR="00CD06AA" w:rsidRPr="005E3F0A" w:rsidRDefault="00CD06AA" w:rsidP="00F018C9">
            <w:pPr>
              <w:spacing w:before="40" w:after="40" w:line="282" w:lineRule="exact"/>
              <w:jc w:val="left"/>
              <w:rPr>
                <w:sz w:val="18"/>
                <w:szCs w:val="18"/>
              </w:rPr>
            </w:pPr>
            <w:r w:rsidRPr="00192009">
              <w:rPr>
                <w:sz w:val="18"/>
                <w:szCs w:val="18"/>
              </w:rPr>
              <w:t>2</w:t>
            </w:r>
            <w:r w:rsidR="003C664C">
              <w:rPr>
                <w:sz w:val="18"/>
                <w:szCs w:val="18"/>
              </w:rPr>
              <w:t xml:space="preserve"> </w:t>
            </w:r>
            <w:r w:rsidRPr="00192009">
              <w:rPr>
                <w:sz w:val="18"/>
                <w:szCs w:val="18"/>
              </w:rPr>
              <w:t>679</w:t>
            </w:r>
          </w:p>
        </w:tc>
        <w:tc>
          <w:tcPr>
            <w:tcW w:w="1134" w:type="dxa"/>
            <w:shd w:val="clear" w:color="auto" w:fill="auto"/>
          </w:tcPr>
          <w:p w14:paraId="10BC19FB"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1CEC6097" w14:textId="77777777" w:rsidTr="00FB6AD4">
        <w:trPr>
          <w:cantSplit/>
        </w:trPr>
        <w:tc>
          <w:tcPr>
            <w:tcW w:w="1417" w:type="dxa"/>
            <w:shd w:val="clear" w:color="auto" w:fill="auto"/>
          </w:tcPr>
          <w:p w14:paraId="200CB811" w14:textId="012C0BC9"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سكان</w:t>
            </w:r>
            <w:r w:rsidR="003C664C"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آخرون</w:t>
            </w:r>
            <w:r w:rsidR="003C664C" w:rsidRPr="00192009">
              <w:rPr>
                <w:rFonts w:eastAsia="PMingLiU" w:hAnsi="Times New Roman" w:cs="Simplified Arabic"/>
                <w:b/>
                <w:color w:val="000000"/>
                <w:sz w:val="18"/>
                <w:szCs w:val="18"/>
                <w:rtl/>
                <w:lang w:eastAsia="en-US"/>
              </w:rPr>
              <w:t xml:space="preserve"> </w:t>
            </w:r>
          </w:p>
        </w:tc>
        <w:tc>
          <w:tcPr>
            <w:tcW w:w="1134" w:type="dxa"/>
            <w:shd w:val="clear" w:color="auto" w:fill="auto"/>
          </w:tcPr>
          <w:p w14:paraId="22FE1A34" w14:textId="53504E4D" w:rsidR="00CD06AA" w:rsidRPr="005E3F0A" w:rsidRDefault="00CD06AA" w:rsidP="00F018C9">
            <w:pPr>
              <w:spacing w:before="40" w:after="40" w:line="282" w:lineRule="exact"/>
              <w:jc w:val="left"/>
              <w:rPr>
                <w:sz w:val="18"/>
                <w:szCs w:val="18"/>
              </w:rPr>
            </w:pPr>
            <w:r w:rsidRPr="00192009">
              <w:rPr>
                <w:sz w:val="18"/>
                <w:szCs w:val="18"/>
              </w:rPr>
              <w:t>17</w:t>
            </w:r>
            <w:r w:rsidR="003C664C">
              <w:rPr>
                <w:sz w:val="18"/>
                <w:szCs w:val="18"/>
              </w:rPr>
              <w:t xml:space="preserve"> </w:t>
            </w:r>
            <w:r w:rsidRPr="00192009">
              <w:rPr>
                <w:sz w:val="18"/>
                <w:szCs w:val="18"/>
              </w:rPr>
              <w:t>558</w:t>
            </w:r>
          </w:p>
        </w:tc>
        <w:tc>
          <w:tcPr>
            <w:tcW w:w="1134" w:type="dxa"/>
            <w:shd w:val="clear" w:color="auto" w:fill="auto"/>
          </w:tcPr>
          <w:p w14:paraId="093FEEF2" w14:textId="245FC243" w:rsidR="00CD06AA" w:rsidRPr="005E3F0A" w:rsidRDefault="00CD06AA" w:rsidP="00F018C9">
            <w:pPr>
              <w:spacing w:before="40" w:after="40" w:line="282" w:lineRule="exact"/>
              <w:jc w:val="left"/>
              <w:rPr>
                <w:sz w:val="18"/>
                <w:szCs w:val="18"/>
              </w:rPr>
            </w:pPr>
            <w:r w:rsidRPr="00192009">
              <w:rPr>
                <w:sz w:val="18"/>
                <w:szCs w:val="18"/>
              </w:rPr>
              <w:t>7</w:t>
            </w:r>
            <w:r w:rsidR="003C664C">
              <w:rPr>
                <w:sz w:val="18"/>
                <w:szCs w:val="18"/>
              </w:rPr>
              <w:t xml:space="preserve"> </w:t>
            </w:r>
            <w:r w:rsidRPr="00192009">
              <w:rPr>
                <w:sz w:val="18"/>
                <w:szCs w:val="18"/>
              </w:rPr>
              <w:t>083</w:t>
            </w:r>
          </w:p>
        </w:tc>
        <w:tc>
          <w:tcPr>
            <w:tcW w:w="1276" w:type="dxa"/>
            <w:shd w:val="clear" w:color="auto" w:fill="auto"/>
          </w:tcPr>
          <w:p w14:paraId="74BE7A46" w14:textId="543CDA1A" w:rsidR="00CD06AA" w:rsidRPr="005E3F0A" w:rsidRDefault="00CD06AA" w:rsidP="00F018C9">
            <w:pPr>
              <w:spacing w:before="40" w:after="40" w:line="282" w:lineRule="exact"/>
              <w:jc w:val="left"/>
              <w:rPr>
                <w:sz w:val="18"/>
                <w:szCs w:val="18"/>
              </w:rPr>
            </w:pPr>
            <w:r w:rsidRPr="00192009">
              <w:rPr>
                <w:sz w:val="18"/>
                <w:szCs w:val="18"/>
              </w:rPr>
              <w:t>6</w:t>
            </w:r>
            <w:r w:rsidR="003C664C">
              <w:rPr>
                <w:sz w:val="18"/>
                <w:szCs w:val="18"/>
              </w:rPr>
              <w:t xml:space="preserve"> </w:t>
            </w:r>
            <w:r w:rsidRPr="00192009">
              <w:rPr>
                <w:sz w:val="18"/>
                <w:szCs w:val="18"/>
              </w:rPr>
              <w:t>710</w:t>
            </w:r>
          </w:p>
        </w:tc>
        <w:tc>
          <w:tcPr>
            <w:tcW w:w="1134" w:type="dxa"/>
            <w:shd w:val="clear" w:color="auto" w:fill="auto"/>
          </w:tcPr>
          <w:p w14:paraId="4A65D0C1" w14:textId="1F8BE131"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840</w:t>
            </w:r>
          </w:p>
        </w:tc>
        <w:tc>
          <w:tcPr>
            <w:tcW w:w="1134" w:type="dxa"/>
            <w:shd w:val="clear" w:color="auto" w:fill="auto"/>
          </w:tcPr>
          <w:p w14:paraId="3F0669BC" w14:textId="57E39E68"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925</w:t>
            </w:r>
          </w:p>
        </w:tc>
        <w:tc>
          <w:tcPr>
            <w:tcW w:w="1134" w:type="dxa"/>
            <w:shd w:val="clear" w:color="auto" w:fill="auto"/>
          </w:tcPr>
          <w:p w14:paraId="7413212B"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6A2BF6A0" w14:textId="77777777" w:rsidTr="00FB6AD4">
        <w:trPr>
          <w:cantSplit/>
        </w:trPr>
        <w:tc>
          <w:tcPr>
            <w:tcW w:w="1417" w:type="dxa"/>
            <w:shd w:val="clear" w:color="auto" w:fill="auto"/>
          </w:tcPr>
          <w:p w14:paraId="33423EF9" w14:textId="115E74E3"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لم</w:t>
            </w:r>
            <w:r w:rsidR="003C664C"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يصرِّحوا</w:t>
            </w:r>
            <w:r w:rsidR="003C664C" w:rsidRPr="00192009">
              <w:rPr>
                <w:rFonts w:eastAsia="PMingLiU" w:hAnsi="Times New Roman" w:cs="Simplified Arabic"/>
                <w:b/>
                <w:color w:val="000000"/>
                <w:sz w:val="18"/>
                <w:szCs w:val="18"/>
                <w:rtl/>
                <w:lang w:eastAsia="en-US"/>
              </w:rPr>
              <w:t xml:space="preserve"> </w:t>
            </w:r>
          </w:p>
        </w:tc>
        <w:tc>
          <w:tcPr>
            <w:tcW w:w="1134" w:type="dxa"/>
            <w:shd w:val="clear" w:color="auto" w:fill="auto"/>
          </w:tcPr>
          <w:p w14:paraId="0F76A031" w14:textId="26ED78D8" w:rsidR="00CD06AA" w:rsidRPr="005E3F0A" w:rsidRDefault="00CD06AA" w:rsidP="00F018C9">
            <w:pPr>
              <w:spacing w:before="40" w:after="40" w:line="282" w:lineRule="exact"/>
              <w:jc w:val="left"/>
              <w:rPr>
                <w:sz w:val="18"/>
                <w:szCs w:val="18"/>
              </w:rPr>
            </w:pPr>
            <w:r w:rsidRPr="00192009">
              <w:rPr>
                <w:sz w:val="18"/>
                <w:szCs w:val="18"/>
              </w:rPr>
              <w:t>160</w:t>
            </w:r>
            <w:r w:rsidR="003C664C">
              <w:rPr>
                <w:sz w:val="18"/>
                <w:szCs w:val="18"/>
              </w:rPr>
              <w:t xml:space="preserve"> </w:t>
            </w:r>
            <w:r w:rsidRPr="00192009">
              <w:rPr>
                <w:sz w:val="18"/>
                <w:szCs w:val="18"/>
              </w:rPr>
              <w:t>346</w:t>
            </w:r>
          </w:p>
        </w:tc>
        <w:tc>
          <w:tcPr>
            <w:tcW w:w="1134" w:type="dxa"/>
            <w:shd w:val="clear" w:color="auto" w:fill="auto"/>
          </w:tcPr>
          <w:p w14:paraId="54EC2116" w14:textId="25394AE3" w:rsidR="00CD06AA" w:rsidRPr="005E3F0A" w:rsidRDefault="00CD06AA" w:rsidP="00F018C9">
            <w:pPr>
              <w:spacing w:before="40" w:after="40" w:line="282" w:lineRule="exact"/>
              <w:jc w:val="left"/>
              <w:rPr>
                <w:sz w:val="18"/>
                <w:szCs w:val="18"/>
              </w:rPr>
            </w:pPr>
            <w:r w:rsidRPr="00192009">
              <w:rPr>
                <w:sz w:val="18"/>
                <w:szCs w:val="18"/>
              </w:rPr>
              <w:t>38</w:t>
            </w:r>
            <w:r w:rsidR="003C664C">
              <w:rPr>
                <w:sz w:val="18"/>
                <w:szCs w:val="18"/>
              </w:rPr>
              <w:t xml:space="preserve"> </w:t>
            </w:r>
            <w:r w:rsidRPr="00192009">
              <w:rPr>
                <w:sz w:val="18"/>
                <w:szCs w:val="18"/>
              </w:rPr>
              <w:t>971</w:t>
            </w:r>
          </w:p>
        </w:tc>
        <w:tc>
          <w:tcPr>
            <w:tcW w:w="1276" w:type="dxa"/>
            <w:shd w:val="clear" w:color="auto" w:fill="auto"/>
          </w:tcPr>
          <w:p w14:paraId="01BE260F" w14:textId="4E1760B7" w:rsidR="00CD06AA" w:rsidRPr="005E3F0A" w:rsidRDefault="00CD06AA" w:rsidP="00F018C9">
            <w:pPr>
              <w:spacing w:before="40" w:after="40" w:line="282" w:lineRule="exact"/>
              <w:jc w:val="left"/>
              <w:rPr>
                <w:sz w:val="18"/>
                <w:szCs w:val="18"/>
              </w:rPr>
            </w:pPr>
            <w:r w:rsidRPr="00192009">
              <w:rPr>
                <w:sz w:val="18"/>
                <w:szCs w:val="18"/>
              </w:rPr>
              <w:t>81</w:t>
            </w:r>
            <w:r w:rsidR="003C664C">
              <w:rPr>
                <w:sz w:val="18"/>
                <w:szCs w:val="18"/>
              </w:rPr>
              <w:t xml:space="preserve"> </w:t>
            </w:r>
            <w:r w:rsidRPr="00192009">
              <w:rPr>
                <w:sz w:val="18"/>
                <w:szCs w:val="18"/>
              </w:rPr>
              <w:t>018</w:t>
            </w:r>
          </w:p>
        </w:tc>
        <w:tc>
          <w:tcPr>
            <w:tcW w:w="1134" w:type="dxa"/>
            <w:shd w:val="clear" w:color="auto" w:fill="auto"/>
          </w:tcPr>
          <w:p w14:paraId="76C6B17D" w14:textId="4FB5E721" w:rsidR="00CD06AA" w:rsidRPr="005E3F0A" w:rsidRDefault="00CD06AA" w:rsidP="00F018C9">
            <w:pPr>
              <w:spacing w:before="40" w:after="40" w:line="282" w:lineRule="exact"/>
              <w:jc w:val="left"/>
              <w:rPr>
                <w:sz w:val="18"/>
                <w:szCs w:val="18"/>
              </w:rPr>
            </w:pPr>
            <w:r w:rsidRPr="00192009">
              <w:rPr>
                <w:sz w:val="18"/>
                <w:szCs w:val="18"/>
              </w:rPr>
              <w:t>15</w:t>
            </w:r>
            <w:r w:rsidR="003C664C">
              <w:rPr>
                <w:sz w:val="18"/>
                <w:szCs w:val="18"/>
              </w:rPr>
              <w:t xml:space="preserve"> </w:t>
            </w:r>
            <w:r w:rsidRPr="00192009">
              <w:rPr>
                <w:sz w:val="18"/>
                <w:szCs w:val="18"/>
              </w:rPr>
              <w:t>386</w:t>
            </w:r>
          </w:p>
        </w:tc>
        <w:tc>
          <w:tcPr>
            <w:tcW w:w="1134" w:type="dxa"/>
            <w:shd w:val="clear" w:color="auto" w:fill="auto"/>
          </w:tcPr>
          <w:p w14:paraId="3F93F06A" w14:textId="746DD75B" w:rsidR="00CD06AA" w:rsidRPr="005E3F0A" w:rsidRDefault="00CD06AA" w:rsidP="00F018C9">
            <w:pPr>
              <w:spacing w:before="40" w:after="40" w:line="282" w:lineRule="exact"/>
              <w:jc w:val="left"/>
              <w:rPr>
                <w:sz w:val="18"/>
                <w:szCs w:val="18"/>
              </w:rPr>
            </w:pPr>
            <w:r w:rsidRPr="00192009">
              <w:rPr>
                <w:sz w:val="18"/>
                <w:szCs w:val="18"/>
              </w:rPr>
              <w:t>24</w:t>
            </w:r>
            <w:r w:rsidR="003C664C">
              <w:rPr>
                <w:sz w:val="18"/>
                <w:szCs w:val="18"/>
              </w:rPr>
              <w:t xml:space="preserve"> </w:t>
            </w:r>
            <w:r w:rsidRPr="00192009">
              <w:rPr>
                <w:sz w:val="18"/>
                <w:szCs w:val="18"/>
              </w:rPr>
              <w:t>971</w:t>
            </w:r>
          </w:p>
        </w:tc>
        <w:tc>
          <w:tcPr>
            <w:tcW w:w="1134" w:type="dxa"/>
            <w:shd w:val="clear" w:color="auto" w:fill="auto"/>
          </w:tcPr>
          <w:p w14:paraId="297AE18F"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r w:rsidR="00CD06AA" w:rsidRPr="005E3F0A" w14:paraId="7B688FAC" w14:textId="77777777" w:rsidTr="00FB6AD4">
        <w:trPr>
          <w:cantSplit/>
        </w:trPr>
        <w:tc>
          <w:tcPr>
            <w:tcW w:w="1417" w:type="dxa"/>
            <w:shd w:val="clear" w:color="auto" w:fill="auto"/>
          </w:tcPr>
          <w:p w14:paraId="33A14380" w14:textId="286193A5"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الانتماء</w:t>
            </w:r>
            <w:r w:rsidR="003C664C"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الإقليمي</w:t>
            </w:r>
          </w:p>
        </w:tc>
        <w:tc>
          <w:tcPr>
            <w:tcW w:w="1134" w:type="dxa"/>
            <w:shd w:val="clear" w:color="auto" w:fill="auto"/>
          </w:tcPr>
          <w:p w14:paraId="4CA74424" w14:textId="6E94164D" w:rsidR="00CD06AA" w:rsidRPr="005E3F0A" w:rsidRDefault="00CD06AA" w:rsidP="00F018C9">
            <w:pPr>
              <w:spacing w:before="40" w:after="40" w:line="282" w:lineRule="exact"/>
              <w:jc w:val="left"/>
              <w:rPr>
                <w:sz w:val="18"/>
                <w:szCs w:val="18"/>
              </w:rPr>
            </w:pPr>
            <w:r w:rsidRPr="00192009">
              <w:rPr>
                <w:sz w:val="18"/>
                <w:szCs w:val="18"/>
              </w:rPr>
              <w:t>30</w:t>
            </w:r>
            <w:r w:rsidR="003C664C">
              <w:rPr>
                <w:sz w:val="18"/>
                <w:szCs w:val="18"/>
              </w:rPr>
              <w:t xml:space="preserve"> </w:t>
            </w:r>
            <w:r w:rsidRPr="00192009">
              <w:rPr>
                <w:sz w:val="18"/>
                <w:szCs w:val="18"/>
              </w:rPr>
              <w:t>771</w:t>
            </w:r>
          </w:p>
        </w:tc>
        <w:tc>
          <w:tcPr>
            <w:tcW w:w="1134" w:type="dxa"/>
            <w:shd w:val="clear" w:color="auto" w:fill="auto"/>
          </w:tcPr>
          <w:p w14:paraId="47EDED39" w14:textId="56485ABE" w:rsidR="00CD06AA" w:rsidRPr="005E3F0A" w:rsidRDefault="00CD06AA" w:rsidP="00F018C9">
            <w:pPr>
              <w:spacing w:before="40" w:after="40" w:line="282" w:lineRule="exact"/>
              <w:jc w:val="left"/>
              <w:rPr>
                <w:sz w:val="18"/>
                <w:szCs w:val="18"/>
              </w:rPr>
            </w:pPr>
            <w:r w:rsidRPr="00192009">
              <w:rPr>
                <w:sz w:val="18"/>
                <w:szCs w:val="18"/>
              </w:rPr>
              <w:t>1</w:t>
            </w:r>
            <w:r w:rsidR="003C664C">
              <w:rPr>
                <w:sz w:val="18"/>
                <w:szCs w:val="18"/>
              </w:rPr>
              <w:t xml:space="preserve"> </w:t>
            </w:r>
            <w:r w:rsidRPr="00192009">
              <w:rPr>
                <w:sz w:val="18"/>
                <w:szCs w:val="18"/>
              </w:rPr>
              <w:t>289</w:t>
            </w:r>
          </w:p>
        </w:tc>
        <w:tc>
          <w:tcPr>
            <w:tcW w:w="1276" w:type="dxa"/>
            <w:shd w:val="clear" w:color="auto" w:fill="auto"/>
          </w:tcPr>
          <w:p w14:paraId="0DB27CE0" w14:textId="589DAC8E" w:rsidR="00CD06AA" w:rsidRPr="005E3F0A" w:rsidRDefault="00CD06AA" w:rsidP="00F018C9">
            <w:pPr>
              <w:spacing w:before="40" w:after="40" w:line="282" w:lineRule="exact"/>
              <w:jc w:val="left"/>
              <w:rPr>
                <w:sz w:val="18"/>
                <w:szCs w:val="18"/>
              </w:rPr>
            </w:pPr>
            <w:r w:rsidRPr="00192009">
              <w:rPr>
                <w:sz w:val="18"/>
                <w:szCs w:val="18"/>
              </w:rPr>
              <w:t>28</w:t>
            </w:r>
            <w:r w:rsidR="003C664C">
              <w:rPr>
                <w:sz w:val="18"/>
                <w:szCs w:val="18"/>
              </w:rPr>
              <w:t xml:space="preserve"> </w:t>
            </w:r>
            <w:r w:rsidRPr="00192009">
              <w:rPr>
                <w:sz w:val="18"/>
                <w:szCs w:val="18"/>
              </w:rPr>
              <w:t>567</w:t>
            </w:r>
          </w:p>
        </w:tc>
        <w:tc>
          <w:tcPr>
            <w:tcW w:w="1134" w:type="dxa"/>
            <w:shd w:val="clear" w:color="auto" w:fill="auto"/>
          </w:tcPr>
          <w:p w14:paraId="136D56B3" w14:textId="77777777" w:rsidR="00CD06AA" w:rsidRPr="005E3F0A" w:rsidRDefault="00CD06AA" w:rsidP="00F018C9">
            <w:pPr>
              <w:spacing w:before="40" w:after="40" w:line="282" w:lineRule="exact"/>
              <w:jc w:val="left"/>
              <w:rPr>
                <w:sz w:val="18"/>
                <w:szCs w:val="18"/>
              </w:rPr>
            </w:pPr>
            <w:r w:rsidRPr="00192009">
              <w:rPr>
                <w:sz w:val="18"/>
                <w:szCs w:val="18"/>
              </w:rPr>
              <w:t>626</w:t>
            </w:r>
          </w:p>
        </w:tc>
        <w:tc>
          <w:tcPr>
            <w:tcW w:w="1134" w:type="dxa"/>
            <w:shd w:val="clear" w:color="auto" w:fill="auto"/>
          </w:tcPr>
          <w:p w14:paraId="64A3C2C7" w14:textId="77777777" w:rsidR="00CD06AA" w:rsidRPr="005E3F0A" w:rsidRDefault="00CD06AA" w:rsidP="00F018C9">
            <w:pPr>
              <w:spacing w:before="40" w:after="40" w:line="282" w:lineRule="exact"/>
              <w:jc w:val="left"/>
              <w:rPr>
                <w:sz w:val="18"/>
                <w:szCs w:val="18"/>
              </w:rPr>
            </w:pPr>
            <w:r w:rsidRPr="00192009">
              <w:rPr>
                <w:sz w:val="18"/>
                <w:szCs w:val="18"/>
              </w:rPr>
              <w:t>289</w:t>
            </w:r>
          </w:p>
        </w:tc>
        <w:tc>
          <w:tcPr>
            <w:tcW w:w="1134" w:type="dxa"/>
            <w:shd w:val="clear" w:color="auto" w:fill="auto"/>
          </w:tcPr>
          <w:p w14:paraId="79743D82"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rPr>
                <w:rFonts w:eastAsia="PMingLiU" w:hAnsi="Times New Roman" w:cs="Simplified Arabic" w:hint="default"/>
                <w:b/>
                <w:color w:val="000000"/>
                <w:sz w:val="18"/>
                <w:szCs w:val="18"/>
                <w:lang w:eastAsia="en-US"/>
              </w:rPr>
            </w:pPr>
          </w:p>
        </w:tc>
      </w:tr>
      <w:tr w:rsidR="00CD06AA" w:rsidRPr="005E3F0A" w14:paraId="58D7DC15" w14:textId="77777777" w:rsidTr="00FB6AD4">
        <w:trPr>
          <w:cantSplit/>
        </w:trPr>
        <w:tc>
          <w:tcPr>
            <w:tcW w:w="1417" w:type="dxa"/>
            <w:tcBorders>
              <w:bottom w:val="single" w:sz="12" w:space="0" w:color="auto"/>
            </w:tcBorders>
            <w:shd w:val="clear" w:color="auto" w:fill="auto"/>
          </w:tcPr>
          <w:p w14:paraId="755CA59A" w14:textId="7A63638C" w:rsidR="00CD06AA" w:rsidRPr="007321AC"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غير</w:t>
            </w:r>
            <w:r w:rsidR="003C664C"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معروف</w:t>
            </w:r>
            <w:r w:rsidR="003C664C" w:rsidRPr="00192009">
              <w:rPr>
                <w:rFonts w:eastAsia="PMingLiU" w:hAnsi="Times New Roman" w:cs="Simplified Arabic"/>
                <w:b/>
                <w:color w:val="000000"/>
                <w:sz w:val="18"/>
                <w:szCs w:val="18"/>
                <w:rtl/>
                <w:lang w:eastAsia="en-US"/>
              </w:rPr>
              <w:t xml:space="preserve"> </w:t>
            </w:r>
          </w:p>
        </w:tc>
        <w:tc>
          <w:tcPr>
            <w:tcW w:w="1134" w:type="dxa"/>
            <w:tcBorders>
              <w:bottom w:val="single" w:sz="12" w:space="0" w:color="auto"/>
            </w:tcBorders>
            <w:shd w:val="clear" w:color="auto" w:fill="auto"/>
          </w:tcPr>
          <w:p w14:paraId="7E4A0957" w14:textId="769047F9" w:rsidR="00CD06AA" w:rsidRPr="005E3F0A" w:rsidRDefault="00CD06AA" w:rsidP="00F018C9">
            <w:pPr>
              <w:spacing w:before="40" w:after="40" w:line="282" w:lineRule="exact"/>
              <w:jc w:val="left"/>
              <w:rPr>
                <w:sz w:val="18"/>
                <w:szCs w:val="18"/>
              </w:rPr>
            </w:pPr>
            <w:r w:rsidRPr="00192009">
              <w:rPr>
                <w:sz w:val="18"/>
                <w:szCs w:val="18"/>
              </w:rPr>
              <w:t>81</w:t>
            </w:r>
            <w:r w:rsidR="003C664C">
              <w:rPr>
                <w:sz w:val="18"/>
                <w:szCs w:val="18"/>
              </w:rPr>
              <w:t xml:space="preserve"> </w:t>
            </w:r>
            <w:r w:rsidRPr="00192009">
              <w:rPr>
                <w:sz w:val="18"/>
                <w:szCs w:val="18"/>
              </w:rPr>
              <w:t>740</w:t>
            </w:r>
          </w:p>
        </w:tc>
        <w:tc>
          <w:tcPr>
            <w:tcW w:w="1134" w:type="dxa"/>
            <w:tcBorders>
              <w:bottom w:val="single" w:sz="12" w:space="0" w:color="auto"/>
            </w:tcBorders>
            <w:shd w:val="clear" w:color="auto" w:fill="auto"/>
          </w:tcPr>
          <w:p w14:paraId="79554D4E" w14:textId="0AB01AAB" w:rsidR="00CD06AA" w:rsidRPr="005E3F0A" w:rsidRDefault="00CD06AA" w:rsidP="00F018C9">
            <w:pPr>
              <w:spacing w:before="40" w:after="40" w:line="282" w:lineRule="exact"/>
              <w:jc w:val="left"/>
              <w:rPr>
                <w:sz w:val="18"/>
                <w:szCs w:val="18"/>
              </w:rPr>
            </w:pPr>
            <w:r w:rsidRPr="00192009">
              <w:rPr>
                <w:sz w:val="18"/>
                <w:szCs w:val="18"/>
              </w:rPr>
              <w:t>23</w:t>
            </w:r>
            <w:r w:rsidR="003C664C">
              <w:rPr>
                <w:sz w:val="18"/>
                <w:szCs w:val="18"/>
              </w:rPr>
              <w:t xml:space="preserve"> </w:t>
            </w:r>
            <w:r w:rsidRPr="00192009">
              <w:rPr>
                <w:sz w:val="18"/>
                <w:szCs w:val="18"/>
              </w:rPr>
              <w:t>728</w:t>
            </w:r>
          </w:p>
        </w:tc>
        <w:tc>
          <w:tcPr>
            <w:tcW w:w="1276" w:type="dxa"/>
            <w:tcBorders>
              <w:bottom w:val="single" w:sz="12" w:space="0" w:color="auto"/>
            </w:tcBorders>
            <w:shd w:val="clear" w:color="auto" w:fill="auto"/>
          </w:tcPr>
          <w:p w14:paraId="5883AF88" w14:textId="2C2A40A0" w:rsidR="00CD06AA" w:rsidRPr="005E3F0A" w:rsidRDefault="00CD06AA" w:rsidP="00F018C9">
            <w:pPr>
              <w:spacing w:before="40" w:after="40" w:line="282" w:lineRule="exact"/>
              <w:jc w:val="left"/>
              <w:rPr>
                <w:sz w:val="18"/>
                <w:szCs w:val="18"/>
              </w:rPr>
            </w:pPr>
            <w:r w:rsidRPr="00192009">
              <w:rPr>
                <w:sz w:val="18"/>
                <w:szCs w:val="18"/>
              </w:rPr>
              <w:t>14</w:t>
            </w:r>
            <w:r w:rsidR="003C664C">
              <w:rPr>
                <w:sz w:val="18"/>
                <w:szCs w:val="18"/>
              </w:rPr>
              <w:t xml:space="preserve"> </w:t>
            </w:r>
            <w:r w:rsidRPr="00192009">
              <w:rPr>
                <w:sz w:val="18"/>
                <w:szCs w:val="18"/>
              </w:rPr>
              <w:t>791</w:t>
            </w:r>
          </w:p>
        </w:tc>
        <w:tc>
          <w:tcPr>
            <w:tcW w:w="1134" w:type="dxa"/>
            <w:tcBorders>
              <w:bottom w:val="single" w:sz="12" w:space="0" w:color="auto"/>
            </w:tcBorders>
            <w:shd w:val="clear" w:color="auto" w:fill="auto"/>
          </w:tcPr>
          <w:p w14:paraId="4EF1DA88" w14:textId="00543597" w:rsidR="00CD06AA" w:rsidRPr="005E3F0A" w:rsidRDefault="00CD06AA" w:rsidP="00F018C9">
            <w:pPr>
              <w:spacing w:before="40" w:after="40" w:line="282" w:lineRule="exact"/>
              <w:jc w:val="left"/>
              <w:rPr>
                <w:sz w:val="18"/>
                <w:szCs w:val="18"/>
              </w:rPr>
            </w:pPr>
            <w:r w:rsidRPr="00192009">
              <w:rPr>
                <w:sz w:val="18"/>
                <w:szCs w:val="18"/>
              </w:rPr>
              <w:t>21</w:t>
            </w:r>
            <w:r w:rsidR="003C664C">
              <w:rPr>
                <w:sz w:val="18"/>
                <w:szCs w:val="18"/>
              </w:rPr>
              <w:t xml:space="preserve"> </w:t>
            </w:r>
            <w:r w:rsidRPr="00192009">
              <w:rPr>
                <w:sz w:val="18"/>
                <w:szCs w:val="18"/>
              </w:rPr>
              <w:t>636</w:t>
            </w:r>
          </w:p>
        </w:tc>
        <w:tc>
          <w:tcPr>
            <w:tcW w:w="1134" w:type="dxa"/>
            <w:tcBorders>
              <w:bottom w:val="single" w:sz="12" w:space="0" w:color="auto"/>
            </w:tcBorders>
            <w:shd w:val="clear" w:color="auto" w:fill="auto"/>
          </w:tcPr>
          <w:p w14:paraId="2F59835A" w14:textId="765F66EE" w:rsidR="00CD06AA" w:rsidRPr="005E3F0A" w:rsidRDefault="00CD06AA" w:rsidP="00F018C9">
            <w:pPr>
              <w:spacing w:before="40" w:after="40" w:line="282" w:lineRule="exact"/>
              <w:jc w:val="left"/>
              <w:rPr>
                <w:sz w:val="18"/>
                <w:szCs w:val="18"/>
              </w:rPr>
            </w:pPr>
            <w:r w:rsidRPr="00192009">
              <w:rPr>
                <w:sz w:val="18"/>
                <w:szCs w:val="18"/>
              </w:rPr>
              <w:t>21</w:t>
            </w:r>
            <w:r w:rsidR="003C664C">
              <w:rPr>
                <w:sz w:val="18"/>
                <w:szCs w:val="18"/>
              </w:rPr>
              <w:t xml:space="preserve"> </w:t>
            </w:r>
            <w:r w:rsidRPr="00192009">
              <w:rPr>
                <w:sz w:val="18"/>
                <w:szCs w:val="18"/>
              </w:rPr>
              <w:t>585</w:t>
            </w:r>
          </w:p>
        </w:tc>
        <w:tc>
          <w:tcPr>
            <w:tcW w:w="1134" w:type="dxa"/>
            <w:tcBorders>
              <w:bottom w:val="single" w:sz="12" w:space="0" w:color="auto"/>
            </w:tcBorders>
            <w:shd w:val="clear" w:color="auto" w:fill="auto"/>
          </w:tcPr>
          <w:p w14:paraId="1810D569" w14:textId="77777777" w:rsidR="00CD06AA" w:rsidRPr="00192009" w:rsidRDefault="00CD06AA" w:rsidP="00F018C9">
            <w:pPr>
              <w:pStyle w:val="SingleTxtG"/>
              <w:tabs>
                <w:tab w:val="clear" w:pos="1701"/>
                <w:tab w:val="clear" w:pos="2268"/>
              </w:tabs>
              <w:suppressAutoHyphens w:val="0"/>
              <w:bidi/>
              <w:spacing w:before="40" w:after="40" w:line="282" w:lineRule="exact"/>
              <w:ind w:left="0" w:right="113"/>
              <w:jc w:val="left"/>
              <w:textDirection w:val="tbRlV"/>
              <w:rPr>
                <w:rFonts w:eastAsia="PMingLiU" w:hAnsi="Times New Roman" w:cs="Simplified Arabic" w:hint="default"/>
                <w:b/>
                <w:color w:val="000000"/>
                <w:sz w:val="18"/>
                <w:szCs w:val="18"/>
                <w:lang w:eastAsia="en-US"/>
              </w:rPr>
            </w:pPr>
            <w:r w:rsidRPr="00192009">
              <w:rPr>
                <w:rFonts w:eastAsia="PMingLiU" w:hAnsi="Times New Roman" w:cs="Simplified Arabic" w:hint="default"/>
                <w:b/>
                <w:color w:val="000000"/>
                <w:sz w:val="18"/>
                <w:szCs w:val="18"/>
                <w:lang w:eastAsia="en-US"/>
              </w:rPr>
              <w:t>...</w:t>
            </w:r>
          </w:p>
        </w:tc>
      </w:tr>
    </w:tbl>
    <w:p w14:paraId="6C2301A5" w14:textId="77777777" w:rsidR="00CD06AA" w:rsidRPr="00192009" w:rsidRDefault="00CD06AA" w:rsidP="00CD06AA">
      <w:pPr>
        <w:pStyle w:val="SingleTxtGA"/>
        <w:textDirection w:val="tbRlV"/>
        <w:rPr>
          <w:b/>
          <w:color w:val="000000"/>
          <w:sz w:val="18"/>
          <w:szCs w:val="18"/>
          <w:rtl/>
        </w:rPr>
      </w:pPr>
      <w:r w:rsidRPr="00192009">
        <w:rPr>
          <w:b/>
          <w:i/>
          <w:iCs/>
          <w:color w:val="000000"/>
          <w:sz w:val="18"/>
          <w:szCs w:val="18"/>
          <w:rtl/>
        </w:rPr>
        <w:t xml:space="preserve">المصدر: </w:t>
      </w:r>
      <w:r w:rsidRPr="00192009">
        <w:rPr>
          <w:b/>
          <w:color w:val="000000"/>
          <w:sz w:val="18"/>
          <w:szCs w:val="18"/>
          <w:rtl/>
        </w:rPr>
        <w:t>المكتب الإحصائي للجمهورية.</w:t>
      </w:r>
    </w:p>
    <w:p w14:paraId="160305FD" w14:textId="61BF66C2" w:rsidR="00CD06AA" w:rsidRPr="00192009" w:rsidRDefault="00CD06AA" w:rsidP="00404C13">
      <w:pPr>
        <w:pStyle w:val="SingleTxtGA"/>
        <w:rPr>
          <w:rtl/>
        </w:rPr>
      </w:pPr>
      <w:r w:rsidRPr="00192009">
        <w:rPr>
          <w:rtl/>
        </w:rPr>
        <w:t>26-</w:t>
      </w:r>
      <w:r w:rsidRPr="00192009">
        <w:rPr>
          <w:rtl/>
        </w:rPr>
        <w:tab/>
      </w:r>
      <w:r w:rsidRPr="00192009">
        <w:rPr>
          <w:spacing w:val="2"/>
          <w:rtl/>
        </w:rPr>
        <w:t xml:space="preserve">لم تتغير البنية العِرقية للبلد تغيراً كبيراً في الفترة الفاصلة بين أحدث </w:t>
      </w:r>
      <w:proofErr w:type="spellStart"/>
      <w:r w:rsidRPr="00192009">
        <w:rPr>
          <w:spacing w:val="2"/>
          <w:rtl/>
        </w:rPr>
        <w:t>تعدادين</w:t>
      </w:r>
      <w:proofErr w:type="spellEnd"/>
      <w:r w:rsidRPr="00192009">
        <w:rPr>
          <w:spacing w:val="2"/>
          <w:rtl/>
        </w:rPr>
        <w:t xml:space="preserve"> سكانيين</w:t>
      </w:r>
      <w:r w:rsidR="00B41CCD" w:rsidRPr="00192009">
        <w:rPr>
          <w:spacing w:val="2"/>
          <w:rtl/>
        </w:rPr>
        <w:t xml:space="preserve"> </w:t>
      </w:r>
      <w:r w:rsidRPr="00192009">
        <w:rPr>
          <w:spacing w:val="2"/>
          <w:rtl/>
        </w:rPr>
        <w:t>(2002-201</w:t>
      </w:r>
      <w:r w:rsidR="004E68B7" w:rsidRPr="00192009">
        <w:rPr>
          <w:spacing w:val="2"/>
          <w:rtl/>
        </w:rPr>
        <w:t>1).</w:t>
      </w:r>
      <w:r w:rsidR="004E68B7" w:rsidRPr="00192009">
        <w:rPr>
          <w:rtl/>
        </w:rPr>
        <w:t xml:space="preserve"> </w:t>
      </w:r>
      <w:r w:rsidRPr="00192009">
        <w:rPr>
          <w:rtl/>
        </w:rPr>
        <w:t xml:space="preserve">ففي عام 2011، شكَّل الصرب الأغلبية بنسبة </w:t>
      </w:r>
      <w:r w:rsidRPr="007321AC">
        <w:rPr>
          <w:bCs/>
        </w:rPr>
        <w:t>83,32</w:t>
      </w:r>
      <w:r w:rsidRPr="00192009">
        <w:rPr>
          <w:rFonts w:hint="cs"/>
          <w:rtl/>
        </w:rPr>
        <w:t xml:space="preserve"> </w:t>
      </w:r>
      <w:r w:rsidRPr="00192009">
        <w:rPr>
          <w:rtl/>
        </w:rPr>
        <w:t xml:space="preserve">في المائة، على الرغم من انخفاض عددهم الإجمالي بنحو 000 225 نسمة. ويأتي الهنغاريون خلف الصرب بنسبة 3,53 في المائة، وجماعة </w:t>
      </w:r>
      <w:proofErr w:type="spellStart"/>
      <w:r w:rsidRPr="00192009">
        <w:rPr>
          <w:rtl/>
        </w:rPr>
        <w:t>الروما</w:t>
      </w:r>
      <w:proofErr w:type="spellEnd"/>
      <w:r w:rsidRPr="00192009">
        <w:rPr>
          <w:rtl/>
        </w:rPr>
        <w:t xml:space="preserve"> بنسبة </w:t>
      </w:r>
      <w:r w:rsidRPr="007321AC">
        <w:rPr>
          <w:bCs/>
        </w:rPr>
        <w:t>2,05</w:t>
      </w:r>
      <w:r w:rsidRPr="00192009">
        <w:rPr>
          <w:rtl/>
        </w:rPr>
        <w:t xml:space="preserve"> في المائة، والمسلمون البوسنة بنسبة </w:t>
      </w:r>
      <w:r w:rsidRPr="007321AC">
        <w:rPr>
          <w:bCs/>
        </w:rPr>
        <w:t>2,02</w:t>
      </w:r>
      <w:r w:rsidRPr="00192009">
        <w:rPr>
          <w:rtl/>
        </w:rPr>
        <w:t xml:space="preserve"> في المائة. ومارس حوالي</w:t>
      </w:r>
      <w:r w:rsidR="00474C55">
        <w:rPr>
          <w:rFonts w:hint="cs"/>
          <w:rtl/>
        </w:rPr>
        <w:t> </w:t>
      </w:r>
      <w:r w:rsidRPr="00192009">
        <w:rPr>
          <w:rtl/>
        </w:rPr>
        <w:t>4 في المائة من مجموع السكان حقَّهم وفرصتهم المكفول</w:t>
      </w:r>
      <w:r w:rsidRPr="00192009">
        <w:rPr>
          <w:rFonts w:hint="cs"/>
          <w:rtl/>
        </w:rPr>
        <w:t>َ</w:t>
      </w:r>
      <w:r w:rsidRPr="00192009">
        <w:rPr>
          <w:rtl/>
        </w:rPr>
        <w:t>ين دستورياً في عدم الإفصاح عن انتمائهم العِرقي/جنسيتهم أو</w:t>
      </w:r>
      <w:r w:rsidR="00F018C9" w:rsidRPr="00192009">
        <w:rPr>
          <w:rFonts w:hint="cs"/>
          <w:rtl/>
        </w:rPr>
        <w:t> </w:t>
      </w:r>
      <w:r w:rsidRPr="00192009">
        <w:rPr>
          <w:rtl/>
        </w:rPr>
        <w:t>قدَّموا إجابة لا تشكِّل إفصاحاً عن العِرق/الجنسية.</w:t>
      </w:r>
    </w:p>
    <w:p w14:paraId="10188184" w14:textId="4E82904F" w:rsidR="00CD06AA" w:rsidRPr="007321AC" w:rsidRDefault="00404C13" w:rsidP="00404C13">
      <w:pPr>
        <w:pStyle w:val="H23GA"/>
        <w:rPr>
          <w:rtl/>
        </w:rPr>
      </w:pPr>
      <w:r w:rsidRPr="007321AC">
        <w:rPr>
          <w:rtl/>
        </w:rPr>
        <w:lastRenderedPageBreak/>
        <w:tab/>
      </w:r>
      <w:r w:rsidRPr="007321AC">
        <w:rPr>
          <w:rtl/>
        </w:rPr>
        <w:tab/>
      </w:r>
      <w:r w:rsidR="00CD06AA" w:rsidRPr="007321AC">
        <w:rPr>
          <w:rFonts w:hint="cs"/>
          <w:rtl/>
        </w:rPr>
        <w:t>ا</w:t>
      </w:r>
      <w:r w:rsidR="00CD06AA" w:rsidRPr="007321AC">
        <w:rPr>
          <w:rtl/>
        </w:rPr>
        <w:t>لبنية العمرية للسكان</w:t>
      </w:r>
    </w:p>
    <w:p w14:paraId="172D6445" w14:textId="77777777" w:rsidR="00CD06AA" w:rsidRPr="00192009" w:rsidRDefault="00CD06AA" w:rsidP="00CD06AA">
      <w:pPr>
        <w:pStyle w:val="SingleTxtGA"/>
        <w:textDirection w:val="tbRlV"/>
        <w:rPr>
          <w:b/>
          <w:i/>
          <w:iCs/>
          <w:color w:val="000000"/>
          <w:rtl/>
        </w:rPr>
      </w:pPr>
      <w:r w:rsidRPr="00192009">
        <w:rPr>
          <w:b/>
          <w:i/>
          <w:iCs/>
          <w:color w:val="000000"/>
          <w:rtl/>
        </w:rPr>
        <w:t>جمهورية صربيا، 2020 (النسبة المئوية من إجمالي السكان)</w:t>
      </w:r>
    </w:p>
    <w:p w14:paraId="436C7133" w14:textId="77777777" w:rsidR="00CD06AA" w:rsidRPr="007321AC" w:rsidRDefault="00CD06AA" w:rsidP="00CD06AA">
      <w:pPr>
        <w:pStyle w:val="SingleTxtGA"/>
        <w:jc w:val="center"/>
        <w:textDirection w:val="tbRlV"/>
        <w:rPr>
          <w:bCs/>
          <w:rtl/>
          <w:lang w:val="ar-SA" w:eastAsia="zh-TW"/>
        </w:rPr>
      </w:pPr>
      <w:r w:rsidRPr="007321AC">
        <w:rPr>
          <w:bCs/>
          <w:color w:val="000000"/>
          <w:rtl/>
        </w:rPr>
        <w:t>السن</w:t>
      </w:r>
    </w:p>
    <w:p w14:paraId="323F8BF8" w14:textId="15127EE2" w:rsidR="00CD06AA" w:rsidRPr="006D0F02" w:rsidRDefault="00CD06AA" w:rsidP="006D0F02">
      <w:pPr>
        <w:pStyle w:val="SingleTxtG"/>
        <w:ind w:right="1240"/>
        <w:jc w:val="right"/>
        <w:rPr>
          <w:rFonts w:hAnsi="Times New Roman" w:cs="Simplified Arabic" w:hint="default"/>
          <w:sz w:val="22"/>
          <w:szCs w:val="22"/>
          <w:lang w:val="en-US"/>
        </w:rPr>
      </w:pPr>
      <w:r w:rsidRPr="00CD06AA">
        <w:rPr>
          <w:rFonts w:hAnsi="Times New Roman" w:cs="Simplified Arabic"/>
          <w:noProof/>
          <w:sz w:val="22"/>
          <w:szCs w:val="22"/>
          <w:lang w:val="fr-FR" w:eastAsia="fr-FR"/>
        </w:rPr>
        <w:drawing>
          <wp:inline distT="0" distB="0" distL="0" distR="0" wp14:anchorId="2F42BE6F" wp14:editId="400B85A2">
            <wp:extent cx="4381500" cy="3107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l="1711" t="15324"/>
                    <a:stretch>
                      <a:fillRect/>
                    </a:stretch>
                  </pic:blipFill>
                  <pic:spPr bwMode="auto">
                    <a:xfrm>
                      <a:off x="0" y="0"/>
                      <a:ext cx="4381500" cy="3107055"/>
                    </a:xfrm>
                    <a:prstGeom prst="rect">
                      <a:avLst/>
                    </a:prstGeom>
                    <a:noFill/>
                    <a:ln>
                      <a:noFill/>
                    </a:ln>
                  </pic:spPr>
                </pic:pic>
              </a:graphicData>
            </a:graphic>
          </wp:inline>
        </w:drawing>
      </w:r>
    </w:p>
    <w:p w14:paraId="4AE965C9" w14:textId="77777777" w:rsidR="00CD06AA" w:rsidRPr="00192009" w:rsidRDefault="00CD06AA" w:rsidP="00CD06AA">
      <w:pPr>
        <w:pStyle w:val="SingleTxtGA"/>
        <w:textDirection w:val="tbRlV"/>
        <w:rPr>
          <w:b/>
          <w:i/>
          <w:iCs/>
          <w:color w:val="000000"/>
          <w:sz w:val="18"/>
          <w:szCs w:val="18"/>
          <w:rtl/>
        </w:rPr>
      </w:pPr>
      <w:r w:rsidRPr="00192009">
        <w:rPr>
          <w:b/>
          <w:i/>
          <w:iCs/>
          <w:color w:val="000000"/>
          <w:sz w:val="18"/>
          <w:szCs w:val="18"/>
          <w:rtl/>
        </w:rPr>
        <w:t>المصدر: المكتب الإحصائي للجمهورية.</w:t>
      </w:r>
    </w:p>
    <w:p w14:paraId="76F2AECD" w14:textId="3142DF27" w:rsidR="00CD06AA" w:rsidRPr="007321AC" w:rsidRDefault="006D0F02" w:rsidP="006D0F02">
      <w:pPr>
        <w:pStyle w:val="H23GA"/>
        <w:rPr>
          <w:rtl/>
        </w:rPr>
      </w:pPr>
      <w:r w:rsidRPr="007321AC">
        <w:rPr>
          <w:rtl/>
        </w:rPr>
        <w:tab/>
      </w:r>
      <w:r w:rsidRPr="007321AC">
        <w:rPr>
          <w:rtl/>
        </w:rPr>
        <w:tab/>
      </w:r>
      <w:r w:rsidR="00CD06AA" w:rsidRPr="007321AC">
        <w:rPr>
          <w:rtl/>
        </w:rPr>
        <w:t>البنية العمرية للسكان والسكان المعالين (النسبة المئوية للسكان الذين تقل أعمارهم عن 15 عاماً والسكان فوق سن 65 عاماً</w:t>
      </w:r>
      <w:r w:rsidR="004E68B7" w:rsidRPr="007321AC">
        <w:rPr>
          <w:rtl/>
        </w:rPr>
        <w:t xml:space="preserve">)، </w:t>
      </w:r>
      <w:r w:rsidR="00CD06AA" w:rsidRPr="007321AC">
        <w:rPr>
          <w:rtl/>
        </w:rPr>
        <w:t xml:space="preserve">بيانات عام 2020 </w:t>
      </w:r>
    </w:p>
    <w:p w14:paraId="5728E60F" w14:textId="4FC895EE" w:rsidR="00CD06AA" w:rsidRPr="00CD06AA" w:rsidRDefault="00CD06AA" w:rsidP="006D0F02">
      <w:pPr>
        <w:pStyle w:val="SingleTxtGA"/>
        <w:rPr>
          <w:rtl/>
        </w:rPr>
      </w:pPr>
      <w:r w:rsidRPr="00192009">
        <w:rPr>
          <w:rtl/>
        </w:rPr>
        <w:t>27</w:t>
      </w:r>
      <w:r w:rsidRPr="00CD06AA">
        <w:rPr>
          <w:rtl/>
        </w:rPr>
        <w:t>-</w:t>
      </w:r>
      <w:r w:rsidRPr="00CD06AA">
        <w:rPr>
          <w:rtl/>
        </w:rPr>
        <w:tab/>
        <w:t xml:space="preserve">في عام </w:t>
      </w:r>
      <w:r w:rsidRPr="00192009">
        <w:rPr>
          <w:rtl/>
        </w:rPr>
        <w:t>2002</w:t>
      </w:r>
      <w:r w:rsidRPr="00CD06AA">
        <w:rPr>
          <w:rtl/>
        </w:rPr>
        <w:t xml:space="preserve">، ولأول مرة، سُجِّل عدد أكبر من المسنين مقارنة بالأشخاص الذين تقل أعمارهم عن </w:t>
      </w:r>
      <w:r w:rsidRPr="00192009">
        <w:rPr>
          <w:rtl/>
        </w:rPr>
        <w:t>15</w:t>
      </w:r>
      <w:r w:rsidRPr="00CD06AA">
        <w:rPr>
          <w:rtl/>
        </w:rPr>
        <w:t xml:space="preserve"> سنة (</w:t>
      </w:r>
      <w:r w:rsidRPr="007321AC">
        <w:rPr>
          <w:bCs/>
        </w:rPr>
        <w:t>16,5</w:t>
      </w:r>
      <w:r w:rsidRPr="00CD06AA">
        <w:rPr>
          <w:rtl/>
        </w:rPr>
        <w:t xml:space="preserve"> في المائة و</w:t>
      </w:r>
      <w:r w:rsidRPr="007321AC">
        <w:rPr>
          <w:bCs/>
        </w:rPr>
        <w:t>15,7</w:t>
      </w:r>
      <w:r w:rsidRPr="007321AC">
        <w:rPr>
          <w:bCs/>
          <w:rtl/>
        </w:rPr>
        <w:t xml:space="preserve"> </w:t>
      </w:r>
      <w:r w:rsidRPr="00CD06AA">
        <w:rPr>
          <w:rtl/>
        </w:rPr>
        <w:t>في المائة على التوالي</w:t>
      </w:r>
      <w:r w:rsidR="004E68B7" w:rsidRPr="004E68B7">
        <w:rPr>
          <w:rtl/>
        </w:rPr>
        <w:t xml:space="preserve">)، </w:t>
      </w:r>
      <w:r w:rsidRPr="00CD06AA">
        <w:rPr>
          <w:rtl/>
        </w:rPr>
        <w:t xml:space="preserve">وفي عام </w:t>
      </w:r>
      <w:r w:rsidRPr="00192009">
        <w:rPr>
          <w:rtl/>
        </w:rPr>
        <w:t>2011</w:t>
      </w:r>
      <w:r w:rsidRPr="00CD06AA">
        <w:rPr>
          <w:rtl/>
        </w:rPr>
        <w:t xml:space="preserve"> ازداد الفرق، بحيث بلغت نسبة الأشخاص الذين تبلغ أعمارهم </w:t>
      </w:r>
      <w:r w:rsidRPr="00192009">
        <w:rPr>
          <w:rtl/>
        </w:rPr>
        <w:t>65</w:t>
      </w:r>
      <w:r w:rsidRPr="00CD06AA">
        <w:rPr>
          <w:rtl/>
        </w:rPr>
        <w:t xml:space="preserve"> سنة فما فوق </w:t>
      </w:r>
      <w:r w:rsidRPr="007321AC">
        <w:rPr>
          <w:bCs/>
        </w:rPr>
        <w:t>17,4</w:t>
      </w:r>
      <w:r w:rsidRPr="00CD06AA">
        <w:rPr>
          <w:rtl/>
        </w:rPr>
        <w:t xml:space="preserve"> في المائة، مقابل </w:t>
      </w:r>
      <w:r w:rsidRPr="007321AC">
        <w:rPr>
          <w:bCs/>
        </w:rPr>
        <w:t>14,3</w:t>
      </w:r>
      <w:r w:rsidRPr="00CD06AA">
        <w:rPr>
          <w:rtl/>
        </w:rPr>
        <w:t xml:space="preserve"> في المائة لمن تقل أعمارهم عن </w:t>
      </w:r>
      <w:r w:rsidRPr="00192009">
        <w:rPr>
          <w:rtl/>
        </w:rPr>
        <w:t>15</w:t>
      </w:r>
      <w:r w:rsidRPr="00CD06AA">
        <w:rPr>
          <w:rtl/>
        </w:rPr>
        <w:t xml:space="preserve"> سنة.</w:t>
      </w:r>
    </w:p>
    <w:p w14:paraId="570EA364" w14:textId="16847CF5" w:rsidR="00CD06AA" w:rsidRPr="00CD06AA" w:rsidRDefault="00CD06AA" w:rsidP="006D0F02">
      <w:pPr>
        <w:pStyle w:val="SingleTxtGA"/>
      </w:pPr>
      <w:r w:rsidRPr="00192009">
        <w:rPr>
          <w:rtl/>
        </w:rPr>
        <w:t>28</w:t>
      </w:r>
      <w:r w:rsidRPr="00CD06AA">
        <w:rPr>
          <w:rtl/>
        </w:rPr>
        <w:t>-</w:t>
      </w:r>
      <w:r w:rsidRPr="00CD06AA">
        <w:rPr>
          <w:rtl/>
        </w:rPr>
        <w:tab/>
        <w:t xml:space="preserve">وقُدِّر عدد سكان جمهورية صربيا في عام </w:t>
      </w:r>
      <w:r w:rsidRPr="00192009">
        <w:rPr>
          <w:rtl/>
        </w:rPr>
        <w:t>2020</w:t>
      </w:r>
      <w:r w:rsidRPr="00CD06AA">
        <w:rPr>
          <w:rtl/>
        </w:rPr>
        <w:t xml:space="preserve"> بما مجموعه </w:t>
      </w:r>
      <w:r w:rsidRPr="00192009">
        <w:rPr>
          <w:rtl/>
        </w:rPr>
        <w:t>126</w:t>
      </w:r>
      <w:r w:rsidRPr="00CD06AA">
        <w:rPr>
          <w:rtl/>
        </w:rPr>
        <w:t xml:space="preserve"> </w:t>
      </w:r>
      <w:r w:rsidRPr="00192009">
        <w:rPr>
          <w:rtl/>
        </w:rPr>
        <w:t>899</w:t>
      </w:r>
      <w:r w:rsidRPr="00CD06AA">
        <w:rPr>
          <w:rtl/>
        </w:rPr>
        <w:t xml:space="preserve"> </w:t>
      </w:r>
      <w:r w:rsidRPr="00192009">
        <w:rPr>
          <w:rtl/>
        </w:rPr>
        <w:t>6</w:t>
      </w:r>
      <w:r w:rsidRPr="00CD06AA">
        <w:rPr>
          <w:rtl/>
        </w:rPr>
        <w:t xml:space="preserve"> نسمة، وهو عدد أقل بنسبة </w:t>
      </w:r>
      <w:r w:rsidRPr="00192009">
        <w:rPr>
          <w:rtl/>
        </w:rPr>
        <w:t>8</w:t>
      </w:r>
      <w:r w:rsidRPr="00CD06AA">
        <w:rPr>
          <w:rtl/>
        </w:rPr>
        <w:t xml:space="preserve"> في المائة مما كان عليه في تعداد عام </w:t>
      </w:r>
      <w:r w:rsidRPr="00192009">
        <w:rPr>
          <w:rtl/>
        </w:rPr>
        <w:t>2002</w:t>
      </w:r>
      <w:r w:rsidRPr="00CD06AA">
        <w:rPr>
          <w:rtl/>
        </w:rPr>
        <w:t xml:space="preserve"> وبنسبة </w:t>
      </w:r>
      <w:r w:rsidRPr="00192009">
        <w:rPr>
          <w:rtl/>
        </w:rPr>
        <w:t>4</w:t>
      </w:r>
      <w:r w:rsidRPr="00CD06AA">
        <w:rPr>
          <w:rtl/>
        </w:rPr>
        <w:t xml:space="preserve"> في المائة مما كان عليه في تعداد عام </w:t>
      </w:r>
      <w:r w:rsidRPr="00192009">
        <w:rPr>
          <w:rtl/>
        </w:rPr>
        <w:t>2011</w:t>
      </w:r>
      <w:r w:rsidRPr="00CD06AA">
        <w:rPr>
          <w:rtl/>
        </w:rPr>
        <w:t>، وفقاً لدراسة استقصائية أجراها المكتب الإحصائي. و</w:t>
      </w:r>
      <w:r w:rsidRPr="00CD06AA">
        <w:rPr>
          <w:rFonts w:hint="cs"/>
          <w:rtl/>
          <w:lang w:bidi="ar-MA"/>
        </w:rPr>
        <w:t>تفيد ا</w:t>
      </w:r>
      <w:r w:rsidRPr="00CD06AA">
        <w:rPr>
          <w:rtl/>
        </w:rPr>
        <w:t>لبحوث</w:t>
      </w:r>
      <w:r w:rsidRPr="00CD06AA">
        <w:rPr>
          <w:rFonts w:hint="cs"/>
          <w:rtl/>
        </w:rPr>
        <w:t xml:space="preserve"> بأ</w:t>
      </w:r>
      <w:r w:rsidRPr="00CD06AA">
        <w:rPr>
          <w:rtl/>
        </w:rPr>
        <w:t xml:space="preserve">نَّ ما يثير القلق بوجه خاص أنَّ السكان في صربيا يقفون على ما يبدو على عتبة الشيخوخة الديموغرافية. فقد </w:t>
      </w:r>
      <w:r w:rsidRPr="00CD06AA">
        <w:rPr>
          <w:rFonts w:hint="cs"/>
          <w:rtl/>
          <w:lang w:bidi="ar-MA"/>
        </w:rPr>
        <w:t>سجَّل</w:t>
      </w:r>
      <w:r w:rsidRPr="00CD06AA">
        <w:rPr>
          <w:rtl/>
        </w:rPr>
        <w:t xml:space="preserve"> عدد المواليد الأحياء اتجاهاً نحو الانخفاض، حيث</w:t>
      </w:r>
      <w:r w:rsidRPr="00CD06AA">
        <w:rPr>
          <w:rFonts w:hint="cs"/>
          <w:rtl/>
        </w:rPr>
        <w:t xml:space="preserve"> كان</w:t>
      </w:r>
      <w:r w:rsidRPr="00CD06AA">
        <w:rPr>
          <w:rtl/>
        </w:rPr>
        <w:t xml:space="preserve"> معدل المواليد الأحياء في عام </w:t>
      </w:r>
      <w:r w:rsidRPr="00192009">
        <w:rPr>
          <w:rtl/>
        </w:rPr>
        <w:t>2020</w:t>
      </w:r>
      <w:r w:rsidRPr="00CD06AA">
        <w:rPr>
          <w:rtl/>
        </w:rPr>
        <w:t xml:space="preserve"> هو الأدنى في السنوات العشر الماضية، بنسبة قدرها</w:t>
      </w:r>
      <w:r w:rsidR="00F93A47">
        <w:rPr>
          <w:rFonts w:hint="cs"/>
          <w:rtl/>
        </w:rPr>
        <w:t xml:space="preserve"> 8,9 </w:t>
      </w:r>
      <w:r w:rsidRPr="00CD06AA">
        <w:rPr>
          <w:rtl/>
        </w:rPr>
        <w:t xml:space="preserve">لكل </w:t>
      </w:r>
      <w:r w:rsidRPr="00192009">
        <w:rPr>
          <w:rtl/>
        </w:rPr>
        <w:t>000</w:t>
      </w:r>
      <w:r w:rsidRPr="00CD06AA">
        <w:rPr>
          <w:rtl/>
        </w:rPr>
        <w:t xml:space="preserve"> </w:t>
      </w:r>
      <w:r w:rsidRPr="00192009">
        <w:rPr>
          <w:rtl/>
        </w:rPr>
        <w:t>1</w:t>
      </w:r>
      <w:r w:rsidRPr="00CD06AA">
        <w:rPr>
          <w:rtl/>
        </w:rPr>
        <w:t xml:space="preserve"> نسمة. كما انخفض معدل النمو السكاني الطبيعي لكل </w:t>
      </w:r>
      <w:r w:rsidRPr="00192009">
        <w:rPr>
          <w:rtl/>
        </w:rPr>
        <w:t>000</w:t>
      </w:r>
      <w:r w:rsidRPr="00CD06AA">
        <w:rPr>
          <w:rtl/>
        </w:rPr>
        <w:t xml:space="preserve"> </w:t>
      </w:r>
      <w:r w:rsidRPr="00192009">
        <w:rPr>
          <w:rtl/>
        </w:rPr>
        <w:t>1</w:t>
      </w:r>
      <w:r w:rsidRPr="00CD06AA">
        <w:rPr>
          <w:rtl/>
        </w:rPr>
        <w:t xml:space="preserve"> نسمة انخفاضاً ملحوظاً في عام </w:t>
      </w:r>
      <w:r w:rsidRPr="00192009">
        <w:rPr>
          <w:rtl/>
        </w:rPr>
        <w:t>2020</w:t>
      </w:r>
      <w:r w:rsidRPr="00CD06AA">
        <w:rPr>
          <w:rtl/>
        </w:rPr>
        <w:t xml:space="preserve"> (</w:t>
      </w:r>
      <w:r w:rsidR="009A0758" w:rsidRPr="007321AC">
        <w:rPr>
          <w:rFonts w:hint="cs"/>
          <w:bCs/>
          <w:rtl/>
        </w:rPr>
        <w:t>-</w:t>
      </w:r>
      <w:r w:rsidR="009A0758" w:rsidRPr="00192009">
        <w:rPr>
          <w:rFonts w:hint="cs"/>
          <w:b/>
          <w:rtl/>
        </w:rPr>
        <w:t>8,0</w:t>
      </w:r>
      <w:r w:rsidRPr="00CD06AA">
        <w:rPr>
          <w:rtl/>
        </w:rPr>
        <w:t xml:space="preserve">) مقارنة بعام </w:t>
      </w:r>
      <w:r w:rsidRPr="00192009">
        <w:rPr>
          <w:rtl/>
        </w:rPr>
        <w:t>2019</w:t>
      </w:r>
      <w:r w:rsidRPr="00CD06AA">
        <w:rPr>
          <w:rtl/>
        </w:rPr>
        <w:t xml:space="preserve"> (</w:t>
      </w:r>
      <w:r w:rsidR="009A0758">
        <w:rPr>
          <w:rFonts w:hint="cs"/>
          <w:rtl/>
        </w:rPr>
        <w:t>-</w:t>
      </w:r>
      <w:r w:rsidR="009A0758" w:rsidRPr="00192009">
        <w:rPr>
          <w:rFonts w:hint="cs"/>
          <w:rtl/>
        </w:rPr>
        <w:t>5</w:t>
      </w:r>
      <w:r w:rsidR="009A0758">
        <w:rPr>
          <w:rFonts w:hint="cs"/>
          <w:rtl/>
        </w:rPr>
        <w:t>,</w:t>
      </w:r>
      <w:r w:rsidR="009A0758" w:rsidRPr="00192009">
        <w:rPr>
          <w:rFonts w:hint="cs"/>
          <w:rtl/>
        </w:rPr>
        <w:t>3</w:t>
      </w:r>
      <w:r w:rsidRPr="00CD06AA">
        <w:rPr>
          <w:rtl/>
        </w:rPr>
        <w:t>).</w:t>
      </w:r>
    </w:p>
    <w:tbl>
      <w:tblPr>
        <w:bidiVisual/>
        <w:tblW w:w="8505"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1703"/>
        <w:gridCol w:w="992"/>
        <w:gridCol w:w="992"/>
        <w:gridCol w:w="1134"/>
        <w:gridCol w:w="1276"/>
        <w:gridCol w:w="1173"/>
        <w:gridCol w:w="1235"/>
      </w:tblGrid>
      <w:tr w:rsidR="002E7B78" w:rsidRPr="002E7B78" w14:paraId="43949C7A" w14:textId="77777777" w:rsidTr="002E7B78">
        <w:trPr>
          <w:cantSplit/>
          <w:tblHeader/>
        </w:trPr>
        <w:tc>
          <w:tcPr>
            <w:tcW w:w="2695" w:type="dxa"/>
            <w:gridSpan w:val="2"/>
            <w:tcBorders>
              <w:top w:val="single" w:sz="4" w:space="0" w:color="auto"/>
              <w:bottom w:val="nil"/>
            </w:tcBorders>
            <w:shd w:val="clear" w:color="auto" w:fill="auto"/>
            <w:vAlign w:val="bottom"/>
          </w:tcPr>
          <w:p w14:paraId="024D9562" w14:textId="77777777" w:rsidR="00CD06AA" w:rsidRPr="00321BF3" w:rsidRDefault="00CD06AA" w:rsidP="003C5C62">
            <w:pPr>
              <w:pStyle w:val="SingleTxtGA"/>
              <w:bidi w:val="0"/>
              <w:spacing w:before="60" w:after="60" w:line="300" w:lineRule="exact"/>
              <w:ind w:left="0" w:right="0"/>
              <w:jc w:val="center"/>
              <w:rPr>
                <w:i/>
                <w:iCs/>
                <w:sz w:val="18"/>
                <w:szCs w:val="18"/>
                <w:lang w:val="en-US" w:eastAsia="zh-CN"/>
              </w:rPr>
            </w:pPr>
          </w:p>
        </w:tc>
        <w:tc>
          <w:tcPr>
            <w:tcW w:w="5810" w:type="dxa"/>
            <w:gridSpan w:val="5"/>
            <w:tcBorders>
              <w:top w:val="single" w:sz="4" w:space="0" w:color="auto"/>
              <w:bottom w:val="single" w:sz="4" w:space="0" w:color="auto"/>
            </w:tcBorders>
            <w:shd w:val="clear" w:color="auto" w:fill="auto"/>
            <w:vAlign w:val="bottom"/>
          </w:tcPr>
          <w:p w14:paraId="75687670" w14:textId="77777777" w:rsidR="00CD06AA" w:rsidRPr="00192009" w:rsidRDefault="00CD06AA" w:rsidP="002E7B78">
            <w:pPr>
              <w:pStyle w:val="SingleTxtGA"/>
              <w:spacing w:before="60" w:after="60" w:line="300" w:lineRule="exact"/>
              <w:ind w:left="0" w:right="0"/>
              <w:jc w:val="center"/>
              <w:rPr>
                <w:i/>
                <w:iCs/>
                <w:sz w:val="18"/>
                <w:szCs w:val="18"/>
                <w:rtl/>
                <w:lang w:eastAsia="zh-CN"/>
              </w:rPr>
            </w:pPr>
            <w:r w:rsidRPr="00192009">
              <w:rPr>
                <w:i/>
                <w:iCs/>
                <w:sz w:val="18"/>
                <w:szCs w:val="18"/>
                <w:rtl/>
                <w:lang w:eastAsia="zh-CN"/>
              </w:rPr>
              <w:t xml:space="preserve">جمهورية صربيا - توزيع السكان حسب السن (بالنسبة </w:t>
            </w:r>
            <w:r w:rsidRPr="00192009">
              <w:rPr>
                <w:rFonts w:hint="cs"/>
                <w:i/>
                <w:iCs/>
                <w:sz w:val="18"/>
                <w:szCs w:val="18"/>
                <w:rtl/>
                <w:lang w:eastAsia="zh-CN"/>
              </w:rPr>
              <w:t>المئوية</w:t>
            </w:r>
            <w:r w:rsidRPr="00192009">
              <w:rPr>
                <w:i/>
                <w:iCs/>
                <w:sz w:val="18"/>
                <w:szCs w:val="18"/>
                <w:rtl/>
                <w:lang w:eastAsia="zh-CN"/>
              </w:rPr>
              <w:t>)</w:t>
            </w:r>
          </w:p>
        </w:tc>
      </w:tr>
      <w:tr w:rsidR="002E7B78" w:rsidRPr="002E7B78" w14:paraId="157EAFBE" w14:textId="77777777" w:rsidTr="002E7B78">
        <w:trPr>
          <w:cantSplit/>
          <w:tblHeader/>
        </w:trPr>
        <w:tc>
          <w:tcPr>
            <w:tcW w:w="1703" w:type="dxa"/>
            <w:vMerge w:val="restart"/>
            <w:tcBorders>
              <w:top w:val="nil"/>
              <w:bottom w:val="single" w:sz="12" w:space="0" w:color="auto"/>
            </w:tcBorders>
            <w:shd w:val="clear" w:color="auto" w:fill="auto"/>
          </w:tcPr>
          <w:p w14:paraId="3743D38E" w14:textId="77777777" w:rsidR="00CD06AA" w:rsidRPr="00371632" w:rsidRDefault="00CD06AA" w:rsidP="003C5C62">
            <w:pPr>
              <w:pStyle w:val="SingleTxtGA"/>
              <w:bidi w:val="0"/>
              <w:spacing w:before="60" w:after="60" w:line="300" w:lineRule="exact"/>
              <w:ind w:left="0" w:right="0"/>
              <w:jc w:val="center"/>
              <w:rPr>
                <w:i/>
                <w:iCs/>
                <w:sz w:val="18"/>
                <w:szCs w:val="18"/>
                <w:lang w:val="en-US" w:eastAsia="zh-CN"/>
              </w:rPr>
            </w:pPr>
          </w:p>
        </w:tc>
        <w:tc>
          <w:tcPr>
            <w:tcW w:w="992" w:type="dxa"/>
            <w:vMerge w:val="restart"/>
            <w:tcBorders>
              <w:top w:val="nil"/>
              <w:bottom w:val="single" w:sz="12" w:space="0" w:color="auto"/>
            </w:tcBorders>
            <w:shd w:val="clear" w:color="auto" w:fill="auto"/>
            <w:vAlign w:val="bottom"/>
          </w:tcPr>
          <w:p w14:paraId="4017C341" w14:textId="77777777" w:rsidR="00CD06AA" w:rsidRPr="002E7B78" w:rsidRDefault="00CD06AA" w:rsidP="003C5C62">
            <w:pPr>
              <w:pStyle w:val="SingleTxtGA"/>
              <w:spacing w:before="60" w:after="60" w:line="300" w:lineRule="exact"/>
              <w:ind w:left="0" w:right="0"/>
              <w:jc w:val="left"/>
              <w:rPr>
                <w:i/>
                <w:iCs/>
                <w:sz w:val="18"/>
                <w:szCs w:val="18"/>
                <w:rtl/>
                <w:lang w:eastAsia="zh-CN"/>
              </w:rPr>
            </w:pPr>
            <w:r w:rsidRPr="00192009">
              <w:rPr>
                <w:i/>
                <w:iCs/>
                <w:sz w:val="18"/>
                <w:szCs w:val="18"/>
                <w:rtl/>
                <w:lang w:eastAsia="zh-CN"/>
              </w:rPr>
              <w:t>المجموع</w:t>
            </w:r>
          </w:p>
        </w:tc>
        <w:tc>
          <w:tcPr>
            <w:tcW w:w="2126" w:type="dxa"/>
            <w:gridSpan w:val="2"/>
            <w:tcBorders>
              <w:top w:val="single" w:sz="4" w:space="0" w:color="auto"/>
              <w:bottom w:val="single" w:sz="4" w:space="0" w:color="auto"/>
              <w:right w:val="single" w:sz="24" w:space="0" w:color="FFFFFF"/>
            </w:tcBorders>
            <w:shd w:val="clear" w:color="auto" w:fill="auto"/>
            <w:vAlign w:val="bottom"/>
          </w:tcPr>
          <w:p w14:paraId="6AAA7831" w14:textId="77777777" w:rsidR="00CD06AA" w:rsidRPr="002E7B78" w:rsidRDefault="00CD06AA" w:rsidP="002E7B78">
            <w:pPr>
              <w:pStyle w:val="SingleTxtGA"/>
              <w:spacing w:before="60" w:after="60" w:line="300" w:lineRule="exact"/>
              <w:ind w:left="0" w:right="0"/>
              <w:jc w:val="center"/>
              <w:rPr>
                <w:i/>
                <w:iCs/>
                <w:sz w:val="18"/>
                <w:szCs w:val="18"/>
                <w:rtl/>
                <w:lang w:eastAsia="zh-CN"/>
              </w:rPr>
            </w:pPr>
            <w:r w:rsidRPr="00192009">
              <w:rPr>
                <w:i/>
                <w:iCs/>
                <w:sz w:val="18"/>
                <w:szCs w:val="18"/>
                <w:rtl/>
                <w:lang w:eastAsia="zh-CN"/>
              </w:rPr>
              <w:t>شمال صربيا</w:t>
            </w:r>
          </w:p>
        </w:tc>
        <w:tc>
          <w:tcPr>
            <w:tcW w:w="3684" w:type="dxa"/>
            <w:gridSpan w:val="3"/>
            <w:tcBorders>
              <w:top w:val="single" w:sz="4" w:space="0" w:color="auto"/>
              <w:left w:val="single" w:sz="24" w:space="0" w:color="FFFFFF"/>
              <w:bottom w:val="single" w:sz="4" w:space="0" w:color="auto"/>
            </w:tcBorders>
            <w:shd w:val="clear" w:color="auto" w:fill="auto"/>
            <w:vAlign w:val="bottom"/>
          </w:tcPr>
          <w:p w14:paraId="28D1D900" w14:textId="77777777" w:rsidR="00CD06AA" w:rsidRPr="00192009" w:rsidRDefault="00CD06AA" w:rsidP="002E7B78">
            <w:pPr>
              <w:pStyle w:val="SingleTxtGA"/>
              <w:spacing w:before="60" w:after="60" w:line="300" w:lineRule="exact"/>
              <w:ind w:left="0" w:right="0"/>
              <w:jc w:val="center"/>
              <w:rPr>
                <w:i/>
                <w:iCs/>
                <w:sz w:val="18"/>
                <w:szCs w:val="18"/>
                <w:rtl/>
                <w:lang w:eastAsia="zh-CN"/>
              </w:rPr>
            </w:pPr>
            <w:r w:rsidRPr="00192009">
              <w:rPr>
                <w:i/>
                <w:iCs/>
                <w:sz w:val="18"/>
                <w:szCs w:val="18"/>
                <w:rtl/>
                <w:lang w:eastAsia="zh-CN"/>
              </w:rPr>
              <w:t>جنوب صربيا</w:t>
            </w:r>
          </w:p>
        </w:tc>
      </w:tr>
      <w:tr w:rsidR="002E7B78" w:rsidRPr="002E7B78" w14:paraId="4C55E736" w14:textId="77777777" w:rsidTr="00D77C5D">
        <w:trPr>
          <w:cantSplit/>
          <w:tblHeader/>
        </w:trPr>
        <w:tc>
          <w:tcPr>
            <w:tcW w:w="1703" w:type="dxa"/>
            <w:vMerge/>
            <w:tcBorders>
              <w:top w:val="nil"/>
              <w:bottom w:val="single" w:sz="12" w:space="0" w:color="auto"/>
            </w:tcBorders>
            <w:shd w:val="clear" w:color="auto" w:fill="auto"/>
          </w:tcPr>
          <w:p w14:paraId="3828BE3A" w14:textId="77777777" w:rsidR="00CD06AA" w:rsidRPr="002E7B78" w:rsidRDefault="00CD06AA" w:rsidP="003C5C62">
            <w:pPr>
              <w:pStyle w:val="SingleTxtGA"/>
              <w:bidi w:val="0"/>
              <w:spacing w:before="60" w:after="60" w:line="300" w:lineRule="exact"/>
              <w:ind w:left="0" w:right="0"/>
              <w:jc w:val="center"/>
              <w:rPr>
                <w:i/>
                <w:iCs/>
                <w:sz w:val="18"/>
                <w:szCs w:val="18"/>
                <w:lang w:eastAsia="zh-CN"/>
              </w:rPr>
            </w:pPr>
          </w:p>
        </w:tc>
        <w:tc>
          <w:tcPr>
            <w:tcW w:w="992" w:type="dxa"/>
            <w:vMerge/>
            <w:tcBorders>
              <w:top w:val="single" w:sz="4" w:space="0" w:color="auto"/>
              <w:bottom w:val="single" w:sz="12" w:space="0" w:color="auto"/>
            </w:tcBorders>
            <w:shd w:val="clear" w:color="auto" w:fill="auto"/>
            <w:vAlign w:val="bottom"/>
          </w:tcPr>
          <w:p w14:paraId="0E168560" w14:textId="77777777" w:rsidR="00CD06AA" w:rsidRPr="002E7B78" w:rsidRDefault="00CD06AA" w:rsidP="003C5C62">
            <w:pPr>
              <w:pStyle w:val="SingleTxtGA"/>
              <w:spacing w:before="60" w:after="60" w:line="300" w:lineRule="exact"/>
              <w:ind w:left="0" w:right="0"/>
              <w:jc w:val="left"/>
              <w:rPr>
                <w:i/>
                <w:iCs/>
                <w:sz w:val="18"/>
                <w:szCs w:val="18"/>
                <w:lang w:eastAsia="zh-CN"/>
              </w:rPr>
            </w:pPr>
          </w:p>
        </w:tc>
        <w:tc>
          <w:tcPr>
            <w:tcW w:w="992" w:type="dxa"/>
            <w:tcBorders>
              <w:top w:val="single" w:sz="4" w:space="0" w:color="auto"/>
              <w:bottom w:val="single" w:sz="12" w:space="0" w:color="auto"/>
            </w:tcBorders>
            <w:shd w:val="clear" w:color="auto" w:fill="auto"/>
            <w:vAlign w:val="bottom"/>
          </w:tcPr>
          <w:p w14:paraId="1107603C" w14:textId="77777777" w:rsidR="00CD06AA" w:rsidRPr="002E7B78" w:rsidRDefault="00CD06AA" w:rsidP="003C5C62">
            <w:pPr>
              <w:pStyle w:val="SingleTxtGA"/>
              <w:spacing w:before="60" w:after="60" w:line="300" w:lineRule="exact"/>
              <w:ind w:left="0" w:right="0"/>
              <w:jc w:val="left"/>
              <w:rPr>
                <w:i/>
                <w:iCs/>
                <w:sz w:val="18"/>
                <w:szCs w:val="18"/>
                <w:rtl/>
                <w:lang w:eastAsia="zh-CN"/>
              </w:rPr>
            </w:pPr>
            <w:r w:rsidRPr="00192009">
              <w:rPr>
                <w:i/>
                <w:iCs/>
                <w:sz w:val="18"/>
                <w:szCs w:val="18"/>
                <w:rtl/>
                <w:lang w:eastAsia="zh-CN"/>
              </w:rPr>
              <w:t>منطقة بلغراد</w:t>
            </w:r>
          </w:p>
        </w:tc>
        <w:tc>
          <w:tcPr>
            <w:tcW w:w="1134" w:type="dxa"/>
            <w:tcBorders>
              <w:top w:val="single" w:sz="4" w:space="0" w:color="auto"/>
              <w:bottom w:val="single" w:sz="12" w:space="0" w:color="auto"/>
              <w:right w:val="single" w:sz="24" w:space="0" w:color="FFFFFF"/>
            </w:tcBorders>
            <w:shd w:val="clear" w:color="auto" w:fill="auto"/>
            <w:vAlign w:val="bottom"/>
          </w:tcPr>
          <w:p w14:paraId="6303A5A7" w14:textId="77777777" w:rsidR="00CD06AA" w:rsidRPr="002E7B78" w:rsidRDefault="00CD06AA" w:rsidP="003C5C62">
            <w:pPr>
              <w:pStyle w:val="SingleTxtGA"/>
              <w:spacing w:before="60" w:after="60" w:line="300" w:lineRule="exact"/>
              <w:ind w:left="0" w:right="0"/>
              <w:jc w:val="left"/>
              <w:rPr>
                <w:i/>
                <w:iCs/>
                <w:sz w:val="18"/>
                <w:szCs w:val="18"/>
                <w:rtl/>
                <w:lang w:eastAsia="zh-CN"/>
              </w:rPr>
            </w:pPr>
            <w:r w:rsidRPr="00192009">
              <w:rPr>
                <w:i/>
                <w:iCs/>
                <w:sz w:val="18"/>
                <w:szCs w:val="18"/>
                <w:rtl/>
                <w:lang w:eastAsia="zh-CN"/>
              </w:rPr>
              <w:t xml:space="preserve">منطقة إقليم </w:t>
            </w:r>
            <w:proofErr w:type="spellStart"/>
            <w:r w:rsidRPr="00192009">
              <w:rPr>
                <w:i/>
                <w:iCs/>
                <w:sz w:val="18"/>
                <w:szCs w:val="18"/>
                <w:rtl/>
                <w:lang w:eastAsia="zh-CN"/>
              </w:rPr>
              <w:t>فويفودينا</w:t>
            </w:r>
            <w:proofErr w:type="spellEnd"/>
            <w:r w:rsidRPr="00192009">
              <w:rPr>
                <w:i/>
                <w:iCs/>
                <w:sz w:val="18"/>
                <w:szCs w:val="18"/>
                <w:rtl/>
                <w:lang w:eastAsia="zh-CN"/>
              </w:rPr>
              <w:t xml:space="preserve"> المتمتع بالحكم الذاتي</w:t>
            </w:r>
          </w:p>
        </w:tc>
        <w:tc>
          <w:tcPr>
            <w:tcW w:w="1276" w:type="dxa"/>
            <w:tcBorders>
              <w:top w:val="single" w:sz="4" w:space="0" w:color="auto"/>
              <w:left w:val="single" w:sz="24" w:space="0" w:color="FFFFFF"/>
              <w:bottom w:val="single" w:sz="12" w:space="0" w:color="auto"/>
            </w:tcBorders>
            <w:shd w:val="clear" w:color="auto" w:fill="auto"/>
            <w:vAlign w:val="bottom"/>
          </w:tcPr>
          <w:p w14:paraId="1DF6D8ED" w14:textId="77777777" w:rsidR="00CD06AA" w:rsidRPr="002E7B78" w:rsidRDefault="00CD06AA" w:rsidP="003C5C62">
            <w:pPr>
              <w:pStyle w:val="SingleTxtGA"/>
              <w:spacing w:before="60" w:after="60" w:line="300" w:lineRule="exact"/>
              <w:ind w:left="0" w:right="0"/>
              <w:jc w:val="left"/>
              <w:rPr>
                <w:i/>
                <w:iCs/>
                <w:sz w:val="18"/>
                <w:szCs w:val="18"/>
                <w:rtl/>
                <w:lang w:eastAsia="zh-CN"/>
              </w:rPr>
            </w:pPr>
            <w:r w:rsidRPr="00192009">
              <w:rPr>
                <w:i/>
                <w:iCs/>
                <w:sz w:val="18"/>
                <w:szCs w:val="18"/>
                <w:rtl/>
                <w:lang w:eastAsia="zh-CN"/>
              </w:rPr>
              <w:t xml:space="preserve">منطقة </w:t>
            </w:r>
            <w:proofErr w:type="spellStart"/>
            <w:r w:rsidRPr="00192009">
              <w:rPr>
                <w:i/>
                <w:iCs/>
                <w:sz w:val="18"/>
                <w:szCs w:val="18"/>
                <w:rtl/>
                <w:lang w:eastAsia="zh-CN"/>
              </w:rPr>
              <w:t>شوماديا</w:t>
            </w:r>
            <w:proofErr w:type="spellEnd"/>
            <w:r w:rsidRPr="00192009">
              <w:rPr>
                <w:i/>
                <w:iCs/>
                <w:sz w:val="18"/>
                <w:szCs w:val="18"/>
                <w:rtl/>
                <w:lang w:eastAsia="zh-CN"/>
              </w:rPr>
              <w:t xml:space="preserve"> وغرب صربيا</w:t>
            </w:r>
          </w:p>
        </w:tc>
        <w:tc>
          <w:tcPr>
            <w:tcW w:w="1173" w:type="dxa"/>
            <w:tcBorders>
              <w:top w:val="single" w:sz="4" w:space="0" w:color="auto"/>
              <w:bottom w:val="single" w:sz="12" w:space="0" w:color="auto"/>
            </w:tcBorders>
            <w:shd w:val="clear" w:color="auto" w:fill="auto"/>
            <w:vAlign w:val="bottom"/>
          </w:tcPr>
          <w:p w14:paraId="21ECCD19" w14:textId="77777777" w:rsidR="00CD06AA" w:rsidRPr="002E7B78" w:rsidRDefault="00CD06AA" w:rsidP="003C5C62">
            <w:pPr>
              <w:pStyle w:val="SingleTxtGA"/>
              <w:spacing w:before="60" w:after="60" w:line="300" w:lineRule="exact"/>
              <w:ind w:left="0" w:right="0"/>
              <w:jc w:val="left"/>
              <w:rPr>
                <w:i/>
                <w:iCs/>
                <w:sz w:val="18"/>
                <w:szCs w:val="18"/>
                <w:rtl/>
                <w:lang w:eastAsia="zh-CN"/>
              </w:rPr>
            </w:pPr>
            <w:r w:rsidRPr="00192009">
              <w:rPr>
                <w:i/>
                <w:iCs/>
                <w:sz w:val="18"/>
                <w:szCs w:val="18"/>
                <w:rtl/>
                <w:lang w:eastAsia="zh-CN"/>
              </w:rPr>
              <w:t>منطقة جنوب وشرق صربيا</w:t>
            </w:r>
          </w:p>
        </w:tc>
        <w:tc>
          <w:tcPr>
            <w:tcW w:w="1235" w:type="dxa"/>
            <w:tcBorders>
              <w:top w:val="single" w:sz="4" w:space="0" w:color="auto"/>
              <w:bottom w:val="single" w:sz="12" w:space="0" w:color="auto"/>
            </w:tcBorders>
            <w:shd w:val="clear" w:color="auto" w:fill="auto"/>
            <w:vAlign w:val="bottom"/>
          </w:tcPr>
          <w:p w14:paraId="1484F91F" w14:textId="77777777" w:rsidR="00CD06AA" w:rsidRPr="00192009" w:rsidRDefault="00CD06AA" w:rsidP="003C5C62">
            <w:pPr>
              <w:pStyle w:val="SingleTxtGA"/>
              <w:spacing w:before="60" w:after="60" w:line="300" w:lineRule="exact"/>
              <w:ind w:left="0" w:right="0"/>
              <w:jc w:val="left"/>
              <w:rPr>
                <w:i/>
                <w:iCs/>
                <w:sz w:val="18"/>
                <w:szCs w:val="18"/>
                <w:rtl/>
                <w:lang w:eastAsia="zh-CN"/>
              </w:rPr>
            </w:pPr>
            <w:r w:rsidRPr="00192009">
              <w:rPr>
                <w:i/>
                <w:iCs/>
                <w:sz w:val="18"/>
                <w:szCs w:val="18"/>
                <w:rtl/>
                <w:lang w:eastAsia="zh-CN"/>
              </w:rPr>
              <w:t xml:space="preserve">منطقة إقليم كوسوفو </w:t>
            </w:r>
            <w:proofErr w:type="spellStart"/>
            <w:r w:rsidRPr="00192009">
              <w:rPr>
                <w:i/>
                <w:iCs/>
                <w:sz w:val="18"/>
                <w:szCs w:val="18"/>
                <w:rtl/>
                <w:lang w:eastAsia="zh-CN"/>
              </w:rPr>
              <w:t>وميتوهيا</w:t>
            </w:r>
            <w:proofErr w:type="spellEnd"/>
            <w:r w:rsidRPr="00192009">
              <w:rPr>
                <w:i/>
                <w:iCs/>
                <w:sz w:val="18"/>
                <w:szCs w:val="18"/>
                <w:rtl/>
                <w:lang w:eastAsia="zh-CN"/>
              </w:rPr>
              <w:t xml:space="preserve"> المتمتع بالحكم الذاتي</w:t>
            </w:r>
          </w:p>
        </w:tc>
      </w:tr>
      <w:tr w:rsidR="002E7B78" w:rsidRPr="002E7B78" w14:paraId="1AAED38D" w14:textId="77777777" w:rsidTr="00D77C5D">
        <w:trPr>
          <w:cantSplit/>
        </w:trPr>
        <w:tc>
          <w:tcPr>
            <w:tcW w:w="1703" w:type="dxa"/>
            <w:tcBorders>
              <w:top w:val="single" w:sz="12" w:space="0" w:color="auto"/>
              <w:bottom w:val="single" w:sz="4" w:space="0" w:color="auto"/>
            </w:tcBorders>
            <w:shd w:val="clear" w:color="auto" w:fill="auto"/>
          </w:tcPr>
          <w:p w14:paraId="1693F15D" w14:textId="0EE8FF45" w:rsidR="00CD06AA" w:rsidRPr="002E7B78" w:rsidRDefault="00CD06AA" w:rsidP="003C5C62">
            <w:pPr>
              <w:pStyle w:val="SingleTxtG"/>
              <w:tabs>
                <w:tab w:val="clear" w:pos="1701"/>
                <w:tab w:val="clear" w:pos="2268"/>
              </w:tabs>
              <w:suppressAutoHyphens w:val="0"/>
              <w:bidi/>
              <w:spacing w:before="60" w:after="60" w:line="300" w:lineRule="exact"/>
              <w:ind w:left="0" w:right="113"/>
              <w:jc w:val="center"/>
              <w:textDirection w:val="tbRlV"/>
              <w:rPr>
                <w:rFonts w:eastAsia="PMingLiU" w:hAnsi="Times New Roman" w:cs="Simplified Arabic" w:hint="default"/>
                <w:bCs/>
                <w:sz w:val="18"/>
                <w:szCs w:val="18"/>
                <w:rtl/>
                <w:lang w:eastAsia="en-US"/>
              </w:rPr>
            </w:pPr>
            <w:r w:rsidRPr="007321AC">
              <w:rPr>
                <w:rFonts w:eastAsia="PMingLiU" w:hAnsi="Times New Roman" w:cs="Simplified Arabic"/>
                <w:bCs/>
                <w:sz w:val="18"/>
                <w:szCs w:val="18"/>
                <w:rtl/>
                <w:lang w:eastAsia="en-US"/>
              </w:rPr>
              <w:t>المجموع</w:t>
            </w:r>
          </w:p>
        </w:tc>
        <w:tc>
          <w:tcPr>
            <w:tcW w:w="992" w:type="dxa"/>
            <w:tcBorders>
              <w:top w:val="single" w:sz="12" w:space="0" w:color="auto"/>
              <w:bottom w:val="single" w:sz="4" w:space="0" w:color="auto"/>
            </w:tcBorders>
            <w:shd w:val="clear" w:color="auto" w:fill="auto"/>
            <w:vAlign w:val="bottom"/>
          </w:tcPr>
          <w:p w14:paraId="449F4218" w14:textId="4897B4FB" w:rsidR="00CD06AA" w:rsidRPr="002E7B78" w:rsidRDefault="001F4631" w:rsidP="003C5C62">
            <w:pPr>
              <w:spacing w:before="60" w:after="60" w:line="300" w:lineRule="exact"/>
              <w:rPr>
                <w:b/>
                <w:bCs/>
                <w:sz w:val="16"/>
                <w:szCs w:val="18"/>
                <w:rtl/>
              </w:rPr>
            </w:pPr>
            <w:r w:rsidRPr="007321AC">
              <w:rPr>
                <w:rFonts w:hint="cs"/>
                <w:b/>
                <w:bCs/>
                <w:sz w:val="16"/>
                <w:szCs w:val="18"/>
                <w:rtl/>
              </w:rPr>
              <w:t>100</w:t>
            </w:r>
            <w:r w:rsidR="005F6E40" w:rsidRPr="007321AC">
              <w:rPr>
                <w:rFonts w:hint="cs"/>
                <w:b/>
                <w:bCs/>
                <w:sz w:val="16"/>
                <w:szCs w:val="18"/>
                <w:rtl/>
              </w:rPr>
              <w:t>,00</w:t>
            </w:r>
          </w:p>
        </w:tc>
        <w:tc>
          <w:tcPr>
            <w:tcW w:w="992" w:type="dxa"/>
            <w:tcBorders>
              <w:top w:val="single" w:sz="12" w:space="0" w:color="auto"/>
              <w:bottom w:val="single" w:sz="4" w:space="0" w:color="auto"/>
            </w:tcBorders>
            <w:shd w:val="clear" w:color="auto" w:fill="auto"/>
            <w:vAlign w:val="bottom"/>
          </w:tcPr>
          <w:p w14:paraId="2CB76D3C" w14:textId="7CE4D216" w:rsidR="00CD06AA" w:rsidRPr="002E7B78" w:rsidRDefault="005F6E40" w:rsidP="003C5C62">
            <w:pPr>
              <w:spacing w:before="60" w:after="60" w:line="300" w:lineRule="exact"/>
              <w:rPr>
                <w:b/>
                <w:bCs/>
                <w:sz w:val="16"/>
                <w:szCs w:val="18"/>
                <w:rtl/>
              </w:rPr>
            </w:pPr>
            <w:r w:rsidRPr="007321AC">
              <w:rPr>
                <w:rFonts w:hint="cs"/>
                <w:b/>
                <w:bCs/>
                <w:sz w:val="16"/>
                <w:szCs w:val="18"/>
                <w:rtl/>
              </w:rPr>
              <w:t>100,00</w:t>
            </w:r>
          </w:p>
        </w:tc>
        <w:tc>
          <w:tcPr>
            <w:tcW w:w="1134" w:type="dxa"/>
            <w:tcBorders>
              <w:top w:val="single" w:sz="12" w:space="0" w:color="auto"/>
              <w:bottom w:val="single" w:sz="4" w:space="0" w:color="auto"/>
            </w:tcBorders>
            <w:shd w:val="clear" w:color="auto" w:fill="auto"/>
            <w:vAlign w:val="bottom"/>
          </w:tcPr>
          <w:p w14:paraId="13E65A76" w14:textId="088A8773" w:rsidR="00CD06AA" w:rsidRPr="002E7B78" w:rsidRDefault="005F6E40" w:rsidP="003C5C62">
            <w:pPr>
              <w:spacing w:before="60" w:after="60" w:line="300" w:lineRule="exact"/>
              <w:rPr>
                <w:b/>
                <w:bCs/>
                <w:sz w:val="16"/>
                <w:szCs w:val="18"/>
                <w:rtl/>
              </w:rPr>
            </w:pPr>
            <w:r w:rsidRPr="007321AC">
              <w:rPr>
                <w:rFonts w:hint="cs"/>
                <w:b/>
                <w:bCs/>
                <w:sz w:val="16"/>
                <w:szCs w:val="18"/>
                <w:rtl/>
              </w:rPr>
              <w:t>100,00</w:t>
            </w:r>
          </w:p>
        </w:tc>
        <w:tc>
          <w:tcPr>
            <w:tcW w:w="1276" w:type="dxa"/>
            <w:tcBorders>
              <w:top w:val="single" w:sz="12" w:space="0" w:color="auto"/>
              <w:bottom w:val="single" w:sz="4" w:space="0" w:color="auto"/>
            </w:tcBorders>
            <w:shd w:val="clear" w:color="auto" w:fill="auto"/>
            <w:vAlign w:val="bottom"/>
          </w:tcPr>
          <w:p w14:paraId="0729152C" w14:textId="18BA2E7B" w:rsidR="00CD06AA" w:rsidRPr="002E7B78" w:rsidRDefault="005F6E40" w:rsidP="003C5C62">
            <w:pPr>
              <w:spacing w:before="60" w:after="60" w:line="300" w:lineRule="exact"/>
              <w:rPr>
                <w:b/>
                <w:bCs/>
                <w:sz w:val="16"/>
                <w:szCs w:val="18"/>
                <w:rtl/>
              </w:rPr>
            </w:pPr>
            <w:r w:rsidRPr="007321AC">
              <w:rPr>
                <w:rFonts w:hint="cs"/>
                <w:b/>
                <w:bCs/>
                <w:sz w:val="16"/>
                <w:szCs w:val="18"/>
                <w:rtl/>
              </w:rPr>
              <w:t>100,00</w:t>
            </w:r>
          </w:p>
        </w:tc>
        <w:tc>
          <w:tcPr>
            <w:tcW w:w="1173" w:type="dxa"/>
            <w:tcBorders>
              <w:top w:val="single" w:sz="12" w:space="0" w:color="auto"/>
              <w:bottom w:val="single" w:sz="4" w:space="0" w:color="auto"/>
            </w:tcBorders>
            <w:shd w:val="clear" w:color="auto" w:fill="auto"/>
            <w:vAlign w:val="bottom"/>
          </w:tcPr>
          <w:p w14:paraId="4E1DE438" w14:textId="4441F230" w:rsidR="00CD06AA" w:rsidRPr="002E7B78" w:rsidRDefault="005F6E40" w:rsidP="003C5C62">
            <w:pPr>
              <w:spacing w:before="60" w:after="60" w:line="300" w:lineRule="exact"/>
              <w:rPr>
                <w:b/>
                <w:bCs/>
                <w:sz w:val="16"/>
                <w:szCs w:val="18"/>
                <w:rtl/>
              </w:rPr>
            </w:pPr>
            <w:r w:rsidRPr="007321AC">
              <w:rPr>
                <w:rFonts w:hint="cs"/>
                <w:b/>
                <w:bCs/>
                <w:sz w:val="16"/>
                <w:szCs w:val="18"/>
                <w:rtl/>
              </w:rPr>
              <w:t>100,00</w:t>
            </w:r>
          </w:p>
        </w:tc>
        <w:tc>
          <w:tcPr>
            <w:tcW w:w="1235" w:type="dxa"/>
            <w:tcBorders>
              <w:top w:val="single" w:sz="12" w:space="0" w:color="auto"/>
              <w:bottom w:val="single" w:sz="4" w:space="0" w:color="auto"/>
            </w:tcBorders>
            <w:shd w:val="clear" w:color="auto" w:fill="auto"/>
            <w:vAlign w:val="bottom"/>
          </w:tcPr>
          <w:p w14:paraId="6BC90AC3" w14:textId="77777777" w:rsidR="00CD06AA" w:rsidRPr="007321AC" w:rsidRDefault="00CD06AA" w:rsidP="003C5C62">
            <w:pPr>
              <w:spacing w:before="60" w:after="60" w:line="300" w:lineRule="exact"/>
              <w:rPr>
                <w:b/>
                <w:bCs/>
                <w:sz w:val="16"/>
                <w:szCs w:val="18"/>
                <w:rtl/>
              </w:rPr>
            </w:pPr>
            <w:r w:rsidRPr="007321AC">
              <w:rPr>
                <w:b/>
                <w:bCs/>
                <w:sz w:val="16"/>
                <w:szCs w:val="18"/>
                <w:rtl/>
              </w:rPr>
              <w:t>...</w:t>
            </w:r>
          </w:p>
        </w:tc>
      </w:tr>
      <w:tr w:rsidR="002E7B78" w:rsidRPr="002E7B78" w14:paraId="080D8EDB" w14:textId="77777777" w:rsidTr="00D77C5D">
        <w:trPr>
          <w:cantSplit/>
        </w:trPr>
        <w:tc>
          <w:tcPr>
            <w:tcW w:w="1703" w:type="dxa"/>
            <w:tcBorders>
              <w:top w:val="single" w:sz="4" w:space="0" w:color="auto"/>
            </w:tcBorders>
            <w:shd w:val="clear" w:color="auto" w:fill="auto"/>
          </w:tcPr>
          <w:p w14:paraId="3FF693AD" w14:textId="77777777" w:rsidR="00CD06AA" w:rsidRPr="007321AC" w:rsidRDefault="00CD06AA" w:rsidP="003C5C62">
            <w:pPr>
              <w:pStyle w:val="SingleTxtG"/>
              <w:tabs>
                <w:tab w:val="clear" w:pos="1701"/>
                <w:tab w:val="clear" w:pos="2268"/>
              </w:tabs>
              <w:suppressAutoHyphens w:val="0"/>
              <w:bidi/>
              <w:spacing w:before="60" w:after="60" w:line="300" w:lineRule="exact"/>
              <w:ind w:left="0" w:right="113"/>
              <w:jc w:val="left"/>
              <w:textDirection w:val="tbRlV"/>
              <w:rPr>
                <w:rFonts w:eastAsia="PMingLiU" w:hAnsi="Times New Roman" w:cs="Simplified Arabic" w:hint="default"/>
                <w:b/>
                <w:sz w:val="18"/>
                <w:szCs w:val="18"/>
                <w:rtl/>
                <w:lang w:eastAsia="en-US"/>
              </w:rPr>
            </w:pPr>
            <w:r w:rsidRPr="00192009">
              <w:rPr>
                <w:rFonts w:eastAsia="PMingLiU" w:hAnsi="Times New Roman" w:cs="Simplified Arabic"/>
                <w:b/>
                <w:sz w:val="18"/>
                <w:szCs w:val="18"/>
                <w:rtl/>
                <w:lang w:eastAsia="en-US"/>
              </w:rPr>
              <w:t>من الولادة حتى 14 سنة</w:t>
            </w:r>
          </w:p>
        </w:tc>
        <w:tc>
          <w:tcPr>
            <w:tcW w:w="992" w:type="dxa"/>
            <w:tcBorders>
              <w:top w:val="single" w:sz="4" w:space="0" w:color="auto"/>
            </w:tcBorders>
            <w:shd w:val="clear" w:color="auto" w:fill="auto"/>
            <w:vAlign w:val="bottom"/>
          </w:tcPr>
          <w:p w14:paraId="718C2A50" w14:textId="1E7AFDC6" w:rsidR="00CD06AA" w:rsidRPr="002E7B78" w:rsidRDefault="00A10238" w:rsidP="003C5C62">
            <w:pPr>
              <w:spacing w:before="60" w:after="60" w:line="300" w:lineRule="exact"/>
              <w:rPr>
                <w:sz w:val="16"/>
                <w:szCs w:val="18"/>
                <w:rtl/>
              </w:rPr>
            </w:pPr>
            <w:r w:rsidRPr="00192009">
              <w:rPr>
                <w:rFonts w:hint="cs"/>
                <w:sz w:val="16"/>
                <w:szCs w:val="18"/>
                <w:rtl/>
              </w:rPr>
              <w:t>14</w:t>
            </w:r>
            <w:r w:rsidRPr="002E7B78">
              <w:rPr>
                <w:rFonts w:hint="cs"/>
                <w:sz w:val="16"/>
                <w:szCs w:val="18"/>
                <w:rtl/>
              </w:rPr>
              <w:t>,</w:t>
            </w:r>
            <w:r w:rsidRPr="00192009">
              <w:rPr>
                <w:rFonts w:hint="cs"/>
                <w:sz w:val="16"/>
                <w:szCs w:val="18"/>
                <w:rtl/>
              </w:rPr>
              <w:t>27</w:t>
            </w:r>
          </w:p>
        </w:tc>
        <w:tc>
          <w:tcPr>
            <w:tcW w:w="992" w:type="dxa"/>
            <w:tcBorders>
              <w:top w:val="single" w:sz="4" w:space="0" w:color="auto"/>
            </w:tcBorders>
            <w:shd w:val="clear" w:color="auto" w:fill="auto"/>
            <w:vAlign w:val="bottom"/>
          </w:tcPr>
          <w:p w14:paraId="2940306E" w14:textId="6A9FB60A" w:rsidR="00CD06AA" w:rsidRPr="002E7B78" w:rsidRDefault="007C2893" w:rsidP="003C5C62">
            <w:pPr>
              <w:spacing w:before="60" w:after="60" w:line="300" w:lineRule="exact"/>
              <w:rPr>
                <w:sz w:val="16"/>
                <w:szCs w:val="18"/>
                <w:rtl/>
              </w:rPr>
            </w:pPr>
            <w:r w:rsidRPr="00192009">
              <w:rPr>
                <w:rFonts w:hint="cs"/>
                <w:sz w:val="16"/>
                <w:szCs w:val="18"/>
                <w:rtl/>
              </w:rPr>
              <w:t>15</w:t>
            </w:r>
            <w:r w:rsidRPr="002E7B78">
              <w:rPr>
                <w:rFonts w:hint="cs"/>
                <w:sz w:val="16"/>
                <w:szCs w:val="18"/>
                <w:rtl/>
              </w:rPr>
              <w:t>,</w:t>
            </w:r>
            <w:r w:rsidRPr="00192009">
              <w:rPr>
                <w:rFonts w:hint="cs"/>
                <w:sz w:val="16"/>
                <w:szCs w:val="18"/>
                <w:rtl/>
              </w:rPr>
              <w:t>23</w:t>
            </w:r>
          </w:p>
        </w:tc>
        <w:tc>
          <w:tcPr>
            <w:tcW w:w="1134" w:type="dxa"/>
            <w:tcBorders>
              <w:top w:val="single" w:sz="4" w:space="0" w:color="auto"/>
            </w:tcBorders>
            <w:shd w:val="clear" w:color="auto" w:fill="auto"/>
            <w:vAlign w:val="bottom"/>
          </w:tcPr>
          <w:p w14:paraId="1E8EBF0F" w14:textId="5B8267FD" w:rsidR="00CD06AA" w:rsidRPr="002E7B78" w:rsidRDefault="007C2893" w:rsidP="003C5C62">
            <w:pPr>
              <w:spacing w:before="60" w:after="60" w:line="300" w:lineRule="exact"/>
              <w:rPr>
                <w:sz w:val="16"/>
                <w:szCs w:val="18"/>
                <w:rtl/>
              </w:rPr>
            </w:pPr>
            <w:r w:rsidRPr="00192009">
              <w:rPr>
                <w:rFonts w:hint="cs"/>
                <w:sz w:val="16"/>
                <w:szCs w:val="18"/>
                <w:rtl/>
              </w:rPr>
              <w:t>14</w:t>
            </w:r>
            <w:r w:rsidRPr="002E7B78">
              <w:rPr>
                <w:rFonts w:hint="cs"/>
                <w:sz w:val="16"/>
                <w:szCs w:val="18"/>
                <w:rtl/>
              </w:rPr>
              <w:t>,</w:t>
            </w:r>
            <w:r w:rsidRPr="00192009">
              <w:rPr>
                <w:rFonts w:hint="cs"/>
                <w:sz w:val="16"/>
                <w:szCs w:val="18"/>
                <w:rtl/>
              </w:rPr>
              <w:t>39</w:t>
            </w:r>
          </w:p>
        </w:tc>
        <w:tc>
          <w:tcPr>
            <w:tcW w:w="1276" w:type="dxa"/>
            <w:tcBorders>
              <w:top w:val="single" w:sz="4" w:space="0" w:color="auto"/>
            </w:tcBorders>
            <w:shd w:val="clear" w:color="auto" w:fill="auto"/>
            <w:vAlign w:val="bottom"/>
          </w:tcPr>
          <w:p w14:paraId="654466C8" w14:textId="68F95601" w:rsidR="00CD06AA" w:rsidRPr="002E7B78" w:rsidRDefault="00AB064E" w:rsidP="003C5C62">
            <w:pPr>
              <w:spacing w:before="60" w:after="60" w:line="300" w:lineRule="exact"/>
              <w:rPr>
                <w:sz w:val="16"/>
                <w:szCs w:val="18"/>
                <w:rtl/>
              </w:rPr>
            </w:pPr>
            <w:r w:rsidRPr="00192009">
              <w:rPr>
                <w:rFonts w:hint="cs"/>
                <w:sz w:val="16"/>
                <w:szCs w:val="18"/>
                <w:rtl/>
              </w:rPr>
              <w:t>14</w:t>
            </w:r>
            <w:r w:rsidRPr="002E7B78">
              <w:rPr>
                <w:rFonts w:hint="cs"/>
                <w:sz w:val="16"/>
                <w:szCs w:val="18"/>
                <w:rtl/>
              </w:rPr>
              <w:t>,</w:t>
            </w:r>
            <w:r w:rsidRPr="00192009">
              <w:rPr>
                <w:rFonts w:hint="cs"/>
                <w:sz w:val="16"/>
                <w:szCs w:val="18"/>
                <w:rtl/>
              </w:rPr>
              <w:t>10</w:t>
            </w:r>
          </w:p>
        </w:tc>
        <w:tc>
          <w:tcPr>
            <w:tcW w:w="1173" w:type="dxa"/>
            <w:tcBorders>
              <w:top w:val="single" w:sz="4" w:space="0" w:color="auto"/>
            </w:tcBorders>
            <w:shd w:val="clear" w:color="auto" w:fill="auto"/>
            <w:vAlign w:val="bottom"/>
          </w:tcPr>
          <w:p w14:paraId="0C27F9AD" w14:textId="233317B0" w:rsidR="00CD06AA" w:rsidRPr="002E7B78" w:rsidRDefault="00AB064E" w:rsidP="003C5C62">
            <w:pPr>
              <w:spacing w:before="60" w:after="60" w:line="300" w:lineRule="exact"/>
              <w:rPr>
                <w:sz w:val="16"/>
                <w:szCs w:val="18"/>
                <w:rtl/>
              </w:rPr>
            </w:pPr>
            <w:r w:rsidRPr="00192009">
              <w:rPr>
                <w:rFonts w:hint="cs"/>
                <w:sz w:val="16"/>
                <w:szCs w:val="18"/>
                <w:rtl/>
              </w:rPr>
              <w:t>13</w:t>
            </w:r>
            <w:r w:rsidRPr="002E7B78">
              <w:rPr>
                <w:rFonts w:hint="cs"/>
                <w:sz w:val="16"/>
                <w:szCs w:val="18"/>
                <w:rtl/>
              </w:rPr>
              <w:t>,</w:t>
            </w:r>
            <w:r w:rsidRPr="00192009">
              <w:rPr>
                <w:rFonts w:hint="cs"/>
                <w:sz w:val="16"/>
                <w:szCs w:val="18"/>
                <w:rtl/>
              </w:rPr>
              <w:t>26</w:t>
            </w:r>
          </w:p>
        </w:tc>
        <w:tc>
          <w:tcPr>
            <w:tcW w:w="1235" w:type="dxa"/>
            <w:tcBorders>
              <w:top w:val="single" w:sz="4" w:space="0" w:color="auto"/>
            </w:tcBorders>
            <w:shd w:val="clear" w:color="auto" w:fill="auto"/>
            <w:vAlign w:val="bottom"/>
          </w:tcPr>
          <w:p w14:paraId="74A20E5A" w14:textId="77777777" w:rsidR="00CD06AA" w:rsidRPr="00EE5ADF" w:rsidRDefault="00CD06AA" w:rsidP="003C5C62">
            <w:pPr>
              <w:spacing w:before="60" w:after="60" w:line="300" w:lineRule="exact"/>
              <w:rPr>
                <w:sz w:val="16"/>
                <w:szCs w:val="18"/>
                <w:rtl/>
              </w:rPr>
            </w:pPr>
            <w:r w:rsidRPr="00EE5ADF">
              <w:rPr>
                <w:sz w:val="16"/>
                <w:szCs w:val="18"/>
                <w:rtl/>
              </w:rPr>
              <w:t>...</w:t>
            </w:r>
          </w:p>
        </w:tc>
      </w:tr>
      <w:tr w:rsidR="002E7B78" w:rsidRPr="002E7B78" w14:paraId="7A77994F" w14:textId="77777777" w:rsidTr="00D77C5D">
        <w:trPr>
          <w:cantSplit/>
        </w:trPr>
        <w:tc>
          <w:tcPr>
            <w:tcW w:w="1703" w:type="dxa"/>
            <w:shd w:val="clear" w:color="auto" w:fill="auto"/>
          </w:tcPr>
          <w:p w14:paraId="0B2E1A4A" w14:textId="77777777" w:rsidR="00CD06AA" w:rsidRPr="007321AC" w:rsidRDefault="00CD06AA" w:rsidP="003C5C62">
            <w:pPr>
              <w:pStyle w:val="SingleTxtG"/>
              <w:tabs>
                <w:tab w:val="clear" w:pos="1701"/>
                <w:tab w:val="clear" w:pos="2268"/>
              </w:tabs>
              <w:suppressAutoHyphens w:val="0"/>
              <w:bidi/>
              <w:spacing w:before="60" w:after="60" w:line="300" w:lineRule="exact"/>
              <w:ind w:left="0" w:right="113"/>
              <w:jc w:val="left"/>
              <w:textDirection w:val="tbRlV"/>
              <w:rPr>
                <w:rFonts w:eastAsia="PMingLiU" w:hAnsi="Times New Roman" w:cs="Simplified Arabic" w:hint="default"/>
                <w:b/>
                <w:sz w:val="18"/>
                <w:szCs w:val="18"/>
                <w:rtl/>
                <w:lang w:eastAsia="en-US"/>
              </w:rPr>
            </w:pPr>
            <w:r w:rsidRPr="00192009">
              <w:rPr>
                <w:rFonts w:eastAsia="PMingLiU" w:hAnsi="Times New Roman" w:cs="Simplified Arabic"/>
                <w:b/>
                <w:sz w:val="18"/>
                <w:szCs w:val="18"/>
                <w:rtl/>
                <w:lang w:eastAsia="en-US"/>
              </w:rPr>
              <w:t>65 سنة فما فوق</w:t>
            </w:r>
          </w:p>
        </w:tc>
        <w:tc>
          <w:tcPr>
            <w:tcW w:w="992" w:type="dxa"/>
            <w:shd w:val="clear" w:color="auto" w:fill="auto"/>
            <w:vAlign w:val="bottom"/>
          </w:tcPr>
          <w:p w14:paraId="02B33B3D" w14:textId="6A057EDB" w:rsidR="00CD06AA" w:rsidRPr="002E7B78" w:rsidRDefault="00AB064E" w:rsidP="003C5C62">
            <w:pPr>
              <w:spacing w:before="60" w:after="60" w:line="300" w:lineRule="exact"/>
              <w:rPr>
                <w:sz w:val="16"/>
                <w:szCs w:val="18"/>
                <w:rtl/>
              </w:rPr>
            </w:pPr>
            <w:r w:rsidRPr="00192009">
              <w:rPr>
                <w:rFonts w:hint="cs"/>
                <w:sz w:val="16"/>
                <w:szCs w:val="18"/>
                <w:rtl/>
              </w:rPr>
              <w:t>21</w:t>
            </w:r>
            <w:r w:rsidRPr="002E7B78">
              <w:rPr>
                <w:rFonts w:hint="cs"/>
                <w:sz w:val="16"/>
                <w:szCs w:val="18"/>
                <w:rtl/>
              </w:rPr>
              <w:t>,</w:t>
            </w:r>
            <w:r w:rsidRPr="00192009">
              <w:rPr>
                <w:rFonts w:hint="cs"/>
                <w:sz w:val="16"/>
                <w:szCs w:val="18"/>
                <w:rtl/>
              </w:rPr>
              <w:t>11</w:t>
            </w:r>
          </w:p>
        </w:tc>
        <w:tc>
          <w:tcPr>
            <w:tcW w:w="992" w:type="dxa"/>
            <w:shd w:val="clear" w:color="auto" w:fill="auto"/>
            <w:vAlign w:val="bottom"/>
          </w:tcPr>
          <w:p w14:paraId="30F44909" w14:textId="2E5B6C48" w:rsidR="00CD06AA" w:rsidRPr="002E7B78" w:rsidRDefault="00AB064E" w:rsidP="003C5C62">
            <w:pPr>
              <w:spacing w:before="60" w:after="60" w:line="300" w:lineRule="exact"/>
              <w:rPr>
                <w:sz w:val="16"/>
                <w:szCs w:val="18"/>
                <w:rtl/>
              </w:rPr>
            </w:pPr>
            <w:r w:rsidRPr="00192009">
              <w:rPr>
                <w:rFonts w:hint="cs"/>
                <w:sz w:val="16"/>
                <w:szCs w:val="18"/>
                <w:rtl/>
              </w:rPr>
              <w:t>19</w:t>
            </w:r>
            <w:r w:rsidRPr="002E7B78">
              <w:rPr>
                <w:rFonts w:hint="cs"/>
                <w:sz w:val="16"/>
                <w:szCs w:val="18"/>
                <w:rtl/>
              </w:rPr>
              <w:t>,</w:t>
            </w:r>
            <w:r w:rsidRPr="00192009">
              <w:rPr>
                <w:rFonts w:hint="cs"/>
                <w:sz w:val="16"/>
                <w:szCs w:val="18"/>
                <w:rtl/>
              </w:rPr>
              <w:t>93</w:t>
            </w:r>
          </w:p>
        </w:tc>
        <w:tc>
          <w:tcPr>
            <w:tcW w:w="1134" w:type="dxa"/>
            <w:shd w:val="clear" w:color="auto" w:fill="auto"/>
            <w:vAlign w:val="bottom"/>
          </w:tcPr>
          <w:p w14:paraId="26A2A8C1" w14:textId="3C5AF658" w:rsidR="00CD06AA" w:rsidRPr="002E7B78" w:rsidRDefault="00AB064E" w:rsidP="003C5C62">
            <w:pPr>
              <w:spacing w:before="60" w:after="60" w:line="300" w:lineRule="exact"/>
              <w:rPr>
                <w:sz w:val="16"/>
                <w:szCs w:val="18"/>
                <w:rtl/>
              </w:rPr>
            </w:pPr>
            <w:r w:rsidRPr="00192009">
              <w:rPr>
                <w:rFonts w:hint="cs"/>
                <w:sz w:val="16"/>
                <w:szCs w:val="18"/>
                <w:rtl/>
              </w:rPr>
              <w:t>20</w:t>
            </w:r>
            <w:r w:rsidRPr="002E7B78">
              <w:rPr>
                <w:rFonts w:hint="cs"/>
                <w:sz w:val="16"/>
                <w:szCs w:val="18"/>
                <w:rtl/>
              </w:rPr>
              <w:t>,</w:t>
            </w:r>
            <w:r w:rsidRPr="00192009">
              <w:rPr>
                <w:rFonts w:hint="cs"/>
                <w:sz w:val="16"/>
                <w:szCs w:val="18"/>
                <w:rtl/>
              </w:rPr>
              <w:t>11</w:t>
            </w:r>
          </w:p>
        </w:tc>
        <w:tc>
          <w:tcPr>
            <w:tcW w:w="1276" w:type="dxa"/>
            <w:shd w:val="clear" w:color="auto" w:fill="auto"/>
            <w:vAlign w:val="bottom"/>
          </w:tcPr>
          <w:p w14:paraId="4930AD5C" w14:textId="1FB8D0BD" w:rsidR="00CD06AA" w:rsidRPr="002E7B78" w:rsidRDefault="00AB064E" w:rsidP="003C5C62">
            <w:pPr>
              <w:spacing w:before="60" w:after="60" w:line="300" w:lineRule="exact"/>
              <w:rPr>
                <w:sz w:val="16"/>
                <w:szCs w:val="18"/>
                <w:rtl/>
              </w:rPr>
            </w:pPr>
            <w:r w:rsidRPr="00192009">
              <w:rPr>
                <w:rFonts w:hint="cs"/>
                <w:sz w:val="16"/>
                <w:szCs w:val="18"/>
                <w:rtl/>
              </w:rPr>
              <w:t>21</w:t>
            </w:r>
            <w:r w:rsidRPr="002E7B78">
              <w:rPr>
                <w:rFonts w:hint="cs"/>
                <w:sz w:val="16"/>
                <w:szCs w:val="18"/>
                <w:rtl/>
              </w:rPr>
              <w:t>,</w:t>
            </w:r>
            <w:r w:rsidRPr="00192009">
              <w:rPr>
                <w:rFonts w:hint="cs"/>
                <w:sz w:val="16"/>
                <w:szCs w:val="18"/>
                <w:rtl/>
              </w:rPr>
              <w:t>93</w:t>
            </w:r>
          </w:p>
        </w:tc>
        <w:tc>
          <w:tcPr>
            <w:tcW w:w="1173" w:type="dxa"/>
            <w:shd w:val="clear" w:color="auto" w:fill="auto"/>
            <w:vAlign w:val="bottom"/>
          </w:tcPr>
          <w:p w14:paraId="6B777391" w14:textId="55FA915C" w:rsidR="00CD06AA" w:rsidRPr="002E7B78" w:rsidRDefault="002F169A" w:rsidP="003C5C62">
            <w:pPr>
              <w:spacing w:before="60" w:after="60" w:line="300" w:lineRule="exact"/>
              <w:rPr>
                <w:sz w:val="16"/>
                <w:szCs w:val="18"/>
                <w:rtl/>
              </w:rPr>
            </w:pPr>
            <w:r w:rsidRPr="00192009">
              <w:rPr>
                <w:rFonts w:hint="cs"/>
                <w:sz w:val="16"/>
                <w:szCs w:val="18"/>
                <w:rtl/>
              </w:rPr>
              <w:t>22</w:t>
            </w:r>
            <w:r w:rsidRPr="002E7B78">
              <w:rPr>
                <w:rFonts w:hint="cs"/>
                <w:sz w:val="16"/>
                <w:szCs w:val="18"/>
                <w:rtl/>
              </w:rPr>
              <w:t>,</w:t>
            </w:r>
            <w:r w:rsidRPr="00192009">
              <w:rPr>
                <w:rFonts w:hint="cs"/>
                <w:sz w:val="16"/>
                <w:szCs w:val="18"/>
                <w:rtl/>
              </w:rPr>
              <w:t>64</w:t>
            </w:r>
          </w:p>
        </w:tc>
        <w:tc>
          <w:tcPr>
            <w:tcW w:w="1235" w:type="dxa"/>
            <w:shd w:val="clear" w:color="auto" w:fill="auto"/>
            <w:vAlign w:val="bottom"/>
          </w:tcPr>
          <w:p w14:paraId="60997703" w14:textId="77777777" w:rsidR="00CD06AA" w:rsidRPr="00EE5ADF" w:rsidRDefault="00CD06AA" w:rsidP="003C5C62">
            <w:pPr>
              <w:spacing w:before="60" w:after="60" w:line="300" w:lineRule="exact"/>
              <w:rPr>
                <w:sz w:val="16"/>
                <w:szCs w:val="18"/>
                <w:rtl/>
              </w:rPr>
            </w:pPr>
            <w:r w:rsidRPr="00EE5ADF">
              <w:rPr>
                <w:sz w:val="16"/>
                <w:szCs w:val="18"/>
                <w:rtl/>
              </w:rPr>
              <w:t>...</w:t>
            </w:r>
          </w:p>
        </w:tc>
      </w:tr>
      <w:tr w:rsidR="002E7B78" w:rsidRPr="002E7B78" w14:paraId="6C02B261" w14:textId="77777777" w:rsidTr="00D77C5D">
        <w:trPr>
          <w:cantSplit/>
        </w:trPr>
        <w:tc>
          <w:tcPr>
            <w:tcW w:w="1703" w:type="dxa"/>
            <w:tcBorders>
              <w:bottom w:val="nil"/>
            </w:tcBorders>
            <w:shd w:val="clear" w:color="auto" w:fill="auto"/>
          </w:tcPr>
          <w:p w14:paraId="59416921" w14:textId="77777777" w:rsidR="00CD06AA" w:rsidRPr="007321AC" w:rsidRDefault="00CD06AA" w:rsidP="003C5C62">
            <w:pPr>
              <w:pStyle w:val="SingleTxtG"/>
              <w:tabs>
                <w:tab w:val="clear" w:pos="1701"/>
                <w:tab w:val="clear" w:pos="2268"/>
              </w:tabs>
              <w:suppressAutoHyphens w:val="0"/>
              <w:bidi/>
              <w:spacing w:before="60" w:after="60" w:line="300" w:lineRule="exact"/>
              <w:ind w:left="0" w:right="113"/>
              <w:jc w:val="left"/>
              <w:textDirection w:val="tbRlV"/>
              <w:rPr>
                <w:rFonts w:eastAsia="PMingLiU" w:hAnsi="Times New Roman" w:cs="Simplified Arabic" w:hint="default"/>
                <w:b/>
                <w:sz w:val="18"/>
                <w:szCs w:val="18"/>
                <w:rtl/>
                <w:lang w:eastAsia="en-US"/>
              </w:rPr>
            </w:pPr>
            <w:r w:rsidRPr="00192009">
              <w:rPr>
                <w:rFonts w:eastAsia="PMingLiU" w:hAnsi="Times New Roman" w:cs="Simplified Arabic"/>
                <w:b/>
                <w:sz w:val="18"/>
                <w:szCs w:val="18"/>
                <w:rtl/>
                <w:lang w:eastAsia="en-US"/>
              </w:rPr>
              <w:t>75 عاماً فما فوق</w:t>
            </w:r>
          </w:p>
        </w:tc>
        <w:tc>
          <w:tcPr>
            <w:tcW w:w="992" w:type="dxa"/>
            <w:tcBorders>
              <w:bottom w:val="nil"/>
            </w:tcBorders>
            <w:shd w:val="clear" w:color="auto" w:fill="auto"/>
            <w:vAlign w:val="bottom"/>
          </w:tcPr>
          <w:p w14:paraId="3D6AF386" w14:textId="1E819B06" w:rsidR="00CD06AA" w:rsidRPr="002E7B78" w:rsidRDefault="002F169A" w:rsidP="003C5C62">
            <w:pPr>
              <w:spacing w:before="60" w:after="60" w:line="300" w:lineRule="exact"/>
              <w:rPr>
                <w:sz w:val="16"/>
                <w:szCs w:val="18"/>
                <w:rtl/>
              </w:rPr>
            </w:pPr>
            <w:r w:rsidRPr="00192009">
              <w:rPr>
                <w:rFonts w:hint="cs"/>
                <w:sz w:val="16"/>
                <w:szCs w:val="18"/>
                <w:rtl/>
              </w:rPr>
              <w:t>8</w:t>
            </w:r>
            <w:r w:rsidRPr="002E7B78">
              <w:rPr>
                <w:rFonts w:hint="cs"/>
                <w:sz w:val="16"/>
                <w:szCs w:val="18"/>
                <w:rtl/>
              </w:rPr>
              <w:t>,</w:t>
            </w:r>
            <w:r w:rsidRPr="00192009">
              <w:rPr>
                <w:rFonts w:hint="cs"/>
                <w:sz w:val="16"/>
                <w:szCs w:val="18"/>
                <w:rtl/>
              </w:rPr>
              <w:t>09</w:t>
            </w:r>
          </w:p>
        </w:tc>
        <w:tc>
          <w:tcPr>
            <w:tcW w:w="992" w:type="dxa"/>
            <w:tcBorders>
              <w:bottom w:val="nil"/>
            </w:tcBorders>
            <w:shd w:val="clear" w:color="auto" w:fill="auto"/>
            <w:vAlign w:val="bottom"/>
          </w:tcPr>
          <w:p w14:paraId="4B0D4208" w14:textId="53D07793" w:rsidR="00CD06AA" w:rsidRPr="002E7B78" w:rsidRDefault="002F169A" w:rsidP="003C5C62">
            <w:pPr>
              <w:spacing w:before="60" w:after="60" w:line="300" w:lineRule="exact"/>
              <w:rPr>
                <w:sz w:val="16"/>
                <w:szCs w:val="18"/>
                <w:rtl/>
              </w:rPr>
            </w:pPr>
            <w:r w:rsidRPr="00192009">
              <w:rPr>
                <w:rFonts w:hint="cs"/>
                <w:sz w:val="16"/>
                <w:szCs w:val="18"/>
                <w:rtl/>
              </w:rPr>
              <w:t>7</w:t>
            </w:r>
            <w:r w:rsidRPr="002E7B78">
              <w:rPr>
                <w:rFonts w:hint="cs"/>
                <w:sz w:val="16"/>
                <w:szCs w:val="18"/>
                <w:rtl/>
              </w:rPr>
              <w:t>,</w:t>
            </w:r>
            <w:r w:rsidRPr="00192009">
              <w:rPr>
                <w:rFonts w:hint="cs"/>
                <w:sz w:val="16"/>
                <w:szCs w:val="18"/>
                <w:rtl/>
              </w:rPr>
              <w:t>53</w:t>
            </w:r>
          </w:p>
        </w:tc>
        <w:tc>
          <w:tcPr>
            <w:tcW w:w="1134" w:type="dxa"/>
            <w:tcBorders>
              <w:bottom w:val="nil"/>
            </w:tcBorders>
            <w:shd w:val="clear" w:color="auto" w:fill="auto"/>
            <w:vAlign w:val="bottom"/>
          </w:tcPr>
          <w:p w14:paraId="56AB0B64" w14:textId="4E45F204" w:rsidR="00CD06AA" w:rsidRPr="002E7B78" w:rsidRDefault="002F169A" w:rsidP="003C5C62">
            <w:pPr>
              <w:spacing w:before="60" w:after="60" w:line="300" w:lineRule="exact"/>
              <w:rPr>
                <w:sz w:val="16"/>
                <w:szCs w:val="18"/>
                <w:rtl/>
              </w:rPr>
            </w:pPr>
            <w:r w:rsidRPr="00192009">
              <w:rPr>
                <w:rFonts w:hint="cs"/>
                <w:sz w:val="16"/>
                <w:szCs w:val="18"/>
                <w:rtl/>
              </w:rPr>
              <w:t>7</w:t>
            </w:r>
            <w:r w:rsidRPr="002E7B78">
              <w:rPr>
                <w:rFonts w:hint="cs"/>
                <w:sz w:val="16"/>
                <w:szCs w:val="18"/>
                <w:rtl/>
              </w:rPr>
              <w:t>,</w:t>
            </w:r>
            <w:r w:rsidRPr="00192009">
              <w:rPr>
                <w:rFonts w:hint="cs"/>
                <w:sz w:val="16"/>
                <w:szCs w:val="18"/>
                <w:rtl/>
              </w:rPr>
              <w:t>49</w:t>
            </w:r>
          </w:p>
        </w:tc>
        <w:tc>
          <w:tcPr>
            <w:tcW w:w="1276" w:type="dxa"/>
            <w:tcBorders>
              <w:bottom w:val="nil"/>
            </w:tcBorders>
            <w:shd w:val="clear" w:color="auto" w:fill="auto"/>
            <w:vAlign w:val="bottom"/>
          </w:tcPr>
          <w:p w14:paraId="7AE0D709" w14:textId="5F07A655" w:rsidR="00CD06AA" w:rsidRPr="002E7B78" w:rsidRDefault="002F169A" w:rsidP="003C5C62">
            <w:pPr>
              <w:spacing w:before="60" w:after="60" w:line="300" w:lineRule="exact"/>
              <w:rPr>
                <w:sz w:val="16"/>
                <w:szCs w:val="18"/>
                <w:rtl/>
              </w:rPr>
            </w:pPr>
            <w:r w:rsidRPr="00192009">
              <w:rPr>
                <w:rFonts w:hint="cs"/>
                <w:sz w:val="16"/>
                <w:szCs w:val="18"/>
                <w:rtl/>
              </w:rPr>
              <w:t>8</w:t>
            </w:r>
            <w:r w:rsidRPr="002E7B78">
              <w:rPr>
                <w:rFonts w:hint="cs"/>
                <w:sz w:val="16"/>
                <w:szCs w:val="18"/>
                <w:rtl/>
              </w:rPr>
              <w:t>,</w:t>
            </w:r>
            <w:r w:rsidRPr="00192009">
              <w:rPr>
                <w:rFonts w:hint="cs"/>
                <w:sz w:val="16"/>
                <w:szCs w:val="18"/>
                <w:rtl/>
              </w:rPr>
              <w:t>45</w:t>
            </w:r>
          </w:p>
        </w:tc>
        <w:tc>
          <w:tcPr>
            <w:tcW w:w="1173" w:type="dxa"/>
            <w:tcBorders>
              <w:bottom w:val="nil"/>
            </w:tcBorders>
            <w:shd w:val="clear" w:color="auto" w:fill="auto"/>
            <w:vAlign w:val="bottom"/>
          </w:tcPr>
          <w:p w14:paraId="1EA68110" w14:textId="6AD910EA" w:rsidR="00CD06AA" w:rsidRPr="002E7B78" w:rsidRDefault="002F169A" w:rsidP="003C5C62">
            <w:pPr>
              <w:spacing w:before="60" w:after="60" w:line="300" w:lineRule="exact"/>
              <w:rPr>
                <w:sz w:val="16"/>
                <w:szCs w:val="18"/>
                <w:rtl/>
              </w:rPr>
            </w:pPr>
            <w:r w:rsidRPr="00192009">
              <w:rPr>
                <w:rFonts w:hint="cs"/>
                <w:sz w:val="16"/>
                <w:szCs w:val="18"/>
                <w:rtl/>
              </w:rPr>
              <w:t>9</w:t>
            </w:r>
            <w:r w:rsidRPr="002E7B78">
              <w:rPr>
                <w:rFonts w:hint="cs"/>
                <w:sz w:val="16"/>
                <w:szCs w:val="18"/>
                <w:rtl/>
              </w:rPr>
              <w:t>,</w:t>
            </w:r>
            <w:r w:rsidRPr="00192009">
              <w:rPr>
                <w:rFonts w:hint="cs"/>
                <w:sz w:val="16"/>
                <w:szCs w:val="18"/>
                <w:rtl/>
              </w:rPr>
              <w:t>04</w:t>
            </w:r>
          </w:p>
        </w:tc>
        <w:tc>
          <w:tcPr>
            <w:tcW w:w="1235" w:type="dxa"/>
            <w:tcBorders>
              <w:bottom w:val="nil"/>
            </w:tcBorders>
            <w:shd w:val="clear" w:color="auto" w:fill="auto"/>
            <w:vAlign w:val="bottom"/>
          </w:tcPr>
          <w:p w14:paraId="74B201F9" w14:textId="77777777" w:rsidR="00CD06AA" w:rsidRPr="00EE5ADF" w:rsidRDefault="00CD06AA" w:rsidP="003C5C62">
            <w:pPr>
              <w:spacing w:before="60" w:after="60" w:line="300" w:lineRule="exact"/>
              <w:rPr>
                <w:sz w:val="16"/>
                <w:szCs w:val="18"/>
                <w:rtl/>
              </w:rPr>
            </w:pPr>
            <w:r w:rsidRPr="00EE5ADF">
              <w:rPr>
                <w:sz w:val="16"/>
                <w:szCs w:val="18"/>
                <w:rtl/>
              </w:rPr>
              <w:t>...</w:t>
            </w:r>
          </w:p>
        </w:tc>
      </w:tr>
      <w:tr w:rsidR="002E7B78" w:rsidRPr="002E7B78" w14:paraId="05123AFA" w14:textId="77777777" w:rsidTr="00D77C5D">
        <w:trPr>
          <w:cantSplit/>
        </w:trPr>
        <w:tc>
          <w:tcPr>
            <w:tcW w:w="1703" w:type="dxa"/>
            <w:tcBorders>
              <w:top w:val="nil"/>
              <w:bottom w:val="nil"/>
            </w:tcBorders>
            <w:shd w:val="clear" w:color="auto" w:fill="auto"/>
          </w:tcPr>
          <w:p w14:paraId="3E821612" w14:textId="77777777" w:rsidR="00CD06AA" w:rsidRPr="007321AC" w:rsidRDefault="00CD06AA" w:rsidP="003C5C62">
            <w:pPr>
              <w:pStyle w:val="SingleTxtG"/>
              <w:tabs>
                <w:tab w:val="clear" w:pos="1701"/>
                <w:tab w:val="clear" w:pos="2268"/>
              </w:tabs>
              <w:suppressAutoHyphens w:val="0"/>
              <w:bidi/>
              <w:spacing w:before="60" w:after="60" w:line="300" w:lineRule="exact"/>
              <w:ind w:left="0" w:right="113"/>
              <w:jc w:val="left"/>
              <w:textDirection w:val="tbRlV"/>
              <w:rPr>
                <w:rFonts w:eastAsia="PMingLiU" w:hAnsi="Times New Roman" w:cs="Simplified Arabic" w:hint="default"/>
                <w:b/>
                <w:sz w:val="18"/>
                <w:szCs w:val="18"/>
                <w:rtl/>
                <w:lang w:eastAsia="en-US"/>
              </w:rPr>
            </w:pPr>
            <w:r w:rsidRPr="00192009">
              <w:rPr>
                <w:rFonts w:eastAsia="PMingLiU" w:hAnsi="Times New Roman" w:cs="Simplified Arabic"/>
                <w:b/>
                <w:sz w:val="18"/>
                <w:szCs w:val="18"/>
                <w:rtl/>
                <w:lang w:eastAsia="en-US"/>
              </w:rPr>
              <w:t>80 عاماً فما فوق</w:t>
            </w:r>
          </w:p>
        </w:tc>
        <w:tc>
          <w:tcPr>
            <w:tcW w:w="992" w:type="dxa"/>
            <w:tcBorders>
              <w:top w:val="nil"/>
              <w:bottom w:val="nil"/>
            </w:tcBorders>
            <w:shd w:val="clear" w:color="auto" w:fill="auto"/>
            <w:vAlign w:val="bottom"/>
          </w:tcPr>
          <w:p w14:paraId="1F957A7F" w14:textId="0FD629DB" w:rsidR="00CD06AA" w:rsidRPr="002E7B78" w:rsidRDefault="009C3679" w:rsidP="003C5C62">
            <w:pPr>
              <w:spacing w:before="60" w:after="60" w:line="300" w:lineRule="exact"/>
              <w:rPr>
                <w:sz w:val="16"/>
                <w:szCs w:val="18"/>
                <w:rtl/>
              </w:rPr>
            </w:pPr>
            <w:r w:rsidRPr="00192009">
              <w:rPr>
                <w:rFonts w:hint="cs"/>
                <w:sz w:val="16"/>
                <w:szCs w:val="18"/>
                <w:rtl/>
              </w:rPr>
              <w:t>4</w:t>
            </w:r>
            <w:r w:rsidRPr="002E7B78">
              <w:rPr>
                <w:rFonts w:hint="cs"/>
                <w:sz w:val="16"/>
                <w:szCs w:val="18"/>
                <w:rtl/>
              </w:rPr>
              <w:t>,</w:t>
            </w:r>
            <w:r w:rsidRPr="00192009">
              <w:rPr>
                <w:rFonts w:hint="cs"/>
                <w:sz w:val="16"/>
                <w:szCs w:val="18"/>
                <w:rtl/>
              </w:rPr>
              <w:t>69</w:t>
            </w:r>
          </w:p>
        </w:tc>
        <w:tc>
          <w:tcPr>
            <w:tcW w:w="992" w:type="dxa"/>
            <w:tcBorders>
              <w:top w:val="nil"/>
              <w:bottom w:val="nil"/>
            </w:tcBorders>
            <w:shd w:val="clear" w:color="auto" w:fill="auto"/>
            <w:vAlign w:val="bottom"/>
          </w:tcPr>
          <w:p w14:paraId="44891854" w14:textId="6D56E140" w:rsidR="00CD06AA" w:rsidRPr="002E7B78" w:rsidRDefault="009C3679" w:rsidP="003C5C62">
            <w:pPr>
              <w:spacing w:before="60" w:after="60" w:line="300" w:lineRule="exact"/>
              <w:rPr>
                <w:sz w:val="16"/>
                <w:szCs w:val="18"/>
                <w:rtl/>
              </w:rPr>
            </w:pPr>
            <w:r w:rsidRPr="00192009">
              <w:rPr>
                <w:rFonts w:hint="cs"/>
                <w:sz w:val="16"/>
                <w:szCs w:val="18"/>
                <w:rtl/>
              </w:rPr>
              <w:t>4</w:t>
            </w:r>
            <w:r w:rsidRPr="002E7B78">
              <w:rPr>
                <w:rFonts w:hint="cs"/>
                <w:sz w:val="16"/>
                <w:szCs w:val="18"/>
                <w:rtl/>
              </w:rPr>
              <w:t>,</w:t>
            </w:r>
            <w:r w:rsidRPr="00192009">
              <w:rPr>
                <w:rFonts w:hint="cs"/>
                <w:sz w:val="16"/>
                <w:szCs w:val="18"/>
                <w:rtl/>
              </w:rPr>
              <w:t>49</w:t>
            </w:r>
          </w:p>
        </w:tc>
        <w:tc>
          <w:tcPr>
            <w:tcW w:w="1134" w:type="dxa"/>
            <w:tcBorders>
              <w:top w:val="nil"/>
              <w:bottom w:val="nil"/>
            </w:tcBorders>
            <w:shd w:val="clear" w:color="auto" w:fill="auto"/>
            <w:vAlign w:val="bottom"/>
          </w:tcPr>
          <w:p w14:paraId="5A771F36" w14:textId="028C9571" w:rsidR="00CD06AA" w:rsidRPr="002E7B78" w:rsidRDefault="009C3679" w:rsidP="003C5C62">
            <w:pPr>
              <w:spacing w:before="60" w:after="60" w:line="300" w:lineRule="exact"/>
              <w:rPr>
                <w:sz w:val="16"/>
                <w:szCs w:val="18"/>
                <w:rtl/>
              </w:rPr>
            </w:pPr>
            <w:r w:rsidRPr="00192009">
              <w:rPr>
                <w:rFonts w:hint="cs"/>
                <w:sz w:val="16"/>
                <w:szCs w:val="18"/>
                <w:rtl/>
              </w:rPr>
              <w:t>4</w:t>
            </w:r>
            <w:r w:rsidRPr="002E7B78">
              <w:rPr>
                <w:rFonts w:hint="cs"/>
                <w:sz w:val="16"/>
                <w:szCs w:val="18"/>
                <w:rtl/>
              </w:rPr>
              <w:t>,</w:t>
            </w:r>
            <w:r w:rsidRPr="00192009">
              <w:rPr>
                <w:rFonts w:hint="cs"/>
                <w:sz w:val="16"/>
                <w:szCs w:val="18"/>
                <w:rtl/>
              </w:rPr>
              <w:t>28</w:t>
            </w:r>
          </w:p>
        </w:tc>
        <w:tc>
          <w:tcPr>
            <w:tcW w:w="1276" w:type="dxa"/>
            <w:tcBorders>
              <w:top w:val="nil"/>
              <w:bottom w:val="nil"/>
            </w:tcBorders>
            <w:shd w:val="clear" w:color="auto" w:fill="auto"/>
            <w:vAlign w:val="bottom"/>
          </w:tcPr>
          <w:p w14:paraId="26F54C83" w14:textId="3994B7BC" w:rsidR="00CD06AA" w:rsidRPr="002E7B78" w:rsidRDefault="009C3679" w:rsidP="003C5C62">
            <w:pPr>
              <w:spacing w:before="60" w:after="60" w:line="300" w:lineRule="exact"/>
              <w:rPr>
                <w:sz w:val="16"/>
                <w:szCs w:val="18"/>
                <w:rtl/>
              </w:rPr>
            </w:pPr>
            <w:r w:rsidRPr="00192009">
              <w:rPr>
                <w:rFonts w:hint="cs"/>
                <w:sz w:val="16"/>
                <w:szCs w:val="18"/>
                <w:rtl/>
              </w:rPr>
              <w:t>4</w:t>
            </w:r>
            <w:r w:rsidRPr="002E7B78">
              <w:rPr>
                <w:rFonts w:hint="cs"/>
                <w:sz w:val="16"/>
                <w:szCs w:val="18"/>
                <w:rtl/>
              </w:rPr>
              <w:t>,</w:t>
            </w:r>
            <w:r w:rsidRPr="00192009">
              <w:rPr>
                <w:rFonts w:hint="cs"/>
                <w:sz w:val="16"/>
                <w:szCs w:val="18"/>
                <w:rtl/>
              </w:rPr>
              <w:t>97</w:t>
            </w:r>
          </w:p>
        </w:tc>
        <w:tc>
          <w:tcPr>
            <w:tcW w:w="1173" w:type="dxa"/>
            <w:tcBorders>
              <w:top w:val="nil"/>
              <w:bottom w:val="nil"/>
            </w:tcBorders>
            <w:shd w:val="clear" w:color="auto" w:fill="auto"/>
            <w:vAlign w:val="bottom"/>
          </w:tcPr>
          <w:p w14:paraId="2B84F4AA" w14:textId="27A39377" w:rsidR="00CD06AA" w:rsidRPr="002E7B78" w:rsidRDefault="009C3679" w:rsidP="003C5C62">
            <w:pPr>
              <w:spacing w:before="60" w:after="60" w:line="300" w:lineRule="exact"/>
              <w:rPr>
                <w:sz w:val="16"/>
                <w:szCs w:val="18"/>
                <w:rtl/>
              </w:rPr>
            </w:pPr>
            <w:r w:rsidRPr="00192009">
              <w:rPr>
                <w:rFonts w:hint="cs"/>
                <w:sz w:val="16"/>
                <w:szCs w:val="18"/>
                <w:rtl/>
              </w:rPr>
              <w:t>5</w:t>
            </w:r>
            <w:r w:rsidRPr="002E7B78">
              <w:rPr>
                <w:rFonts w:hint="cs"/>
                <w:sz w:val="16"/>
                <w:szCs w:val="18"/>
                <w:rtl/>
              </w:rPr>
              <w:t>,</w:t>
            </w:r>
            <w:r w:rsidRPr="00192009">
              <w:rPr>
                <w:rFonts w:hint="cs"/>
                <w:sz w:val="16"/>
                <w:szCs w:val="18"/>
                <w:rtl/>
              </w:rPr>
              <w:t>07</w:t>
            </w:r>
          </w:p>
        </w:tc>
        <w:tc>
          <w:tcPr>
            <w:tcW w:w="1235" w:type="dxa"/>
            <w:tcBorders>
              <w:top w:val="nil"/>
              <w:bottom w:val="nil"/>
            </w:tcBorders>
            <w:shd w:val="clear" w:color="auto" w:fill="auto"/>
            <w:vAlign w:val="bottom"/>
          </w:tcPr>
          <w:p w14:paraId="26AAE4A4" w14:textId="77777777" w:rsidR="00CD06AA" w:rsidRPr="00EE5ADF" w:rsidRDefault="00CD06AA" w:rsidP="003C5C62">
            <w:pPr>
              <w:spacing w:before="60" w:after="60" w:line="300" w:lineRule="exact"/>
              <w:rPr>
                <w:sz w:val="16"/>
                <w:szCs w:val="18"/>
                <w:rtl/>
              </w:rPr>
            </w:pPr>
            <w:r w:rsidRPr="00EE5ADF">
              <w:rPr>
                <w:sz w:val="16"/>
                <w:szCs w:val="18"/>
                <w:rtl/>
              </w:rPr>
              <w:t>...</w:t>
            </w:r>
          </w:p>
        </w:tc>
      </w:tr>
      <w:tr w:rsidR="002E7B78" w:rsidRPr="002E7B78" w14:paraId="09B5FE1C" w14:textId="77777777" w:rsidTr="00D77C5D">
        <w:trPr>
          <w:cantSplit/>
        </w:trPr>
        <w:tc>
          <w:tcPr>
            <w:tcW w:w="1703" w:type="dxa"/>
            <w:tcBorders>
              <w:top w:val="nil"/>
              <w:bottom w:val="single" w:sz="12" w:space="0" w:color="auto"/>
            </w:tcBorders>
            <w:shd w:val="clear" w:color="auto" w:fill="auto"/>
          </w:tcPr>
          <w:p w14:paraId="276D42AB" w14:textId="77777777" w:rsidR="00CD06AA" w:rsidRPr="007321AC" w:rsidRDefault="00CD06AA" w:rsidP="003C5C62">
            <w:pPr>
              <w:pStyle w:val="SingleTxtG"/>
              <w:tabs>
                <w:tab w:val="clear" w:pos="1701"/>
                <w:tab w:val="clear" w:pos="2268"/>
              </w:tabs>
              <w:suppressAutoHyphens w:val="0"/>
              <w:bidi/>
              <w:spacing w:before="60" w:after="60" w:line="300" w:lineRule="exact"/>
              <w:ind w:left="0" w:right="113"/>
              <w:jc w:val="left"/>
              <w:textDirection w:val="tbRlV"/>
              <w:rPr>
                <w:rFonts w:eastAsia="PMingLiU" w:hAnsi="Times New Roman" w:cs="Simplified Arabic" w:hint="default"/>
                <w:b/>
                <w:sz w:val="18"/>
                <w:szCs w:val="18"/>
                <w:rtl/>
                <w:lang w:eastAsia="en-US"/>
              </w:rPr>
            </w:pPr>
            <w:r w:rsidRPr="00192009">
              <w:rPr>
                <w:rFonts w:eastAsia="PMingLiU" w:hAnsi="Times New Roman" w:cs="Simplified Arabic"/>
                <w:b/>
                <w:sz w:val="18"/>
                <w:szCs w:val="18"/>
                <w:rtl/>
                <w:lang w:eastAsia="en-US"/>
              </w:rPr>
              <w:t>85 عاماً فما فوق</w:t>
            </w:r>
          </w:p>
        </w:tc>
        <w:tc>
          <w:tcPr>
            <w:tcW w:w="992" w:type="dxa"/>
            <w:tcBorders>
              <w:top w:val="nil"/>
              <w:bottom w:val="single" w:sz="12" w:space="0" w:color="auto"/>
            </w:tcBorders>
            <w:shd w:val="clear" w:color="auto" w:fill="auto"/>
            <w:vAlign w:val="bottom"/>
          </w:tcPr>
          <w:p w14:paraId="25A3564A" w14:textId="638CBF17" w:rsidR="00CD06AA" w:rsidRPr="002E7B78" w:rsidRDefault="009C3679" w:rsidP="003C5C62">
            <w:pPr>
              <w:spacing w:before="60" w:after="60" w:line="300" w:lineRule="exact"/>
              <w:rPr>
                <w:sz w:val="16"/>
                <w:szCs w:val="18"/>
                <w:rtl/>
              </w:rPr>
            </w:pPr>
            <w:r w:rsidRPr="00192009">
              <w:rPr>
                <w:rFonts w:hint="cs"/>
                <w:sz w:val="16"/>
                <w:szCs w:val="18"/>
                <w:rtl/>
              </w:rPr>
              <w:t>1</w:t>
            </w:r>
            <w:r w:rsidRPr="002E7B78">
              <w:rPr>
                <w:rFonts w:hint="cs"/>
                <w:sz w:val="16"/>
                <w:szCs w:val="18"/>
                <w:rtl/>
              </w:rPr>
              <w:t>,</w:t>
            </w:r>
            <w:r w:rsidRPr="00192009">
              <w:rPr>
                <w:rFonts w:hint="cs"/>
                <w:sz w:val="16"/>
                <w:szCs w:val="18"/>
                <w:rtl/>
              </w:rPr>
              <w:t>98</w:t>
            </w:r>
          </w:p>
        </w:tc>
        <w:tc>
          <w:tcPr>
            <w:tcW w:w="992" w:type="dxa"/>
            <w:tcBorders>
              <w:top w:val="nil"/>
              <w:bottom w:val="single" w:sz="12" w:space="0" w:color="auto"/>
            </w:tcBorders>
            <w:shd w:val="clear" w:color="auto" w:fill="auto"/>
            <w:vAlign w:val="bottom"/>
          </w:tcPr>
          <w:p w14:paraId="06322942" w14:textId="66BFDB4F" w:rsidR="00CD06AA" w:rsidRPr="002E7B78" w:rsidRDefault="009C3679" w:rsidP="003C5C62">
            <w:pPr>
              <w:spacing w:before="60" w:after="60" w:line="300" w:lineRule="exact"/>
              <w:rPr>
                <w:sz w:val="16"/>
                <w:szCs w:val="18"/>
                <w:rtl/>
              </w:rPr>
            </w:pPr>
            <w:r w:rsidRPr="00192009">
              <w:rPr>
                <w:rFonts w:hint="cs"/>
                <w:sz w:val="16"/>
                <w:szCs w:val="18"/>
                <w:rtl/>
              </w:rPr>
              <w:t>1</w:t>
            </w:r>
            <w:r w:rsidRPr="002E7B78">
              <w:rPr>
                <w:rFonts w:hint="cs"/>
                <w:sz w:val="16"/>
                <w:szCs w:val="18"/>
                <w:rtl/>
              </w:rPr>
              <w:t>,</w:t>
            </w:r>
            <w:r w:rsidRPr="00192009">
              <w:rPr>
                <w:rFonts w:hint="cs"/>
                <w:sz w:val="16"/>
                <w:szCs w:val="18"/>
                <w:rtl/>
              </w:rPr>
              <w:t>90</w:t>
            </w:r>
          </w:p>
        </w:tc>
        <w:tc>
          <w:tcPr>
            <w:tcW w:w="1134" w:type="dxa"/>
            <w:tcBorders>
              <w:top w:val="nil"/>
              <w:bottom w:val="single" w:sz="12" w:space="0" w:color="auto"/>
            </w:tcBorders>
            <w:shd w:val="clear" w:color="auto" w:fill="auto"/>
            <w:vAlign w:val="bottom"/>
          </w:tcPr>
          <w:p w14:paraId="4D656A52" w14:textId="24F3C5CD" w:rsidR="00CD06AA" w:rsidRPr="002E7B78" w:rsidRDefault="009C3679" w:rsidP="003C5C62">
            <w:pPr>
              <w:spacing w:before="60" w:after="60" w:line="300" w:lineRule="exact"/>
              <w:rPr>
                <w:sz w:val="16"/>
                <w:szCs w:val="18"/>
                <w:rtl/>
              </w:rPr>
            </w:pPr>
            <w:r w:rsidRPr="00192009">
              <w:rPr>
                <w:rFonts w:hint="cs"/>
                <w:sz w:val="16"/>
                <w:szCs w:val="18"/>
                <w:rtl/>
              </w:rPr>
              <w:t>1</w:t>
            </w:r>
            <w:r w:rsidRPr="002E7B78">
              <w:rPr>
                <w:rFonts w:hint="cs"/>
                <w:sz w:val="16"/>
                <w:szCs w:val="18"/>
                <w:rtl/>
              </w:rPr>
              <w:t>,</w:t>
            </w:r>
            <w:r w:rsidRPr="00192009">
              <w:rPr>
                <w:rFonts w:hint="cs"/>
                <w:sz w:val="16"/>
                <w:szCs w:val="18"/>
                <w:rtl/>
              </w:rPr>
              <w:t>74</w:t>
            </w:r>
          </w:p>
        </w:tc>
        <w:tc>
          <w:tcPr>
            <w:tcW w:w="1276" w:type="dxa"/>
            <w:tcBorders>
              <w:top w:val="nil"/>
              <w:bottom w:val="single" w:sz="12" w:space="0" w:color="auto"/>
            </w:tcBorders>
            <w:shd w:val="clear" w:color="auto" w:fill="auto"/>
            <w:vAlign w:val="bottom"/>
          </w:tcPr>
          <w:p w14:paraId="46AC9F1C" w14:textId="66EA5A00" w:rsidR="00CD06AA" w:rsidRPr="002E7B78" w:rsidRDefault="009C3679" w:rsidP="003C5C62">
            <w:pPr>
              <w:spacing w:before="60" w:after="60" w:line="300" w:lineRule="exact"/>
              <w:rPr>
                <w:sz w:val="16"/>
                <w:szCs w:val="18"/>
                <w:rtl/>
              </w:rPr>
            </w:pPr>
            <w:r w:rsidRPr="00192009">
              <w:rPr>
                <w:rFonts w:hint="cs"/>
                <w:sz w:val="16"/>
                <w:szCs w:val="18"/>
                <w:rtl/>
              </w:rPr>
              <w:t>2</w:t>
            </w:r>
            <w:r w:rsidRPr="002E7B78">
              <w:rPr>
                <w:rFonts w:hint="cs"/>
                <w:sz w:val="16"/>
                <w:szCs w:val="18"/>
                <w:rtl/>
              </w:rPr>
              <w:t>,</w:t>
            </w:r>
            <w:r w:rsidRPr="00192009">
              <w:rPr>
                <w:rFonts w:hint="cs"/>
                <w:sz w:val="16"/>
                <w:szCs w:val="18"/>
                <w:rtl/>
              </w:rPr>
              <w:t>14</w:t>
            </w:r>
          </w:p>
        </w:tc>
        <w:tc>
          <w:tcPr>
            <w:tcW w:w="1173" w:type="dxa"/>
            <w:tcBorders>
              <w:top w:val="nil"/>
              <w:bottom w:val="single" w:sz="12" w:space="0" w:color="auto"/>
            </w:tcBorders>
            <w:shd w:val="clear" w:color="auto" w:fill="auto"/>
            <w:vAlign w:val="bottom"/>
          </w:tcPr>
          <w:p w14:paraId="6760CE69" w14:textId="0BB170DF" w:rsidR="00CD06AA" w:rsidRPr="002E7B78" w:rsidRDefault="009C3679" w:rsidP="003C5C62">
            <w:pPr>
              <w:spacing w:before="60" w:after="60" w:line="300" w:lineRule="exact"/>
              <w:rPr>
                <w:sz w:val="16"/>
                <w:szCs w:val="18"/>
                <w:rtl/>
              </w:rPr>
            </w:pPr>
            <w:r w:rsidRPr="00192009">
              <w:rPr>
                <w:rFonts w:hint="cs"/>
                <w:sz w:val="16"/>
                <w:szCs w:val="18"/>
                <w:rtl/>
              </w:rPr>
              <w:t>2</w:t>
            </w:r>
            <w:r w:rsidRPr="002E7B78">
              <w:rPr>
                <w:rFonts w:hint="cs"/>
                <w:sz w:val="16"/>
                <w:szCs w:val="18"/>
                <w:rtl/>
              </w:rPr>
              <w:t>,</w:t>
            </w:r>
            <w:r w:rsidRPr="00192009">
              <w:rPr>
                <w:rFonts w:hint="cs"/>
                <w:sz w:val="16"/>
                <w:szCs w:val="18"/>
                <w:rtl/>
              </w:rPr>
              <w:t>18</w:t>
            </w:r>
          </w:p>
        </w:tc>
        <w:tc>
          <w:tcPr>
            <w:tcW w:w="1235" w:type="dxa"/>
            <w:tcBorders>
              <w:top w:val="nil"/>
              <w:bottom w:val="single" w:sz="12" w:space="0" w:color="auto"/>
            </w:tcBorders>
            <w:shd w:val="clear" w:color="auto" w:fill="auto"/>
            <w:vAlign w:val="bottom"/>
          </w:tcPr>
          <w:p w14:paraId="07DB78CD" w14:textId="77777777" w:rsidR="00CD06AA" w:rsidRPr="00EE5ADF" w:rsidRDefault="00CD06AA" w:rsidP="003C5C62">
            <w:pPr>
              <w:spacing w:before="60" w:after="60" w:line="300" w:lineRule="exact"/>
              <w:rPr>
                <w:sz w:val="16"/>
                <w:szCs w:val="18"/>
                <w:rtl/>
              </w:rPr>
            </w:pPr>
            <w:r w:rsidRPr="00EE5ADF">
              <w:rPr>
                <w:sz w:val="16"/>
                <w:szCs w:val="18"/>
                <w:rtl/>
              </w:rPr>
              <w:t>...</w:t>
            </w:r>
          </w:p>
        </w:tc>
      </w:tr>
    </w:tbl>
    <w:p w14:paraId="25E21D0A" w14:textId="77777777" w:rsidR="00CD06AA" w:rsidRPr="00192009" w:rsidRDefault="00CD06AA" w:rsidP="00CD06AA">
      <w:pPr>
        <w:pStyle w:val="SingleTxtGA"/>
        <w:textDirection w:val="tbRlV"/>
        <w:rPr>
          <w:b/>
          <w:i/>
          <w:iCs/>
          <w:color w:val="000000"/>
          <w:sz w:val="18"/>
          <w:szCs w:val="18"/>
          <w:rtl/>
        </w:rPr>
      </w:pPr>
      <w:r w:rsidRPr="00192009">
        <w:rPr>
          <w:b/>
          <w:i/>
          <w:iCs/>
          <w:color w:val="000000"/>
          <w:sz w:val="18"/>
          <w:szCs w:val="18"/>
          <w:rtl/>
        </w:rPr>
        <w:t>المصدر: المكتب الإحصائي للجمهورية.</w:t>
      </w:r>
    </w:p>
    <w:p w14:paraId="6E80CA31" w14:textId="6A0E0098" w:rsidR="00CD06AA" w:rsidRPr="007321AC" w:rsidRDefault="006D0F02" w:rsidP="006D0F02">
      <w:pPr>
        <w:pStyle w:val="H23GA"/>
        <w:rPr>
          <w:rtl/>
        </w:rPr>
      </w:pPr>
      <w:r w:rsidRPr="007321AC">
        <w:rPr>
          <w:rtl/>
        </w:rPr>
        <w:tab/>
      </w:r>
      <w:r w:rsidRPr="007321AC">
        <w:rPr>
          <w:rtl/>
        </w:rPr>
        <w:tab/>
      </w:r>
      <w:r w:rsidR="00CD06AA" w:rsidRPr="007321AC">
        <w:rPr>
          <w:rtl/>
        </w:rPr>
        <w:t>إحصا</w:t>
      </w:r>
      <w:r w:rsidR="00CD06AA" w:rsidRPr="007321AC">
        <w:rPr>
          <w:rFonts w:hint="cs"/>
          <w:rtl/>
        </w:rPr>
        <w:t>ء</w:t>
      </w:r>
      <w:r w:rsidR="00CD06AA" w:rsidRPr="007321AC">
        <w:rPr>
          <w:rtl/>
        </w:rPr>
        <w:t>ات الوفيات والولادات، بيانات عام 2020</w:t>
      </w:r>
    </w:p>
    <w:tbl>
      <w:tblPr>
        <w:bidiVisual/>
        <w:tblW w:w="9658"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900"/>
        <w:gridCol w:w="641"/>
        <w:gridCol w:w="644"/>
        <w:gridCol w:w="658"/>
        <w:gridCol w:w="672"/>
        <w:gridCol w:w="615"/>
        <w:gridCol w:w="630"/>
        <w:gridCol w:w="476"/>
        <w:gridCol w:w="476"/>
        <w:gridCol w:w="461"/>
        <w:gridCol w:w="726"/>
        <w:gridCol w:w="638"/>
        <w:gridCol w:w="645"/>
        <w:gridCol w:w="456"/>
        <w:gridCol w:w="427"/>
        <w:gridCol w:w="593"/>
      </w:tblGrid>
      <w:tr w:rsidR="00CD06AA" w:rsidRPr="005E3F0A" w14:paraId="0F4822B7" w14:textId="77777777" w:rsidTr="009B3B98">
        <w:trPr>
          <w:cantSplit/>
          <w:tblHeader/>
        </w:trPr>
        <w:tc>
          <w:tcPr>
            <w:tcW w:w="900" w:type="dxa"/>
            <w:tcBorders>
              <w:top w:val="single" w:sz="4" w:space="0" w:color="auto"/>
              <w:bottom w:val="nil"/>
            </w:tcBorders>
            <w:shd w:val="clear" w:color="auto" w:fill="auto"/>
            <w:tcMar>
              <w:left w:w="28" w:type="dxa"/>
            </w:tcMar>
            <w:vAlign w:val="bottom"/>
          </w:tcPr>
          <w:p w14:paraId="5DD9B787" w14:textId="77777777" w:rsidR="00CD06AA" w:rsidRPr="007321AC" w:rsidRDefault="00CD06AA" w:rsidP="003C5C62">
            <w:pPr>
              <w:pStyle w:val="SingleTxtG"/>
              <w:tabs>
                <w:tab w:val="clear" w:pos="1701"/>
                <w:tab w:val="clear" w:pos="2268"/>
              </w:tabs>
              <w:suppressAutoHyphens w:val="0"/>
              <w:spacing w:before="60" w:after="60" w:line="300" w:lineRule="exact"/>
              <w:ind w:left="0" w:right="0"/>
              <w:jc w:val="left"/>
              <w:rPr>
                <w:rFonts w:hAnsi="Times New Roman" w:cs="Simplified Arabic" w:hint="default"/>
                <w:bCs/>
                <w:i/>
                <w:sz w:val="18"/>
                <w:szCs w:val="18"/>
                <w:lang w:val="en-US"/>
              </w:rPr>
            </w:pPr>
          </w:p>
        </w:tc>
        <w:tc>
          <w:tcPr>
            <w:tcW w:w="5273" w:type="dxa"/>
            <w:gridSpan w:val="9"/>
            <w:tcBorders>
              <w:top w:val="single" w:sz="4" w:space="0" w:color="auto"/>
              <w:bottom w:val="single" w:sz="4" w:space="0" w:color="auto"/>
              <w:right w:val="single" w:sz="24" w:space="0" w:color="FFFFFF"/>
            </w:tcBorders>
            <w:shd w:val="clear" w:color="auto" w:fill="auto"/>
            <w:tcMar>
              <w:left w:w="28" w:type="dxa"/>
            </w:tcMar>
            <w:vAlign w:val="bottom"/>
          </w:tcPr>
          <w:p w14:paraId="0462AE75"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الولادات</w:t>
            </w:r>
          </w:p>
        </w:tc>
        <w:tc>
          <w:tcPr>
            <w:tcW w:w="3485" w:type="dxa"/>
            <w:gridSpan w:val="6"/>
            <w:tcBorders>
              <w:top w:val="single" w:sz="4" w:space="0" w:color="auto"/>
              <w:left w:val="single" w:sz="24" w:space="0" w:color="FFFFFF"/>
              <w:bottom w:val="single" w:sz="4" w:space="0" w:color="auto"/>
            </w:tcBorders>
            <w:shd w:val="clear" w:color="auto" w:fill="auto"/>
            <w:tcMar>
              <w:left w:w="28" w:type="dxa"/>
            </w:tcMar>
            <w:vAlign w:val="bottom"/>
          </w:tcPr>
          <w:p w14:paraId="58CB6E02" w14:textId="77777777" w:rsidR="00CD06AA" w:rsidRPr="00192009"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الوفيات</w:t>
            </w:r>
          </w:p>
        </w:tc>
      </w:tr>
      <w:tr w:rsidR="00CD06AA" w:rsidRPr="005E3F0A" w14:paraId="6830A7FE" w14:textId="77777777" w:rsidTr="00BF2036">
        <w:trPr>
          <w:cantSplit/>
        </w:trPr>
        <w:tc>
          <w:tcPr>
            <w:tcW w:w="900" w:type="dxa"/>
            <w:vMerge w:val="restart"/>
            <w:tcBorders>
              <w:top w:val="nil"/>
              <w:bottom w:val="single" w:sz="12" w:space="0" w:color="auto"/>
            </w:tcBorders>
            <w:shd w:val="clear" w:color="auto" w:fill="auto"/>
            <w:tcMar>
              <w:left w:w="28" w:type="dxa"/>
            </w:tcMar>
          </w:tcPr>
          <w:p w14:paraId="5D686DBE" w14:textId="77777777" w:rsidR="00CD06AA" w:rsidRPr="007321AC" w:rsidRDefault="00CD06AA" w:rsidP="003C5C62">
            <w:pPr>
              <w:pStyle w:val="SingleTxtG"/>
              <w:tabs>
                <w:tab w:val="clear" w:pos="1701"/>
                <w:tab w:val="clear" w:pos="2268"/>
              </w:tabs>
              <w:suppressAutoHyphens w:val="0"/>
              <w:spacing w:before="60" w:after="60" w:line="300" w:lineRule="exact"/>
              <w:ind w:left="0" w:right="0"/>
              <w:jc w:val="left"/>
              <w:rPr>
                <w:rFonts w:hAnsi="Times New Roman" w:cs="Simplified Arabic" w:hint="default"/>
                <w:bCs/>
                <w:sz w:val="18"/>
                <w:szCs w:val="18"/>
                <w:lang w:val="sr-Cyrl-RS"/>
              </w:rPr>
            </w:pPr>
          </w:p>
        </w:tc>
        <w:tc>
          <w:tcPr>
            <w:tcW w:w="1943" w:type="dxa"/>
            <w:gridSpan w:val="3"/>
            <w:tcBorders>
              <w:top w:val="single" w:sz="4" w:space="0" w:color="auto"/>
              <w:bottom w:val="single" w:sz="4" w:space="0" w:color="auto"/>
              <w:right w:val="single" w:sz="24" w:space="0" w:color="FFFFFF"/>
            </w:tcBorders>
            <w:shd w:val="clear" w:color="auto" w:fill="auto"/>
            <w:tcMar>
              <w:left w:w="28" w:type="dxa"/>
            </w:tcMar>
            <w:vAlign w:val="bottom"/>
          </w:tcPr>
          <w:p w14:paraId="0A46F2C2"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المجموع</w:t>
            </w:r>
          </w:p>
        </w:tc>
        <w:tc>
          <w:tcPr>
            <w:tcW w:w="1917" w:type="dxa"/>
            <w:gridSpan w:val="3"/>
            <w:tcBorders>
              <w:top w:val="single" w:sz="4" w:space="0" w:color="auto"/>
              <w:left w:val="single" w:sz="24" w:space="0" w:color="FFFFFF"/>
              <w:bottom w:val="single" w:sz="4" w:space="0" w:color="auto"/>
              <w:right w:val="single" w:sz="24" w:space="0" w:color="FFFFFF"/>
            </w:tcBorders>
            <w:shd w:val="clear" w:color="auto" w:fill="auto"/>
            <w:tcMar>
              <w:left w:w="28" w:type="dxa"/>
            </w:tcMar>
            <w:vAlign w:val="bottom"/>
          </w:tcPr>
          <w:p w14:paraId="5EDBC30F"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المواليد الأحياء</w:t>
            </w:r>
          </w:p>
        </w:tc>
        <w:tc>
          <w:tcPr>
            <w:tcW w:w="1413" w:type="dxa"/>
            <w:gridSpan w:val="3"/>
            <w:tcBorders>
              <w:top w:val="single" w:sz="4" w:space="0" w:color="auto"/>
              <w:left w:val="single" w:sz="24" w:space="0" w:color="FFFFFF"/>
              <w:bottom w:val="single" w:sz="4" w:space="0" w:color="auto"/>
              <w:right w:val="single" w:sz="24" w:space="0" w:color="FFFFFF"/>
            </w:tcBorders>
            <w:shd w:val="clear" w:color="auto" w:fill="auto"/>
            <w:tcMar>
              <w:left w:w="28" w:type="dxa"/>
            </w:tcMar>
            <w:vAlign w:val="bottom"/>
          </w:tcPr>
          <w:p w14:paraId="2FD6F456"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المواليد الموتى</w:t>
            </w:r>
          </w:p>
        </w:tc>
        <w:tc>
          <w:tcPr>
            <w:tcW w:w="2009" w:type="dxa"/>
            <w:gridSpan w:val="3"/>
            <w:tcBorders>
              <w:top w:val="single" w:sz="4" w:space="0" w:color="auto"/>
              <w:left w:val="single" w:sz="24" w:space="0" w:color="FFFFFF"/>
              <w:bottom w:val="single" w:sz="4" w:space="0" w:color="auto"/>
              <w:right w:val="single" w:sz="24" w:space="0" w:color="FFFFFF"/>
            </w:tcBorders>
            <w:shd w:val="clear" w:color="auto" w:fill="auto"/>
            <w:tcMar>
              <w:left w:w="28" w:type="dxa"/>
            </w:tcMar>
            <w:vAlign w:val="bottom"/>
          </w:tcPr>
          <w:p w14:paraId="64685192"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المجموع</w:t>
            </w:r>
          </w:p>
        </w:tc>
        <w:tc>
          <w:tcPr>
            <w:tcW w:w="1476" w:type="dxa"/>
            <w:gridSpan w:val="3"/>
            <w:tcBorders>
              <w:top w:val="single" w:sz="4" w:space="0" w:color="auto"/>
              <w:left w:val="single" w:sz="24" w:space="0" w:color="FFFFFF"/>
              <w:bottom w:val="single" w:sz="4" w:space="0" w:color="auto"/>
            </w:tcBorders>
            <w:shd w:val="clear" w:color="auto" w:fill="auto"/>
            <w:tcMar>
              <w:left w:w="28" w:type="dxa"/>
            </w:tcMar>
            <w:vAlign w:val="bottom"/>
          </w:tcPr>
          <w:p w14:paraId="110E2F13" w14:textId="77777777" w:rsidR="00CD06AA" w:rsidRPr="00192009"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الرضّع</w:t>
            </w:r>
          </w:p>
        </w:tc>
      </w:tr>
      <w:tr w:rsidR="00CD06AA" w:rsidRPr="005E3F0A" w14:paraId="56BF750C" w14:textId="77777777" w:rsidTr="00BF2036">
        <w:trPr>
          <w:cantSplit/>
        </w:trPr>
        <w:tc>
          <w:tcPr>
            <w:tcW w:w="900" w:type="dxa"/>
            <w:vMerge/>
            <w:tcBorders>
              <w:top w:val="nil"/>
              <w:bottom w:val="single" w:sz="12" w:space="0" w:color="auto"/>
            </w:tcBorders>
            <w:shd w:val="clear" w:color="auto" w:fill="auto"/>
            <w:tcMar>
              <w:left w:w="28" w:type="dxa"/>
            </w:tcMar>
          </w:tcPr>
          <w:p w14:paraId="2DA9AF0A" w14:textId="77777777" w:rsidR="00CD06AA" w:rsidRPr="007321AC" w:rsidRDefault="00CD06AA" w:rsidP="003C5C62">
            <w:pPr>
              <w:pStyle w:val="SingleTxtG"/>
              <w:tabs>
                <w:tab w:val="clear" w:pos="1701"/>
                <w:tab w:val="clear" w:pos="2268"/>
              </w:tabs>
              <w:suppressAutoHyphens w:val="0"/>
              <w:spacing w:before="60" w:after="60" w:line="300" w:lineRule="exact"/>
              <w:ind w:left="0" w:right="0"/>
              <w:jc w:val="left"/>
              <w:rPr>
                <w:rFonts w:hAnsi="Times New Roman" w:cs="Simplified Arabic" w:hint="default"/>
                <w:bCs/>
                <w:sz w:val="18"/>
                <w:szCs w:val="18"/>
                <w:lang w:val="sr-Cyrl-RS"/>
              </w:rPr>
            </w:pPr>
          </w:p>
        </w:tc>
        <w:tc>
          <w:tcPr>
            <w:tcW w:w="641" w:type="dxa"/>
            <w:tcBorders>
              <w:top w:val="single" w:sz="4" w:space="0" w:color="auto"/>
              <w:bottom w:val="single" w:sz="4" w:space="0" w:color="auto"/>
            </w:tcBorders>
            <w:shd w:val="clear" w:color="auto" w:fill="auto"/>
            <w:tcMar>
              <w:left w:w="28" w:type="dxa"/>
            </w:tcMar>
            <w:vAlign w:val="bottom"/>
          </w:tcPr>
          <w:p w14:paraId="61ACDE75"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الجميع</w:t>
            </w:r>
          </w:p>
        </w:tc>
        <w:tc>
          <w:tcPr>
            <w:tcW w:w="644" w:type="dxa"/>
            <w:tcBorders>
              <w:top w:val="single" w:sz="4" w:space="0" w:color="auto"/>
              <w:bottom w:val="single" w:sz="4" w:space="0" w:color="auto"/>
            </w:tcBorders>
            <w:shd w:val="clear" w:color="auto" w:fill="auto"/>
            <w:tcMar>
              <w:left w:w="28" w:type="dxa"/>
            </w:tcMar>
            <w:vAlign w:val="bottom"/>
          </w:tcPr>
          <w:p w14:paraId="3FDF27D0"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ذكور</w:t>
            </w:r>
          </w:p>
        </w:tc>
        <w:tc>
          <w:tcPr>
            <w:tcW w:w="658" w:type="dxa"/>
            <w:tcBorders>
              <w:top w:val="single" w:sz="4" w:space="0" w:color="auto"/>
              <w:bottom w:val="single" w:sz="4" w:space="0" w:color="auto"/>
              <w:right w:val="single" w:sz="24" w:space="0" w:color="FFFFFF"/>
            </w:tcBorders>
            <w:shd w:val="clear" w:color="auto" w:fill="auto"/>
            <w:tcMar>
              <w:left w:w="28" w:type="dxa"/>
            </w:tcMar>
            <w:vAlign w:val="bottom"/>
          </w:tcPr>
          <w:p w14:paraId="6F073352"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إناث</w:t>
            </w:r>
          </w:p>
        </w:tc>
        <w:tc>
          <w:tcPr>
            <w:tcW w:w="672" w:type="dxa"/>
            <w:tcBorders>
              <w:top w:val="single" w:sz="4" w:space="0" w:color="auto"/>
              <w:left w:val="single" w:sz="24" w:space="0" w:color="FFFFFF"/>
              <w:bottom w:val="single" w:sz="4" w:space="0" w:color="auto"/>
            </w:tcBorders>
            <w:shd w:val="clear" w:color="auto" w:fill="auto"/>
            <w:tcMar>
              <w:left w:w="28" w:type="dxa"/>
            </w:tcMar>
            <w:vAlign w:val="bottom"/>
          </w:tcPr>
          <w:p w14:paraId="0248CC0D"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الجميع</w:t>
            </w:r>
          </w:p>
        </w:tc>
        <w:tc>
          <w:tcPr>
            <w:tcW w:w="615" w:type="dxa"/>
            <w:tcBorders>
              <w:top w:val="single" w:sz="4" w:space="0" w:color="auto"/>
              <w:bottom w:val="single" w:sz="4" w:space="0" w:color="auto"/>
            </w:tcBorders>
            <w:shd w:val="clear" w:color="auto" w:fill="auto"/>
            <w:tcMar>
              <w:left w:w="28" w:type="dxa"/>
            </w:tcMar>
            <w:vAlign w:val="bottom"/>
          </w:tcPr>
          <w:p w14:paraId="3DC8BA8E"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ذكور</w:t>
            </w:r>
          </w:p>
        </w:tc>
        <w:tc>
          <w:tcPr>
            <w:tcW w:w="630" w:type="dxa"/>
            <w:tcBorders>
              <w:top w:val="single" w:sz="4" w:space="0" w:color="auto"/>
              <w:bottom w:val="single" w:sz="4" w:space="0" w:color="auto"/>
              <w:right w:val="single" w:sz="24" w:space="0" w:color="FFFFFF"/>
            </w:tcBorders>
            <w:shd w:val="clear" w:color="auto" w:fill="auto"/>
            <w:tcMar>
              <w:left w:w="28" w:type="dxa"/>
            </w:tcMar>
            <w:vAlign w:val="bottom"/>
          </w:tcPr>
          <w:p w14:paraId="58A9BD64"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إناث</w:t>
            </w:r>
          </w:p>
        </w:tc>
        <w:tc>
          <w:tcPr>
            <w:tcW w:w="476" w:type="dxa"/>
            <w:tcBorders>
              <w:top w:val="single" w:sz="4" w:space="0" w:color="auto"/>
              <w:left w:val="single" w:sz="24" w:space="0" w:color="FFFFFF"/>
              <w:bottom w:val="single" w:sz="4" w:space="0" w:color="auto"/>
            </w:tcBorders>
            <w:shd w:val="clear" w:color="auto" w:fill="auto"/>
            <w:tcMar>
              <w:left w:w="28" w:type="dxa"/>
            </w:tcMar>
            <w:vAlign w:val="bottom"/>
          </w:tcPr>
          <w:p w14:paraId="02D39414"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الجميع</w:t>
            </w:r>
          </w:p>
        </w:tc>
        <w:tc>
          <w:tcPr>
            <w:tcW w:w="476" w:type="dxa"/>
            <w:tcBorders>
              <w:top w:val="single" w:sz="4" w:space="0" w:color="auto"/>
              <w:bottom w:val="single" w:sz="4" w:space="0" w:color="auto"/>
            </w:tcBorders>
            <w:shd w:val="clear" w:color="auto" w:fill="auto"/>
            <w:tcMar>
              <w:left w:w="28" w:type="dxa"/>
            </w:tcMar>
            <w:vAlign w:val="bottom"/>
          </w:tcPr>
          <w:p w14:paraId="09E46237"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ذكور</w:t>
            </w:r>
          </w:p>
        </w:tc>
        <w:tc>
          <w:tcPr>
            <w:tcW w:w="461" w:type="dxa"/>
            <w:tcBorders>
              <w:top w:val="single" w:sz="4" w:space="0" w:color="auto"/>
              <w:bottom w:val="single" w:sz="4" w:space="0" w:color="auto"/>
              <w:right w:val="single" w:sz="24" w:space="0" w:color="FFFFFF"/>
            </w:tcBorders>
            <w:shd w:val="clear" w:color="auto" w:fill="auto"/>
            <w:tcMar>
              <w:left w:w="28" w:type="dxa"/>
            </w:tcMar>
            <w:vAlign w:val="bottom"/>
          </w:tcPr>
          <w:p w14:paraId="19988C23"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إناث</w:t>
            </w:r>
          </w:p>
        </w:tc>
        <w:tc>
          <w:tcPr>
            <w:tcW w:w="726" w:type="dxa"/>
            <w:tcBorders>
              <w:top w:val="single" w:sz="4" w:space="0" w:color="auto"/>
              <w:left w:val="single" w:sz="24" w:space="0" w:color="FFFFFF"/>
              <w:bottom w:val="single" w:sz="4" w:space="0" w:color="auto"/>
            </w:tcBorders>
            <w:shd w:val="clear" w:color="auto" w:fill="auto"/>
            <w:tcMar>
              <w:left w:w="28" w:type="dxa"/>
            </w:tcMar>
            <w:vAlign w:val="bottom"/>
          </w:tcPr>
          <w:p w14:paraId="0C44CF02"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الجميع</w:t>
            </w:r>
          </w:p>
        </w:tc>
        <w:tc>
          <w:tcPr>
            <w:tcW w:w="638" w:type="dxa"/>
            <w:tcBorders>
              <w:top w:val="single" w:sz="4" w:space="0" w:color="auto"/>
              <w:bottom w:val="single" w:sz="4" w:space="0" w:color="auto"/>
            </w:tcBorders>
            <w:shd w:val="clear" w:color="auto" w:fill="auto"/>
            <w:tcMar>
              <w:left w:w="28" w:type="dxa"/>
            </w:tcMar>
            <w:vAlign w:val="bottom"/>
          </w:tcPr>
          <w:p w14:paraId="46C64213"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ذكور</w:t>
            </w:r>
          </w:p>
        </w:tc>
        <w:tc>
          <w:tcPr>
            <w:tcW w:w="645" w:type="dxa"/>
            <w:tcBorders>
              <w:top w:val="single" w:sz="4" w:space="0" w:color="auto"/>
              <w:bottom w:val="single" w:sz="4" w:space="0" w:color="auto"/>
              <w:right w:val="single" w:sz="24" w:space="0" w:color="FFFFFF"/>
            </w:tcBorders>
            <w:shd w:val="clear" w:color="auto" w:fill="auto"/>
            <w:tcMar>
              <w:left w:w="28" w:type="dxa"/>
            </w:tcMar>
            <w:vAlign w:val="bottom"/>
          </w:tcPr>
          <w:p w14:paraId="3EE1B9E4"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إناث</w:t>
            </w:r>
          </w:p>
        </w:tc>
        <w:tc>
          <w:tcPr>
            <w:tcW w:w="456" w:type="dxa"/>
            <w:tcBorders>
              <w:top w:val="single" w:sz="4" w:space="0" w:color="auto"/>
              <w:left w:val="single" w:sz="24" w:space="0" w:color="FFFFFF"/>
              <w:bottom w:val="single" w:sz="4" w:space="0" w:color="auto"/>
            </w:tcBorders>
            <w:shd w:val="clear" w:color="auto" w:fill="auto"/>
            <w:tcMar>
              <w:left w:w="28" w:type="dxa"/>
            </w:tcMar>
            <w:vAlign w:val="bottom"/>
          </w:tcPr>
          <w:p w14:paraId="74A54008"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الجميع</w:t>
            </w:r>
          </w:p>
        </w:tc>
        <w:tc>
          <w:tcPr>
            <w:tcW w:w="427" w:type="dxa"/>
            <w:tcBorders>
              <w:top w:val="single" w:sz="4" w:space="0" w:color="auto"/>
              <w:bottom w:val="single" w:sz="4" w:space="0" w:color="auto"/>
            </w:tcBorders>
            <w:shd w:val="clear" w:color="auto" w:fill="auto"/>
            <w:tcMar>
              <w:left w:w="28" w:type="dxa"/>
            </w:tcMar>
            <w:vAlign w:val="bottom"/>
          </w:tcPr>
          <w:p w14:paraId="02967BCE" w14:textId="77777777" w:rsidR="00CD06AA" w:rsidRPr="005E3F0A"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ذكور</w:t>
            </w:r>
          </w:p>
        </w:tc>
        <w:tc>
          <w:tcPr>
            <w:tcW w:w="593" w:type="dxa"/>
            <w:tcBorders>
              <w:top w:val="single" w:sz="4" w:space="0" w:color="auto"/>
              <w:bottom w:val="single" w:sz="4" w:space="0" w:color="auto"/>
            </w:tcBorders>
            <w:shd w:val="clear" w:color="auto" w:fill="auto"/>
            <w:tcMar>
              <w:left w:w="28" w:type="dxa"/>
            </w:tcMar>
            <w:vAlign w:val="bottom"/>
          </w:tcPr>
          <w:p w14:paraId="62183BEA" w14:textId="77777777" w:rsidR="00CD06AA" w:rsidRPr="00192009" w:rsidRDefault="00CD06AA" w:rsidP="003C5C62">
            <w:pPr>
              <w:pStyle w:val="SingleTxtGA"/>
              <w:spacing w:before="60" w:after="60" w:line="300" w:lineRule="exact"/>
              <w:ind w:left="0" w:right="0"/>
              <w:jc w:val="center"/>
              <w:textDirection w:val="tbRlV"/>
              <w:rPr>
                <w:i/>
                <w:iCs/>
                <w:sz w:val="18"/>
                <w:szCs w:val="18"/>
                <w:rtl/>
                <w:lang w:eastAsia="zh-CN"/>
              </w:rPr>
            </w:pPr>
            <w:r w:rsidRPr="00192009">
              <w:rPr>
                <w:i/>
                <w:iCs/>
                <w:sz w:val="18"/>
                <w:szCs w:val="18"/>
                <w:rtl/>
                <w:lang w:eastAsia="zh-CN"/>
              </w:rPr>
              <w:t>إناث</w:t>
            </w:r>
          </w:p>
        </w:tc>
      </w:tr>
      <w:tr w:rsidR="00CD06AA" w:rsidRPr="005E3F0A" w14:paraId="2B9D3AE1" w14:textId="77777777" w:rsidTr="009B3B98">
        <w:trPr>
          <w:cantSplit/>
        </w:trPr>
        <w:tc>
          <w:tcPr>
            <w:tcW w:w="900" w:type="dxa"/>
            <w:vMerge/>
            <w:tcBorders>
              <w:top w:val="nil"/>
              <w:bottom w:val="single" w:sz="12" w:space="0" w:color="auto"/>
            </w:tcBorders>
            <w:shd w:val="clear" w:color="auto" w:fill="auto"/>
            <w:tcMar>
              <w:left w:w="28" w:type="dxa"/>
            </w:tcMar>
          </w:tcPr>
          <w:p w14:paraId="09FA3391" w14:textId="77777777" w:rsidR="00CD06AA" w:rsidRPr="007321AC" w:rsidRDefault="00CD06AA" w:rsidP="003C5C62">
            <w:pPr>
              <w:pStyle w:val="SingleTxtG"/>
              <w:tabs>
                <w:tab w:val="clear" w:pos="1701"/>
                <w:tab w:val="clear" w:pos="2268"/>
              </w:tabs>
              <w:suppressAutoHyphens w:val="0"/>
              <w:spacing w:before="60" w:after="60" w:line="300" w:lineRule="exact"/>
              <w:ind w:left="0" w:right="0"/>
              <w:jc w:val="left"/>
              <w:rPr>
                <w:rFonts w:hAnsi="Times New Roman" w:cs="Simplified Arabic" w:hint="default"/>
                <w:bCs/>
                <w:sz w:val="18"/>
                <w:szCs w:val="18"/>
                <w:lang w:val="sr-Cyrl-RS"/>
              </w:rPr>
            </w:pPr>
          </w:p>
        </w:tc>
        <w:tc>
          <w:tcPr>
            <w:tcW w:w="8758" w:type="dxa"/>
            <w:gridSpan w:val="15"/>
            <w:tcBorders>
              <w:top w:val="single" w:sz="4" w:space="0" w:color="auto"/>
              <w:bottom w:val="single" w:sz="12" w:space="0" w:color="auto"/>
            </w:tcBorders>
            <w:shd w:val="clear" w:color="auto" w:fill="auto"/>
            <w:tcMar>
              <w:left w:w="28" w:type="dxa"/>
            </w:tcMar>
            <w:vAlign w:val="bottom"/>
          </w:tcPr>
          <w:p w14:paraId="5E98EBDC" w14:textId="77777777" w:rsidR="00CD06AA" w:rsidRPr="007321AC"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hAnsi="Times New Roman" w:cs="Simplified Arabic" w:hint="default"/>
                <w:bCs/>
                <w:sz w:val="18"/>
                <w:szCs w:val="18"/>
                <w:rtl/>
                <w:lang w:val="ar-SA" w:eastAsia="zh-TW"/>
              </w:rPr>
            </w:pPr>
            <w:r w:rsidRPr="00192009">
              <w:rPr>
                <w:rFonts w:eastAsia="PMingLiU" w:hAnsi="Times New Roman" w:cs="Simplified Arabic"/>
                <w:b/>
                <w:color w:val="000000"/>
                <w:sz w:val="18"/>
                <w:szCs w:val="18"/>
                <w:rtl/>
                <w:lang w:eastAsia="en-US"/>
              </w:rPr>
              <w:t>2020</w:t>
            </w:r>
          </w:p>
        </w:tc>
      </w:tr>
      <w:tr w:rsidR="00CD06AA" w:rsidRPr="005E3F0A" w14:paraId="61152AE9" w14:textId="77777777" w:rsidTr="00943F63">
        <w:trPr>
          <w:cantSplit/>
        </w:trPr>
        <w:tc>
          <w:tcPr>
            <w:tcW w:w="900" w:type="dxa"/>
            <w:tcBorders>
              <w:top w:val="single" w:sz="12" w:space="0" w:color="auto"/>
            </w:tcBorders>
            <w:shd w:val="clear" w:color="auto" w:fill="auto"/>
            <w:tcMar>
              <w:left w:w="28" w:type="dxa"/>
            </w:tcMar>
          </w:tcPr>
          <w:p w14:paraId="49E8890D"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 xml:space="preserve">جمهورية صربيا </w:t>
            </w:r>
          </w:p>
        </w:tc>
        <w:tc>
          <w:tcPr>
            <w:tcW w:w="641" w:type="dxa"/>
            <w:tcBorders>
              <w:top w:val="single" w:sz="12" w:space="0" w:color="auto"/>
            </w:tcBorders>
            <w:shd w:val="clear" w:color="auto" w:fill="auto"/>
            <w:tcMar>
              <w:left w:w="28" w:type="dxa"/>
            </w:tcMar>
          </w:tcPr>
          <w:p w14:paraId="78DEA437"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048 62</w:t>
            </w:r>
          </w:p>
        </w:tc>
        <w:tc>
          <w:tcPr>
            <w:tcW w:w="644" w:type="dxa"/>
            <w:tcBorders>
              <w:top w:val="single" w:sz="12" w:space="0" w:color="auto"/>
            </w:tcBorders>
            <w:shd w:val="clear" w:color="auto" w:fill="auto"/>
            <w:tcMar>
              <w:left w:w="28" w:type="dxa"/>
            </w:tcMar>
          </w:tcPr>
          <w:p w14:paraId="104ED2C9"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972 31</w:t>
            </w:r>
          </w:p>
        </w:tc>
        <w:tc>
          <w:tcPr>
            <w:tcW w:w="658" w:type="dxa"/>
            <w:tcBorders>
              <w:top w:val="single" w:sz="12" w:space="0" w:color="auto"/>
            </w:tcBorders>
            <w:shd w:val="clear" w:color="auto" w:fill="auto"/>
            <w:tcMar>
              <w:left w:w="28" w:type="dxa"/>
            </w:tcMar>
          </w:tcPr>
          <w:p w14:paraId="3AF925C9"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076 30</w:t>
            </w:r>
          </w:p>
        </w:tc>
        <w:tc>
          <w:tcPr>
            <w:tcW w:w="672" w:type="dxa"/>
            <w:tcBorders>
              <w:top w:val="single" w:sz="12" w:space="0" w:color="auto"/>
            </w:tcBorders>
            <w:shd w:val="clear" w:color="auto" w:fill="auto"/>
            <w:tcMar>
              <w:left w:w="28" w:type="dxa"/>
            </w:tcMar>
          </w:tcPr>
          <w:p w14:paraId="032B75C7"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692 61</w:t>
            </w:r>
          </w:p>
        </w:tc>
        <w:tc>
          <w:tcPr>
            <w:tcW w:w="615" w:type="dxa"/>
            <w:tcBorders>
              <w:top w:val="single" w:sz="12" w:space="0" w:color="auto"/>
            </w:tcBorders>
            <w:shd w:val="clear" w:color="auto" w:fill="auto"/>
            <w:tcMar>
              <w:left w:w="28" w:type="dxa"/>
            </w:tcMar>
          </w:tcPr>
          <w:p w14:paraId="3551FA08"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783 31</w:t>
            </w:r>
          </w:p>
        </w:tc>
        <w:tc>
          <w:tcPr>
            <w:tcW w:w="630" w:type="dxa"/>
            <w:tcBorders>
              <w:top w:val="single" w:sz="12" w:space="0" w:color="auto"/>
            </w:tcBorders>
            <w:shd w:val="clear" w:color="auto" w:fill="auto"/>
            <w:tcMar>
              <w:left w:w="28" w:type="dxa"/>
            </w:tcMar>
          </w:tcPr>
          <w:p w14:paraId="24F1DB3A"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909 29</w:t>
            </w:r>
          </w:p>
        </w:tc>
        <w:tc>
          <w:tcPr>
            <w:tcW w:w="476" w:type="dxa"/>
            <w:tcBorders>
              <w:top w:val="single" w:sz="12" w:space="0" w:color="auto"/>
            </w:tcBorders>
            <w:shd w:val="clear" w:color="auto" w:fill="auto"/>
            <w:tcMar>
              <w:left w:w="28" w:type="dxa"/>
            </w:tcMar>
          </w:tcPr>
          <w:p w14:paraId="6D741423"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356</w:t>
            </w:r>
          </w:p>
        </w:tc>
        <w:tc>
          <w:tcPr>
            <w:tcW w:w="476" w:type="dxa"/>
            <w:tcBorders>
              <w:top w:val="single" w:sz="12" w:space="0" w:color="auto"/>
            </w:tcBorders>
            <w:shd w:val="clear" w:color="auto" w:fill="auto"/>
            <w:tcMar>
              <w:left w:w="28" w:type="dxa"/>
            </w:tcMar>
          </w:tcPr>
          <w:p w14:paraId="19357B47"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189</w:t>
            </w:r>
          </w:p>
        </w:tc>
        <w:tc>
          <w:tcPr>
            <w:tcW w:w="461" w:type="dxa"/>
            <w:tcBorders>
              <w:top w:val="single" w:sz="12" w:space="0" w:color="auto"/>
            </w:tcBorders>
            <w:shd w:val="clear" w:color="auto" w:fill="auto"/>
            <w:tcMar>
              <w:left w:w="28" w:type="dxa"/>
            </w:tcMar>
          </w:tcPr>
          <w:p w14:paraId="33C7104F"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167</w:t>
            </w:r>
          </w:p>
        </w:tc>
        <w:tc>
          <w:tcPr>
            <w:tcW w:w="726" w:type="dxa"/>
            <w:tcBorders>
              <w:top w:val="single" w:sz="12" w:space="0" w:color="auto"/>
            </w:tcBorders>
            <w:shd w:val="clear" w:color="auto" w:fill="auto"/>
            <w:tcMar>
              <w:left w:w="28" w:type="dxa"/>
            </w:tcMar>
          </w:tcPr>
          <w:p w14:paraId="76C98568"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850 116</w:t>
            </w:r>
          </w:p>
        </w:tc>
        <w:tc>
          <w:tcPr>
            <w:tcW w:w="638" w:type="dxa"/>
            <w:tcBorders>
              <w:top w:val="single" w:sz="12" w:space="0" w:color="auto"/>
            </w:tcBorders>
            <w:shd w:val="clear" w:color="auto" w:fill="auto"/>
            <w:tcMar>
              <w:left w:w="28" w:type="dxa"/>
            </w:tcMar>
          </w:tcPr>
          <w:p w14:paraId="2C0FD766"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450 60</w:t>
            </w:r>
          </w:p>
        </w:tc>
        <w:tc>
          <w:tcPr>
            <w:tcW w:w="645" w:type="dxa"/>
            <w:tcBorders>
              <w:top w:val="single" w:sz="12" w:space="0" w:color="auto"/>
            </w:tcBorders>
            <w:shd w:val="clear" w:color="auto" w:fill="auto"/>
            <w:tcMar>
              <w:left w:w="28" w:type="dxa"/>
            </w:tcMar>
          </w:tcPr>
          <w:p w14:paraId="76C73E31"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400 56</w:t>
            </w:r>
          </w:p>
        </w:tc>
        <w:tc>
          <w:tcPr>
            <w:tcW w:w="456" w:type="dxa"/>
            <w:tcBorders>
              <w:top w:val="single" w:sz="12" w:space="0" w:color="auto"/>
            </w:tcBorders>
            <w:shd w:val="clear" w:color="auto" w:fill="auto"/>
            <w:tcMar>
              <w:left w:w="28" w:type="dxa"/>
            </w:tcMar>
          </w:tcPr>
          <w:p w14:paraId="54A9CB58"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309</w:t>
            </w:r>
          </w:p>
        </w:tc>
        <w:tc>
          <w:tcPr>
            <w:tcW w:w="427" w:type="dxa"/>
            <w:tcBorders>
              <w:top w:val="single" w:sz="12" w:space="0" w:color="auto"/>
            </w:tcBorders>
            <w:shd w:val="clear" w:color="auto" w:fill="auto"/>
            <w:tcMar>
              <w:left w:w="28" w:type="dxa"/>
            </w:tcMar>
          </w:tcPr>
          <w:p w14:paraId="10EADE64"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182</w:t>
            </w:r>
          </w:p>
        </w:tc>
        <w:tc>
          <w:tcPr>
            <w:tcW w:w="593" w:type="dxa"/>
            <w:tcBorders>
              <w:top w:val="single" w:sz="12" w:space="0" w:color="auto"/>
            </w:tcBorders>
            <w:shd w:val="clear" w:color="auto" w:fill="auto"/>
            <w:tcMar>
              <w:left w:w="28" w:type="dxa"/>
            </w:tcMar>
          </w:tcPr>
          <w:p w14:paraId="1D6259A1" w14:textId="77777777" w:rsidR="00CD06AA" w:rsidRPr="00192009"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127</w:t>
            </w:r>
          </w:p>
        </w:tc>
      </w:tr>
      <w:tr w:rsidR="00CD06AA" w:rsidRPr="005E3F0A" w14:paraId="618CF40B" w14:textId="77777777" w:rsidTr="00943F63">
        <w:trPr>
          <w:cantSplit/>
        </w:trPr>
        <w:tc>
          <w:tcPr>
            <w:tcW w:w="900" w:type="dxa"/>
            <w:shd w:val="clear" w:color="auto" w:fill="auto"/>
            <w:tcMar>
              <w:left w:w="28" w:type="dxa"/>
            </w:tcMar>
          </w:tcPr>
          <w:p w14:paraId="041C1A0B"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 xml:space="preserve">شمال صربيا </w:t>
            </w:r>
          </w:p>
        </w:tc>
        <w:tc>
          <w:tcPr>
            <w:tcW w:w="641" w:type="dxa"/>
            <w:shd w:val="clear" w:color="auto" w:fill="auto"/>
            <w:tcMar>
              <w:left w:w="28" w:type="dxa"/>
            </w:tcMar>
          </w:tcPr>
          <w:p w14:paraId="451FD2F7"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070 34</w:t>
            </w:r>
          </w:p>
        </w:tc>
        <w:tc>
          <w:tcPr>
            <w:tcW w:w="644" w:type="dxa"/>
            <w:shd w:val="clear" w:color="auto" w:fill="auto"/>
            <w:tcMar>
              <w:left w:w="28" w:type="dxa"/>
            </w:tcMar>
          </w:tcPr>
          <w:p w14:paraId="70ED25B2"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604 17</w:t>
            </w:r>
          </w:p>
        </w:tc>
        <w:tc>
          <w:tcPr>
            <w:tcW w:w="658" w:type="dxa"/>
            <w:shd w:val="clear" w:color="auto" w:fill="auto"/>
            <w:tcMar>
              <w:left w:w="28" w:type="dxa"/>
            </w:tcMar>
          </w:tcPr>
          <w:p w14:paraId="54CC00F1"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466 16</w:t>
            </w:r>
          </w:p>
        </w:tc>
        <w:tc>
          <w:tcPr>
            <w:tcW w:w="672" w:type="dxa"/>
            <w:shd w:val="clear" w:color="auto" w:fill="auto"/>
            <w:tcMar>
              <w:left w:w="28" w:type="dxa"/>
            </w:tcMar>
          </w:tcPr>
          <w:p w14:paraId="314D1151"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849 33</w:t>
            </w:r>
          </w:p>
        </w:tc>
        <w:tc>
          <w:tcPr>
            <w:tcW w:w="615" w:type="dxa"/>
            <w:shd w:val="clear" w:color="auto" w:fill="auto"/>
            <w:tcMar>
              <w:left w:w="28" w:type="dxa"/>
            </w:tcMar>
          </w:tcPr>
          <w:p w14:paraId="749E1C40"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487 17</w:t>
            </w:r>
          </w:p>
        </w:tc>
        <w:tc>
          <w:tcPr>
            <w:tcW w:w="630" w:type="dxa"/>
            <w:shd w:val="clear" w:color="auto" w:fill="auto"/>
            <w:tcMar>
              <w:left w:w="28" w:type="dxa"/>
            </w:tcMar>
          </w:tcPr>
          <w:p w14:paraId="70AEBC8E"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362 16</w:t>
            </w:r>
          </w:p>
        </w:tc>
        <w:tc>
          <w:tcPr>
            <w:tcW w:w="476" w:type="dxa"/>
            <w:shd w:val="clear" w:color="auto" w:fill="auto"/>
            <w:tcMar>
              <w:left w:w="28" w:type="dxa"/>
            </w:tcMar>
          </w:tcPr>
          <w:p w14:paraId="7A8496C8"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221</w:t>
            </w:r>
          </w:p>
        </w:tc>
        <w:tc>
          <w:tcPr>
            <w:tcW w:w="476" w:type="dxa"/>
            <w:shd w:val="clear" w:color="auto" w:fill="auto"/>
            <w:tcMar>
              <w:left w:w="28" w:type="dxa"/>
            </w:tcMar>
          </w:tcPr>
          <w:p w14:paraId="4B9978F5"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117</w:t>
            </w:r>
          </w:p>
        </w:tc>
        <w:tc>
          <w:tcPr>
            <w:tcW w:w="461" w:type="dxa"/>
            <w:shd w:val="clear" w:color="auto" w:fill="auto"/>
            <w:tcMar>
              <w:left w:w="28" w:type="dxa"/>
            </w:tcMar>
          </w:tcPr>
          <w:p w14:paraId="59C2240C"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104</w:t>
            </w:r>
          </w:p>
        </w:tc>
        <w:tc>
          <w:tcPr>
            <w:tcW w:w="726" w:type="dxa"/>
            <w:shd w:val="clear" w:color="auto" w:fill="auto"/>
            <w:tcMar>
              <w:left w:w="28" w:type="dxa"/>
            </w:tcMar>
          </w:tcPr>
          <w:p w14:paraId="07EDC06C"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920 55</w:t>
            </w:r>
          </w:p>
        </w:tc>
        <w:tc>
          <w:tcPr>
            <w:tcW w:w="638" w:type="dxa"/>
            <w:shd w:val="clear" w:color="auto" w:fill="auto"/>
            <w:tcMar>
              <w:left w:w="28" w:type="dxa"/>
            </w:tcMar>
          </w:tcPr>
          <w:p w14:paraId="46FB9D77"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524 28</w:t>
            </w:r>
          </w:p>
        </w:tc>
        <w:tc>
          <w:tcPr>
            <w:tcW w:w="645" w:type="dxa"/>
            <w:shd w:val="clear" w:color="auto" w:fill="auto"/>
            <w:tcMar>
              <w:left w:w="28" w:type="dxa"/>
            </w:tcMar>
          </w:tcPr>
          <w:p w14:paraId="3DD4BAD8"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396 27</w:t>
            </w:r>
          </w:p>
        </w:tc>
        <w:tc>
          <w:tcPr>
            <w:tcW w:w="456" w:type="dxa"/>
            <w:shd w:val="clear" w:color="auto" w:fill="auto"/>
            <w:tcMar>
              <w:left w:w="28" w:type="dxa"/>
            </w:tcMar>
          </w:tcPr>
          <w:p w14:paraId="2510B76E"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138</w:t>
            </w:r>
          </w:p>
        </w:tc>
        <w:tc>
          <w:tcPr>
            <w:tcW w:w="427" w:type="dxa"/>
            <w:shd w:val="clear" w:color="auto" w:fill="auto"/>
            <w:tcMar>
              <w:left w:w="28" w:type="dxa"/>
            </w:tcMar>
          </w:tcPr>
          <w:p w14:paraId="0D59AAF7"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77</w:t>
            </w:r>
          </w:p>
        </w:tc>
        <w:tc>
          <w:tcPr>
            <w:tcW w:w="593" w:type="dxa"/>
            <w:shd w:val="clear" w:color="auto" w:fill="auto"/>
            <w:tcMar>
              <w:left w:w="28" w:type="dxa"/>
            </w:tcMar>
          </w:tcPr>
          <w:p w14:paraId="44007B74" w14:textId="77777777" w:rsidR="00CD06AA" w:rsidRPr="00192009"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61</w:t>
            </w:r>
          </w:p>
        </w:tc>
      </w:tr>
      <w:tr w:rsidR="00CD06AA" w:rsidRPr="005E3F0A" w14:paraId="33759FB0" w14:textId="77777777" w:rsidTr="00943F63">
        <w:trPr>
          <w:cantSplit/>
        </w:trPr>
        <w:tc>
          <w:tcPr>
            <w:tcW w:w="900" w:type="dxa"/>
            <w:shd w:val="clear" w:color="auto" w:fill="auto"/>
            <w:tcMar>
              <w:left w:w="28" w:type="dxa"/>
            </w:tcMar>
          </w:tcPr>
          <w:p w14:paraId="777B4134"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 xml:space="preserve">منطقة بلغراد </w:t>
            </w:r>
          </w:p>
        </w:tc>
        <w:tc>
          <w:tcPr>
            <w:tcW w:w="641" w:type="dxa"/>
            <w:shd w:val="clear" w:color="auto" w:fill="auto"/>
            <w:tcMar>
              <w:left w:w="28" w:type="dxa"/>
            </w:tcMar>
          </w:tcPr>
          <w:p w14:paraId="4E8167B8"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309 17</w:t>
            </w:r>
          </w:p>
        </w:tc>
        <w:tc>
          <w:tcPr>
            <w:tcW w:w="644" w:type="dxa"/>
            <w:shd w:val="clear" w:color="auto" w:fill="auto"/>
            <w:tcMar>
              <w:left w:w="28" w:type="dxa"/>
            </w:tcMar>
          </w:tcPr>
          <w:p w14:paraId="5574D330"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937 8</w:t>
            </w:r>
          </w:p>
        </w:tc>
        <w:tc>
          <w:tcPr>
            <w:tcW w:w="658" w:type="dxa"/>
            <w:shd w:val="clear" w:color="auto" w:fill="auto"/>
            <w:tcMar>
              <w:left w:w="28" w:type="dxa"/>
            </w:tcMar>
          </w:tcPr>
          <w:p w14:paraId="7DD6AE01"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372 8</w:t>
            </w:r>
          </w:p>
        </w:tc>
        <w:tc>
          <w:tcPr>
            <w:tcW w:w="672" w:type="dxa"/>
            <w:shd w:val="clear" w:color="auto" w:fill="auto"/>
            <w:tcMar>
              <w:left w:w="28" w:type="dxa"/>
            </w:tcMar>
          </w:tcPr>
          <w:p w14:paraId="2FDE46D6"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236 17</w:t>
            </w:r>
          </w:p>
        </w:tc>
        <w:tc>
          <w:tcPr>
            <w:tcW w:w="615" w:type="dxa"/>
            <w:shd w:val="clear" w:color="auto" w:fill="auto"/>
            <w:tcMar>
              <w:left w:w="28" w:type="dxa"/>
            </w:tcMar>
          </w:tcPr>
          <w:p w14:paraId="7D505DEC"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898 8</w:t>
            </w:r>
          </w:p>
        </w:tc>
        <w:tc>
          <w:tcPr>
            <w:tcW w:w="630" w:type="dxa"/>
            <w:shd w:val="clear" w:color="auto" w:fill="auto"/>
            <w:tcMar>
              <w:left w:w="28" w:type="dxa"/>
            </w:tcMar>
          </w:tcPr>
          <w:p w14:paraId="0F30334E"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338 8</w:t>
            </w:r>
          </w:p>
        </w:tc>
        <w:tc>
          <w:tcPr>
            <w:tcW w:w="476" w:type="dxa"/>
            <w:shd w:val="clear" w:color="auto" w:fill="auto"/>
            <w:tcMar>
              <w:left w:w="28" w:type="dxa"/>
            </w:tcMar>
          </w:tcPr>
          <w:p w14:paraId="472CE185"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73</w:t>
            </w:r>
          </w:p>
        </w:tc>
        <w:tc>
          <w:tcPr>
            <w:tcW w:w="476" w:type="dxa"/>
            <w:shd w:val="clear" w:color="auto" w:fill="auto"/>
            <w:tcMar>
              <w:left w:w="28" w:type="dxa"/>
            </w:tcMar>
          </w:tcPr>
          <w:p w14:paraId="1FD48F46"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39</w:t>
            </w:r>
          </w:p>
        </w:tc>
        <w:tc>
          <w:tcPr>
            <w:tcW w:w="461" w:type="dxa"/>
            <w:shd w:val="clear" w:color="auto" w:fill="auto"/>
            <w:tcMar>
              <w:left w:w="28" w:type="dxa"/>
            </w:tcMar>
          </w:tcPr>
          <w:p w14:paraId="38892FBF"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34</w:t>
            </w:r>
          </w:p>
        </w:tc>
        <w:tc>
          <w:tcPr>
            <w:tcW w:w="726" w:type="dxa"/>
            <w:shd w:val="clear" w:color="auto" w:fill="auto"/>
            <w:tcMar>
              <w:left w:w="28" w:type="dxa"/>
            </w:tcMar>
          </w:tcPr>
          <w:p w14:paraId="01F97886"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526 25</w:t>
            </w:r>
          </w:p>
        </w:tc>
        <w:tc>
          <w:tcPr>
            <w:tcW w:w="638" w:type="dxa"/>
            <w:shd w:val="clear" w:color="auto" w:fill="auto"/>
            <w:tcMar>
              <w:left w:w="28" w:type="dxa"/>
            </w:tcMar>
          </w:tcPr>
          <w:p w14:paraId="5A9160C1"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063 13</w:t>
            </w:r>
          </w:p>
        </w:tc>
        <w:tc>
          <w:tcPr>
            <w:tcW w:w="645" w:type="dxa"/>
            <w:shd w:val="clear" w:color="auto" w:fill="auto"/>
            <w:tcMar>
              <w:left w:w="28" w:type="dxa"/>
            </w:tcMar>
          </w:tcPr>
          <w:p w14:paraId="1639AF2C"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463 12</w:t>
            </w:r>
          </w:p>
        </w:tc>
        <w:tc>
          <w:tcPr>
            <w:tcW w:w="456" w:type="dxa"/>
            <w:shd w:val="clear" w:color="auto" w:fill="auto"/>
            <w:tcMar>
              <w:left w:w="28" w:type="dxa"/>
            </w:tcMar>
          </w:tcPr>
          <w:p w14:paraId="3E01FA69"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51</w:t>
            </w:r>
          </w:p>
        </w:tc>
        <w:tc>
          <w:tcPr>
            <w:tcW w:w="427" w:type="dxa"/>
            <w:shd w:val="clear" w:color="auto" w:fill="auto"/>
            <w:tcMar>
              <w:left w:w="28" w:type="dxa"/>
            </w:tcMar>
          </w:tcPr>
          <w:p w14:paraId="6CF0564C"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29</w:t>
            </w:r>
          </w:p>
        </w:tc>
        <w:tc>
          <w:tcPr>
            <w:tcW w:w="593" w:type="dxa"/>
            <w:shd w:val="clear" w:color="auto" w:fill="auto"/>
            <w:tcMar>
              <w:left w:w="28" w:type="dxa"/>
            </w:tcMar>
          </w:tcPr>
          <w:p w14:paraId="5B2B9EBD" w14:textId="77777777" w:rsidR="00CD06AA" w:rsidRPr="00192009"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22</w:t>
            </w:r>
          </w:p>
        </w:tc>
      </w:tr>
      <w:tr w:rsidR="00CD06AA" w:rsidRPr="005E3F0A" w14:paraId="6758EA91" w14:textId="77777777" w:rsidTr="00943F63">
        <w:trPr>
          <w:cantSplit/>
        </w:trPr>
        <w:tc>
          <w:tcPr>
            <w:tcW w:w="900" w:type="dxa"/>
            <w:shd w:val="clear" w:color="auto" w:fill="auto"/>
            <w:tcMar>
              <w:left w:w="28" w:type="dxa"/>
            </w:tcMar>
          </w:tcPr>
          <w:p w14:paraId="427BF369"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 xml:space="preserve">منطقة إقليم </w:t>
            </w:r>
            <w:proofErr w:type="spellStart"/>
            <w:r w:rsidRPr="00192009">
              <w:rPr>
                <w:rFonts w:eastAsia="PMingLiU" w:hAnsi="Times New Roman" w:cs="Simplified Arabic"/>
                <w:b/>
                <w:color w:val="000000"/>
                <w:sz w:val="18"/>
                <w:szCs w:val="18"/>
                <w:rtl/>
                <w:lang w:eastAsia="en-US"/>
              </w:rPr>
              <w:t>فويفودينا</w:t>
            </w:r>
            <w:proofErr w:type="spellEnd"/>
          </w:p>
        </w:tc>
        <w:tc>
          <w:tcPr>
            <w:tcW w:w="641" w:type="dxa"/>
            <w:shd w:val="clear" w:color="auto" w:fill="auto"/>
            <w:tcMar>
              <w:left w:w="28" w:type="dxa"/>
            </w:tcMar>
          </w:tcPr>
          <w:p w14:paraId="2835E022"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761 16</w:t>
            </w:r>
          </w:p>
        </w:tc>
        <w:tc>
          <w:tcPr>
            <w:tcW w:w="644" w:type="dxa"/>
            <w:shd w:val="clear" w:color="auto" w:fill="auto"/>
            <w:tcMar>
              <w:left w:w="28" w:type="dxa"/>
            </w:tcMar>
          </w:tcPr>
          <w:p w14:paraId="35E43BCA"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667 8</w:t>
            </w:r>
          </w:p>
        </w:tc>
        <w:tc>
          <w:tcPr>
            <w:tcW w:w="658" w:type="dxa"/>
            <w:shd w:val="clear" w:color="auto" w:fill="auto"/>
            <w:tcMar>
              <w:left w:w="28" w:type="dxa"/>
            </w:tcMar>
          </w:tcPr>
          <w:p w14:paraId="0FD67A25"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094 8</w:t>
            </w:r>
          </w:p>
        </w:tc>
        <w:tc>
          <w:tcPr>
            <w:tcW w:w="672" w:type="dxa"/>
            <w:shd w:val="clear" w:color="auto" w:fill="auto"/>
            <w:tcMar>
              <w:left w:w="28" w:type="dxa"/>
            </w:tcMar>
          </w:tcPr>
          <w:p w14:paraId="3218950A"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613 16</w:t>
            </w:r>
          </w:p>
        </w:tc>
        <w:tc>
          <w:tcPr>
            <w:tcW w:w="615" w:type="dxa"/>
            <w:shd w:val="clear" w:color="auto" w:fill="auto"/>
            <w:tcMar>
              <w:left w:w="28" w:type="dxa"/>
            </w:tcMar>
          </w:tcPr>
          <w:p w14:paraId="741A71ED"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589 8</w:t>
            </w:r>
          </w:p>
        </w:tc>
        <w:tc>
          <w:tcPr>
            <w:tcW w:w="630" w:type="dxa"/>
            <w:shd w:val="clear" w:color="auto" w:fill="auto"/>
            <w:tcMar>
              <w:left w:w="28" w:type="dxa"/>
            </w:tcMar>
          </w:tcPr>
          <w:p w14:paraId="3591945F"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024 8</w:t>
            </w:r>
          </w:p>
        </w:tc>
        <w:tc>
          <w:tcPr>
            <w:tcW w:w="476" w:type="dxa"/>
            <w:shd w:val="clear" w:color="auto" w:fill="auto"/>
            <w:tcMar>
              <w:left w:w="28" w:type="dxa"/>
            </w:tcMar>
          </w:tcPr>
          <w:p w14:paraId="2CF5E358"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148</w:t>
            </w:r>
          </w:p>
        </w:tc>
        <w:tc>
          <w:tcPr>
            <w:tcW w:w="476" w:type="dxa"/>
            <w:shd w:val="clear" w:color="auto" w:fill="auto"/>
            <w:tcMar>
              <w:left w:w="28" w:type="dxa"/>
            </w:tcMar>
          </w:tcPr>
          <w:p w14:paraId="701F70D8"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78</w:t>
            </w:r>
          </w:p>
        </w:tc>
        <w:tc>
          <w:tcPr>
            <w:tcW w:w="461" w:type="dxa"/>
            <w:shd w:val="clear" w:color="auto" w:fill="auto"/>
            <w:tcMar>
              <w:left w:w="28" w:type="dxa"/>
            </w:tcMar>
          </w:tcPr>
          <w:p w14:paraId="0139126C"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70</w:t>
            </w:r>
          </w:p>
        </w:tc>
        <w:tc>
          <w:tcPr>
            <w:tcW w:w="726" w:type="dxa"/>
            <w:shd w:val="clear" w:color="auto" w:fill="auto"/>
            <w:tcMar>
              <w:left w:w="28" w:type="dxa"/>
            </w:tcMar>
          </w:tcPr>
          <w:p w14:paraId="058467C5"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394 30</w:t>
            </w:r>
          </w:p>
        </w:tc>
        <w:tc>
          <w:tcPr>
            <w:tcW w:w="638" w:type="dxa"/>
            <w:shd w:val="clear" w:color="auto" w:fill="auto"/>
            <w:tcMar>
              <w:left w:w="28" w:type="dxa"/>
            </w:tcMar>
          </w:tcPr>
          <w:p w14:paraId="438D9C53"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461 15</w:t>
            </w:r>
          </w:p>
        </w:tc>
        <w:tc>
          <w:tcPr>
            <w:tcW w:w="645" w:type="dxa"/>
            <w:shd w:val="clear" w:color="auto" w:fill="auto"/>
            <w:tcMar>
              <w:left w:w="28" w:type="dxa"/>
            </w:tcMar>
          </w:tcPr>
          <w:p w14:paraId="2AB3047D"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933 14</w:t>
            </w:r>
          </w:p>
        </w:tc>
        <w:tc>
          <w:tcPr>
            <w:tcW w:w="456" w:type="dxa"/>
            <w:shd w:val="clear" w:color="auto" w:fill="auto"/>
            <w:tcMar>
              <w:left w:w="28" w:type="dxa"/>
            </w:tcMar>
          </w:tcPr>
          <w:p w14:paraId="30BFEBF4"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87</w:t>
            </w:r>
          </w:p>
        </w:tc>
        <w:tc>
          <w:tcPr>
            <w:tcW w:w="427" w:type="dxa"/>
            <w:shd w:val="clear" w:color="auto" w:fill="auto"/>
            <w:tcMar>
              <w:left w:w="28" w:type="dxa"/>
            </w:tcMar>
          </w:tcPr>
          <w:p w14:paraId="4DCBC07D"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48</w:t>
            </w:r>
          </w:p>
        </w:tc>
        <w:tc>
          <w:tcPr>
            <w:tcW w:w="593" w:type="dxa"/>
            <w:shd w:val="clear" w:color="auto" w:fill="auto"/>
            <w:tcMar>
              <w:left w:w="28" w:type="dxa"/>
            </w:tcMar>
          </w:tcPr>
          <w:p w14:paraId="1CA454E1" w14:textId="77777777" w:rsidR="00CD06AA" w:rsidRPr="00192009"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39</w:t>
            </w:r>
          </w:p>
        </w:tc>
      </w:tr>
      <w:tr w:rsidR="00CD06AA" w:rsidRPr="005E3F0A" w14:paraId="2408C9A8" w14:textId="77777777" w:rsidTr="00943F63">
        <w:trPr>
          <w:cantSplit/>
        </w:trPr>
        <w:tc>
          <w:tcPr>
            <w:tcW w:w="900" w:type="dxa"/>
            <w:shd w:val="clear" w:color="auto" w:fill="auto"/>
            <w:tcMar>
              <w:left w:w="28" w:type="dxa"/>
            </w:tcMar>
          </w:tcPr>
          <w:p w14:paraId="592BAAAB"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 xml:space="preserve">جنوب صربيا </w:t>
            </w:r>
          </w:p>
        </w:tc>
        <w:tc>
          <w:tcPr>
            <w:tcW w:w="641" w:type="dxa"/>
            <w:shd w:val="clear" w:color="auto" w:fill="auto"/>
            <w:tcMar>
              <w:left w:w="28" w:type="dxa"/>
            </w:tcMar>
          </w:tcPr>
          <w:p w14:paraId="7B3F54D5"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978 27</w:t>
            </w:r>
          </w:p>
        </w:tc>
        <w:tc>
          <w:tcPr>
            <w:tcW w:w="644" w:type="dxa"/>
            <w:shd w:val="clear" w:color="auto" w:fill="auto"/>
            <w:tcMar>
              <w:left w:w="28" w:type="dxa"/>
            </w:tcMar>
          </w:tcPr>
          <w:p w14:paraId="47A6731A"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368 14</w:t>
            </w:r>
          </w:p>
        </w:tc>
        <w:tc>
          <w:tcPr>
            <w:tcW w:w="658" w:type="dxa"/>
            <w:shd w:val="clear" w:color="auto" w:fill="auto"/>
            <w:tcMar>
              <w:left w:w="28" w:type="dxa"/>
            </w:tcMar>
          </w:tcPr>
          <w:p w14:paraId="579A92DF"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610 13</w:t>
            </w:r>
          </w:p>
        </w:tc>
        <w:tc>
          <w:tcPr>
            <w:tcW w:w="672" w:type="dxa"/>
            <w:shd w:val="clear" w:color="auto" w:fill="auto"/>
            <w:tcMar>
              <w:left w:w="28" w:type="dxa"/>
            </w:tcMar>
          </w:tcPr>
          <w:p w14:paraId="60015A77"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843 27</w:t>
            </w:r>
          </w:p>
        </w:tc>
        <w:tc>
          <w:tcPr>
            <w:tcW w:w="615" w:type="dxa"/>
            <w:shd w:val="clear" w:color="auto" w:fill="auto"/>
            <w:tcMar>
              <w:left w:w="28" w:type="dxa"/>
            </w:tcMar>
          </w:tcPr>
          <w:p w14:paraId="2EF85ED3"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296 14</w:t>
            </w:r>
          </w:p>
        </w:tc>
        <w:tc>
          <w:tcPr>
            <w:tcW w:w="630" w:type="dxa"/>
            <w:shd w:val="clear" w:color="auto" w:fill="auto"/>
            <w:tcMar>
              <w:left w:w="28" w:type="dxa"/>
            </w:tcMar>
          </w:tcPr>
          <w:p w14:paraId="095A8518"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547 13</w:t>
            </w:r>
          </w:p>
        </w:tc>
        <w:tc>
          <w:tcPr>
            <w:tcW w:w="476" w:type="dxa"/>
            <w:shd w:val="clear" w:color="auto" w:fill="auto"/>
            <w:tcMar>
              <w:left w:w="28" w:type="dxa"/>
            </w:tcMar>
          </w:tcPr>
          <w:p w14:paraId="70B0A549"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135</w:t>
            </w:r>
          </w:p>
        </w:tc>
        <w:tc>
          <w:tcPr>
            <w:tcW w:w="476" w:type="dxa"/>
            <w:shd w:val="clear" w:color="auto" w:fill="auto"/>
            <w:tcMar>
              <w:left w:w="28" w:type="dxa"/>
            </w:tcMar>
          </w:tcPr>
          <w:p w14:paraId="43C1CADE"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72</w:t>
            </w:r>
          </w:p>
        </w:tc>
        <w:tc>
          <w:tcPr>
            <w:tcW w:w="461" w:type="dxa"/>
            <w:shd w:val="clear" w:color="auto" w:fill="auto"/>
            <w:tcMar>
              <w:left w:w="28" w:type="dxa"/>
            </w:tcMar>
          </w:tcPr>
          <w:p w14:paraId="7C908F78"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63</w:t>
            </w:r>
          </w:p>
        </w:tc>
        <w:tc>
          <w:tcPr>
            <w:tcW w:w="726" w:type="dxa"/>
            <w:shd w:val="clear" w:color="auto" w:fill="auto"/>
            <w:tcMar>
              <w:left w:w="28" w:type="dxa"/>
            </w:tcMar>
          </w:tcPr>
          <w:p w14:paraId="50DCF337"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930 60</w:t>
            </w:r>
          </w:p>
        </w:tc>
        <w:tc>
          <w:tcPr>
            <w:tcW w:w="638" w:type="dxa"/>
            <w:shd w:val="clear" w:color="auto" w:fill="auto"/>
            <w:tcMar>
              <w:left w:w="28" w:type="dxa"/>
            </w:tcMar>
          </w:tcPr>
          <w:p w14:paraId="476B724D"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926 31</w:t>
            </w:r>
          </w:p>
        </w:tc>
        <w:tc>
          <w:tcPr>
            <w:tcW w:w="645" w:type="dxa"/>
            <w:shd w:val="clear" w:color="auto" w:fill="auto"/>
            <w:tcMar>
              <w:left w:w="28" w:type="dxa"/>
            </w:tcMar>
          </w:tcPr>
          <w:p w14:paraId="000CCE57"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004 29</w:t>
            </w:r>
          </w:p>
        </w:tc>
        <w:tc>
          <w:tcPr>
            <w:tcW w:w="456" w:type="dxa"/>
            <w:shd w:val="clear" w:color="auto" w:fill="auto"/>
            <w:tcMar>
              <w:left w:w="28" w:type="dxa"/>
            </w:tcMar>
          </w:tcPr>
          <w:p w14:paraId="06549555"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171</w:t>
            </w:r>
          </w:p>
        </w:tc>
        <w:tc>
          <w:tcPr>
            <w:tcW w:w="427" w:type="dxa"/>
            <w:shd w:val="clear" w:color="auto" w:fill="auto"/>
            <w:tcMar>
              <w:left w:w="28" w:type="dxa"/>
            </w:tcMar>
          </w:tcPr>
          <w:p w14:paraId="75F19A6B"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105</w:t>
            </w:r>
          </w:p>
        </w:tc>
        <w:tc>
          <w:tcPr>
            <w:tcW w:w="593" w:type="dxa"/>
            <w:shd w:val="clear" w:color="auto" w:fill="auto"/>
            <w:tcMar>
              <w:left w:w="28" w:type="dxa"/>
            </w:tcMar>
          </w:tcPr>
          <w:p w14:paraId="50BDFFBD" w14:textId="77777777" w:rsidR="00CD06AA" w:rsidRPr="00192009"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66</w:t>
            </w:r>
          </w:p>
        </w:tc>
      </w:tr>
      <w:tr w:rsidR="00CD06AA" w:rsidRPr="005E3F0A" w14:paraId="565EC6D2" w14:textId="77777777" w:rsidTr="00943F63">
        <w:trPr>
          <w:cantSplit/>
        </w:trPr>
        <w:tc>
          <w:tcPr>
            <w:tcW w:w="900" w:type="dxa"/>
            <w:shd w:val="clear" w:color="auto" w:fill="auto"/>
            <w:tcMar>
              <w:left w:w="28" w:type="dxa"/>
            </w:tcMar>
          </w:tcPr>
          <w:p w14:paraId="002CFD43"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 xml:space="preserve">منطقة </w:t>
            </w:r>
            <w:proofErr w:type="spellStart"/>
            <w:r w:rsidRPr="00192009">
              <w:rPr>
                <w:rFonts w:eastAsia="PMingLiU" w:hAnsi="Times New Roman" w:cs="Simplified Arabic"/>
                <w:b/>
                <w:color w:val="000000"/>
                <w:sz w:val="18"/>
                <w:szCs w:val="18"/>
                <w:rtl/>
                <w:lang w:eastAsia="en-US"/>
              </w:rPr>
              <w:t>شوماديا</w:t>
            </w:r>
            <w:proofErr w:type="spellEnd"/>
            <w:r w:rsidRPr="00192009">
              <w:rPr>
                <w:rFonts w:eastAsia="PMingLiU" w:hAnsi="Times New Roman" w:cs="Simplified Arabic"/>
                <w:b/>
                <w:color w:val="000000"/>
                <w:sz w:val="18"/>
                <w:szCs w:val="18"/>
                <w:rtl/>
                <w:lang w:eastAsia="en-US"/>
              </w:rPr>
              <w:t xml:space="preserve"> وغرب صربيا</w:t>
            </w:r>
          </w:p>
        </w:tc>
        <w:tc>
          <w:tcPr>
            <w:tcW w:w="641" w:type="dxa"/>
            <w:shd w:val="clear" w:color="auto" w:fill="auto"/>
            <w:tcMar>
              <w:left w:w="28" w:type="dxa"/>
            </w:tcMar>
          </w:tcPr>
          <w:p w14:paraId="58FCB4E7"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260 16</w:t>
            </w:r>
          </w:p>
        </w:tc>
        <w:tc>
          <w:tcPr>
            <w:tcW w:w="644" w:type="dxa"/>
            <w:shd w:val="clear" w:color="auto" w:fill="auto"/>
            <w:tcMar>
              <w:left w:w="28" w:type="dxa"/>
            </w:tcMar>
          </w:tcPr>
          <w:p w14:paraId="71B4D948"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296 8</w:t>
            </w:r>
          </w:p>
        </w:tc>
        <w:tc>
          <w:tcPr>
            <w:tcW w:w="658" w:type="dxa"/>
            <w:shd w:val="clear" w:color="auto" w:fill="auto"/>
            <w:tcMar>
              <w:left w:w="28" w:type="dxa"/>
            </w:tcMar>
          </w:tcPr>
          <w:p w14:paraId="4200A5CD"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964 7</w:t>
            </w:r>
          </w:p>
        </w:tc>
        <w:tc>
          <w:tcPr>
            <w:tcW w:w="672" w:type="dxa"/>
            <w:shd w:val="clear" w:color="auto" w:fill="auto"/>
            <w:tcMar>
              <w:left w:w="28" w:type="dxa"/>
            </w:tcMar>
          </w:tcPr>
          <w:p w14:paraId="2DE5930C"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186 16</w:t>
            </w:r>
          </w:p>
        </w:tc>
        <w:tc>
          <w:tcPr>
            <w:tcW w:w="615" w:type="dxa"/>
            <w:shd w:val="clear" w:color="auto" w:fill="auto"/>
            <w:tcMar>
              <w:left w:w="28" w:type="dxa"/>
            </w:tcMar>
          </w:tcPr>
          <w:p w14:paraId="5B470A93"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258 8</w:t>
            </w:r>
          </w:p>
        </w:tc>
        <w:tc>
          <w:tcPr>
            <w:tcW w:w="630" w:type="dxa"/>
            <w:shd w:val="clear" w:color="auto" w:fill="auto"/>
            <w:tcMar>
              <w:left w:w="28" w:type="dxa"/>
            </w:tcMar>
          </w:tcPr>
          <w:p w14:paraId="4F6D93BA"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928 7</w:t>
            </w:r>
          </w:p>
        </w:tc>
        <w:tc>
          <w:tcPr>
            <w:tcW w:w="476" w:type="dxa"/>
            <w:shd w:val="clear" w:color="auto" w:fill="auto"/>
            <w:tcMar>
              <w:left w:w="28" w:type="dxa"/>
            </w:tcMar>
          </w:tcPr>
          <w:p w14:paraId="39C916BF"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74</w:t>
            </w:r>
          </w:p>
        </w:tc>
        <w:tc>
          <w:tcPr>
            <w:tcW w:w="476" w:type="dxa"/>
            <w:shd w:val="clear" w:color="auto" w:fill="auto"/>
            <w:tcMar>
              <w:left w:w="28" w:type="dxa"/>
            </w:tcMar>
          </w:tcPr>
          <w:p w14:paraId="727A5E7F"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38</w:t>
            </w:r>
          </w:p>
        </w:tc>
        <w:tc>
          <w:tcPr>
            <w:tcW w:w="461" w:type="dxa"/>
            <w:shd w:val="clear" w:color="auto" w:fill="auto"/>
            <w:tcMar>
              <w:left w:w="28" w:type="dxa"/>
            </w:tcMar>
          </w:tcPr>
          <w:p w14:paraId="5B88286B"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36</w:t>
            </w:r>
          </w:p>
        </w:tc>
        <w:tc>
          <w:tcPr>
            <w:tcW w:w="726" w:type="dxa"/>
            <w:shd w:val="clear" w:color="auto" w:fill="auto"/>
            <w:tcMar>
              <w:left w:w="28" w:type="dxa"/>
            </w:tcMar>
          </w:tcPr>
          <w:p w14:paraId="11837B7F"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882 32</w:t>
            </w:r>
          </w:p>
        </w:tc>
        <w:tc>
          <w:tcPr>
            <w:tcW w:w="638" w:type="dxa"/>
            <w:shd w:val="clear" w:color="auto" w:fill="auto"/>
            <w:tcMar>
              <w:left w:w="28" w:type="dxa"/>
            </w:tcMar>
          </w:tcPr>
          <w:p w14:paraId="7C257CD1"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196 17</w:t>
            </w:r>
          </w:p>
        </w:tc>
        <w:tc>
          <w:tcPr>
            <w:tcW w:w="645" w:type="dxa"/>
            <w:shd w:val="clear" w:color="auto" w:fill="auto"/>
            <w:tcMar>
              <w:left w:w="28" w:type="dxa"/>
            </w:tcMar>
          </w:tcPr>
          <w:p w14:paraId="45325B48"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686 15</w:t>
            </w:r>
          </w:p>
        </w:tc>
        <w:tc>
          <w:tcPr>
            <w:tcW w:w="456" w:type="dxa"/>
            <w:shd w:val="clear" w:color="auto" w:fill="auto"/>
            <w:tcMar>
              <w:left w:w="28" w:type="dxa"/>
            </w:tcMar>
          </w:tcPr>
          <w:p w14:paraId="37E4AEA6"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79</w:t>
            </w:r>
          </w:p>
        </w:tc>
        <w:tc>
          <w:tcPr>
            <w:tcW w:w="427" w:type="dxa"/>
            <w:shd w:val="clear" w:color="auto" w:fill="auto"/>
            <w:tcMar>
              <w:left w:w="28" w:type="dxa"/>
            </w:tcMar>
          </w:tcPr>
          <w:p w14:paraId="5B0CF9CF"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43</w:t>
            </w:r>
          </w:p>
        </w:tc>
        <w:tc>
          <w:tcPr>
            <w:tcW w:w="593" w:type="dxa"/>
            <w:shd w:val="clear" w:color="auto" w:fill="auto"/>
            <w:tcMar>
              <w:left w:w="28" w:type="dxa"/>
            </w:tcMar>
          </w:tcPr>
          <w:p w14:paraId="1BD85C6F" w14:textId="77777777" w:rsidR="00CD06AA" w:rsidRPr="00192009"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36</w:t>
            </w:r>
          </w:p>
        </w:tc>
      </w:tr>
      <w:tr w:rsidR="00CD06AA" w:rsidRPr="005E3F0A" w14:paraId="2DC70A35" w14:textId="77777777" w:rsidTr="00943F63">
        <w:trPr>
          <w:cantSplit/>
        </w:trPr>
        <w:tc>
          <w:tcPr>
            <w:tcW w:w="900" w:type="dxa"/>
            <w:shd w:val="clear" w:color="auto" w:fill="auto"/>
            <w:tcMar>
              <w:left w:w="28" w:type="dxa"/>
            </w:tcMar>
          </w:tcPr>
          <w:p w14:paraId="0CFE3E7C"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 xml:space="preserve">منطقة جنوب وشرق صربيا </w:t>
            </w:r>
          </w:p>
        </w:tc>
        <w:tc>
          <w:tcPr>
            <w:tcW w:w="641" w:type="dxa"/>
            <w:shd w:val="clear" w:color="auto" w:fill="auto"/>
            <w:tcMar>
              <w:left w:w="28" w:type="dxa"/>
            </w:tcMar>
          </w:tcPr>
          <w:p w14:paraId="10AFC682"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718 11</w:t>
            </w:r>
          </w:p>
        </w:tc>
        <w:tc>
          <w:tcPr>
            <w:tcW w:w="644" w:type="dxa"/>
            <w:shd w:val="clear" w:color="auto" w:fill="auto"/>
            <w:tcMar>
              <w:left w:w="28" w:type="dxa"/>
            </w:tcMar>
          </w:tcPr>
          <w:p w14:paraId="425F2A31"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072 6</w:t>
            </w:r>
          </w:p>
        </w:tc>
        <w:tc>
          <w:tcPr>
            <w:tcW w:w="658" w:type="dxa"/>
            <w:shd w:val="clear" w:color="auto" w:fill="auto"/>
            <w:tcMar>
              <w:left w:w="28" w:type="dxa"/>
            </w:tcMar>
          </w:tcPr>
          <w:p w14:paraId="57E25FC8"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646 5</w:t>
            </w:r>
          </w:p>
        </w:tc>
        <w:tc>
          <w:tcPr>
            <w:tcW w:w="672" w:type="dxa"/>
            <w:shd w:val="clear" w:color="auto" w:fill="auto"/>
            <w:tcMar>
              <w:left w:w="28" w:type="dxa"/>
            </w:tcMar>
          </w:tcPr>
          <w:p w14:paraId="22816E86"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657 11</w:t>
            </w:r>
          </w:p>
        </w:tc>
        <w:tc>
          <w:tcPr>
            <w:tcW w:w="615" w:type="dxa"/>
            <w:shd w:val="clear" w:color="auto" w:fill="auto"/>
            <w:tcMar>
              <w:left w:w="28" w:type="dxa"/>
            </w:tcMar>
          </w:tcPr>
          <w:p w14:paraId="5A79CF9D"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038 6</w:t>
            </w:r>
          </w:p>
        </w:tc>
        <w:tc>
          <w:tcPr>
            <w:tcW w:w="630" w:type="dxa"/>
            <w:shd w:val="clear" w:color="auto" w:fill="auto"/>
            <w:tcMar>
              <w:left w:w="28" w:type="dxa"/>
            </w:tcMar>
          </w:tcPr>
          <w:p w14:paraId="0E1E9813"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619 5</w:t>
            </w:r>
          </w:p>
        </w:tc>
        <w:tc>
          <w:tcPr>
            <w:tcW w:w="476" w:type="dxa"/>
            <w:shd w:val="clear" w:color="auto" w:fill="auto"/>
            <w:tcMar>
              <w:left w:w="28" w:type="dxa"/>
            </w:tcMar>
          </w:tcPr>
          <w:p w14:paraId="46BCC2CE"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61</w:t>
            </w:r>
          </w:p>
        </w:tc>
        <w:tc>
          <w:tcPr>
            <w:tcW w:w="476" w:type="dxa"/>
            <w:shd w:val="clear" w:color="auto" w:fill="auto"/>
            <w:tcMar>
              <w:left w:w="28" w:type="dxa"/>
            </w:tcMar>
          </w:tcPr>
          <w:p w14:paraId="528A31A0"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34</w:t>
            </w:r>
          </w:p>
        </w:tc>
        <w:tc>
          <w:tcPr>
            <w:tcW w:w="461" w:type="dxa"/>
            <w:shd w:val="clear" w:color="auto" w:fill="auto"/>
            <w:tcMar>
              <w:left w:w="28" w:type="dxa"/>
            </w:tcMar>
          </w:tcPr>
          <w:p w14:paraId="1A9EAA55"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27</w:t>
            </w:r>
          </w:p>
        </w:tc>
        <w:tc>
          <w:tcPr>
            <w:tcW w:w="726" w:type="dxa"/>
            <w:shd w:val="clear" w:color="auto" w:fill="auto"/>
            <w:tcMar>
              <w:left w:w="28" w:type="dxa"/>
            </w:tcMar>
          </w:tcPr>
          <w:p w14:paraId="53F9453C"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048 28</w:t>
            </w:r>
          </w:p>
        </w:tc>
        <w:tc>
          <w:tcPr>
            <w:tcW w:w="638" w:type="dxa"/>
            <w:shd w:val="clear" w:color="auto" w:fill="auto"/>
            <w:tcMar>
              <w:left w:w="28" w:type="dxa"/>
            </w:tcMar>
          </w:tcPr>
          <w:p w14:paraId="1CE1FE25"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730 14</w:t>
            </w:r>
          </w:p>
        </w:tc>
        <w:tc>
          <w:tcPr>
            <w:tcW w:w="645" w:type="dxa"/>
            <w:shd w:val="clear" w:color="auto" w:fill="auto"/>
            <w:tcMar>
              <w:left w:w="28" w:type="dxa"/>
            </w:tcMar>
          </w:tcPr>
          <w:p w14:paraId="24DF81C6"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318 13</w:t>
            </w:r>
          </w:p>
        </w:tc>
        <w:tc>
          <w:tcPr>
            <w:tcW w:w="456" w:type="dxa"/>
            <w:shd w:val="clear" w:color="auto" w:fill="auto"/>
            <w:tcMar>
              <w:left w:w="28" w:type="dxa"/>
            </w:tcMar>
          </w:tcPr>
          <w:p w14:paraId="2D82427A"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92</w:t>
            </w:r>
          </w:p>
        </w:tc>
        <w:tc>
          <w:tcPr>
            <w:tcW w:w="427" w:type="dxa"/>
            <w:shd w:val="clear" w:color="auto" w:fill="auto"/>
            <w:tcMar>
              <w:left w:w="28" w:type="dxa"/>
            </w:tcMar>
          </w:tcPr>
          <w:p w14:paraId="793D08F9"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62</w:t>
            </w:r>
          </w:p>
        </w:tc>
        <w:tc>
          <w:tcPr>
            <w:tcW w:w="593" w:type="dxa"/>
            <w:shd w:val="clear" w:color="auto" w:fill="auto"/>
            <w:tcMar>
              <w:left w:w="28" w:type="dxa"/>
            </w:tcMar>
          </w:tcPr>
          <w:p w14:paraId="358E43AD" w14:textId="77777777" w:rsidR="00CD06AA" w:rsidRPr="00192009"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30</w:t>
            </w:r>
          </w:p>
        </w:tc>
      </w:tr>
      <w:tr w:rsidR="00CD06AA" w:rsidRPr="005E3F0A" w14:paraId="59D14AC3" w14:textId="77777777" w:rsidTr="00943F63">
        <w:trPr>
          <w:cantSplit/>
        </w:trPr>
        <w:tc>
          <w:tcPr>
            <w:tcW w:w="900" w:type="dxa"/>
            <w:tcBorders>
              <w:bottom w:val="single" w:sz="12" w:space="0" w:color="auto"/>
            </w:tcBorders>
            <w:shd w:val="clear" w:color="auto" w:fill="auto"/>
            <w:tcMar>
              <w:left w:w="28" w:type="dxa"/>
            </w:tcMar>
          </w:tcPr>
          <w:p w14:paraId="47DF5C3C"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 xml:space="preserve">منطقة إقليم كوسوفو </w:t>
            </w:r>
            <w:proofErr w:type="spellStart"/>
            <w:r w:rsidRPr="00192009">
              <w:rPr>
                <w:rFonts w:eastAsia="PMingLiU" w:hAnsi="Times New Roman" w:cs="Simplified Arabic"/>
                <w:b/>
                <w:color w:val="000000"/>
                <w:sz w:val="18"/>
                <w:szCs w:val="18"/>
                <w:rtl/>
                <w:lang w:eastAsia="en-US"/>
              </w:rPr>
              <w:t>وميتوهيا</w:t>
            </w:r>
            <w:proofErr w:type="spellEnd"/>
            <w:r w:rsidRPr="00192009">
              <w:rPr>
                <w:rFonts w:eastAsia="PMingLiU" w:hAnsi="Times New Roman" w:cs="Simplified Arabic"/>
                <w:b/>
                <w:color w:val="000000"/>
                <w:sz w:val="18"/>
                <w:szCs w:val="18"/>
                <w:rtl/>
                <w:lang w:eastAsia="en-US"/>
              </w:rPr>
              <w:t xml:space="preserve"> </w:t>
            </w:r>
          </w:p>
        </w:tc>
        <w:tc>
          <w:tcPr>
            <w:tcW w:w="641" w:type="dxa"/>
            <w:tcBorders>
              <w:bottom w:val="single" w:sz="12" w:space="0" w:color="auto"/>
            </w:tcBorders>
            <w:shd w:val="clear" w:color="auto" w:fill="auto"/>
            <w:tcMar>
              <w:left w:w="28" w:type="dxa"/>
            </w:tcMar>
          </w:tcPr>
          <w:p w14:paraId="5EE2407D"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w:t>
            </w:r>
          </w:p>
        </w:tc>
        <w:tc>
          <w:tcPr>
            <w:tcW w:w="644" w:type="dxa"/>
            <w:tcBorders>
              <w:bottom w:val="single" w:sz="12" w:space="0" w:color="auto"/>
            </w:tcBorders>
            <w:shd w:val="clear" w:color="auto" w:fill="auto"/>
            <w:tcMar>
              <w:left w:w="28" w:type="dxa"/>
            </w:tcMar>
          </w:tcPr>
          <w:p w14:paraId="28D0DB52"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w:t>
            </w:r>
          </w:p>
        </w:tc>
        <w:tc>
          <w:tcPr>
            <w:tcW w:w="658" w:type="dxa"/>
            <w:tcBorders>
              <w:bottom w:val="single" w:sz="12" w:space="0" w:color="auto"/>
            </w:tcBorders>
            <w:shd w:val="clear" w:color="auto" w:fill="auto"/>
            <w:tcMar>
              <w:left w:w="28" w:type="dxa"/>
            </w:tcMar>
          </w:tcPr>
          <w:p w14:paraId="6F7A9F72"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w:t>
            </w:r>
          </w:p>
        </w:tc>
        <w:tc>
          <w:tcPr>
            <w:tcW w:w="672" w:type="dxa"/>
            <w:tcBorders>
              <w:bottom w:val="single" w:sz="12" w:space="0" w:color="auto"/>
            </w:tcBorders>
            <w:shd w:val="clear" w:color="auto" w:fill="auto"/>
            <w:tcMar>
              <w:left w:w="28" w:type="dxa"/>
            </w:tcMar>
          </w:tcPr>
          <w:p w14:paraId="4E43BD44"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w:t>
            </w:r>
          </w:p>
        </w:tc>
        <w:tc>
          <w:tcPr>
            <w:tcW w:w="615" w:type="dxa"/>
            <w:tcBorders>
              <w:bottom w:val="single" w:sz="12" w:space="0" w:color="auto"/>
            </w:tcBorders>
            <w:shd w:val="clear" w:color="auto" w:fill="auto"/>
            <w:tcMar>
              <w:left w:w="28" w:type="dxa"/>
            </w:tcMar>
          </w:tcPr>
          <w:p w14:paraId="17C0C66D"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w:t>
            </w:r>
          </w:p>
        </w:tc>
        <w:tc>
          <w:tcPr>
            <w:tcW w:w="630" w:type="dxa"/>
            <w:tcBorders>
              <w:bottom w:val="single" w:sz="12" w:space="0" w:color="auto"/>
            </w:tcBorders>
            <w:shd w:val="clear" w:color="auto" w:fill="auto"/>
            <w:tcMar>
              <w:left w:w="28" w:type="dxa"/>
            </w:tcMar>
          </w:tcPr>
          <w:p w14:paraId="59890C94"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w:t>
            </w:r>
          </w:p>
        </w:tc>
        <w:tc>
          <w:tcPr>
            <w:tcW w:w="476" w:type="dxa"/>
            <w:tcBorders>
              <w:bottom w:val="single" w:sz="12" w:space="0" w:color="auto"/>
            </w:tcBorders>
            <w:shd w:val="clear" w:color="auto" w:fill="auto"/>
            <w:tcMar>
              <w:left w:w="28" w:type="dxa"/>
            </w:tcMar>
          </w:tcPr>
          <w:p w14:paraId="79B46074"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w:t>
            </w:r>
          </w:p>
        </w:tc>
        <w:tc>
          <w:tcPr>
            <w:tcW w:w="476" w:type="dxa"/>
            <w:tcBorders>
              <w:bottom w:val="single" w:sz="12" w:space="0" w:color="auto"/>
            </w:tcBorders>
            <w:shd w:val="clear" w:color="auto" w:fill="auto"/>
            <w:tcMar>
              <w:left w:w="28" w:type="dxa"/>
            </w:tcMar>
          </w:tcPr>
          <w:p w14:paraId="17E5486A"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w:t>
            </w:r>
          </w:p>
        </w:tc>
        <w:tc>
          <w:tcPr>
            <w:tcW w:w="461" w:type="dxa"/>
            <w:tcBorders>
              <w:bottom w:val="single" w:sz="12" w:space="0" w:color="auto"/>
            </w:tcBorders>
            <w:shd w:val="clear" w:color="auto" w:fill="auto"/>
            <w:tcMar>
              <w:left w:w="28" w:type="dxa"/>
            </w:tcMar>
          </w:tcPr>
          <w:p w14:paraId="5217D12A"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w:t>
            </w:r>
          </w:p>
        </w:tc>
        <w:tc>
          <w:tcPr>
            <w:tcW w:w="726" w:type="dxa"/>
            <w:tcBorders>
              <w:bottom w:val="single" w:sz="12" w:space="0" w:color="auto"/>
            </w:tcBorders>
            <w:shd w:val="clear" w:color="auto" w:fill="auto"/>
            <w:tcMar>
              <w:left w:w="28" w:type="dxa"/>
            </w:tcMar>
          </w:tcPr>
          <w:p w14:paraId="76C01D1C"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w:t>
            </w:r>
          </w:p>
        </w:tc>
        <w:tc>
          <w:tcPr>
            <w:tcW w:w="638" w:type="dxa"/>
            <w:tcBorders>
              <w:bottom w:val="single" w:sz="12" w:space="0" w:color="auto"/>
            </w:tcBorders>
            <w:shd w:val="clear" w:color="auto" w:fill="auto"/>
            <w:tcMar>
              <w:left w:w="28" w:type="dxa"/>
            </w:tcMar>
          </w:tcPr>
          <w:p w14:paraId="4329A7BE"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w:t>
            </w:r>
          </w:p>
        </w:tc>
        <w:tc>
          <w:tcPr>
            <w:tcW w:w="645" w:type="dxa"/>
            <w:tcBorders>
              <w:bottom w:val="single" w:sz="12" w:space="0" w:color="auto"/>
            </w:tcBorders>
            <w:shd w:val="clear" w:color="auto" w:fill="auto"/>
            <w:tcMar>
              <w:left w:w="28" w:type="dxa"/>
            </w:tcMar>
          </w:tcPr>
          <w:p w14:paraId="30150582"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w:t>
            </w:r>
          </w:p>
        </w:tc>
        <w:tc>
          <w:tcPr>
            <w:tcW w:w="456" w:type="dxa"/>
            <w:tcBorders>
              <w:bottom w:val="single" w:sz="12" w:space="0" w:color="auto"/>
            </w:tcBorders>
            <w:shd w:val="clear" w:color="auto" w:fill="auto"/>
            <w:tcMar>
              <w:left w:w="28" w:type="dxa"/>
            </w:tcMar>
          </w:tcPr>
          <w:p w14:paraId="31810BC4"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w:t>
            </w:r>
          </w:p>
        </w:tc>
        <w:tc>
          <w:tcPr>
            <w:tcW w:w="427" w:type="dxa"/>
            <w:tcBorders>
              <w:bottom w:val="single" w:sz="12" w:space="0" w:color="auto"/>
            </w:tcBorders>
            <w:shd w:val="clear" w:color="auto" w:fill="auto"/>
            <w:tcMar>
              <w:left w:w="28" w:type="dxa"/>
            </w:tcMar>
          </w:tcPr>
          <w:p w14:paraId="3EAD393E" w14:textId="77777777" w:rsidR="00CD06AA" w:rsidRPr="005E3F0A"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w:t>
            </w:r>
          </w:p>
        </w:tc>
        <w:tc>
          <w:tcPr>
            <w:tcW w:w="593" w:type="dxa"/>
            <w:tcBorders>
              <w:bottom w:val="single" w:sz="12" w:space="0" w:color="auto"/>
            </w:tcBorders>
            <w:shd w:val="clear" w:color="auto" w:fill="auto"/>
            <w:tcMar>
              <w:left w:w="28" w:type="dxa"/>
            </w:tcMar>
          </w:tcPr>
          <w:p w14:paraId="1679CD9A" w14:textId="77777777" w:rsidR="00CD06AA" w:rsidRPr="00192009" w:rsidRDefault="00CD06AA" w:rsidP="003C5C62">
            <w:pPr>
              <w:pStyle w:val="SingleTxtG"/>
              <w:tabs>
                <w:tab w:val="clear" w:pos="1701"/>
                <w:tab w:val="clear" w:pos="2268"/>
              </w:tabs>
              <w:suppressAutoHyphens w:val="0"/>
              <w:bidi/>
              <w:spacing w:before="60" w:after="60" w:line="300" w:lineRule="exact"/>
              <w:ind w:left="0" w:right="0"/>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w:t>
            </w:r>
          </w:p>
        </w:tc>
      </w:tr>
    </w:tbl>
    <w:p w14:paraId="4D2DEF0F" w14:textId="77777777" w:rsidR="00CD06AA" w:rsidRPr="00192009" w:rsidRDefault="00CD06AA" w:rsidP="006D0F02">
      <w:pPr>
        <w:pStyle w:val="SingleTxtGA"/>
        <w:rPr>
          <w:i/>
          <w:iCs/>
          <w:sz w:val="18"/>
          <w:szCs w:val="18"/>
          <w:rtl/>
        </w:rPr>
      </w:pPr>
      <w:r w:rsidRPr="00192009">
        <w:rPr>
          <w:i/>
          <w:iCs/>
          <w:sz w:val="18"/>
          <w:szCs w:val="18"/>
          <w:rtl/>
        </w:rPr>
        <w:t>المصدر: المكتب الإحصائي للجمهورية.</w:t>
      </w:r>
    </w:p>
    <w:p w14:paraId="337292E5" w14:textId="0D3264B9" w:rsidR="00CD06AA" w:rsidRPr="007321AC" w:rsidRDefault="006D0F02" w:rsidP="006D0F02">
      <w:pPr>
        <w:pStyle w:val="H23GA"/>
        <w:rPr>
          <w:lang w:val="en-US"/>
        </w:rPr>
      </w:pPr>
      <w:r w:rsidRPr="007321AC">
        <w:rPr>
          <w:rtl/>
        </w:rPr>
        <w:lastRenderedPageBreak/>
        <w:tab/>
      </w:r>
      <w:r w:rsidRPr="007321AC">
        <w:rPr>
          <w:rtl/>
        </w:rPr>
        <w:tab/>
      </w:r>
      <w:r w:rsidR="00CD06AA" w:rsidRPr="007321AC">
        <w:rPr>
          <w:rtl/>
        </w:rPr>
        <w:t>العمر المتوقع للمواليد الأحياء، حسب نوع الجنس</w:t>
      </w:r>
    </w:p>
    <w:p w14:paraId="4D7A1A5B" w14:textId="26B59A91" w:rsidR="00CD06AA" w:rsidRPr="007321AC" w:rsidRDefault="006D0F02" w:rsidP="006D0F02">
      <w:pPr>
        <w:pStyle w:val="H23GA"/>
        <w:rPr>
          <w:rtl/>
        </w:rPr>
      </w:pPr>
      <w:r w:rsidRPr="007321AC">
        <w:rPr>
          <w:rtl/>
        </w:rPr>
        <w:tab/>
      </w:r>
      <w:r w:rsidRPr="007321AC">
        <w:rPr>
          <w:rtl/>
        </w:rPr>
        <w:tab/>
      </w:r>
      <w:r w:rsidR="00CD06AA" w:rsidRPr="007321AC">
        <w:rPr>
          <w:rtl/>
        </w:rPr>
        <w:t>جمهورية صربيا</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1603"/>
        <w:gridCol w:w="699"/>
        <w:gridCol w:w="952"/>
        <w:gridCol w:w="1120"/>
        <w:gridCol w:w="1120"/>
        <w:gridCol w:w="1064"/>
        <w:gridCol w:w="812"/>
      </w:tblGrid>
      <w:tr w:rsidR="00CD06AA" w:rsidRPr="00D75733" w14:paraId="3BABE2B8" w14:textId="77777777" w:rsidTr="00D75733">
        <w:trPr>
          <w:cantSplit/>
          <w:tblHeader/>
        </w:trPr>
        <w:tc>
          <w:tcPr>
            <w:tcW w:w="1603" w:type="dxa"/>
            <w:vMerge w:val="restart"/>
            <w:tcBorders>
              <w:top w:val="single" w:sz="4" w:space="0" w:color="auto"/>
              <w:bottom w:val="single" w:sz="12" w:space="0" w:color="auto"/>
            </w:tcBorders>
            <w:shd w:val="clear" w:color="auto" w:fill="auto"/>
            <w:vAlign w:val="bottom"/>
          </w:tcPr>
          <w:p w14:paraId="6051F39E" w14:textId="5EC47210" w:rsidR="00CD06AA" w:rsidRPr="00D75733" w:rsidRDefault="00CD06AA" w:rsidP="002E1210">
            <w:pPr>
              <w:pStyle w:val="SingleTxtGA"/>
              <w:spacing w:before="40" w:after="40" w:line="300" w:lineRule="exact"/>
              <w:ind w:left="0" w:right="0"/>
              <w:jc w:val="left"/>
              <w:textDirection w:val="tbRlV"/>
              <w:rPr>
                <w:i/>
                <w:iCs/>
                <w:sz w:val="20"/>
                <w:szCs w:val="20"/>
                <w:rtl/>
                <w:lang w:eastAsia="zh-CN"/>
              </w:rPr>
            </w:pPr>
            <w:r w:rsidRPr="00192009">
              <w:rPr>
                <w:i/>
                <w:iCs/>
                <w:sz w:val="20"/>
                <w:szCs w:val="20"/>
                <w:rtl/>
                <w:lang w:eastAsia="zh-CN"/>
              </w:rPr>
              <w:t>السنة المرجعية</w:t>
            </w:r>
            <w:r w:rsidR="001843EE" w:rsidRPr="00192009">
              <w:rPr>
                <w:rFonts w:hint="cs"/>
                <w:i/>
                <w:iCs/>
                <w:sz w:val="20"/>
                <w:szCs w:val="20"/>
                <w:rtl/>
                <w:lang w:eastAsia="zh-CN"/>
              </w:rPr>
              <w:t xml:space="preserve">: </w:t>
            </w:r>
            <w:r w:rsidRPr="00192009">
              <w:rPr>
                <w:i/>
                <w:iCs/>
                <w:sz w:val="20"/>
                <w:szCs w:val="20"/>
                <w:rtl/>
                <w:lang w:eastAsia="zh-CN"/>
              </w:rPr>
              <w:t>2020</w:t>
            </w:r>
          </w:p>
        </w:tc>
        <w:tc>
          <w:tcPr>
            <w:tcW w:w="699" w:type="dxa"/>
            <w:vMerge w:val="restart"/>
            <w:tcBorders>
              <w:top w:val="single" w:sz="4" w:space="0" w:color="auto"/>
              <w:bottom w:val="single" w:sz="12" w:space="0" w:color="auto"/>
            </w:tcBorders>
            <w:shd w:val="clear" w:color="auto" w:fill="auto"/>
            <w:vAlign w:val="bottom"/>
          </w:tcPr>
          <w:p w14:paraId="42FBD714" w14:textId="77777777" w:rsidR="00CD06AA" w:rsidRPr="00D75733" w:rsidRDefault="00CD06AA" w:rsidP="002E1210">
            <w:pPr>
              <w:pStyle w:val="SingleTxtGA"/>
              <w:spacing w:before="40" w:after="40" w:line="300" w:lineRule="exact"/>
              <w:ind w:left="0" w:right="0"/>
              <w:jc w:val="left"/>
              <w:textDirection w:val="tbRlV"/>
              <w:rPr>
                <w:i/>
                <w:iCs/>
                <w:sz w:val="20"/>
                <w:szCs w:val="20"/>
                <w:rtl/>
                <w:lang w:eastAsia="zh-CN"/>
              </w:rPr>
            </w:pPr>
            <w:r w:rsidRPr="00192009">
              <w:rPr>
                <w:i/>
                <w:iCs/>
                <w:sz w:val="20"/>
                <w:szCs w:val="20"/>
                <w:rtl/>
                <w:lang w:eastAsia="zh-CN"/>
              </w:rPr>
              <w:t>المجموع</w:t>
            </w:r>
          </w:p>
        </w:tc>
        <w:tc>
          <w:tcPr>
            <w:tcW w:w="2072" w:type="dxa"/>
            <w:gridSpan w:val="2"/>
            <w:tcBorders>
              <w:top w:val="single" w:sz="4" w:space="0" w:color="auto"/>
              <w:bottom w:val="single" w:sz="4" w:space="0" w:color="auto"/>
              <w:right w:val="single" w:sz="24" w:space="0" w:color="FFFFFF"/>
            </w:tcBorders>
            <w:shd w:val="clear" w:color="auto" w:fill="auto"/>
            <w:vAlign w:val="center"/>
          </w:tcPr>
          <w:p w14:paraId="5276FC92" w14:textId="77777777" w:rsidR="00CD06AA" w:rsidRPr="00D75733" w:rsidRDefault="00CD06AA" w:rsidP="002E1210">
            <w:pPr>
              <w:pStyle w:val="SingleTxtGA"/>
              <w:spacing w:before="40" w:after="40" w:line="300" w:lineRule="exact"/>
              <w:ind w:left="0" w:right="0"/>
              <w:jc w:val="center"/>
              <w:textDirection w:val="tbRlV"/>
              <w:rPr>
                <w:i/>
                <w:iCs/>
                <w:sz w:val="20"/>
                <w:szCs w:val="20"/>
                <w:rtl/>
                <w:lang w:eastAsia="zh-CN"/>
              </w:rPr>
            </w:pPr>
            <w:r w:rsidRPr="00192009">
              <w:rPr>
                <w:i/>
                <w:iCs/>
                <w:sz w:val="20"/>
                <w:szCs w:val="20"/>
                <w:rtl/>
                <w:lang w:eastAsia="zh-CN"/>
              </w:rPr>
              <w:t>شمال صربيا</w:t>
            </w:r>
          </w:p>
        </w:tc>
        <w:tc>
          <w:tcPr>
            <w:tcW w:w="2996" w:type="dxa"/>
            <w:gridSpan w:val="3"/>
            <w:tcBorders>
              <w:top w:val="single" w:sz="4" w:space="0" w:color="auto"/>
              <w:left w:val="single" w:sz="24" w:space="0" w:color="FFFFFF"/>
              <w:bottom w:val="single" w:sz="4" w:space="0" w:color="auto"/>
            </w:tcBorders>
            <w:shd w:val="clear" w:color="auto" w:fill="auto"/>
            <w:vAlign w:val="center"/>
          </w:tcPr>
          <w:p w14:paraId="39C452DE" w14:textId="77777777" w:rsidR="00CD06AA" w:rsidRPr="00192009" w:rsidRDefault="00CD06AA" w:rsidP="002E1210">
            <w:pPr>
              <w:pStyle w:val="SingleTxtGA"/>
              <w:spacing w:before="40" w:after="40" w:line="300" w:lineRule="exact"/>
              <w:ind w:left="0" w:right="0"/>
              <w:jc w:val="center"/>
              <w:textDirection w:val="tbRlV"/>
              <w:rPr>
                <w:i/>
                <w:iCs/>
                <w:sz w:val="20"/>
                <w:szCs w:val="20"/>
                <w:rtl/>
                <w:lang w:eastAsia="zh-CN"/>
              </w:rPr>
            </w:pPr>
            <w:r w:rsidRPr="00192009">
              <w:rPr>
                <w:i/>
                <w:iCs/>
                <w:sz w:val="20"/>
                <w:szCs w:val="20"/>
                <w:rtl/>
                <w:lang w:eastAsia="zh-CN"/>
              </w:rPr>
              <w:t>جنوب صربيا</w:t>
            </w:r>
          </w:p>
        </w:tc>
      </w:tr>
      <w:tr w:rsidR="00CD06AA" w:rsidRPr="00D75733" w14:paraId="23D5549B" w14:textId="77777777" w:rsidTr="00D75733">
        <w:trPr>
          <w:cantSplit/>
          <w:tblHeader/>
        </w:trPr>
        <w:tc>
          <w:tcPr>
            <w:tcW w:w="1603" w:type="dxa"/>
            <w:vMerge/>
            <w:tcBorders>
              <w:top w:val="single" w:sz="12" w:space="0" w:color="auto"/>
              <w:bottom w:val="single" w:sz="12" w:space="0" w:color="auto"/>
            </w:tcBorders>
            <w:shd w:val="clear" w:color="auto" w:fill="auto"/>
            <w:vAlign w:val="bottom"/>
          </w:tcPr>
          <w:p w14:paraId="4C257F0A" w14:textId="77777777" w:rsidR="00CD06AA" w:rsidRPr="007321AC" w:rsidRDefault="00CD06AA" w:rsidP="002E1210">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szCs w:val="20"/>
                <w:lang w:val="en-US"/>
              </w:rPr>
            </w:pPr>
          </w:p>
        </w:tc>
        <w:tc>
          <w:tcPr>
            <w:tcW w:w="699" w:type="dxa"/>
            <w:vMerge/>
            <w:tcBorders>
              <w:top w:val="single" w:sz="12" w:space="0" w:color="auto"/>
              <w:bottom w:val="single" w:sz="12" w:space="0" w:color="auto"/>
            </w:tcBorders>
            <w:shd w:val="clear" w:color="auto" w:fill="auto"/>
            <w:vAlign w:val="bottom"/>
          </w:tcPr>
          <w:p w14:paraId="55878670" w14:textId="77777777" w:rsidR="00CD06AA" w:rsidRPr="00D75733" w:rsidRDefault="00CD06AA" w:rsidP="002E1210">
            <w:pPr>
              <w:pStyle w:val="SingleTxtGA"/>
              <w:spacing w:before="40" w:after="40" w:line="300" w:lineRule="exact"/>
              <w:ind w:left="0" w:right="0"/>
              <w:jc w:val="left"/>
              <w:rPr>
                <w:i/>
                <w:iCs/>
                <w:sz w:val="20"/>
                <w:szCs w:val="20"/>
                <w:lang w:eastAsia="zh-CN"/>
              </w:rPr>
            </w:pPr>
          </w:p>
        </w:tc>
        <w:tc>
          <w:tcPr>
            <w:tcW w:w="952" w:type="dxa"/>
            <w:tcBorders>
              <w:top w:val="single" w:sz="4" w:space="0" w:color="auto"/>
              <w:bottom w:val="single" w:sz="12" w:space="0" w:color="auto"/>
            </w:tcBorders>
            <w:shd w:val="clear" w:color="auto" w:fill="auto"/>
            <w:vAlign w:val="bottom"/>
          </w:tcPr>
          <w:p w14:paraId="4B3D4E6E" w14:textId="77777777" w:rsidR="00CD06AA" w:rsidRPr="00D75733" w:rsidRDefault="00CD06AA" w:rsidP="002E1210">
            <w:pPr>
              <w:pStyle w:val="SingleTxtGA"/>
              <w:spacing w:before="40" w:after="40" w:line="300" w:lineRule="exact"/>
              <w:ind w:left="0" w:right="0"/>
              <w:jc w:val="left"/>
              <w:rPr>
                <w:i/>
                <w:iCs/>
                <w:sz w:val="20"/>
                <w:szCs w:val="20"/>
                <w:rtl/>
                <w:lang w:eastAsia="zh-CN"/>
              </w:rPr>
            </w:pPr>
            <w:r w:rsidRPr="00192009">
              <w:rPr>
                <w:i/>
                <w:iCs/>
                <w:sz w:val="20"/>
                <w:szCs w:val="20"/>
                <w:rtl/>
                <w:lang w:eastAsia="zh-CN"/>
              </w:rPr>
              <w:t xml:space="preserve">منطقة بلغراد </w:t>
            </w:r>
          </w:p>
        </w:tc>
        <w:tc>
          <w:tcPr>
            <w:tcW w:w="1120" w:type="dxa"/>
            <w:tcBorders>
              <w:top w:val="single" w:sz="4" w:space="0" w:color="auto"/>
              <w:bottom w:val="single" w:sz="12" w:space="0" w:color="auto"/>
              <w:right w:val="single" w:sz="24" w:space="0" w:color="FFFFFF"/>
            </w:tcBorders>
            <w:shd w:val="clear" w:color="auto" w:fill="auto"/>
            <w:vAlign w:val="bottom"/>
          </w:tcPr>
          <w:p w14:paraId="09F6A057" w14:textId="77777777" w:rsidR="00CD06AA" w:rsidRPr="00D75733" w:rsidRDefault="00CD06AA" w:rsidP="002E1210">
            <w:pPr>
              <w:pStyle w:val="SingleTxtGA"/>
              <w:spacing w:before="40" w:after="40" w:line="300" w:lineRule="exact"/>
              <w:ind w:left="0" w:right="0"/>
              <w:jc w:val="left"/>
              <w:rPr>
                <w:i/>
                <w:iCs/>
                <w:sz w:val="20"/>
                <w:szCs w:val="20"/>
                <w:rtl/>
                <w:lang w:eastAsia="zh-CN"/>
              </w:rPr>
            </w:pPr>
            <w:r w:rsidRPr="00192009">
              <w:rPr>
                <w:i/>
                <w:iCs/>
                <w:sz w:val="20"/>
                <w:szCs w:val="20"/>
                <w:rtl/>
                <w:lang w:eastAsia="zh-CN"/>
              </w:rPr>
              <w:t xml:space="preserve">منطقة إقليم </w:t>
            </w:r>
            <w:proofErr w:type="spellStart"/>
            <w:r w:rsidRPr="00192009">
              <w:rPr>
                <w:i/>
                <w:iCs/>
                <w:sz w:val="20"/>
                <w:szCs w:val="20"/>
                <w:rtl/>
                <w:lang w:eastAsia="zh-CN"/>
              </w:rPr>
              <w:t>فويفودينا</w:t>
            </w:r>
            <w:proofErr w:type="spellEnd"/>
            <w:r w:rsidRPr="00192009">
              <w:rPr>
                <w:i/>
                <w:iCs/>
                <w:sz w:val="20"/>
                <w:szCs w:val="20"/>
                <w:rtl/>
                <w:lang w:eastAsia="zh-CN"/>
              </w:rPr>
              <w:t xml:space="preserve"> المتمتع بالحكم الذاتي</w:t>
            </w:r>
          </w:p>
        </w:tc>
        <w:tc>
          <w:tcPr>
            <w:tcW w:w="1120" w:type="dxa"/>
            <w:tcBorders>
              <w:top w:val="single" w:sz="4" w:space="0" w:color="auto"/>
              <w:left w:val="single" w:sz="24" w:space="0" w:color="FFFFFF"/>
              <w:bottom w:val="single" w:sz="12" w:space="0" w:color="auto"/>
            </w:tcBorders>
            <w:shd w:val="clear" w:color="auto" w:fill="auto"/>
            <w:vAlign w:val="bottom"/>
          </w:tcPr>
          <w:p w14:paraId="5571DCEE" w14:textId="77777777" w:rsidR="00CD06AA" w:rsidRPr="00D75733" w:rsidRDefault="00CD06AA" w:rsidP="002E1210">
            <w:pPr>
              <w:pStyle w:val="SingleTxtGA"/>
              <w:spacing w:before="40" w:after="40" w:line="300" w:lineRule="exact"/>
              <w:ind w:left="0" w:right="0"/>
              <w:jc w:val="left"/>
              <w:rPr>
                <w:i/>
                <w:iCs/>
                <w:sz w:val="20"/>
                <w:szCs w:val="20"/>
                <w:rtl/>
                <w:lang w:eastAsia="zh-CN"/>
              </w:rPr>
            </w:pPr>
            <w:r w:rsidRPr="00192009">
              <w:rPr>
                <w:i/>
                <w:iCs/>
                <w:sz w:val="20"/>
                <w:szCs w:val="20"/>
                <w:rtl/>
                <w:lang w:eastAsia="zh-CN"/>
              </w:rPr>
              <w:t xml:space="preserve">منطقة </w:t>
            </w:r>
            <w:proofErr w:type="spellStart"/>
            <w:r w:rsidRPr="00192009">
              <w:rPr>
                <w:i/>
                <w:iCs/>
                <w:sz w:val="20"/>
                <w:szCs w:val="20"/>
                <w:rtl/>
                <w:lang w:eastAsia="zh-CN"/>
              </w:rPr>
              <w:t>شوماديا</w:t>
            </w:r>
            <w:proofErr w:type="spellEnd"/>
            <w:r w:rsidRPr="00192009">
              <w:rPr>
                <w:i/>
                <w:iCs/>
                <w:sz w:val="20"/>
                <w:szCs w:val="20"/>
                <w:rtl/>
                <w:lang w:eastAsia="zh-CN"/>
              </w:rPr>
              <w:t xml:space="preserve"> وغرب صربيا </w:t>
            </w:r>
          </w:p>
        </w:tc>
        <w:tc>
          <w:tcPr>
            <w:tcW w:w="1064" w:type="dxa"/>
            <w:tcBorders>
              <w:top w:val="single" w:sz="4" w:space="0" w:color="auto"/>
              <w:bottom w:val="single" w:sz="12" w:space="0" w:color="auto"/>
            </w:tcBorders>
            <w:shd w:val="clear" w:color="auto" w:fill="auto"/>
            <w:vAlign w:val="bottom"/>
          </w:tcPr>
          <w:p w14:paraId="0C358090" w14:textId="77777777" w:rsidR="00CD06AA" w:rsidRPr="00D75733" w:rsidRDefault="00CD06AA" w:rsidP="002E1210">
            <w:pPr>
              <w:pStyle w:val="SingleTxtGA"/>
              <w:spacing w:before="40" w:after="40" w:line="300" w:lineRule="exact"/>
              <w:ind w:left="0" w:right="0"/>
              <w:jc w:val="left"/>
              <w:rPr>
                <w:i/>
                <w:iCs/>
                <w:sz w:val="20"/>
                <w:szCs w:val="20"/>
                <w:rtl/>
                <w:lang w:eastAsia="zh-CN"/>
              </w:rPr>
            </w:pPr>
            <w:r w:rsidRPr="00192009">
              <w:rPr>
                <w:i/>
                <w:iCs/>
                <w:sz w:val="20"/>
                <w:szCs w:val="20"/>
                <w:rtl/>
                <w:lang w:eastAsia="zh-CN"/>
              </w:rPr>
              <w:t>منطقة جنوب وشرق صربيا</w:t>
            </w:r>
          </w:p>
        </w:tc>
        <w:tc>
          <w:tcPr>
            <w:tcW w:w="812" w:type="dxa"/>
            <w:tcBorders>
              <w:top w:val="single" w:sz="4" w:space="0" w:color="auto"/>
              <w:bottom w:val="single" w:sz="12" w:space="0" w:color="auto"/>
            </w:tcBorders>
            <w:shd w:val="clear" w:color="auto" w:fill="auto"/>
            <w:vAlign w:val="bottom"/>
          </w:tcPr>
          <w:p w14:paraId="7B91CF94" w14:textId="77777777" w:rsidR="00CD06AA" w:rsidRPr="00192009" w:rsidRDefault="00CD06AA" w:rsidP="002E1210">
            <w:pPr>
              <w:pStyle w:val="SingleTxtGA"/>
              <w:spacing w:before="40" w:after="40" w:line="300" w:lineRule="exact"/>
              <w:ind w:left="0" w:right="0"/>
              <w:jc w:val="left"/>
              <w:rPr>
                <w:i/>
                <w:iCs/>
                <w:sz w:val="20"/>
                <w:szCs w:val="20"/>
                <w:rtl/>
                <w:lang w:eastAsia="zh-CN"/>
              </w:rPr>
            </w:pPr>
            <w:r w:rsidRPr="00192009">
              <w:rPr>
                <w:i/>
                <w:iCs/>
                <w:sz w:val="20"/>
                <w:szCs w:val="20"/>
                <w:rtl/>
                <w:lang w:eastAsia="zh-CN"/>
              </w:rPr>
              <w:t xml:space="preserve">منطقة إقليم كوسوفو </w:t>
            </w:r>
            <w:proofErr w:type="spellStart"/>
            <w:r w:rsidRPr="00192009">
              <w:rPr>
                <w:i/>
                <w:iCs/>
                <w:sz w:val="20"/>
                <w:szCs w:val="20"/>
                <w:rtl/>
                <w:lang w:eastAsia="zh-CN"/>
              </w:rPr>
              <w:t>وميتوهيا</w:t>
            </w:r>
            <w:proofErr w:type="spellEnd"/>
          </w:p>
        </w:tc>
      </w:tr>
      <w:tr w:rsidR="00CD06AA" w:rsidRPr="00D75733" w14:paraId="21854910" w14:textId="77777777" w:rsidTr="00D75733">
        <w:trPr>
          <w:cantSplit/>
        </w:trPr>
        <w:tc>
          <w:tcPr>
            <w:tcW w:w="1603" w:type="dxa"/>
            <w:tcBorders>
              <w:top w:val="single" w:sz="12" w:space="0" w:color="auto"/>
              <w:bottom w:val="nil"/>
            </w:tcBorders>
            <w:shd w:val="clear" w:color="auto" w:fill="auto"/>
          </w:tcPr>
          <w:p w14:paraId="4A1B9141" w14:textId="77777777" w:rsidR="00CD06AA" w:rsidRPr="00874179" w:rsidRDefault="00CD06AA" w:rsidP="002E121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ذكور</w:t>
            </w:r>
          </w:p>
        </w:tc>
        <w:tc>
          <w:tcPr>
            <w:tcW w:w="699" w:type="dxa"/>
            <w:tcBorders>
              <w:top w:val="single" w:sz="12" w:space="0" w:color="auto"/>
              <w:bottom w:val="nil"/>
            </w:tcBorders>
            <w:shd w:val="clear" w:color="auto" w:fill="auto"/>
          </w:tcPr>
          <w:p w14:paraId="1EA04760" w14:textId="77777777" w:rsidR="00CD06AA" w:rsidRPr="00D75733" w:rsidRDefault="00CD06AA" w:rsidP="002E121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71</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37</w:t>
            </w:r>
          </w:p>
        </w:tc>
        <w:tc>
          <w:tcPr>
            <w:tcW w:w="952" w:type="dxa"/>
            <w:tcBorders>
              <w:top w:val="single" w:sz="12" w:space="0" w:color="auto"/>
              <w:bottom w:val="nil"/>
            </w:tcBorders>
            <w:shd w:val="clear" w:color="auto" w:fill="auto"/>
          </w:tcPr>
          <w:p w14:paraId="05DF02C6" w14:textId="77777777" w:rsidR="00CD06AA" w:rsidRPr="00D75733" w:rsidRDefault="00CD06AA" w:rsidP="002E121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72</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31</w:t>
            </w:r>
          </w:p>
        </w:tc>
        <w:tc>
          <w:tcPr>
            <w:tcW w:w="1120" w:type="dxa"/>
            <w:tcBorders>
              <w:top w:val="single" w:sz="12" w:space="0" w:color="auto"/>
              <w:bottom w:val="nil"/>
            </w:tcBorders>
            <w:shd w:val="clear" w:color="auto" w:fill="auto"/>
          </w:tcPr>
          <w:p w14:paraId="577A11B0" w14:textId="77777777" w:rsidR="00CD06AA" w:rsidRPr="00D75733" w:rsidRDefault="00CD06AA" w:rsidP="002E121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70</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86</w:t>
            </w:r>
          </w:p>
        </w:tc>
        <w:tc>
          <w:tcPr>
            <w:tcW w:w="1120" w:type="dxa"/>
            <w:tcBorders>
              <w:top w:val="single" w:sz="12" w:space="0" w:color="auto"/>
              <w:bottom w:val="nil"/>
            </w:tcBorders>
            <w:shd w:val="clear" w:color="auto" w:fill="auto"/>
          </w:tcPr>
          <w:p w14:paraId="010569C7" w14:textId="77777777" w:rsidR="00CD06AA" w:rsidRPr="00D75733" w:rsidRDefault="00CD06AA" w:rsidP="002E121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71</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80</w:t>
            </w:r>
          </w:p>
        </w:tc>
        <w:tc>
          <w:tcPr>
            <w:tcW w:w="1064" w:type="dxa"/>
            <w:tcBorders>
              <w:top w:val="single" w:sz="12" w:space="0" w:color="auto"/>
              <w:bottom w:val="nil"/>
            </w:tcBorders>
            <w:shd w:val="clear" w:color="auto" w:fill="auto"/>
          </w:tcPr>
          <w:p w14:paraId="47B7ACCB" w14:textId="77777777" w:rsidR="00CD06AA" w:rsidRPr="00D75733" w:rsidRDefault="00CD06AA" w:rsidP="002E121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70</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44</w:t>
            </w:r>
          </w:p>
        </w:tc>
        <w:tc>
          <w:tcPr>
            <w:tcW w:w="812" w:type="dxa"/>
            <w:tcBorders>
              <w:top w:val="single" w:sz="12" w:space="0" w:color="auto"/>
              <w:bottom w:val="nil"/>
            </w:tcBorders>
            <w:shd w:val="clear" w:color="auto" w:fill="auto"/>
          </w:tcPr>
          <w:p w14:paraId="6C6CB5BF" w14:textId="77777777" w:rsidR="00CD06AA" w:rsidRPr="007321AC" w:rsidRDefault="00CD06AA" w:rsidP="002E121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rtl/>
                <w:lang w:eastAsia="en-US"/>
              </w:rPr>
              <w:t>...</w:t>
            </w:r>
          </w:p>
        </w:tc>
      </w:tr>
      <w:tr w:rsidR="00CD06AA" w:rsidRPr="00D75733" w14:paraId="5308BBCB" w14:textId="77777777" w:rsidTr="00D75733">
        <w:trPr>
          <w:cantSplit/>
        </w:trPr>
        <w:tc>
          <w:tcPr>
            <w:tcW w:w="1603" w:type="dxa"/>
            <w:tcBorders>
              <w:top w:val="nil"/>
              <w:bottom w:val="single" w:sz="12" w:space="0" w:color="auto"/>
            </w:tcBorders>
            <w:shd w:val="clear" w:color="auto" w:fill="auto"/>
          </w:tcPr>
          <w:p w14:paraId="1150BB37" w14:textId="77777777" w:rsidR="00CD06AA" w:rsidRPr="00874179" w:rsidRDefault="00CD06AA" w:rsidP="002E121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إناث</w:t>
            </w:r>
          </w:p>
        </w:tc>
        <w:tc>
          <w:tcPr>
            <w:tcW w:w="699" w:type="dxa"/>
            <w:tcBorders>
              <w:top w:val="nil"/>
              <w:bottom w:val="single" w:sz="12" w:space="0" w:color="auto"/>
            </w:tcBorders>
            <w:shd w:val="clear" w:color="auto" w:fill="auto"/>
          </w:tcPr>
          <w:p w14:paraId="612ADCA2" w14:textId="77777777" w:rsidR="00CD06AA" w:rsidRPr="00D75733" w:rsidRDefault="00CD06AA" w:rsidP="002E121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77</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24</w:t>
            </w:r>
          </w:p>
        </w:tc>
        <w:tc>
          <w:tcPr>
            <w:tcW w:w="952" w:type="dxa"/>
            <w:tcBorders>
              <w:top w:val="nil"/>
              <w:bottom w:val="single" w:sz="12" w:space="0" w:color="auto"/>
            </w:tcBorders>
            <w:shd w:val="clear" w:color="auto" w:fill="auto"/>
          </w:tcPr>
          <w:p w14:paraId="445F20C5" w14:textId="77777777" w:rsidR="00CD06AA" w:rsidRPr="00D75733" w:rsidRDefault="00CD06AA" w:rsidP="002E121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78</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18</w:t>
            </w:r>
          </w:p>
        </w:tc>
        <w:tc>
          <w:tcPr>
            <w:tcW w:w="1120" w:type="dxa"/>
            <w:tcBorders>
              <w:top w:val="nil"/>
              <w:bottom w:val="single" w:sz="12" w:space="0" w:color="auto"/>
            </w:tcBorders>
            <w:shd w:val="clear" w:color="auto" w:fill="auto"/>
          </w:tcPr>
          <w:p w14:paraId="10791151" w14:textId="77777777" w:rsidR="00CD06AA" w:rsidRPr="00D75733" w:rsidRDefault="00CD06AA" w:rsidP="002E121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76</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87</w:t>
            </w:r>
          </w:p>
        </w:tc>
        <w:tc>
          <w:tcPr>
            <w:tcW w:w="1120" w:type="dxa"/>
            <w:tcBorders>
              <w:top w:val="nil"/>
              <w:bottom w:val="single" w:sz="12" w:space="0" w:color="auto"/>
            </w:tcBorders>
            <w:shd w:val="clear" w:color="auto" w:fill="auto"/>
          </w:tcPr>
          <w:p w14:paraId="0F9A0B8C" w14:textId="77777777" w:rsidR="00CD06AA" w:rsidRPr="00D75733" w:rsidRDefault="00CD06AA" w:rsidP="002E121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77</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27</w:t>
            </w:r>
          </w:p>
        </w:tc>
        <w:tc>
          <w:tcPr>
            <w:tcW w:w="1064" w:type="dxa"/>
            <w:tcBorders>
              <w:top w:val="nil"/>
              <w:bottom w:val="single" w:sz="12" w:space="0" w:color="auto"/>
            </w:tcBorders>
            <w:shd w:val="clear" w:color="auto" w:fill="auto"/>
          </w:tcPr>
          <w:p w14:paraId="23B9B967" w14:textId="77777777" w:rsidR="00CD06AA" w:rsidRPr="00D75733" w:rsidRDefault="00CD06AA" w:rsidP="002E121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76</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61</w:t>
            </w:r>
          </w:p>
        </w:tc>
        <w:tc>
          <w:tcPr>
            <w:tcW w:w="812" w:type="dxa"/>
            <w:tcBorders>
              <w:top w:val="nil"/>
              <w:bottom w:val="single" w:sz="12" w:space="0" w:color="auto"/>
            </w:tcBorders>
            <w:shd w:val="clear" w:color="auto" w:fill="auto"/>
          </w:tcPr>
          <w:p w14:paraId="270A5918" w14:textId="77777777" w:rsidR="00CD06AA" w:rsidRPr="007321AC" w:rsidRDefault="00CD06AA" w:rsidP="002E121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rtl/>
                <w:lang w:eastAsia="en-US"/>
              </w:rPr>
              <w:t>...</w:t>
            </w:r>
          </w:p>
        </w:tc>
      </w:tr>
    </w:tbl>
    <w:p w14:paraId="11193EEE" w14:textId="77777777" w:rsidR="00CD06AA" w:rsidRPr="00192009" w:rsidRDefault="00CD06AA" w:rsidP="00CD06AA">
      <w:pPr>
        <w:pStyle w:val="SingleTxtGA"/>
        <w:textDirection w:val="tbRlV"/>
        <w:rPr>
          <w:b/>
          <w:i/>
          <w:iCs/>
          <w:color w:val="000000"/>
          <w:sz w:val="18"/>
          <w:szCs w:val="18"/>
          <w:rtl/>
        </w:rPr>
      </w:pPr>
      <w:r w:rsidRPr="00192009">
        <w:rPr>
          <w:b/>
          <w:i/>
          <w:iCs/>
          <w:color w:val="000000"/>
          <w:sz w:val="18"/>
          <w:szCs w:val="18"/>
          <w:rtl/>
        </w:rPr>
        <w:t>المصدر: المكتب الإحصائي للجمهورية.</w:t>
      </w:r>
    </w:p>
    <w:p w14:paraId="108FDE52" w14:textId="5444FFB6" w:rsidR="00CD06AA" w:rsidRPr="007321AC" w:rsidRDefault="006D0F02" w:rsidP="006D0F02">
      <w:pPr>
        <w:pStyle w:val="H23GA"/>
        <w:rPr>
          <w:rtl/>
        </w:rPr>
      </w:pPr>
      <w:r w:rsidRPr="007321AC">
        <w:rPr>
          <w:rtl/>
        </w:rPr>
        <w:tab/>
      </w:r>
      <w:r w:rsidRPr="007321AC">
        <w:rPr>
          <w:rtl/>
        </w:rPr>
        <w:tab/>
      </w:r>
      <w:r w:rsidR="00CD06AA" w:rsidRPr="007321AC">
        <w:rPr>
          <w:rtl/>
        </w:rPr>
        <w:t>معدل الخصوبة</w:t>
      </w:r>
    </w:p>
    <w:p w14:paraId="7A50A98E" w14:textId="284A7651" w:rsidR="00CD06AA" w:rsidRPr="00443C98" w:rsidRDefault="00CD06AA" w:rsidP="00BB0189">
      <w:pPr>
        <w:pStyle w:val="SingleTxtGA"/>
        <w:spacing w:after="240"/>
        <w:rPr>
          <w:rtl/>
        </w:rPr>
      </w:pPr>
      <w:r w:rsidRPr="00192009">
        <w:rPr>
          <w:rtl/>
        </w:rPr>
        <w:t>29</w:t>
      </w:r>
      <w:r w:rsidRPr="00443C98">
        <w:rPr>
          <w:rtl/>
        </w:rPr>
        <w:t>-</w:t>
      </w:r>
      <w:r w:rsidRPr="00443C98">
        <w:rPr>
          <w:rtl/>
        </w:rPr>
        <w:tab/>
        <w:t xml:space="preserve">تأخُّر الولادة سبب مهم لضعف الخصوبة في جمهورية صربيا. إذ تفيد نتائج تعداد عام </w:t>
      </w:r>
      <w:r w:rsidRPr="00192009">
        <w:rPr>
          <w:rtl/>
        </w:rPr>
        <w:t>2011</w:t>
      </w:r>
      <w:r w:rsidRPr="00443C98">
        <w:rPr>
          <w:rtl/>
        </w:rPr>
        <w:t xml:space="preserve"> بأنَّ ما يصل إلى</w:t>
      </w:r>
      <w:r w:rsidR="008928BF">
        <w:rPr>
          <w:rFonts w:hint="cs"/>
          <w:rtl/>
        </w:rPr>
        <w:t xml:space="preserve"> 30,6</w:t>
      </w:r>
      <w:r w:rsidRPr="00443C98">
        <w:rPr>
          <w:rtl/>
        </w:rPr>
        <w:t xml:space="preserve"> في المائة من النساء المتراوحة أعمارهن بين </w:t>
      </w:r>
      <w:r w:rsidRPr="00192009">
        <w:rPr>
          <w:rtl/>
        </w:rPr>
        <w:t>30</w:t>
      </w:r>
      <w:r w:rsidRPr="00443C98">
        <w:rPr>
          <w:rtl/>
        </w:rPr>
        <w:t xml:space="preserve"> و</w:t>
      </w:r>
      <w:r w:rsidRPr="00192009">
        <w:rPr>
          <w:rtl/>
        </w:rPr>
        <w:t>34</w:t>
      </w:r>
      <w:r w:rsidRPr="00443C98">
        <w:rPr>
          <w:rtl/>
        </w:rPr>
        <w:t xml:space="preserve"> عاما</w:t>
      </w:r>
      <w:r w:rsidRPr="00443C98">
        <w:rPr>
          <w:rFonts w:hint="cs"/>
          <w:rtl/>
        </w:rPr>
        <w:t>ً</w:t>
      </w:r>
      <w:r w:rsidRPr="00443C98">
        <w:rPr>
          <w:rtl/>
        </w:rPr>
        <w:t xml:space="preserve"> ليس لديهن أطفال. ويجري حالياً تنفيذ تدبيرين مباشرين مهمين لتشجيع الولادة</w:t>
      </w:r>
      <w:r w:rsidRPr="00443C98">
        <w:t>:</w:t>
      </w:r>
      <w:r w:rsidRPr="00443C98">
        <w:rPr>
          <w:rtl/>
        </w:rPr>
        <w:t xml:space="preserve"> </w:t>
      </w:r>
      <w:r w:rsidR="004E68B7" w:rsidRPr="00192009">
        <w:rPr>
          <w:rtl/>
        </w:rPr>
        <w:t>1</w:t>
      </w:r>
      <w:r w:rsidR="004E68B7" w:rsidRPr="00443C98">
        <w:rPr>
          <w:rtl/>
        </w:rPr>
        <w:t xml:space="preserve">) </w:t>
      </w:r>
      <w:r w:rsidRPr="00443C98">
        <w:rPr>
          <w:rtl/>
        </w:rPr>
        <w:t xml:space="preserve">العلاوة الوالدية، </w:t>
      </w:r>
      <w:r w:rsidRPr="00443C98">
        <w:rPr>
          <w:rFonts w:hint="cs"/>
          <w:rtl/>
        </w:rPr>
        <w:t>وهي عبارة عن</w:t>
      </w:r>
      <w:r w:rsidRPr="00443C98">
        <w:rPr>
          <w:rtl/>
        </w:rPr>
        <w:t xml:space="preserve"> دعم نقدي مباشر للأسرة</w:t>
      </w:r>
      <w:r w:rsidRPr="00443C98">
        <w:t xml:space="preserve"> </w:t>
      </w:r>
      <w:r w:rsidRPr="00443C98">
        <w:rPr>
          <w:rFonts w:hint="cs"/>
          <w:rtl/>
        </w:rPr>
        <w:t>يُمنح</w:t>
      </w:r>
      <w:r w:rsidRPr="00443C98">
        <w:rPr>
          <w:rtl/>
        </w:rPr>
        <w:t xml:space="preserve"> </w:t>
      </w:r>
      <w:r w:rsidRPr="00443C98">
        <w:rPr>
          <w:rFonts w:hint="cs"/>
          <w:rtl/>
        </w:rPr>
        <w:t>ل</w:t>
      </w:r>
      <w:r w:rsidRPr="00443C98">
        <w:rPr>
          <w:rtl/>
        </w:rPr>
        <w:t xml:space="preserve">لأم بعد </w:t>
      </w:r>
      <w:r w:rsidRPr="00443C98">
        <w:rPr>
          <w:rFonts w:hint="cs"/>
          <w:rtl/>
        </w:rPr>
        <w:t>وضع</w:t>
      </w:r>
      <w:r w:rsidRPr="00443C98">
        <w:rPr>
          <w:rtl/>
        </w:rPr>
        <w:t xml:space="preserve"> </w:t>
      </w:r>
      <w:r w:rsidRPr="00443C98">
        <w:rPr>
          <w:rFonts w:hint="cs"/>
          <w:rtl/>
        </w:rPr>
        <w:t>المولود</w:t>
      </w:r>
      <w:r w:rsidRPr="00443C98">
        <w:rPr>
          <w:rtl/>
        </w:rPr>
        <w:t xml:space="preserve"> الأول والثاني والثالث والرابع؛ و</w:t>
      </w:r>
      <w:r w:rsidR="004E68B7" w:rsidRPr="00192009">
        <w:rPr>
          <w:rtl/>
        </w:rPr>
        <w:t>2</w:t>
      </w:r>
      <w:r w:rsidR="004E68B7" w:rsidRPr="00443C98">
        <w:rPr>
          <w:rtl/>
        </w:rPr>
        <w:t xml:space="preserve">) </w:t>
      </w:r>
      <w:r w:rsidRPr="00443C98">
        <w:rPr>
          <w:rtl/>
        </w:rPr>
        <w:t>التعويض عن الدخل أثناء إجازة الأمومة، وإجازة رعاية الأطفال، وإجازة الرعاية الخاصة للطفل. ويسعى هذا التدبير الثاني إلى تيسير</w:t>
      </w:r>
      <w:r w:rsidR="00443C98">
        <w:rPr>
          <w:rFonts w:hint="cs"/>
          <w:rtl/>
        </w:rPr>
        <w:t> </w:t>
      </w:r>
      <w:r w:rsidRPr="00443C98">
        <w:rPr>
          <w:rtl/>
        </w:rPr>
        <w:t>التوفيق بين العمل والأمومة لفائدة الأمهات العاملات. وهو يعادل الدخل ولا يتوقف على ترتيب ولادة الطفل.</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1610"/>
        <w:gridCol w:w="871"/>
        <w:gridCol w:w="936"/>
        <w:gridCol w:w="1057"/>
        <w:gridCol w:w="991"/>
        <w:gridCol w:w="958"/>
        <w:gridCol w:w="947"/>
      </w:tblGrid>
      <w:tr w:rsidR="00CD06AA" w:rsidRPr="006D0F02" w14:paraId="56479F81" w14:textId="77777777" w:rsidTr="00EA03EF">
        <w:trPr>
          <w:cantSplit/>
          <w:tblHeader/>
        </w:trPr>
        <w:tc>
          <w:tcPr>
            <w:tcW w:w="1610" w:type="dxa"/>
            <w:vMerge w:val="restart"/>
            <w:tcBorders>
              <w:top w:val="single" w:sz="4" w:space="0" w:color="auto"/>
              <w:bottom w:val="single" w:sz="12" w:space="0" w:color="auto"/>
            </w:tcBorders>
            <w:shd w:val="clear" w:color="auto" w:fill="auto"/>
            <w:vAlign w:val="bottom"/>
          </w:tcPr>
          <w:p w14:paraId="0385AE84" w14:textId="77777777" w:rsidR="00CD06AA" w:rsidRPr="006D0F02" w:rsidRDefault="00CD06AA" w:rsidP="00EA03EF">
            <w:pPr>
              <w:pStyle w:val="SingleTxtGA"/>
              <w:spacing w:before="60" w:after="60" w:line="320" w:lineRule="exact"/>
              <w:ind w:left="0" w:right="0"/>
              <w:jc w:val="left"/>
              <w:textDirection w:val="tbRlV"/>
              <w:rPr>
                <w:i/>
                <w:iCs/>
                <w:sz w:val="20"/>
                <w:szCs w:val="20"/>
                <w:rtl/>
                <w:lang w:eastAsia="zh-CN"/>
              </w:rPr>
            </w:pPr>
            <w:r w:rsidRPr="00192009">
              <w:rPr>
                <w:i/>
                <w:iCs/>
                <w:sz w:val="20"/>
                <w:szCs w:val="20"/>
                <w:rtl/>
                <w:lang w:eastAsia="zh-CN"/>
              </w:rPr>
              <w:t>السنة المرجعية: 2020</w:t>
            </w:r>
          </w:p>
        </w:tc>
        <w:tc>
          <w:tcPr>
            <w:tcW w:w="871" w:type="dxa"/>
            <w:vMerge w:val="restart"/>
            <w:tcBorders>
              <w:top w:val="single" w:sz="4" w:space="0" w:color="auto"/>
              <w:bottom w:val="single" w:sz="12" w:space="0" w:color="auto"/>
            </w:tcBorders>
            <w:shd w:val="clear" w:color="auto" w:fill="auto"/>
            <w:vAlign w:val="bottom"/>
          </w:tcPr>
          <w:p w14:paraId="3A84B03B" w14:textId="77777777" w:rsidR="00CD06AA" w:rsidRPr="006D0F02" w:rsidRDefault="00CD06AA" w:rsidP="00EA03EF">
            <w:pPr>
              <w:pStyle w:val="SingleTxtGA"/>
              <w:spacing w:before="60" w:after="60" w:line="320" w:lineRule="exact"/>
              <w:ind w:left="0" w:right="0"/>
              <w:jc w:val="left"/>
              <w:textDirection w:val="tbRlV"/>
              <w:rPr>
                <w:i/>
                <w:iCs/>
                <w:sz w:val="20"/>
                <w:szCs w:val="20"/>
                <w:rtl/>
                <w:lang w:eastAsia="zh-CN"/>
              </w:rPr>
            </w:pPr>
            <w:r w:rsidRPr="00192009">
              <w:rPr>
                <w:i/>
                <w:iCs/>
                <w:sz w:val="20"/>
                <w:szCs w:val="20"/>
                <w:rtl/>
                <w:lang w:eastAsia="zh-CN"/>
              </w:rPr>
              <w:t>المجموع</w:t>
            </w:r>
          </w:p>
        </w:tc>
        <w:tc>
          <w:tcPr>
            <w:tcW w:w="1993" w:type="dxa"/>
            <w:gridSpan w:val="2"/>
            <w:tcBorders>
              <w:top w:val="single" w:sz="4" w:space="0" w:color="auto"/>
              <w:bottom w:val="single" w:sz="4" w:space="0" w:color="auto"/>
              <w:right w:val="single" w:sz="24" w:space="0" w:color="FFFFFF"/>
            </w:tcBorders>
            <w:shd w:val="clear" w:color="auto" w:fill="auto"/>
            <w:vAlign w:val="bottom"/>
          </w:tcPr>
          <w:p w14:paraId="0F699CB5" w14:textId="77777777" w:rsidR="00CD06AA" w:rsidRPr="006D0F02" w:rsidRDefault="00CD06AA" w:rsidP="00EA03EF">
            <w:pPr>
              <w:pStyle w:val="SingleTxtGA"/>
              <w:spacing w:before="60" w:after="60" w:line="320" w:lineRule="exact"/>
              <w:ind w:left="0" w:right="0"/>
              <w:jc w:val="center"/>
              <w:textDirection w:val="tbRlV"/>
              <w:rPr>
                <w:i/>
                <w:iCs/>
                <w:sz w:val="20"/>
                <w:szCs w:val="20"/>
                <w:rtl/>
                <w:lang w:eastAsia="zh-CN"/>
              </w:rPr>
            </w:pPr>
            <w:r w:rsidRPr="00192009">
              <w:rPr>
                <w:i/>
                <w:iCs/>
                <w:sz w:val="20"/>
                <w:szCs w:val="20"/>
                <w:rtl/>
                <w:lang w:eastAsia="zh-CN"/>
              </w:rPr>
              <w:t>شمال صربيا</w:t>
            </w:r>
          </w:p>
        </w:tc>
        <w:tc>
          <w:tcPr>
            <w:tcW w:w="2896" w:type="dxa"/>
            <w:gridSpan w:val="3"/>
            <w:tcBorders>
              <w:top w:val="single" w:sz="4" w:space="0" w:color="auto"/>
              <w:left w:val="single" w:sz="24" w:space="0" w:color="FFFFFF"/>
              <w:bottom w:val="single" w:sz="4" w:space="0" w:color="auto"/>
            </w:tcBorders>
            <w:shd w:val="clear" w:color="auto" w:fill="auto"/>
            <w:vAlign w:val="bottom"/>
          </w:tcPr>
          <w:p w14:paraId="61AD73FD" w14:textId="77777777" w:rsidR="00CD06AA" w:rsidRPr="00192009" w:rsidRDefault="00CD06AA" w:rsidP="00EA03EF">
            <w:pPr>
              <w:pStyle w:val="SingleTxtGA"/>
              <w:spacing w:before="60" w:after="60" w:line="320" w:lineRule="exact"/>
              <w:ind w:left="0" w:right="0"/>
              <w:jc w:val="center"/>
              <w:textDirection w:val="tbRlV"/>
              <w:rPr>
                <w:i/>
                <w:iCs/>
                <w:sz w:val="20"/>
                <w:szCs w:val="20"/>
                <w:rtl/>
                <w:lang w:eastAsia="zh-CN"/>
              </w:rPr>
            </w:pPr>
            <w:r w:rsidRPr="00192009">
              <w:rPr>
                <w:i/>
                <w:iCs/>
                <w:sz w:val="20"/>
                <w:szCs w:val="20"/>
                <w:rtl/>
                <w:lang w:eastAsia="zh-CN"/>
              </w:rPr>
              <w:t>جنوب صربيا</w:t>
            </w:r>
          </w:p>
        </w:tc>
      </w:tr>
      <w:tr w:rsidR="00CD06AA" w:rsidRPr="006D0F02" w14:paraId="6E0084B0" w14:textId="77777777" w:rsidTr="00EA03EF">
        <w:trPr>
          <w:cantSplit/>
          <w:tblHeader/>
        </w:trPr>
        <w:tc>
          <w:tcPr>
            <w:tcW w:w="1610" w:type="dxa"/>
            <w:vMerge/>
            <w:tcBorders>
              <w:top w:val="single" w:sz="12" w:space="0" w:color="auto"/>
              <w:bottom w:val="single" w:sz="12" w:space="0" w:color="auto"/>
            </w:tcBorders>
            <w:shd w:val="clear" w:color="auto" w:fill="auto"/>
            <w:vAlign w:val="bottom"/>
          </w:tcPr>
          <w:p w14:paraId="14BEF59A" w14:textId="77777777" w:rsidR="00CD06AA" w:rsidRPr="006D0F02" w:rsidRDefault="00CD06AA" w:rsidP="00EA03EF">
            <w:pPr>
              <w:pStyle w:val="SingleTxtGA"/>
              <w:spacing w:before="60" w:after="60" w:line="320" w:lineRule="exact"/>
              <w:ind w:left="0" w:right="0"/>
              <w:jc w:val="center"/>
              <w:rPr>
                <w:i/>
                <w:iCs/>
                <w:sz w:val="20"/>
                <w:szCs w:val="20"/>
                <w:lang w:eastAsia="zh-CN"/>
              </w:rPr>
            </w:pPr>
          </w:p>
        </w:tc>
        <w:tc>
          <w:tcPr>
            <w:tcW w:w="871" w:type="dxa"/>
            <w:vMerge/>
            <w:tcBorders>
              <w:top w:val="single" w:sz="12" w:space="0" w:color="auto"/>
              <w:bottom w:val="single" w:sz="12" w:space="0" w:color="auto"/>
            </w:tcBorders>
            <w:shd w:val="clear" w:color="auto" w:fill="auto"/>
            <w:vAlign w:val="bottom"/>
          </w:tcPr>
          <w:p w14:paraId="7CE0D156" w14:textId="77777777" w:rsidR="00CD06AA" w:rsidRPr="006D0F02" w:rsidRDefault="00CD06AA" w:rsidP="00EA03EF">
            <w:pPr>
              <w:pStyle w:val="SingleTxtGA"/>
              <w:spacing w:before="60" w:after="60" w:line="320" w:lineRule="exact"/>
              <w:ind w:left="0" w:right="0"/>
              <w:jc w:val="center"/>
              <w:rPr>
                <w:i/>
                <w:iCs/>
                <w:sz w:val="20"/>
                <w:szCs w:val="20"/>
                <w:lang w:eastAsia="zh-CN"/>
              </w:rPr>
            </w:pPr>
          </w:p>
        </w:tc>
        <w:tc>
          <w:tcPr>
            <w:tcW w:w="936" w:type="dxa"/>
            <w:tcBorders>
              <w:top w:val="single" w:sz="4" w:space="0" w:color="auto"/>
              <w:bottom w:val="single" w:sz="12" w:space="0" w:color="auto"/>
            </w:tcBorders>
            <w:shd w:val="clear" w:color="auto" w:fill="auto"/>
            <w:vAlign w:val="bottom"/>
          </w:tcPr>
          <w:p w14:paraId="57CBB984" w14:textId="77777777" w:rsidR="00CD06AA" w:rsidRPr="006D0F02" w:rsidRDefault="00CD06AA" w:rsidP="00EA03EF">
            <w:pPr>
              <w:pStyle w:val="SingleTxtGA"/>
              <w:spacing w:before="60" w:after="60" w:line="320" w:lineRule="exact"/>
              <w:ind w:left="0" w:right="0"/>
              <w:jc w:val="left"/>
              <w:rPr>
                <w:i/>
                <w:iCs/>
                <w:sz w:val="20"/>
                <w:szCs w:val="20"/>
                <w:rtl/>
                <w:lang w:eastAsia="zh-CN"/>
              </w:rPr>
            </w:pPr>
            <w:r w:rsidRPr="00192009">
              <w:rPr>
                <w:i/>
                <w:iCs/>
                <w:sz w:val="20"/>
                <w:szCs w:val="20"/>
                <w:rtl/>
                <w:lang w:eastAsia="zh-CN"/>
              </w:rPr>
              <w:t>منطقة بلغراد</w:t>
            </w:r>
          </w:p>
        </w:tc>
        <w:tc>
          <w:tcPr>
            <w:tcW w:w="1057" w:type="dxa"/>
            <w:tcBorders>
              <w:top w:val="single" w:sz="4" w:space="0" w:color="auto"/>
              <w:bottom w:val="single" w:sz="12" w:space="0" w:color="auto"/>
              <w:right w:val="single" w:sz="24" w:space="0" w:color="FFFFFF"/>
            </w:tcBorders>
            <w:shd w:val="clear" w:color="auto" w:fill="auto"/>
            <w:vAlign w:val="bottom"/>
          </w:tcPr>
          <w:p w14:paraId="3D98DEBC" w14:textId="77777777" w:rsidR="00CD06AA" w:rsidRPr="006D0F02" w:rsidRDefault="00CD06AA" w:rsidP="00EA03EF">
            <w:pPr>
              <w:pStyle w:val="SingleTxtGA"/>
              <w:spacing w:before="60" w:after="60" w:line="320" w:lineRule="exact"/>
              <w:ind w:left="0" w:right="0"/>
              <w:jc w:val="left"/>
              <w:rPr>
                <w:i/>
                <w:iCs/>
                <w:sz w:val="20"/>
                <w:szCs w:val="20"/>
                <w:rtl/>
                <w:lang w:eastAsia="zh-CN"/>
              </w:rPr>
            </w:pPr>
            <w:r w:rsidRPr="00192009">
              <w:rPr>
                <w:i/>
                <w:iCs/>
                <w:sz w:val="20"/>
                <w:szCs w:val="20"/>
                <w:rtl/>
                <w:lang w:eastAsia="zh-CN"/>
              </w:rPr>
              <w:t xml:space="preserve">منطقة إقليم </w:t>
            </w:r>
            <w:proofErr w:type="spellStart"/>
            <w:r w:rsidRPr="00192009">
              <w:rPr>
                <w:i/>
                <w:iCs/>
                <w:sz w:val="20"/>
                <w:szCs w:val="20"/>
                <w:rtl/>
                <w:lang w:eastAsia="zh-CN"/>
              </w:rPr>
              <w:t>فويفودينا</w:t>
            </w:r>
            <w:proofErr w:type="spellEnd"/>
          </w:p>
        </w:tc>
        <w:tc>
          <w:tcPr>
            <w:tcW w:w="991" w:type="dxa"/>
            <w:tcBorders>
              <w:top w:val="single" w:sz="4" w:space="0" w:color="auto"/>
              <w:left w:val="single" w:sz="24" w:space="0" w:color="FFFFFF"/>
              <w:bottom w:val="single" w:sz="12" w:space="0" w:color="auto"/>
            </w:tcBorders>
            <w:shd w:val="clear" w:color="auto" w:fill="auto"/>
            <w:vAlign w:val="bottom"/>
          </w:tcPr>
          <w:p w14:paraId="2CA5ADB6" w14:textId="77777777" w:rsidR="00CD06AA" w:rsidRPr="006D0F02" w:rsidRDefault="00CD06AA" w:rsidP="00EA03EF">
            <w:pPr>
              <w:pStyle w:val="SingleTxtGA"/>
              <w:spacing w:before="60" w:after="60" w:line="320" w:lineRule="exact"/>
              <w:ind w:left="0" w:right="0"/>
              <w:jc w:val="left"/>
              <w:rPr>
                <w:i/>
                <w:iCs/>
                <w:sz w:val="20"/>
                <w:szCs w:val="20"/>
                <w:rtl/>
                <w:lang w:eastAsia="zh-CN"/>
              </w:rPr>
            </w:pPr>
            <w:r w:rsidRPr="00192009">
              <w:rPr>
                <w:i/>
                <w:iCs/>
                <w:sz w:val="20"/>
                <w:szCs w:val="20"/>
                <w:rtl/>
                <w:lang w:eastAsia="zh-CN"/>
              </w:rPr>
              <w:t xml:space="preserve">منطقة </w:t>
            </w:r>
            <w:proofErr w:type="spellStart"/>
            <w:r w:rsidRPr="00192009">
              <w:rPr>
                <w:i/>
                <w:iCs/>
                <w:sz w:val="20"/>
                <w:szCs w:val="20"/>
                <w:rtl/>
                <w:lang w:eastAsia="zh-CN"/>
              </w:rPr>
              <w:t>شوماديا</w:t>
            </w:r>
            <w:proofErr w:type="spellEnd"/>
            <w:r w:rsidRPr="00192009">
              <w:rPr>
                <w:i/>
                <w:iCs/>
                <w:sz w:val="20"/>
                <w:szCs w:val="20"/>
                <w:rtl/>
                <w:lang w:eastAsia="zh-CN"/>
              </w:rPr>
              <w:t xml:space="preserve"> وغرب صربيا</w:t>
            </w:r>
          </w:p>
        </w:tc>
        <w:tc>
          <w:tcPr>
            <w:tcW w:w="958" w:type="dxa"/>
            <w:tcBorders>
              <w:top w:val="single" w:sz="4" w:space="0" w:color="auto"/>
              <w:bottom w:val="single" w:sz="12" w:space="0" w:color="auto"/>
            </w:tcBorders>
            <w:shd w:val="clear" w:color="auto" w:fill="auto"/>
            <w:vAlign w:val="bottom"/>
          </w:tcPr>
          <w:p w14:paraId="6B05E9AB" w14:textId="77777777" w:rsidR="00CD06AA" w:rsidRPr="006D0F02" w:rsidRDefault="00CD06AA" w:rsidP="00EA03EF">
            <w:pPr>
              <w:pStyle w:val="SingleTxtGA"/>
              <w:spacing w:before="60" w:after="60" w:line="320" w:lineRule="exact"/>
              <w:ind w:left="0" w:right="0"/>
              <w:jc w:val="left"/>
              <w:rPr>
                <w:i/>
                <w:iCs/>
                <w:sz w:val="20"/>
                <w:szCs w:val="20"/>
                <w:rtl/>
                <w:lang w:eastAsia="zh-CN"/>
              </w:rPr>
            </w:pPr>
            <w:r w:rsidRPr="00192009">
              <w:rPr>
                <w:i/>
                <w:iCs/>
                <w:sz w:val="20"/>
                <w:szCs w:val="20"/>
                <w:rtl/>
                <w:lang w:eastAsia="zh-CN"/>
              </w:rPr>
              <w:t>منطقة جنوب وشرق صربيا</w:t>
            </w:r>
          </w:p>
        </w:tc>
        <w:tc>
          <w:tcPr>
            <w:tcW w:w="947" w:type="dxa"/>
            <w:tcBorders>
              <w:top w:val="single" w:sz="4" w:space="0" w:color="auto"/>
              <w:bottom w:val="single" w:sz="12" w:space="0" w:color="auto"/>
            </w:tcBorders>
            <w:shd w:val="clear" w:color="auto" w:fill="auto"/>
            <w:vAlign w:val="bottom"/>
          </w:tcPr>
          <w:p w14:paraId="5CE23B0F" w14:textId="77777777" w:rsidR="00CD06AA" w:rsidRPr="00192009" w:rsidRDefault="00CD06AA" w:rsidP="00EA03EF">
            <w:pPr>
              <w:pStyle w:val="SingleTxtGA"/>
              <w:spacing w:before="60" w:after="60" w:line="320" w:lineRule="exact"/>
              <w:ind w:left="0" w:right="0"/>
              <w:jc w:val="left"/>
              <w:rPr>
                <w:i/>
                <w:iCs/>
                <w:sz w:val="20"/>
                <w:szCs w:val="20"/>
                <w:rtl/>
                <w:lang w:eastAsia="zh-CN"/>
              </w:rPr>
            </w:pPr>
            <w:r w:rsidRPr="00192009">
              <w:rPr>
                <w:i/>
                <w:iCs/>
                <w:sz w:val="20"/>
                <w:szCs w:val="20"/>
                <w:rtl/>
                <w:lang w:eastAsia="zh-CN"/>
              </w:rPr>
              <w:t xml:space="preserve">منطقة إقليم كوسوفو </w:t>
            </w:r>
            <w:proofErr w:type="spellStart"/>
            <w:r w:rsidRPr="00192009">
              <w:rPr>
                <w:i/>
                <w:iCs/>
                <w:sz w:val="20"/>
                <w:szCs w:val="20"/>
                <w:rtl/>
                <w:lang w:eastAsia="zh-CN"/>
              </w:rPr>
              <w:t>وميتوهيا</w:t>
            </w:r>
            <w:proofErr w:type="spellEnd"/>
          </w:p>
        </w:tc>
      </w:tr>
      <w:tr w:rsidR="00CD06AA" w:rsidRPr="006D0F02" w14:paraId="4BDA34D9" w14:textId="77777777" w:rsidTr="00EA03EF">
        <w:trPr>
          <w:cantSplit/>
        </w:trPr>
        <w:tc>
          <w:tcPr>
            <w:tcW w:w="1610" w:type="dxa"/>
            <w:tcBorders>
              <w:top w:val="single" w:sz="12" w:space="0" w:color="auto"/>
              <w:bottom w:val="single" w:sz="12" w:space="0" w:color="auto"/>
            </w:tcBorders>
            <w:shd w:val="clear" w:color="auto" w:fill="auto"/>
          </w:tcPr>
          <w:p w14:paraId="24EF56C4" w14:textId="77777777" w:rsidR="00CD06AA" w:rsidRPr="006D0F02" w:rsidRDefault="00CD06AA" w:rsidP="00EA03EF">
            <w:pPr>
              <w:pStyle w:val="SingleTxtGA"/>
              <w:spacing w:before="60" w:after="60" w:line="320" w:lineRule="exact"/>
              <w:ind w:left="0" w:right="0"/>
              <w:jc w:val="left"/>
              <w:textDirection w:val="tbRlV"/>
              <w:rPr>
                <w:sz w:val="20"/>
                <w:szCs w:val="20"/>
                <w:rtl/>
                <w:lang w:eastAsia="zh-CN"/>
              </w:rPr>
            </w:pPr>
            <w:r w:rsidRPr="006D0F02">
              <w:rPr>
                <w:sz w:val="20"/>
                <w:szCs w:val="20"/>
                <w:rtl/>
                <w:lang w:eastAsia="zh-CN"/>
              </w:rPr>
              <w:t>معدل الخصوبة العام</w:t>
            </w:r>
          </w:p>
        </w:tc>
        <w:tc>
          <w:tcPr>
            <w:tcW w:w="871" w:type="dxa"/>
            <w:tcBorders>
              <w:top w:val="single" w:sz="12" w:space="0" w:color="auto"/>
              <w:bottom w:val="single" w:sz="12" w:space="0" w:color="auto"/>
            </w:tcBorders>
            <w:shd w:val="clear" w:color="auto" w:fill="auto"/>
          </w:tcPr>
          <w:p w14:paraId="0CE05660" w14:textId="3295239F" w:rsidR="00CD06AA" w:rsidRPr="006D0F02" w:rsidRDefault="00CD06AA" w:rsidP="00EA03EF">
            <w:pPr>
              <w:pStyle w:val="SingleTxtGA"/>
              <w:spacing w:before="60" w:after="60" w:line="320" w:lineRule="exact"/>
              <w:ind w:left="0" w:right="0"/>
              <w:jc w:val="left"/>
              <w:textDirection w:val="tbRlV"/>
              <w:rPr>
                <w:sz w:val="20"/>
                <w:szCs w:val="20"/>
                <w:rtl/>
                <w:lang w:eastAsia="zh-CN"/>
              </w:rPr>
            </w:pPr>
            <w:r w:rsidRPr="00192009">
              <w:rPr>
                <w:sz w:val="20"/>
                <w:szCs w:val="20"/>
                <w:lang w:eastAsia="zh-CN"/>
              </w:rPr>
              <w:t>41</w:t>
            </w:r>
            <w:r w:rsidRPr="006D0F02">
              <w:rPr>
                <w:sz w:val="20"/>
                <w:szCs w:val="20"/>
                <w:lang w:eastAsia="zh-CN"/>
              </w:rPr>
              <w:t>,</w:t>
            </w:r>
            <w:r w:rsidRPr="00192009">
              <w:rPr>
                <w:sz w:val="20"/>
                <w:szCs w:val="20"/>
                <w:lang w:eastAsia="zh-CN"/>
              </w:rPr>
              <w:t>16</w:t>
            </w:r>
            <w:r w:rsidR="00DB10B2" w:rsidRPr="006D0F02">
              <w:rPr>
                <w:sz w:val="20"/>
                <w:szCs w:val="20"/>
                <w:rtl/>
                <w:lang w:eastAsia="zh-CN"/>
              </w:rPr>
              <w:t>٪</w:t>
            </w:r>
          </w:p>
        </w:tc>
        <w:tc>
          <w:tcPr>
            <w:tcW w:w="936" w:type="dxa"/>
            <w:tcBorders>
              <w:top w:val="single" w:sz="12" w:space="0" w:color="auto"/>
              <w:bottom w:val="single" w:sz="12" w:space="0" w:color="auto"/>
            </w:tcBorders>
            <w:shd w:val="clear" w:color="auto" w:fill="auto"/>
          </w:tcPr>
          <w:p w14:paraId="155E6B0F" w14:textId="53CD1664" w:rsidR="00CD06AA" w:rsidRPr="006D0F02" w:rsidRDefault="00CD06AA" w:rsidP="00EA03EF">
            <w:pPr>
              <w:pStyle w:val="SingleTxtGA"/>
              <w:spacing w:before="60" w:after="60" w:line="320" w:lineRule="exact"/>
              <w:ind w:left="0" w:right="0"/>
              <w:jc w:val="left"/>
              <w:textDirection w:val="tbRlV"/>
              <w:rPr>
                <w:sz w:val="20"/>
                <w:szCs w:val="20"/>
                <w:rtl/>
                <w:lang w:eastAsia="zh-CN"/>
              </w:rPr>
            </w:pPr>
            <w:r w:rsidRPr="00192009">
              <w:rPr>
                <w:sz w:val="20"/>
                <w:szCs w:val="20"/>
                <w:lang w:eastAsia="zh-CN"/>
              </w:rPr>
              <w:t>43</w:t>
            </w:r>
            <w:r w:rsidRPr="006D0F02">
              <w:rPr>
                <w:sz w:val="20"/>
                <w:szCs w:val="20"/>
                <w:lang w:eastAsia="zh-CN"/>
              </w:rPr>
              <w:t>,</w:t>
            </w:r>
            <w:r w:rsidRPr="00192009">
              <w:rPr>
                <w:sz w:val="20"/>
                <w:szCs w:val="20"/>
                <w:lang w:eastAsia="zh-CN"/>
              </w:rPr>
              <w:t>45</w:t>
            </w:r>
            <w:r w:rsidR="00DB10B2" w:rsidRPr="006D0F02">
              <w:rPr>
                <w:sz w:val="20"/>
                <w:szCs w:val="20"/>
                <w:rtl/>
                <w:lang w:eastAsia="zh-CN"/>
              </w:rPr>
              <w:t>٪</w:t>
            </w:r>
          </w:p>
        </w:tc>
        <w:tc>
          <w:tcPr>
            <w:tcW w:w="1057" w:type="dxa"/>
            <w:tcBorders>
              <w:top w:val="single" w:sz="12" w:space="0" w:color="auto"/>
              <w:bottom w:val="single" w:sz="12" w:space="0" w:color="auto"/>
            </w:tcBorders>
            <w:shd w:val="clear" w:color="auto" w:fill="auto"/>
          </w:tcPr>
          <w:p w14:paraId="623DCB2E" w14:textId="54968A6A" w:rsidR="00CD06AA" w:rsidRPr="00EA03EF" w:rsidRDefault="00CD06AA" w:rsidP="00EA03EF">
            <w:pPr>
              <w:pStyle w:val="SingleTxtGA"/>
              <w:spacing w:before="60" w:after="60" w:line="320" w:lineRule="exact"/>
              <w:ind w:left="0" w:right="0"/>
              <w:jc w:val="left"/>
              <w:textDirection w:val="tbRlV"/>
              <w:rPr>
                <w:sz w:val="20"/>
                <w:szCs w:val="20"/>
                <w:rtl/>
                <w:lang w:val="en-US" w:eastAsia="zh-CN"/>
              </w:rPr>
            </w:pPr>
            <w:r w:rsidRPr="00192009">
              <w:rPr>
                <w:sz w:val="20"/>
                <w:szCs w:val="20"/>
                <w:lang w:eastAsia="zh-CN"/>
              </w:rPr>
              <w:t>41</w:t>
            </w:r>
            <w:r w:rsidRPr="006D0F02">
              <w:rPr>
                <w:sz w:val="20"/>
                <w:szCs w:val="20"/>
                <w:lang w:eastAsia="zh-CN"/>
              </w:rPr>
              <w:t>,</w:t>
            </w:r>
            <w:r w:rsidRPr="00192009">
              <w:rPr>
                <w:sz w:val="20"/>
                <w:szCs w:val="20"/>
                <w:lang w:eastAsia="zh-CN"/>
              </w:rPr>
              <w:t>67</w:t>
            </w:r>
            <w:r w:rsidR="00DB10B2" w:rsidRPr="006D0F02">
              <w:rPr>
                <w:sz w:val="20"/>
                <w:szCs w:val="20"/>
                <w:rtl/>
                <w:lang w:eastAsia="zh-CN"/>
              </w:rPr>
              <w:t>٪</w:t>
            </w:r>
          </w:p>
        </w:tc>
        <w:tc>
          <w:tcPr>
            <w:tcW w:w="991" w:type="dxa"/>
            <w:tcBorders>
              <w:top w:val="single" w:sz="12" w:space="0" w:color="auto"/>
              <w:bottom w:val="single" w:sz="12" w:space="0" w:color="auto"/>
            </w:tcBorders>
            <w:shd w:val="clear" w:color="auto" w:fill="auto"/>
          </w:tcPr>
          <w:p w14:paraId="77A88E68" w14:textId="402A241A" w:rsidR="00CD06AA" w:rsidRPr="006D0F02" w:rsidRDefault="00CD06AA" w:rsidP="00EA03EF">
            <w:pPr>
              <w:pStyle w:val="SingleTxtGA"/>
              <w:spacing w:before="60" w:after="60" w:line="320" w:lineRule="exact"/>
              <w:ind w:left="0" w:right="0"/>
              <w:jc w:val="left"/>
              <w:textDirection w:val="tbRlV"/>
              <w:rPr>
                <w:sz w:val="20"/>
                <w:szCs w:val="20"/>
                <w:rtl/>
                <w:lang w:eastAsia="zh-CN"/>
              </w:rPr>
            </w:pPr>
            <w:r w:rsidRPr="00192009">
              <w:rPr>
                <w:sz w:val="20"/>
                <w:szCs w:val="20"/>
                <w:lang w:eastAsia="zh-CN"/>
              </w:rPr>
              <w:t>41</w:t>
            </w:r>
            <w:r w:rsidRPr="006D0F02">
              <w:rPr>
                <w:sz w:val="20"/>
                <w:szCs w:val="20"/>
                <w:lang w:eastAsia="zh-CN"/>
              </w:rPr>
              <w:t>,</w:t>
            </w:r>
            <w:r w:rsidRPr="00192009">
              <w:rPr>
                <w:sz w:val="20"/>
                <w:szCs w:val="20"/>
                <w:lang w:eastAsia="zh-CN"/>
              </w:rPr>
              <w:t>10</w:t>
            </w:r>
            <w:r w:rsidR="00DB10B2" w:rsidRPr="006D0F02">
              <w:rPr>
                <w:sz w:val="20"/>
                <w:szCs w:val="20"/>
                <w:rtl/>
                <w:lang w:eastAsia="zh-CN"/>
              </w:rPr>
              <w:t>٪</w:t>
            </w:r>
          </w:p>
        </w:tc>
        <w:tc>
          <w:tcPr>
            <w:tcW w:w="958" w:type="dxa"/>
            <w:tcBorders>
              <w:top w:val="single" w:sz="12" w:space="0" w:color="auto"/>
              <w:bottom w:val="single" w:sz="12" w:space="0" w:color="auto"/>
            </w:tcBorders>
            <w:shd w:val="clear" w:color="auto" w:fill="auto"/>
          </w:tcPr>
          <w:p w14:paraId="186C1ECD" w14:textId="473F9D09" w:rsidR="00CD06AA" w:rsidRPr="006D0F02" w:rsidRDefault="00CD06AA" w:rsidP="00EA03EF">
            <w:pPr>
              <w:pStyle w:val="SingleTxtGA"/>
              <w:spacing w:before="60" w:after="60" w:line="320" w:lineRule="exact"/>
              <w:ind w:left="0" w:right="0"/>
              <w:jc w:val="left"/>
              <w:textDirection w:val="tbRlV"/>
              <w:rPr>
                <w:sz w:val="20"/>
                <w:szCs w:val="20"/>
                <w:rtl/>
                <w:lang w:eastAsia="zh-CN"/>
              </w:rPr>
            </w:pPr>
            <w:r w:rsidRPr="00192009">
              <w:rPr>
                <w:sz w:val="20"/>
                <w:szCs w:val="20"/>
                <w:lang w:eastAsia="zh-CN"/>
              </w:rPr>
              <w:t>37</w:t>
            </w:r>
            <w:r w:rsidRPr="006D0F02">
              <w:rPr>
                <w:sz w:val="20"/>
                <w:szCs w:val="20"/>
                <w:lang w:eastAsia="zh-CN"/>
              </w:rPr>
              <w:t>,</w:t>
            </w:r>
            <w:r w:rsidRPr="00192009">
              <w:rPr>
                <w:sz w:val="20"/>
                <w:szCs w:val="20"/>
                <w:lang w:eastAsia="zh-CN"/>
              </w:rPr>
              <w:t>64</w:t>
            </w:r>
            <w:r w:rsidR="00DB10B2" w:rsidRPr="006D0F02">
              <w:rPr>
                <w:sz w:val="20"/>
                <w:szCs w:val="20"/>
                <w:rtl/>
                <w:lang w:eastAsia="zh-CN"/>
              </w:rPr>
              <w:t>٪</w:t>
            </w:r>
          </w:p>
        </w:tc>
        <w:tc>
          <w:tcPr>
            <w:tcW w:w="947" w:type="dxa"/>
            <w:tcBorders>
              <w:top w:val="single" w:sz="12" w:space="0" w:color="auto"/>
              <w:bottom w:val="single" w:sz="12" w:space="0" w:color="auto"/>
            </w:tcBorders>
            <w:shd w:val="clear" w:color="auto" w:fill="auto"/>
          </w:tcPr>
          <w:p w14:paraId="06E64B0F" w14:textId="77777777" w:rsidR="00CD06AA" w:rsidRPr="006D0F02" w:rsidRDefault="00CD06AA" w:rsidP="00EA03EF">
            <w:pPr>
              <w:pStyle w:val="SingleTxtGA"/>
              <w:spacing w:before="60" w:after="60" w:line="320" w:lineRule="exact"/>
              <w:ind w:left="0" w:right="0"/>
              <w:jc w:val="left"/>
              <w:textDirection w:val="tbRlV"/>
              <w:rPr>
                <w:sz w:val="20"/>
                <w:szCs w:val="20"/>
                <w:rtl/>
                <w:lang w:eastAsia="zh-CN"/>
              </w:rPr>
            </w:pPr>
            <w:r w:rsidRPr="006D0F02">
              <w:rPr>
                <w:sz w:val="20"/>
                <w:szCs w:val="20"/>
                <w:rtl/>
                <w:lang w:eastAsia="zh-CN"/>
              </w:rPr>
              <w:t>...</w:t>
            </w:r>
          </w:p>
        </w:tc>
      </w:tr>
    </w:tbl>
    <w:p w14:paraId="0D2A3DBB" w14:textId="77777777" w:rsidR="00CD06AA" w:rsidRPr="00192009" w:rsidRDefault="00CD06AA" w:rsidP="00CD06AA">
      <w:pPr>
        <w:pStyle w:val="SingleTxtGA"/>
        <w:textDirection w:val="tbRlV"/>
        <w:rPr>
          <w:b/>
          <w:i/>
          <w:iCs/>
          <w:color w:val="000000"/>
          <w:sz w:val="18"/>
          <w:szCs w:val="18"/>
          <w:rtl/>
        </w:rPr>
      </w:pPr>
      <w:r w:rsidRPr="00192009">
        <w:rPr>
          <w:b/>
          <w:i/>
          <w:iCs/>
          <w:color w:val="000000"/>
          <w:sz w:val="18"/>
          <w:szCs w:val="18"/>
          <w:rtl/>
        </w:rPr>
        <w:t>المصدر: المكتب الإحصائي للجمهورية.</w:t>
      </w:r>
    </w:p>
    <w:p w14:paraId="288EDAB2" w14:textId="0286E32C" w:rsidR="00CD06AA" w:rsidRPr="007321AC" w:rsidRDefault="006D0F02" w:rsidP="006D0F02">
      <w:pPr>
        <w:pStyle w:val="H23GA"/>
        <w:rPr>
          <w:rtl/>
        </w:rPr>
      </w:pPr>
      <w:r w:rsidRPr="007321AC">
        <w:rPr>
          <w:rtl/>
        </w:rPr>
        <w:tab/>
      </w:r>
      <w:r w:rsidRPr="007321AC">
        <w:rPr>
          <w:rtl/>
        </w:rPr>
        <w:tab/>
      </w:r>
      <w:r w:rsidR="00CD06AA" w:rsidRPr="007321AC">
        <w:rPr>
          <w:rtl/>
        </w:rPr>
        <w:t>متوسط حجم الأسرة المعيشية وفقاً لتعداد عام 2011</w:t>
      </w:r>
    </w:p>
    <w:p w14:paraId="0B689524" w14:textId="3C0A02D2" w:rsidR="00CD06AA" w:rsidRPr="007321AC" w:rsidRDefault="006D0F02" w:rsidP="006D0F02">
      <w:pPr>
        <w:pStyle w:val="H23GA"/>
        <w:rPr>
          <w:rtl/>
        </w:rPr>
      </w:pPr>
      <w:r w:rsidRPr="007321AC">
        <w:rPr>
          <w:rtl/>
        </w:rPr>
        <w:tab/>
      </w:r>
      <w:r w:rsidRPr="007321AC">
        <w:rPr>
          <w:rtl/>
        </w:rPr>
        <w:tab/>
      </w:r>
      <w:r w:rsidR="00CD06AA" w:rsidRPr="007321AC">
        <w:rPr>
          <w:rtl/>
        </w:rPr>
        <w:t>جمهورية صربيا</w:t>
      </w:r>
    </w:p>
    <w:tbl>
      <w:tblPr>
        <w:bidiVisual/>
        <w:tblW w:w="7371"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784"/>
        <w:gridCol w:w="1130"/>
        <w:gridCol w:w="1058"/>
        <w:gridCol w:w="1058"/>
        <w:gridCol w:w="1130"/>
        <w:gridCol w:w="1129"/>
        <w:gridCol w:w="1082"/>
      </w:tblGrid>
      <w:tr w:rsidR="00CD06AA" w:rsidRPr="006D0F02" w14:paraId="4F25007B" w14:textId="77777777" w:rsidTr="00DA0288">
        <w:trPr>
          <w:cantSplit/>
          <w:tblHeader/>
        </w:trPr>
        <w:tc>
          <w:tcPr>
            <w:tcW w:w="784" w:type="dxa"/>
            <w:tcBorders>
              <w:top w:val="single" w:sz="4" w:space="0" w:color="auto"/>
              <w:bottom w:val="single" w:sz="12" w:space="0" w:color="auto"/>
            </w:tcBorders>
            <w:shd w:val="clear" w:color="auto" w:fill="auto"/>
            <w:vAlign w:val="bottom"/>
          </w:tcPr>
          <w:p w14:paraId="462E3B94" w14:textId="77777777" w:rsidR="00CD06AA" w:rsidRPr="006D0F02" w:rsidRDefault="00CD06AA" w:rsidP="00DA0288">
            <w:pPr>
              <w:pStyle w:val="SingleTxtGA"/>
              <w:spacing w:before="60" w:after="60" w:line="320" w:lineRule="exact"/>
              <w:ind w:left="0" w:right="0"/>
              <w:jc w:val="left"/>
              <w:textDirection w:val="tbRlV"/>
              <w:rPr>
                <w:i/>
                <w:iCs/>
                <w:sz w:val="20"/>
                <w:szCs w:val="20"/>
                <w:rtl/>
                <w:lang w:eastAsia="zh-CN"/>
              </w:rPr>
            </w:pPr>
            <w:r w:rsidRPr="00192009">
              <w:rPr>
                <w:i/>
                <w:iCs/>
                <w:sz w:val="20"/>
                <w:szCs w:val="20"/>
                <w:rtl/>
                <w:lang w:eastAsia="zh-CN"/>
              </w:rPr>
              <w:t>السنة</w:t>
            </w:r>
          </w:p>
        </w:tc>
        <w:tc>
          <w:tcPr>
            <w:tcW w:w="1130" w:type="dxa"/>
            <w:tcBorders>
              <w:top w:val="single" w:sz="4" w:space="0" w:color="auto"/>
              <w:bottom w:val="single" w:sz="12" w:space="0" w:color="auto"/>
            </w:tcBorders>
            <w:shd w:val="clear" w:color="auto" w:fill="auto"/>
            <w:vAlign w:val="bottom"/>
          </w:tcPr>
          <w:p w14:paraId="76B06AC3" w14:textId="77777777" w:rsidR="00CD06AA" w:rsidRPr="006D0F02" w:rsidRDefault="00CD06AA" w:rsidP="00DA0288">
            <w:pPr>
              <w:pStyle w:val="SingleTxtGA"/>
              <w:spacing w:before="60" w:after="60" w:line="320" w:lineRule="exact"/>
              <w:ind w:left="0" w:right="0"/>
              <w:jc w:val="left"/>
              <w:textDirection w:val="tbRlV"/>
              <w:rPr>
                <w:i/>
                <w:iCs/>
                <w:sz w:val="20"/>
                <w:szCs w:val="20"/>
                <w:rtl/>
                <w:lang w:eastAsia="zh-CN"/>
              </w:rPr>
            </w:pPr>
            <w:r w:rsidRPr="00192009">
              <w:rPr>
                <w:i/>
                <w:iCs/>
                <w:sz w:val="20"/>
                <w:szCs w:val="20"/>
                <w:rtl/>
                <w:lang w:eastAsia="zh-CN"/>
              </w:rPr>
              <w:t>السكان</w:t>
            </w:r>
          </w:p>
        </w:tc>
        <w:tc>
          <w:tcPr>
            <w:tcW w:w="1058" w:type="dxa"/>
            <w:tcBorders>
              <w:top w:val="single" w:sz="4" w:space="0" w:color="auto"/>
              <w:bottom w:val="single" w:sz="12" w:space="0" w:color="auto"/>
            </w:tcBorders>
            <w:shd w:val="clear" w:color="auto" w:fill="auto"/>
            <w:vAlign w:val="bottom"/>
          </w:tcPr>
          <w:p w14:paraId="68FCBE69" w14:textId="77777777" w:rsidR="00CD06AA" w:rsidRPr="006D0F02" w:rsidRDefault="00CD06AA" w:rsidP="00DA0288">
            <w:pPr>
              <w:pStyle w:val="SingleTxtGA"/>
              <w:spacing w:before="60" w:after="60" w:line="320" w:lineRule="exact"/>
              <w:ind w:left="0" w:right="0"/>
              <w:jc w:val="left"/>
              <w:textDirection w:val="tbRlV"/>
              <w:rPr>
                <w:i/>
                <w:iCs/>
                <w:sz w:val="20"/>
                <w:szCs w:val="20"/>
                <w:rtl/>
                <w:lang w:eastAsia="zh-CN"/>
              </w:rPr>
            </w:pPr>
            <w:r w:rsidRPr="00192009">
              <w:rPr>
                <w:i/>
                <w:iCs/>
                <w:sz w:val="20"/>
                <w:szCs w:val="20"/>
                <w:rtl/>
                <w:lang w:eastAsia="zh-CN"/>
              </w:rPr>
              <w:t>ذكور</w:t>
            </w:r>
          </w:p>
        </w:tc>
        <w:tc>
          <w:tcPr>
            <w:tcW w:w="1058" w:type="dxa"/>
            <w:tcBorders>
              <w:top w:val="single" w:sz="4" w:space="0" w:color="auto"/>
              <w:bottom w:val="single" w:sz="12" w:space="0" w:color="auto"/>
            </w:tcBorders>
            <w:shd w:val="clear" w:color="auto" w:fill="auto"/>
            <w:vAlign w:val="bottom"/>
          </w:tcPr>
          <w:p w14:paraId="4321C0D9" w14:textId="77777777" w:rsidR="00CD06AA" w:rsidRPr="006D0F02" w:rsidRDefault="00CD06AA" w:rsidP="00DA0288">
            <w:pPr>
              <w:pStyle w:val="SingleTxtGA"/>
              <w:spacing w:before="60" w:after="60" w:line="320" w:lineRule="exact"/>
              <w:ind w:left="0" w:right="0"/>
              <w:jc w:val="left"/>
              <w:textDirection w:val="tbRlV"/>
              <w:rPr>
                <w:i/>
                <w:iCs/>
                <w:sz w:val="20"/>
                <w:szCs w:val="20"/>
                <w:rtl/>
                <w:lang w:eastAsia="zh-CN"/>
              </w:rPr>
            </w:pPr>
            <w:r w:rsidRPr="00192009">
              <w:rPr>
                <w:i/>
                <w:iCs/>
                <w:sz w:val="20"/>
                <w:szCs w:val="20"/>
                <w:rtl/>
                <w:lang w:eastAsia="zh-CN"/>
              </w:rPr>
              <w:t>إناث</w:t>
            </w:r>
          </w:p>
        </w:tc>
        <w:tc>
          <w:tcPr>
            <w:tcW w:w="1130" w:type="dxa"/>
            <w:tcBorders>
              <w:top w:val="single" w:sz="4" w:space="0" w:color="auto"/>
              <w:bottom w:val="single" w:sz="12" w:space="0" w:color="auto"/>
            </w:tcBorders>
            <w:shd w:val="clear" w:color="auto" w:fill="auto"/>
            <w:vAlign w:val="bottom"/>
          </w:tcPr>
          <w:p w14:paraId="00F02498" w14:textId="0286FF6C" w:rsidR="00CD06AA" w:rsidRPr="006D0F02" w:rsidRDefault="00CD06AA" w:rsidP="00DA0288">
            <w:pPr>
              <w:pStyle w:val="SingleTxtGA"/>
              <w:spacing w:before="60" w:after="60" w:line="320" w:lineRule="exact"/>
              <w:ind w:left="0" w:right="0"/>
              <w:jc w:val="left"/>
              <w:textDirection w:val="tbRlV"/>
              <w:rPr>
                <w:i/>
                <w:iCs/>
                <w:sz w:val="20"/>
                <w:szCs w:val="20"/>
                <w:rtl/>
                <w:lang w:eastAsia="zh-CN"/>
              </w:rPr>
            </w:pPr>
            <w:r w:rsidRPr="00192009">
              <w:rPr>
                <w:i/>
                <w:iCs/>
                <w:sz w:val="20"/>
                <w:szCs w:val="20"/>
                <w:rtl/>
                <w:lang w:eastAsia="zh-CN"/>
              </w:rPr>
              <w:t>عدد</w:t>
            </w:r>
            <w:r w:rsidR="0003748B" w:rsidRPr="00192009">
              <w:rPr>
                <w:i/>
                <w:iCs/>
                <w:sz w:val="20"/>
                <w:szCs w:val="20"/>
                <w:rtl/>
                <w:lang w:eastAsia="zh-CN"/>
              </w:rPr>
              <w:t xml:space="preserve"> </w:t>
            </w:r>
            <w:r w:rsidRPr="00192009">
              <w:rPr>
                <w:i/>
                <w:iCs/>
                <w:sz w:val="20"/>
                <w:szCs w:val="20"/>
                <w:rtl/>
                <w:lang w:eastAsia="zh-CN"/>
              </w:rPr>
              <w:t>السكان</w:t>
            </w:r>
            <w:r w:rsidR="0003748B" w:rsidRPr="00192009">
              <w:rPr>
                <w:i/>
                <w:iCs/>
                <w:sz w:val="20"/>
                <w:szCs w:val="20"/>
                <w:rtl/>
                <w:lang w:eastAsia="zh-CN"/>
              </w:rPr>
              <w:t xml:space="preserve"> </w:t>
            </w:r>
            <w:r w:rsidRPr="00192009">
              <w:rPr>
                <w:i/>
                <w:iCs/>
                <w:sz w:val="20"/>
                <w:szCs w:val="20"/>
                <w:rtl/>
                <w:lang w:eastAsia="zh-CN"/>
              </w:rPr>
              <w:t>لكل</w:t>
            </w:r>
            <w:r w:rsidR="0003748B" w:rsidRPr="00192009">
              <w:rPr>
                <w:i/>
                <w:iCs/>
                <w:sz w:val="20"/>
                <w:szCs w:val="20"/>
                <w:rtl/>
                <w:lang w:eastAsia="zh-CN"/>
              </w:rPr>
              <w:t xml:space="preserve"> </w:t>
            </w:r>
            <w:r w:rsidRPr="00192009">
              <w:rPr>
                <w:i/>
                <w:iCs/>
                <w:sz w:val="20"/>
                <w:szCs w:val="20"/>
                <w:rtl/>
                <w:lang w:eastAsia="zh-CN"/>
              </w:rPr>
              <w:t>كيلومتر</w:t>
            </w:r>
            <w:r w:rsidR="0003748B" w:rsidRPr="00192009">
              <w:rPr>
                <w:i/>
                <w:iCs/>
                <w:sz w:val="20"/>
                <w:szCs w:val="20"/>
                <w:rtl/>
                <w:lang w:eastAsia="zh-CN"/>
              </w:rPr>
              <w:t xml:space="preserve"> </w:t>
            </w:r>
            <w:r w:rsidRPr="00192009">
              <w:rPr>
                <w:i/>
                <w:iCs/>
                <w:sz w:val="20"/>
                <w:szCs w:val="20"/>
                <w:rtl/>
                <w:lang w:eastAsia="zh-CN"/>
              </w:rPr>
              <w:t>مربع</w:t>
            </w:r>
          </w:p>
        </w:tc>
        <w:tc>
          <w:tcPr>
            <w:tcW w:w="1129" w:type="dxa"/>
            <w:tcBorders>
              <w:top w:val="single" w:sz="4" w:space="0" w:color="auto"/>
              <w:bottom w:val="single" w:sz="12" w:space="0" w:color="auto"/>
            </w:tcBorders>
            <w:shd w:val="clear" w:color="auto" w:fill="auto"/>
            <w:vAlign w:val="bottom"/>
          </w:tcPr>
          <w:p w14:paraId="17B893F1" w14:textId="08CB9F17" w:rsidR="00CD06AA" w:rsidRPr="006D0F02" w:rsidRDefault="00CD06AA" w:rsidP="00DA0288">
            <w:pPr>
              <w:pStyle w:val="SingleTxtGA"/>
              <w:spacing w:before="60" w:after="60" w:line="320" w:lineRule="exact"/>
              <w:ind w:left="0" w:right="0"/>
              <w:jc w:val="left"/>
              <w:textDirection w:val="tbRlV"/>
              <w:rPr>
                <w:i/>
                <w:iCs/>
                <w:sz w:val="20"/>
                <w:szCs w:val="20"/>
                <w:rtl/>
                <w:lang w:eastAsia="zh-CN"/>
              </w:rPr>
            </w:pPr>
            <w:r w:rsidRPr="00192009">
              <w:rPr>
                <w:i/>
                <w:iCs/>
                <w:sz w:val="20"/>
                <w:szCs w:val="20"/>
                <w:rtl/>
                <w:lang w:eastAsia="zh-CN"/>
              </w:rPr>
              <w:t>الأسر</w:t>
            </w:r>
            <w:r w:rsidR="0003748B" w:rsidRPr="00192009">
              <w:rPr>
                <w:i/>
                <w:iCs/>
                <w:sz w:val="20"/>
                <w:szCs w:val="20"/>
                <w:rtl/>
                <w:lang w:eastAsia="zh-CN"/>
              </w:rPr>
              <w:t xml:space="preserve"> </w:t>
            </w:r>
            <w:r w:rsidRPr="00192009">
              <w:rPr>
                <w:i/>
                <w:iCs/>
                <w:sz w:val="20"/>
                <w:szCs w:val="20"/>
                <w:rtl/>
                <w:lang w:eastAsia="zh-CN"/>
              </w:rPr>
              <w:t>المعيشية</w:t>
            </w:r>
          </w:p>
        </w:tc>
        <w:tc>
          <w:tcPr>
            <w:tcW w:w="1082" w:type="dxa"/>
            <w:tcBorders>
              <w:top w:val="single" w:sz="4" w:space="0" w:color="auto"/>
              <w:bottom w:val="single" w:sz="12" w:space="0" w:color="auto"/>
            </w:tcBorders>
            <w:shd w:val="clear" w:color="auto" w:fill="auto"/>
            <w:vAlign w:val="bottom"/>
          </w:tcPr>
          <w:p w14:paraId="1F104B49" w14:textId="2A7E9720" w:rsidR="00CD06AA" w:rsidRPr="00192009" w:rsidRDefault="00CD06AA" w:rsidP="00DA0288">
            <w:pPr>
              <w:pStyle w:val="SingleTxtGA"/>
              <w:spacing w:before="60" w:after="60" w:line="320" w:lineRule="exact"/>
              <w:ind w:left="0" w:right="0"/>
              <w:jc w:val="left"/>
              <w:textDirection w:val="tbRlV"/>
              <w:rPr>
                <w:i/>
                <w:iCs/>
                <w:sz w:val="20"/>
                <w:szCs w:val="20"/>
                <w:rtl/>
                <w:lang w:eastAsia="zh-CN"/>
              </w:rPr>
            </w:pPr>
            <w:r w:rsidRPr="00192009">
              <w:rPr>
                <w:i/>
                <w:iCs/>
                <w:sz w:val="20"/>
                <w:szCs w:val="20"/>
                <w:rtl/>
                <w:lang w:eastAsia="zh-CN"/>
              </w:rPr>
              <w:t>عدد</w:t>
            </w:r>
            <w:r w:rsidR="0003748B" w:rsidRPr="00192009">
              <w:rPr>
                <w:i/>
                <w:iCs/>
                <w:sz w:val="20"/>
                <w:szCs w:val="20"/>
                <w:rtl/>
                <w:lang w:eastAsia="zh-CN"/>
              </w:rPr>
              <w:t xml:space="preserve"> </w:t>
            </w:r>
            <w:r w:rsidRPr="00192009">
              <w:rPr>
                <w:i/>
                <w:iCs/>
                <w:sz w:val="20"/>
                <w:szCs w:val="20"/>
                <w:rtl/>
                <w:lang w:eastAsia="zh-CN"/>
              </w:rPr>
              <w:t>أفراد</w:t>
            </w:r>
            <w:r w:rsidR="0003748B" w:rsidRPr="00192009">
              <w:rPr>
                <w:i/>
                <w:iCs/>
                <w:sz w:val="20"/>
                <w:szCs w:val="20"/>
                <w:rtl/>
                <w:lang w:eastAsia="zh-CN"/>
              </w:rPr>
              <w:t xml:space="preserve"> </w:t>
            </w:r>
            <w:r w:rsidRPr="00192009">
              <w:rPr>
                <w:i/>
                <w:iCs/>
                <w:sz w:val="20"/>
                <w:szCs w:val="20"/>
                <w:rtl/>
                <w:lang w:eastAsia="zh-CN"/>
              </w:rPr>
              <w:t>الأسرة</w:t>
            </w:r>
            <w:r w:rsidR="0003748B" w:rsidRPr="00192009">
              <w:rPr>
                <w:i/>
                <w:iCs/>
                <w:sz w:val="20"/>
                <w:szCs w:val="20"/>
                <w:rtl/>
                <w:lang w:eastAsia="zh-CN"/>
              </w:rPr>
              <w:t xml:space="preserve"> </w:t>
            </w:r>
            <w:r w:rsidRPr="00192009">
              <w:rPr>
                <w:i/>
                <w:iCs/>
                <w:sz w:val="20"/>
                <w:szCs w:val="20"/>
                <w:rtl/>
                <w:lang w:eastAsia="zh-CN"/>
              </w:rPr>
              <w:t>المعيشية</w:t>
            </w:r>
          </w:p>
        </w:tc>
      </w:tr>
      <w:tr w:rsidR="00CD06AA" w:rsidRPr="006D0F02" w14:paraId="54AC882A" w14:textId="77777777" w:rsidTr="00DA0288">
        <w:trPr>
          <w:cantSplit/>
        </w:trPr>
        <w:tc>
          <w:tcPr>
            <w:tcW w:w="784" w:type="dxa"/>
            <w:tcBorders>
              <w:top w:val="single" w:sz="12" w:space="0" w:color="auto"/>
            </w:tcBorders>
            <w:shd w:val="clear" w:color="auto" w:fill="auto"/>
            <w:vAlign w:val="bottom"/>
          </w:tcPr>
          <w:p w14:paraId="59903F6B" w14:textId="77777777" w:rsidR="00CD06AA" w:rsidRPr="006D0F02" w:rsidRDefault="00CD06AA" w:rsidP="00DA0288">
            <w:pPr>
              <w:pStyle w:val="SingleTxtGA"/>
              <w:spacing w:before="60" w:after="60" w:line="320" w:lineRule="exact"/>
              <w:ind w:left="0" w:right="0"/>
              <w:jc w:val="left"/>
              <w:textDirection w:val="tbRlV"/>
              <w:rPr>
                <w:sz w:val="20"/>
                <w:szCs w:val="20"/>
                <w:rtl/>
                <w:lang w:eastAsia="zh-CN"/>
              </w:rPr>
            </w:pPr>
            <w:r w:rsidRPr="00192009">
              <w:rPr>
                <w:sz w:val="20"/>
                <w:szCs w:val="20"/>
                <w:rtl/>
                <w:lang w:eastAsia="zh-CN"/>
              </w:rPr>
              <w:t>2011</w:t>
            </w:r>
          </w:p>
        </w:tc>
        <w:tc>
          <w:tcPr>
            <w:tcW w:w="1130" w:type="dxa"/>
            <w:tcBorders>
              <w:top w:val="single" w:sz="12" w:space="0" w:color="auto"/>
            </w:tcBorders>
            <w:shd w:val="clear" w:color="auto" w:fill="auto"/>
            <w:vAlign w:val="bottom"/>
          </w:tcPr>
          <w:p w14:paraId="0DDDCE08" w14:textId="4E07E483" w:rsidR="00CD06AA" w:rsidRPr="006D0F02" w:rsidRDefault="00CD06AA" w:rsidP="00DA0288">
            <w:pPr>
              <w:pStyle w:val="SingleTxtGA"/>
              <w:spacing w:before="60" w:after="60" w:line="320" w:lineRule="exact"/>
              <w:ind w:left="0" w:right="0"/>
              <w:jc w:val="left"/>
              <w:textDirection w:val="tbRlV"/>
              <w:rPr>
                <w:sz w:val="20"/>
                <w:szCs w:val="20"/>
                <w:rtl/>
                <w:lang w:eastAsia="zh-CN"/>
              </w:rPr>
            </w:pPr>
            <w:r w:rsidRPr="00192009">
              <w:rPr>
                <w:sz w:val="20"/>
                <w:szCs w:val="20"/>
                <w:rtl/>
                <w:lang w:eastAsia="zh-CN"/>
              </w:rPr>
              <w:t>862</w:t>
            </w:r>
            <w:r w:rsidR="0003748B">
              <w:rPr>
                <w:sz w:val="20"/>
                <w:szCs w:val="20"/>
                <w:rtl/>
                <w:lang w:eastAsia="zh-CN"/>
              </w:rPr>
              <w:t xml:space="preserve"> </w:t>
            </w:r>
            <w:r w:rsidRPr="00192009">
              <w:rPr>
                <w:sz w:val="20"/>
                <w:szCs w:val="20"/>
                <w:rtl/>
                <w:lang w:eastAsia="zh-CN"/>
              </w:rPr>
              <w:t>186</w:t>
            </w:r>
            <w:r w:rsidR="0003748B">
              <w:rPr>
                <w:rFonts w:hint="cs"/>
                <w:sz w:val="20"/>
                <w:szCs w:val="20"/>
                <w:rtl/>
                <w:lang w:eastAsia="zh-CN"/>
              </w:rPr>
              <w:t xml:space="preserve"> </w:t>
            </w:r>
            <w:r w:rsidRPr="00192009">
              <w:rPr>
                <w:sz w:val="20"/>
                <w:szCs w:val="20"/>
                <w:rtl/>
                <w:lang w:eastAsia="zh-CN"/>
              </w:rPr>
              <w:t>7</w:t>
            </w:r>
          </w:p>
        </w:tc>
        <w:tc>
          <w:tcPr>
            <w:tcW w:w="1058" w:type="dxa"/>
            <w:tcBorders>
              <w:top w:val="single" w:sz="12" w:space="0" w:color="auto"/>
            </w:tcBorders>
            <w:shd w:val="clear" w:color="auto" w:fill="auto"/>
            <w:vAlign w:val="bottom"/>
          </w:tcPr>
          <w:p w14:paraId="1135BA70" w14:textId="5A45AE91" w:rsidR="00CD06AA" w:rsidRPr="006D0F02" w:rsidRDefault="00CD06AA" w:rsidP="00DA0288">
            <w:pPr>
              <w:pStyle w:val="SingleTxtGA"/>
              <w:spacing w:before="60" w:after="60" w:line="320" w:lineRule="exact"/>
              <w:ind w:left="0" w:right="0"/>
              <w:jc w:val="left"/>
              <w:textDirection w:val="tbRlV"/>
              <w:rPr>
                <w:sz w:val="20"/>
                <w:szCs w:val="20"/>
                <w:rtl/>
                <w:lang w:eastAsia="zh-CN"/>
              </w:rPr>
            </w:pPr>
            <w:bookmarkStart w:id="11" w:name="bookmark_809"/>
            <w:r w:rsidRPr="00192009">
              <w:rPr>
                <w:sz w:val="20"/>
                <w:szCs w:val="20"/>
                <w:rtl/>
                <w:lang w:val="en-US"/>
              </w:rPr>
              <w:t>176</w:t>
            </w:r>
            <w:r w:rsidR="0003748B">
              <w:rPr>
                <w:rFonts w:hint="cs"/>
                <w:sz w:val="20"/>
                <w:szCs w:val="20"/>
                <w:rtl/>
                <w:lang w:val="en-US"/>
              </w:rPr>
              <w:t xml:space="preserve"> </w:t>
            </w:r>
            <w:r w:rsidRPr="00192009">
              <w:rPr>
                <w:sz w:val="20"/>
                <w:szCs w:val="20"/>
                <w:rtl/>
                <w:lang w:val="en-US"/>
              </w:rPr>
              <w:t>499</w:t>
            </w:r>
            <w:r w:rsidR="0003748B">
              <w:rPr>
                <w:rFonts w:hint="cs"/>
                <w:sz w:val="20"/>
                <w:szCs w:val="20"/>
                <w:rtl/>
                <w:lang w:val="en-US"/>
              </w:rPr>
              <w:t xml:space="preserve"> </w:t>
            </w:r>
            <w:r w:rsidRPr="00192009">
              <w:rPr>
                <w:sz w:val="20"/>
                <w:szCs w:val="20"/>
                <w:rtl/>
                <w:lang w:val="en-US"/>
              </w:rPr>
              <w:t>3</w:t>
            </w:r>
            <w:bookmarkEnd w:id="11"/>
          </w:p>
        </w:tc>
        <w:tc>
          <w:tcPr>
            <w:tcW w:w="1058" w:type="dxa"/>
            <w:tcBorders>
              <w:top w:val="single" w:sz="12" w:space="0" w:color="auto"/>
            </w:tcBorders>
            <w:shd w:val="clear" w:color="auto" w:fill="auto"/>
            <w:vAlign w:val="bottom"/>
          </w:tcPr>
          <w:p w14:paraId="553E10A3" w14:textId="2390E716" w:rsidR="00CD06AA" w:rsidRPr="006D0F02" w:rsidRDefault="008B1DEF" w:rsidP="00DA0288">
            <w:pPr>
              <w:pStyle w:val="SingleTxtGA"/>
              <w:spacing w:before="60" w:after="60" w:line="320" w:lineRule="exact"/>
              <w:ind w:left="0" w:right="0"/>
              <w:jc w:val="left"/>
              <w:textDirection w:val="tbRlV"/>
              <w:rPr>
                <w:sz w:val="20"/>
                <w:szCs w:val="20"/>
                <w:rtl/>
                <w:lang w:eastAsia="zh-CN"/>
              </w:rPr>
            </w:pPr>
            <w:r w:rsidRPr="00192009">
              <w:rPr>
                <w:rFonts w:hint="cs"/>
                <w:sz w:val="20"/>
                <w:szCs w:val="20"/>
                <w:rtl/>
                <w:lang w:eastAsia="zh-CN"/>
              </w:rPr>
              <w:t>686</w:t>
            </w:r>
            <w:r>
              <w:rPr>
                <w:rFonts w:hint="cs"/>
                <w:sz w:val="20"/>
                <w:szCs w:val="20"/>
                <w:rtl/>
                <w:lang w:eastAsia="zh-CN"/>
              </w:rPr>
              <w:t xml:space="preserve"> </w:t>
            </w:r>
            <w:r w:rsidRPr="00192009">
              <w:rPr>
                <w:rFonts w:hint="cs"/>
                <w:sz w:val="20"/>
                <w:szCs w:val="20"/>
                <w:rtl/>
                <w:lang w:eastAsia="zh-CN"/>
              </w:rPr>
              <w:t>687</w:t>
            </w:r>
            <w:r>
              <w:rPr>
                <w:rFonts w:hint="cs"/>
                <w:sz w:val="20"/>
                <w:szCs w:val="20"/>
                <w:rtl/>
                <w:lang w:eastAsia="zh-CN"/>
              </w:rPr>
              <w:t xml:space="preserve"> </w:t>
            </w:r>
            <w:r w:rsidRPr="00192009">
              <w:rPr>
                <w:rFonts w:hint="cs"/>
                <w:sz w:val="20"/>
                <w:szCs w:val="20"/>
                <w:rtl/>
                <w:lang w:eastAsia="zh-CN"/>
              </w:rPr>
              <w:t>3</w:t>
            </w:r>
          </w:p>
        </w:tc>
        <w:tc>
          <w:tcPr>
            <w:tcW w:w="1130" w:type="dxa"/>
            <w:tcBorders>
              <w:top w:val="single" w:sz="12" w:space="0" w:color="auto"/>
            </w:tcBorders>
            <w:shd w:val="clear" w:color="auto" w:fill="auto"/>
            <w:vAlign w:val="bottom"/>
          </w:tcPr>
          <w:p w14:paraId="49110EA9" w14:textId="77777777" w:rsidR="00CD06AA" w:rsidRPr="006D0F02" w:rsidRDefault="00CD06AA" w:rsidP="00DA0288">
            <w:pPr>
              <w:pStyle w:val="SingleTxtGA"/>
              <w:spacing w:before="60" w:after="60" w:line="320" w:lineRule="exact"/>
              <w:ind w:left="0" w:right="0"/>
              <w:jc w:val="left"/>
              <w:textDirection w:val="tbRlV"/>
              <w:rPr>
                <w:sz w:val="20"/>
                <w:szCs w:val="20"/>
                <w:rtl/>
                <w:lang w:val="fr-FR" w:eastAsia="zh-CN"/>
              </w:rPr>
            </w:pPr>
            <w:r w:rsidRPr="00192009">
              <w:rPr>
                <w:sz w:val="20"/>
                <w:szCs w:val="20"/>
                <w:rtl/>
                <w:lang w:eastAsia="zh-CN"/>
              </w:rPr>
              <w:t>92</w:t>
            </w:r>
            <w:r w:rsidRPr="006D0F02">
              <w:rPr>
                <w:sz w:val="20"/>
                <w:szCs w:val="20"/>
                <w:rtl/>
                <w:lang w:eastAsia="zh-CN"/>
              </w:rPr>
              <w:t>,</w:t>
            </w:r>
            <w:r w:rsidRPr="00192009">
              <w:rPr>
                <w:sz w:val="20"/>
                <w:szCs w:val="20"/>
                <w:rtl/>
                <w:lang w:eastAsia="zh-CN"/>
              </w:rPr>
              <w:t>6</w:t>
            </w:r>
          </w:p>
        </w:tc>
        <w:tc>
          <w:tcPr>
            <w:tcW w:w="1129" w:type="dxa"/>
            <w:tcBorders>
              <w:top w:val="single" w:sz="12" w:space="0" w:color="auto"/>
            </w:tcBorders>
            <w:shd w:val="clear" w:color="auto" w:fill="auto"/>
            <w:vAlign w:val="bottom"/>
          </w:tcPr>
          <w:p w14:paraId="2E6C543E" w14:textId="4665D0F7" w:rsidR="00CD06AA" w:rsidRPr="006D0F02" w:rsidRDefault="00C15B42" w:rsidP="00DA0288">
            <w:pPr>
              <w:pStyle w:val="SingleTxtGA"/>
              <w:spacing w:before="60" w:after="60" w:line="320" w:lineRule="exact"/>
              <w:ind w:left="0" w:right="0"/>
              <w:jc w:val="left"/>
              <w:textDirection w:val="tbRlV"/>
              <w:rPr>
                <w:sz w:val="20"/>
                <w:szCs w:val="20"/>
                <w:rtl/>
                <w:lang w:eastAsia="zh-CN"/>
              </w:rPr>
            </w:pPr>
            <w:r w:rsidRPr="00192009">
              <w:rPr>
                <w:rFonts w:hint="cs"/>
                <w:sz w:val="20"/>
                <w:szCs w:val="20"/>
                <w:rtl/>
                <w:lang w:eastAsia="zh-CN"/>
              </w:rPr>
              <w:t>886</w:t>
            </w:r>
            <w:r>
              <w:rPr>
                <w:rFonts w:hint="cs"/>
                <w:sz w:val="20"/>
                <w:szCs w:val="20"/>
                <w:rtl/>
                <w:lang w:eastAsia="zh-CN"/>
              </w:rPr>
              <w:t xml:space="preserve"> </w:t>
            </w:r>
            <w:r w:rsidRPr="00192009">
              <w:rPr>
                <w:rFonts w:hint="cs"/>
                <w:sz w:val="20"/>
                <w:szCs w:val="20"/>
                <w:rtl/>
                <w:lang w:eastAsia="zh-CN"/>
              </w:rPr>
              <w:t>487</w:t>
            </w:r>
            <w:r>
              <w:rPr>
                <w:rFonts w:hint="cs"/>
                <w:sz w:val="20"/>
                <w:szCs w:val="20"/>
                <w:rtl/>
                <w:lang w:eastAsia="zh-CN"/>
              </w:rPr>
              <w:t xml:space="preserve"> </w:t>
            </w:r>
            <w:r w:rsidRPr="00192009">
              <w:rPr>
                <w:rFonts w:hint="cs"/>
                <w:sz w:val="20"/>
                <w:szCs w:val="20"/>
                <w:rtl/>
                <w:lang w:eastAsia="zh-CN"/>
              </w:rPr>
              <w:t>2</w:t>
            </w:r>
          </w:p>
        </w:tc>
        <w:tc>
          <w:tcPr>
            <w:tcW w:w="1082" w:type="dxa"/>
            <w:tcBorders>
              <w:top w:val="single" w:sz="12" w:space="0" w:color="auto"/>
            </w:tcBorders>
            <w:shd w:val="clear" w:color="auto" w:fill="auto"/>
            <w:vAlign w:val="bottom"/>
          </w:tcPr>
          <w:p w14:paraId="0CE8A91D" w14:textId="77777777" w:rsidR="00CD06AA" w:rsidRPr="006D0F02" w:rsidRDefault="00CD06AA" w:rsidP="00DA0288">
            <w:pPr>
              <w:pStyle w:val="SingleTxtGA"/>
              <w:spacing w:before="60" w:after="60" w:line="320" w:lineRule="exact"/>
              <w:ind w:left="0" w:right="0"/>
              <w:jc w:val="left"/>
              <w:textDirection w:val="tbRlV"/>
              <w:rPr>
                <w:sz w:val="20"/>
                <w:szCs w:val="20"/>
                <w:rtl/>
                <w:lang w:eastAsia="zh-CN"/>
              </w:rPr>
            </w:pPr>
            <w:r w:rsidRPr="00192009">
              <w:rPr>
                <w:sz w:val="20"/>
                <w:szCs w:val="20"/>
                <w:rtl/>
                <w:lang w:eastAsia="zh-CN"/>
              </w:rPr>
              <w:t>2</w:t>
            </w:r>
            <w:r w:rsidRPr="006D0F02">
              <w:rPr>
                <w:sz w:val="20"/>
                <w:szCs w:val="20"/>
                <w:rtl/>
                <w:lang w:eastAsia="zh-CN"/>
              </w:rPr>
              <w:t>,</w:t>
            </w:r>
            <w:r w:rsidRPr="00192009">
              <w:rPr>
                <w:sz w:val="20"/>
                <w:szCs w:val="20"/>
                <w:rtl/>
                <w:lang w:eastAsia="zh-CN"/>
              </w:rPr>
              <w:t>9</w:t>
            </w:r>
          </w:p>
        </w:tc>
      </w:tr>
    </w:tbl>
    <w:p w14:paraId="79F089CC" w14:textId="77777777" w:rsidR="00CD06AA" w:rsidRPr="00192009" w:rsidRDefault="00CD06AA" w:rsidP="00CD06AA">
      <w:pPr>
        <w:pStyle w:val="SingleTxtGA"/>
        <w:textDirection w:val="tbRlV"/>
        <w:rPr>
          <w:b/>
          <w:i/>
          <w:iCs/>
          <w:color w:val="000000"/>
          <w:sz w:val="18"/>
          <w:szCs w:val="18"/>
          <w:rtl/>
        </w:rPr>
      </w:pPr>
      <w:r w:rsidRPr="00192009">
        <w:rPr>
          <w:b/>
          <w:i/>
          <w:iCs/>
          <w:color w:val="000000"/>
          <w:sz w:val="18"/>
          <w:szCs w:val="18"/>
          <w:rtl/>
        </w:rPr>
        <w:t>المصدر: المكتب الإحصائي للجمهورية.</w:t>
      </w:r>
    </w:p>
    <w:p w14:paraId="5469E50F" w14:textId="3C5C5308" w:rsidR="00CD06AA" w:rsidRPr="007321AC" w:rsidRDefault="006D0F02" w:rsidP="006D0F02">
      <w:pPr>
        <w:pStyle w:val="H23GA"/>
        <w:pageBreakBefore/>
        <w:rPr>
          <w:rtl/>
        </w:rPr>
      </w:pPr>
      <w:r w:rsidRPr="007321AC">
        <w:rPr>
          <w:rtl/>
        </w:rPr>
        <w:lastRenderedPageBreak/>
        <w:tab/>
      </w:r>
      <w:r w:rsidRPr="007321AC">
        <w:rPr>
          <w:rtl/>
        </w:rPr>
        <w:tab/>
      </w:r>
      <w:r w:rsidR="00CD06AA" w:rsidRPr="007321AC">
        <w:rPr>
          <w:rtl/>
        </w:rPr>
        <w:t>الأسر غير المكتملة حسب النوع، وفقاً لتعداد عام 2011</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4108"/>
        <w:gridCol w:w="1843"/>
        <w:gridCol w:w="1419"/>
      </w:tblGrid>
      <w:tr w:rsidR="00CD06AA" w:rsidRPr="006D0F02" w14:paraId="287E582F" w14:textId="77777777" w:rsidTr="005E02C4">
        <w:trPr>
          <w:tblHeader/>
        </w:trPr>
        <w:tc>
          <w:tcPr>
            <w:tcW w:w="4108" w:type="dxa"/>
            <w:tcBorders>
              <w:top w:val="single" w:sz="4" w:space="0" w:color="auto"/>
              <w:bottom w:val="single" w:sz="12" w:space="0" w:color="auto"/>
            </w:tcBorders>
            <w:shd w:val="clear" w:color="auto" w:fill="auto"/>
            <w:vAlign w:val="bottom"/>
          </w:tcPr>
          <w:p w14:paraId="7D854917" w14:textId="77777777" w:rsidR="00CD06AA" w:rsidRPr="006D0F02" w:rsidRDefault="00CD06AA" w:rsidP="005E02C4">
            <w:pPr>
              <w:pStyle w:val="SingleTxtG"/>
              <w:tabs>
                <w:tab w:val="clear" w:pos="1701"/>
                <w:tab w:val="clear" w:pos="2268"/>
              </w:tabs>
              <w:suppressAutoHyphens w:val="0"/>
              <w:bidi/>
              <w:spacing w:before="40" w:after="40" w:line="300" w:lineRule="exact"/>
              <w:ind w:left="0" w:right="113"/>
              <w:jc w:val="left"/>
              <w:rPr>
                <w:rFonts w:hAnsi="Times New Roman" w:cs="Simplified Arabic" w:hint="default"/>
                <w:i/>
                <w:szCs w:val="20"/>
                <w:lang w:val="en-US"/>
              </w:rPr>
            </w:pPr>
          </w:p>
        </w:tc>
        <w:tc>
          <w:tcPr>
            <w:tcW w:w="1843" w:type="dxa"/>
            <w:tcBorders>
              <w:top w:val="single" w:sz="4" w:space="0" w:color="auto"/>
              <w:bottom w:val="single" w:sz="12" w:space="0" w:color="auto"/>
            </w:tcBorders>
            <w:shd w:val="clear" w:color="auto" w:fill="auto"/>
            <w:vAlign w:val="bottom"/>
          </w:tcPr>
          <w:p w14:paraId="7D51E3A0" w14:textId="77777777" w:rsidR="00CD06AA" w:rsidRPr="006D0F02" w:rsidRDefault="00CD06AA" w:rsidP="005E02C4">
            <w:pPr>
              <w:pStyle w:val="SingleTxtGA"/>
              <w:spacing w:before="40" w:after="40" w:line="300" w:lineRule="exact"/>
              <w:ind w:left="0" w:right="0"/>
              <w:jc w:val="left"/>
              <w:textDirection w:val="tbRlV"/>
              <w:rPr>
                <w:i/>
                <w:iCs/>
                <w:sz w:val="20"/>
                <w:szCs w:val="20"/>
                <w:rtl/>
                <w:lang w:eastAsia="zh-CN"/>
              </w:rPr>
            </w:pPr>
            <w:r w:rsidRPr="00192009">
              <w:rPr>
                <w:i/>
                <w:iCs/>
                <w:sz w:val="20"/>
                <w:szCs w:val="20"/>
                <w:rtl/>
                <w:lang w:eastAsia="zh-CN"/>
              </w:rPr>
              <w:t>أم ذات أطفال</w:t>
            </w:r>
          </w:p>
        </w:tc>
        <w:tc>
          <w:tcPr>
            <w:tcW w:w="1419" w:type="dxa"/>
            <w:tcBorders>
              <w:top w:val="single" w:sz="4" w:space="0" w:color="auto"/>
              <w:bottom w:val="single" w:sz="12" w:space="0" w:color="auto"/>
            </w:tcBorders>
            <w:shd w:val="clear" w:color="auto" w:fill="auto"/>
            <w:vAlign w:val="bottom"/>
          </w:tcPr>
          <w:p w14:paraId="49965D19" w14:textId="77777777" w:rsidR="00CD06AA" w:rsidRPr="00192009" w:rsidRDefault="00CD06AA" w:rsidP="005E02C4">
            <w:pPr>
              <w:pStyle w:val="SingleTxtGA"/>
              <w:spacing w:before="40" w:after="40" w:line="300" w:lineRule="exact"/>
              <w:ind w:left="0" w:right="0"/>
              <w:jc w:val="left"/>
              <w:textDirection w:val="tbRlV"/>
              <w:rPr>
                <w:i/>
                <w:iCs/>
                <w:sz w:val="20"/>
                <w:szCs w:val="20"/>
                <w:rtl/>
                <w:lang w:eastAsia="zh-CN"/>
              </w:rPr>
            </w:pPr>
            <w:r w:rsidRPr="00192009">
              <w:rPr>
                <w:i/>
                <w:iCs/>
                <w:sz w:val="20"/>
                <w:szCs w:val="20"/>
                <w:rtl/>
                <w:lang w:eastAsia="zh-CN"/>
              </w:rPr>
              <w:t>أب ذو أطفال</w:t>
            </w:r>
          </w:p>
        </w:tc>
      </w:tr>
      <w:tr w:rsidR="00CD06AA" w:rsidRPr="006D0F02" w14:paraId="7EBAD666" w14:textId="77777777" w:rsidTr="005E02C4">
        <w:tc>
          <w:tcPr>
            <w:tcW w:w="4108" w:type="dxa"/>
            <w:shd w:val="clear" w:color="auto" w:fill="auto"/>
          </w:tcPr>
          <w:p w14:paraId="1209BD39" w14:textId="77777777" w:rsidR="00CD06AA" w:rsidRPr="006D0F02" w:rsidRDefault="00CD06AA" w:rsidP="006D0F02">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جمهورية صربيا</w:t>
            </w:r>
          </w:p>
        </w:tc>
        <w:tc>
          <w:tcPr>
            <w:tcW w:w="1843" w:type="dxa"/>
            <w:shd w:val="clear" w:color="auto" w:fill="auto"/>
          </w:tcPr>
          <w:p w14:paraId="1AACE563" w14:textId="25B2A7CC" w:rsidR="00CD06AA" w:rsidRPr="007321AC" w:rsidRDefault="00B82B69" w:rsidP="005E02C4">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color w:val="000000"/>
                <w:szCs w:val="20"/>
                <w:lang w:eastAsia="en-US"/>
              </w:rPr>
            </w:pPr>
            <w:r w:rsidRPr="007321AC">
              <w:rPr>
                <w:sz w:val="18"/>
                <w:szCs w:val="24"/>
                <w:lang w:val="en-US"/>
              </w:rPr>
              <w:t>291</w:t>
            </w:r>
            <w:r w:rsidRPr="007321AC">
              <w:rPr>
                <w:rFonts w:hint="default"/>
                <w:sz w:val="18"/>
                <w:szCs w:val="24"/>
                <w:lang w:val="en-US"/>
              </w:rPr>
              <w:t xml:space="preserve"> </w:t>
            </w:r>
            <w:r w:rsidRPr="007321AC">
              <w:rPr>
                <w:sz w:val="18"/>
                <w:szCs w:val="24"/>
                <w:lang w:val="en-US"/>
              </w:rPr>
              <w:t>522</w:t>
            </w:r>
          </w:p>
        </w:tc>
        <w:tc>
          <w:tcPr>
            <w:tcW w:w="1419" w:type="dxa"/>
            <w:shd w:val="clear" w:color="auto" w:fill="auto"/>
          </w:tcPr>
          <w:p w14:paraId="75E8CAD9" w14:textId="77777777" w:rsidR="00CD06AA" w:rsidRPr="006D0F02" w:rsidRDefault="00CD06AA" w:rsidP="005E02C4">
            <w:pPr>
              <w:pStyle w:val="SingleTxtG"/>
              <w:tabs>
                <w:tab w:val="clear" w:pos="1701"/>
                <w:tab w:val="clear" w:pos="2268"/>
              </w:tabs>
              <w:suppressAutoHyphens w:val="0"/>
              <w:bidi/>
              <w:spacing w:before="40" w:after="40" w:line="300" w:lineRule="exact"/>
              <w:ind w:left="0" w:right="113"/>
              <w:jc w:val="left"/>
              <w:rPr>
                <w:rFonts w:hAnsi="Times New Roman" w:cs="Simplified Arabic" w:hint="default"/>
                <w:szCs w:val="20"/>
                <w:lang w:val="en-US"/>
              </w:rPr>
            </w:pPr>
            <w:bookmarkStart w:id="12" w:name="bookmark_820"/>
            <w:r w:rsidRPr="00192009">
              <w:rPr>
                <w:rFonts w:hAnsi="Times New Roman" w:cs="Simplified Arabic"/>
                <w:szCs w:val="20"/>
                <w:lang w:val="en-US"/>
              </w:rPr>
              <w:t>76</w:t>
            </w:r>
            <w:r w:rsidRPr="006D0F02">
              <w:rPr>
                <w:rFonts w:hAnsi="Times New Roman" w:cs="Simplified Arabic"/>
                <w:szCs w:val="20"/>
                <w:lang w:val="en-US"/>
              </w:rPr>
              <w:t xml:space="preserve"> </w:t>
            </w:r>
            <w:r w:rsidRPr="00192009">
              <w:rPr>
                <w:rFonts w:hAnsi="Times New Roman" w:cs="Simplified Arabic"/>
                <w:szCs w:val="20"/>
                <w:lang w:val="en-US"/>
              </w:rPr>
              <w:t>435</w:t>
            </w:r>
            <w:bookmarkEnd w:id="12"/>
          </w:p>
        </w:tc>
      </w:tr>
      <w:tr w:rsidR="00CD06AA" w:rsidRPr="006D0F02" w14:paraId="39978239" w14:textId="77777777" w:rsidTr="005E02C4">
        <w:tc>
          <w:tcPr>
            <w:tcW w:w="4108" w:type="dxa"/>
            <w:shd w:val="clear" w:color="auto" w:fill="auto"/>
          </w:tcPr>
          <w:p w14:paraId="60BFF2BA" w14:textId="77777777" w:rsidR="00CD06AA" w:rsidRPr="007321AC" w:rsidRDefault="00CD06AA" w:rsidP="006D0F02">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منطقة بلغراد</w:t>
            </w:r>
          </w:p>
        </w:tc>
        <w:tc>
          <w:tcPr>
            <w:tcW w:w="1843" w:type="dxa"/>
            <w:shd w:val="clear" w:color="auto" w:fill="auto"/>
          </w:tcPr>
          <w:p w14:paraId="3ECFA429" w14:textId="77777777" w:rsidR="00CD06AA" w:rsidRPr="006D0F02" w:rsidRDefault="00CD06AA" w:rsidP="005E02C4">
            <w:pPr>
              <w:pStyle w:val="SingleTxtG"/>
              <w:tabs>
                <w:tab w:val="clear" w:pos="1701"/>
                <w:tab w:val="clear" w:pos="2268"/>
              </w:tabs>
              <w:suppressAutoHyphens w:val="0"/>
              <w:bidi/>
              <w:spacing w:before="40" w:after="40" w:line="300" w:lineRule="exact"/>
              <w:ind w:left="0" w:right="113"/>
              <w:jc w:val="left"/>
              <w:rPr>
                <w:rFonts w:hAnsi="Times New Roman" w:cs="Simplified Arabic" w:hint="default"/>
                <w:szCs w:val="20"/>
                <w:lang w:val="en-US"/>
              </w:rPr>
            </w:pPr>
            <w:bookmarkStart w:id="13" w:name="bookmark_822"/>
            <w:r w:rsidRPr="00192009">
              <w:rPr>
                <w:rFonts w:hAnsi="Times New Roman" w:cs="Simplified Arabic"/>
                <w:szCs w:val="20"/>
                <w:lang w:val="en-US"/>
              </w:rPr>
              <w:t>83</w:t>
            </w:r>
            <w:r w:rsidRPr="006D0F02">
              <w:rPr>
                <w:rFonts w:hAnsi="Times New Roman" w:cs="Simplified Arabic"/>
                <w:szCs w:val="20"/>
                <w:lang w:val="en-US"/>
              </w:rPr>
              <w:t xml:space="preserve"> </w:t>
            </w:r>
            <w:r w:rsidRPr="00192009">
              <w:rPr>
                <w:rFonts w:hAnsi="Times New Roman" w:cs="Simplified Arabic"/>
                <w:szCs w:val="20"/>
                <w:lang w:val="en-US"/>
              </w:rPr>
              <w:t>537</w:t>
            </w:r>
            <w:bookmarkEnd w:id="13"/>
          </w:p>
        </w:tc>
        <w:tc>
          <w:tcPr>
            <w:tcW w:w="1419" w:type="dxa"/>
            <w:shd w:val="clear" w:color="auto" w:fill="auto"/>
          </w:tcPr>
          <w:p w14:paraId="3ED98386" w14:textId="77777777" w:rsidR="00CD06AA" w:rsidRPr="006D0F02" w:rsidRDefault="00CD06AA" w:rsidP="005E02C4">
            <w:pPr>
              <w:pStyle w:val="SingleTxtG"/>
              <w:tabs>
                <w:tab w:val="clear" w:pos="1701"/>
                <w:tab w:val="clear" w:pos="2268"/>
              </w:tabs>
              <w:suppressAutoHyphens w:val="0"/>
              <w:bidi/>
              <w:spacing w:before="40" w:after="40" w:line="300" w:lineRule="exact"/>
              <w:ind w:left="0" w:right="113"/>
              <w:jc w:val="left"/>
              <w:rPr>
                <w:rFonts w:hAnsi="Times New Roman" w:cs="Simplified Arabic" w:hint="default"/>
                <w:szCs w:val="20"/>
                <w:lang w:val="en-US"/>
              </w:rPr>
            </w:pPr>
            <w:bookmarkStart w:id="14" w:name="bookmark_823"/>
            <w:r w:rsidRPr="00192009">
              <w:rPr>
                <w:rFonts w:hAnsi="Times New Roman" w:cs="Simplified Arabic"/>
                <w:szCs w:val="20"/>
                <w:lang w:val="en-US"/>
              </w:rPr>
              <w:t>18</w:t>
            </w:r>
            <w:r w:rsidRPr="006D0F02">
              <w:rPr>
                <w:rFonts w:hAnsi="Times New Roman" w:cs="Simplified Arabic"/>
                <w:szCs w:val="20"/>
                <w:lang w:val="en-US"/>
              </w:rPr>
              <w:t xml:space="preserve"> </w:t>
            </w:r>
            <w:r w:rsidRPr="00192009">
              <w:rPr>
                <w:rFonts w:hAnsi="Times New Roman" w:cs="Simplified Arabic"/>
                <w:szCs w:val="20"/>
                <w:lang w:val="en-US"/>
              </w:rPr>
              <w:t>687</w:t>
            </w:r>
            <w:bookmarkEnd w:id="14"/>
          </w:p>
        </w:tc>
      </w:tr>
      <w:tr w:rsidR="00CD06AA" w:rsidRPr="006D0F02" w14:paraId="633BCF0B" w14:textId="77777777" w:rsidTr="005E02C4">
        <w:tc>
          <w:tcPr>
            <w:tcW w:w="4108" w:type="dxa"/>
            <w:shd w:val="clear" w:color="auto" w:fill="auto"/>
          </w:tcPr>
          <w:p w14:paraId="046B96AF" w14:textId="77777777" w:rsidR="00CD06AA" w:rsidRPr="007321AC" w:rsidRDefault="00CD06AA" w:rsidP="006D0F02">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منطقة إقليم </w:t>
            </w:r>
            <w:proofErr w:type="spellStart"/>
            <w:r w:rsidRPr="00192009">
              <w:rPr>
                <w:rFonts w:eastAsia="PMingLiU" w:hAnsi="Times New Roman" w:cs="Simplified Arabic"/>
                <w:b/>
                <w:color w:val="000000"/>
                <w:szCs w:val="20"/>
                <w:rtl/>
                <w:lang w:eastAsia="en-US"/>
              </w:rPr>
              <w:t>فويفودينا</w:t>
            </w:r>
            <w:proofErr w:type="spellEnd"/>
          </w:p>
        </w:tc>
        <w:tc>
          <w:tcPr>
            <w:tcW w:w="1843" w:type="dxa"/>
            <w:shd w:val="clear" w:color="auto" w:fill="auto"/>
          </w:tcPr>
          <w:p w14:paraId="2E80601D" w14:textId="77777777" w:rsidR="00CD06AA" w:rsidRPr="006D0F02" w:rsidRDefault="00CD06AA" w:rsidP="005E02C4">
            <w:pPr>
              <w:pStyle w:val="SingleTxtG"/>
              <w:tabs>
                <w:tab w:val="clear" w:pos="1701"/>
                <w:tab w:val="clear" w:pos="2268"/>
              </w:tabs>
              <w:suppressAutoHyphens w:val="0"/>
              <w:bidi/>
              <w:spacing w:before="40" w:after="40" w:line="300" w:lineRule="exact"/>
              <w:ind w:left="0" w:right="113"/>
              <w:jc w:val="left"/>
              <w:rPr>
                <w:rFonts w:hAnsi="Times New Roman" w:cs="Simplified Arabic" w:hint="default"/>
                <w:szCs w:val="20"/>
                <w:lang w:val="en-US"/>
              </w:rPr>
            </w:pPr>
            <w:bookmarkStart w:id="15" w:name="bookmark_825"/>
            <w:r w:rsidRPr="00192009">
              <w:rPr>
                <w:rFonts w:hAnsi="Times New Roman" w:cs="Simplified Arabic"/>
                <w:szCs w:val="20"/>
                <w:lang w:val="en-US"/>
              </w:rPr>
              <w:t>82</w:t>
            </w:r>
            <w:r w:rsidRPr="006D0F02">
              <w:rPr>
                <w:rFonts w:hAnsi="Times New Roman" w:cs="Simplified Arabic"/>
                <w:szCs w:val="20"/>
                <w:lang w:val="en-US"/>
              </w:rPr>
              <w:t xml:space="preserve"> </w:t>
            </w:r>
            <w:r w:rsidRPr="00192009">
              <w:rPr>
                <w:rFonts w:hAnsi="Times New Roman" w:cs="Simplified Arabic"/>
                <w:szCs w:val="20"/>
                <w:lang w:val="en-US"/>
              </w:rPr>
              <w:t>689</w:t>
            </w:r>
            <w:bookmarkEnd w:id="15"/>
          </w:p>
        </w:tc>
        <w:tc>
          <w:tcPr>
            <w:tcW w:w="1419" w:type="dxa"/>
            <w:shd w:val="clear" w:color="auto" w:fill="auto"/>
          </w:tcPr>
          <w:p w14:paraId="0DF3F648" w14:textId="77777777" w:rsidR="00CD06AA" w:rsidRPr="006D0F02" w:rsidRDefault="00CD06AA" w:rsidP="005E02C4">
            <w:pPr>
              <w:pStyle w:val="SingleTxtG"/>
              <w:tabs>
                <w:tab w:val="clear" w:pos="1701"/>
                <w:tab w:val="clear" w:pos="2268"/>
              </w:tabs>
              <w:suppressAutoHyphens w:val="0"/>
              <w:bidi/>
              <w:spacing w:before="40" w:after="40" w:line="300" w:lineRule="exact"/>
              <w:ind w:left="0" w:right="113"/>
              <w:jc w:val="left"/>
              <w:rPr>
                <w:rFonts w:hAnsi="Times New Roman" w:cs="Simplified Arabic" w:hint="default"/>
                <w:szCs w:val="20"/>
                <w:lang w:val="en-US"/>
              </w:rPr>
            </w:pPr>
            <w:bookmarkStart w:id="16" w:name="bookmark_826"/>
            <w:r w:rsidRPr="00192009">
              <w:rPr>
                <w:rFonts w:hAnsi="Times New Roman" w:cs="Simplified Arabic"/>
                <w:szCs w:val="20"/>
                <w:lang w:val="en-US"/>
              </w:rPr>
              <w:t>19</w:t>
            </w:r>
            <w:r w:rsidRPr="006D0F02">
              <w:rPr>
                <w:rFonts w:hAnsi="Times New Roman" w:cs="Simplified Arabic"/>
                <w:szCs w:val="20"/>
                <w:lang w:val="en-US"/>
              </w:rPr>
              <w:t xml:space="preserve"> </w:t>
            </w:r>
            <w:r w:rsidRPr="00192009">
              <w:rPr>
                <w:rFonts w:hAnsi="Times New Roman" w:cs="Simplified Arabic"/>
                <w:szCs w:val="20"/>
                <w:lang w:val="en-US"/>
              </w:rPr>
              <w:t>906</w:t>
            </w:r>
            <w:bookmarkEnd w:id="16"/>
          </w:p>
        </w:tc>
      </w:tr>
      <w:tr w:rsidR="00CD06AA" w:rsidRPr="006D0F02" w14:paraId="554375F7" w14:textId="77777777" w:rsidTr="005E02C4">
        <w:tc>
          <w:tcPr>
            <w:tcW w:w="4108" w:type="dxa"/>
            <w:shd w:val="clear" w:color="auto" w:fill="auto"/>
          </w:tcPr>
          <w:p w14:paraId="0882BD41" w14:textId="77777777" w:rsidR="00CD06AA" w:rsidRPr="007321AC" w:rsidRDefault="00CD06AA" w:rsidP="006D0F02">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منطقة </w:t>
            </w:r>
            <w:proofErr w:type="spellStart"/>
            <w:r w:rsidRPr="00192009">
              <w:rPr>
                <w:rFonts w:eastAsia="PMingLiU" w:hAnsi="Times New Roman" w:cs="Simplified Arabic"/>
                <w:b/>
                <w:color w:val="000000"/>
                <w:szCs w:val="20"/>
                <w:rtl/>
                <w:lang w:eastAsia="en-US"/>
              </w:rPr>
              <w:t>شوماديا</w:t>
            </w:r>
            <w:proofErr w:type="spellEnd"/>
            <w:r w:rsidRPr="00192009">
              <w:rPr>
                <w:rFonts w:eastAsia="PMingLiU" w:hAnsi="Times New Roman" w:cs="Simplified Arabic"/>
                <w:b/>
                <w:color w:val="000000"/>
                <w:szCs w:val="20"/>
                <w:rtl/>
                <w:lang w:eastAsia="en-US"/>
              </w:rPr>
              <w:t xml:space="preserve"> وغرب صربيا </w:t>
            </w:r>
          </w:p>
        </w:tc>
        <w:tc>
          <w:tcPr>
            <w:tcW w:w="1843" w:type="dxa"/>
            <w:shd w:val="clear" w:color="auto" w:fill="auto"/>
          </w:tcPr>
          <w:p w14:paraId="1AA31B71" w14:textId="77777777" w:rsidR="00CD06AA" w:rsidRPr="006D0F02" w:rsidRDefault="00CD06AA" w:rsidP="005E02C4">
            <w:pPr>
              <w:pStyle w:val="SingleTxtG"/>
              <w:tabs>
                <w:tab w:val="clear" w:pos="1701"/>
                <w:tab w:val="clear" w:pos="2268"/>
              </w:tabs>
              <w:suppressAutoHyphens w:val="0"/>
              <w:bidi/>
              <w:spacing w:before="40" w:after="40" w:line="300" w:lineRule="exact"/>
              <w:ind w:left="0" w:right="113"/>
              <w:jc w:val="left"/>
              <w:rPr>
                <w:rFonts w:hAnsi="Times New Roman" w:cs="Simplified Arabic" w:hint="default"/>
                <w:szCs w:val="20"/>
                <w:lang w:val="en-US"/>
              </w:rPr>
            </w:pPr>
            <w:bookmarkStart w:id="17" w:name="bookmark_828"/>
            <w:r w:rsidRPr="00192009">
              <w:rPr>
                <w:rFonts w:hAnsi="Times New Roman" w:cs="Simplified Arabic"/>
                <w:szCs w:val="20"/>
                <w:lang w:val="en-US"/>
              </w:rPr>
              <w:t>72</w:t>
            </w:r>
            <w:r w:rsidRPr="006D0F02">
              <w:rPr>
                <w:rFonts w:hAnsi="Times New Roman" w:cs="Simplified Arabic"/>
                <w:szCs w:val="20"/>
                <w:lang w:val="en-US"/>
              </w:rPr>
              <w:t xml:space="preserve"> </w:t>
            </w:r>
            <w:r w:rsidRPr="00192009">
              <w:rPr>
                <w:rFonts w:hAnsi="Times New Roman" w:cs="Simplified Arabic"/>
                <w:szCs w:val="20"/>
                <w:lang w:val="en-US"/>
              </w:rPr>
              <w:t>007</w:t>
            </w:r>
            <w:bookmarkEnd w:id="17"/>
          </w:p>
        </w:tc>
        <w:tc>
          <w:tcPr>
            <w:tcW w:w="1419" w:type="dxa"/>
            <w:shd w:val="clear" w:color="auto" w:fill="auto"/>
          </w:tcPr>
          <w:p w14:paraId="7E6073B2" w14:textId="77777777" w:rsidR="00CD06AA" w:rsidRPr="006D0F02" w:rsidRDefault="00CD06AA" w:rsidP="005E02C4">
            <w:pPr>
              <w:pStyle w:val="SingleTxtG"/>
              <w:tabs>
                <w:tab w:val="clear" w:pos="1701"/>
                <w:tab w:val="clear" w:pos="2268"/>
              </w:tabs>
              <w:suppressAutoHyphens w:val="0"/>
              <w:bidi/>
              <w:spacing w:before="40" w:after="40" w:line="300" w:lineRule="exact"/>
              <w:ind w:left="0" w:right="113"/>
              <w:jc w:val="left"/>
              <w:rPr>
                <w:rFonts w:hAnsi="Times New Roman" w:cs="Simplified Arabic" w:hint="default"/>
                <w:szCs w:val="20"/>
                <w:lang w:val="en-US"/>
              </w:rPr>
            </w:pPr>
            <w:bookmarkStart w:id="18" w:name="bookmark_829"/>
            <w:r w:rsidRPr="00192009">
              <w:rPr>
                <w:rFonts w:hAnsi="Times New Roman" w:cs="Simplified Arabic"/>
                <w:szCs w:val="20"/>
                <w:lang w:val="en-US"/>
              </w:rPr>
              <w:t>20</w:t>
            </w:r>
            <w:r w:rsidRPr="006D0F02">
              <w:rPr>
                <w:rFonts w:hAnsi="Times New Roman" w:cs="Simplified Arabic"/>
                <w:szCs w:val="20"/>
                <w:lang w:val="en-US"/>
              </w:rPr>
              <w:t xml:space="preserve"> </w:t>
            </w:r>
            <w:r w:rsidRPr="00192009">
              <w:rPr>
                <w:rFonts w:hAnsi="Times New Roman" w:cs="Simplified Arabic"/>
                <w:szCs w:val="20"/>
                <w:lang w:val="en-US"/>
              </w:rPr>
              <w:t>287</w:t>
            </w:r>
            <w:bookmarkEnd w:id="18"/>
          </w:p>
        </w:tc>
      </w:tr>
      <w:tr w:rsidR="00CD06AA" w:rsidRPr="006D0F02" w14:paraId="57A8178C" w14:textId="77777777" w:rsidTr="005E02C4">
        <w:tc>
          <w:tcPr>
            <w:tcW w:w="4108" w:type="dxa"/>
            <w:shd w:val="clear" w:color="auto" w:fill="auto"/>
          </w:tcPr>
          <w:p w14:paraId="181159C7" w14:textId="77777777" w:rsidR="00CD06AA" w:rsidRPr="007321AC" w:rsidRDefault="00CD06AA" w:rsidP="006D0F02">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منطقة جنوب وشرق صربيا</w:t>
            </w:r>
          </w:p>
        </w:tc>
        <w:tc>
          <w:tcPr>
            <w:tcW w:w="1843" w:type="dxa"/>
            <w:shd w:val="clear" w:color="auto" w:fill="auto"/>
          </w:tcPr>
          <w:p w14:paraId="6CADE0FC" w14:textId="77777777" w:rsidR="00CD06AA" w:rsidRPr="006D0F02" w:rsidRDefault="00CD06AA" w:rsidP="005E02C4">
            <w:pPr>
              <w:pStyle w:val="SingleTxtG"/>
              <w:tabs>
                <w:tab w:val="clear" w:pos="1701"/>
                <w:tab w:val="clear" w:pos="2268"/>
              </w:tabs>
              <w:suppressAutoHyphens w:val="0"/>
              <w:bidi/>
              <w:spacing w:before="40" w:after="40" w:line="300" w:lineRule="exact"/>
              <w:ind w:left="0" w:right="113"/>
              <w:jc w:val="left"/>
              <w:rPr>
                <w:rFonts w:hAnsi="Times New Roman" w:cs="Simplified Arabic" w:hint="default"/>
                <w:szCs w:val="20"/>
                <w:lang w:val="en-US"/>
              </w:rPr>
            </w:pPr>
            <w:bookmarkStart w:id="19" w:name="bookmark_831"/>
            <w:r w:rsidRPr="00192009">
              <w:rPr>
                <w:rFonts w:hAnsi="Times New Roman" w:cs="Simplified Arabic"/>
                <w:szCs w:val="20"/>
                <w:lang w:val="en-US"/>
              </w:rPr>
              <w:t>53</w:t>
            </w:r>
            <w:r w:rsidRPr="006D0F02">
              <w:rPr>
                <w:rFonts w:hAnsi="Times New Roman" w:cs="Simplified Arabic"/>
                <w:szCs w:val="20"/>
                <w:lang w:val="en-US"/>
              </w:rPr>
              <w:t xml:space="preserve"> </w:t>
            </w:r>
            <w:r w:rsidRPr="00192009">
              <w:rPr>
                <w:rFonts w:hAnsi="Times New Roman" w:cs="Simplified Arabic"/>
                <w:szCs w:val="20"/>
                <w:lang w:val="en-US"/>
              </w:rPr>
              <w:t>289</w:t>
            </w:r>
            <w:bookmarkEnd w:id="19"/>
          </w:p>
        </w:tc>
        <w:tc>
          <w:tcPr>
            <w:tcW w:w="1419" w:type="dxa"/>
            <w:shd w:val="clear" w:color="auto" w:fill="auto"/>
          </w:tcPr>
          <w:p w14:paraId="659D1E81" w14:textId="77777777" w:rsidR="00CD06AA" w:rsidRPr="006D0F02" w:rsidRDefault="00CD06AA" w:rsidP="005E02C4">
            <w:pPr>
              <w:pStyle w:val="SingleTxtG"/>
              <w:tabs>
                <w:tab w:val="clear" w:pos="1701"/>
                <w:tab w:val="clear" w:pos="2268"/>
              </w:tabs>
              <w:suppressAutoHyphens w:val="0"/>
              <w:bidi/>
              <w:spacing w:before="40" w:after="40" w:line="300" w:lineRule="exact"/>
              <w:ind w:left="0" w:right="113"/>
              <w:jc w:val="left"/>
              <w:rPr>
                <w:rFonts w:hAnsi="Times New Roman" w:cs="Simplified Arabic" w:hint="default"/>
                <w:szCs w:val="20"/>
                <w:lang w:val="en-US"/>
              </w:rPr>
            </w:pPr>
            <w:bookmarkStart w:id="20" w:name="bookmark_832"/>
            <w:r w:rsidRPr="00192009">
              <w:rPr>
                <w:rFonts w:hAnsi="Times New Roman" w:cs="Simplified Arabic"/>
                <w:szCs w:val="20"/>
                <w:lang w:val="en-US"/>
              </w:rPr>
              <w:t>17</w:t>
            </w:r>
            <w:r w:rsidRPr="006D0F02">
              <w:rPr>
                <w:rFonts w:hAnsi="Times New Roman" w:cs="Simplified Arabic"/>
                <w:szCs w:val="20"/>
                <w:lang w:val="en-US"/>
              </w:rPr>
              <w:t xml:space="preserve"> </w:t>
            </w:r>
            <w:r w:rsidRPr="00192009">
              <w:rPr>
                <w:rFonts w:hAnsi="Times New Roman" w:cs="Simplified Arabic"/>
                <w:szCs w:val="20"/>
                <w:lang w:val="en-US"/>
              </w:rPr>
              <w:t>555</w:t>
            </w:r>
            <w:bookmarkEnd w:id="20"/>
          </w:p>
        </w:tc>
      </w:tr>
      <w:tr w:rsidR="00CD06AA" w:rsidRPr="006D0F02" w14:paraId="1D4199AD" w14:textId="77777777" w:rsidTr="005E02C4">
        <w:tc>
          <w:tcPr>
            <w:tcW w:w="4108" w:type="dxa"/>
            <w:shd w:val="clear" w:color="auto" w:fill="auto"/>
          </w:tcPr>
          <w:p w14:paraId="669C4A25" w14:textId="77777777" w:rsidR="00CD06AA" w:rsidRPr="006D0F02" w:rsidRDefault="00CD06AA" w:rsidP="006D0F02">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منطقة إقليم كوسوفو </w:t>
            </w:r>
            <w:proofErr w:type="spellStart"/>
            <w:r w:rsidRPr="00192009">
              <w:rPr>
                <w:rFonts w:eastAsia="PMingLiU" w:hAnsi="Times New Roman" w:cs="Simplified Arabic"/>
                <w:b/>
                <w:color w:val="000000"/>
                <w:szCs w:val="20"/>
                <w:rtl/>
                <w:lang w:eastAsia="en-US"/>
              </w:rPr>
              <w:t>وميتوهيا</w:t>
            </w:r>
            <w:proofErr w:type="spellEnd"/>
          </w:p>
        </w:tc>
        <w:tc>
          <w:tcPr>
            <w:tcW w:w="1843" w:type="dxa"/>
            <w:shd w:val="clear" w:color="auto" w:fill="auto"/>
          </w:tcPr>
          <w:p w14:paraId="14D56A0D" w14:textId="77777777" w:rsidR="00CD06AA" w:rsidRPr="006D0F02" w:rsidRDefault="00CD06AA" w:rsidP="005E02C4">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lang w:eastAsia="en-US"/>
              </w:rPr>
            </w:pPr>
            <w:r w:rsidRPr="00192009">
              <w:rPr>
                <w:rFonts w:eastAsia="PMingLiU" w:hAnsi="Times New Roman" w:cs="Simplified Arabic"/>
                <w:b/>
                <w:color w:val="000000"/>
                <w:szCs w:val="20"/>
                <w:lang w:eastAsia="en-US"/>
              </w:rPr>
              <w:t>...</w:t>
            </w:r>
          </w:p>
        </w:tc>
        <w:tc>
          <w:tcPr>
            <w:tcW w:w="1419" w:type="dxa"/>
            <w:shd w:val="clear" w:color="auto" w:fill="auto"/>
          </w:tcPr>
          <w:p w14:paraId="5A522AD2" w14:textId="77777777" w:rsidR="00CD06AA" w:rsidRPr="00192009" w:rsidRDefault="00CD06AA" w:rsidP="005E02C4">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lang w:eastAsia="en-US"/>
              </w:rPr>
            </w:pPr>
            <w:r w:rsidRPr="00192009">
              <w:rPr>
                <w:rFonts w:eastAsia="PMingLiU" w:hAnsi="Times New Roman" w:cs="Simplified Arabic"/>
                <w:b/>
                <w:color w:val="000000"/>
                <w:szCs w:val="20"/>
                <w:lang w:eastAsia="en-US"/>
              </w:rPr>
              <w:t>...</w:t>
            </w:r>
          </w:p>
        </w:tc>
      </w:tr>
    </w:tbl>
    <w:p w14:paraId="78B13E16" w14:textId="77777777" w:rsidR="00CD06AA" w:rsidRPr="00192009" w:rsidRDefault="00CD06AA" w:rsidP="00CD06AA">
      <w:pPr>
        <w:pStyle w:val="SingleTxtGA"/>
        <w:textDirection w:val="tbRlV"/>
        <w:rPr>
          <w:b/>
          <w:i/>
          <w:iCs/>
          <w:color w:val="000000"/>
          <w:sz w:val="18"/>
          <w:szCs w:val="18"/>
          <w:rtl/>
        </w:rPr>
      </w:pPr>
      <w:r w:rsidRPr="00192009">
        <w:rPr>
          <w:b/>
          <w:i/>
          <w:iCs/>
          <w:color w:val="000000"/>
          <w:sz w:val="18"/>
          <w:szCs w:val="18"/>
          <w:rtl/>
        </w:rPr>
        <w:t>المصدر: المكتب الإحصائي للجمهورية.</w:t>
      </w:r>
    </w:p>
    <w:p w14:paraId="42A7D3B1" w14:textId="344DF581" w:rsidR="00CD06AA" w:rsidRPr="007321AC" w:rsidRDefault="006D0F02" w:rsidP="00FB557E">
      <w:pPr>
        <w:pStyle w:val="H1GA"/>
        <w:rPr>
          <w:rtl/>
        </w:rPr>
      </w:pPr>
      <w:r w:rsidRPr="007321AC">
        <w:rPr>
          <w:rtl/>
        </w:rPr>
        <w:tab/>
      </w:r>
      <w:r w:rsidRPr="007321AC">
        <w:rPr>
          <w:rtl/>
        </w:rPr>
        <w:tab/>
      </w:r>
      <w:r w:rsidR="00CD06AA" w:rsidRPr="007321AC">
        <w:rPr>
          <w:rtl/>
        </w:rPr>
        <w:t>نسبة السكان الذين يعيشون في المناطق الريفية والحضرية</w:t>
      </w:r>
    </w:p>
    <w:p w14:paraId="3B711753" w14:textId="37F2381D" w:rsidR="00CD06AA" w:rsidRPr="00CD06AA" w:rsidRDefault="00CD06AA" w:rsidP="006D0F02">
      <w:pPr>
        <w:pStyle w:val="SingleTxtGA"/>
        <w:rPr>
          <w:rtl/>
        </w:rPr>
      </w:pPr>
      <w:r w:rsidRPr="00192009">
        <w:rPr>
          <w:rtl/>
          <w:lang w:bidi="ar-AE"/>
        </w:rPr>
        <w:t>30</w:t>
      </w:r>
      <w:r w:rsidRPr="00CD06AA">
        <w:rPr>
          <w:rtl/>
          <w:lang w:bidi="ar-AE"/>
        </w:rPr>
        <w:t>-</w:t>
      </w:r>
      <w:r w:rsidRPr="00CD06AA">
        <w:rPr>
          <w:rtl/>
          <w:lang w:bidi="ar-AE"/>
        </w:rPr>
        <w:tab/>
        <w:t xml:space="preserve">حدثت عملية التحول الديمغرافي، التي شهدها سكان جمهورية صربيا في العقود الأخيرة، بالتوازي مع عملية التحضر وبالتفاعل معها. فوفقاً لدرجة التحضر على صعيد البلدان الأوروبية، </w:t>
      </w:r>
      <w:r w:rsidRPr="00CD06AA">
        <w:rPr>
          <w:rFonts w:hint="cs"/>
          <w:rtl/>
          <w:lang w:bidi="ar-AE"/>
        </w:rPr>
        <w:t>تصنَّف</w:t>
      </w:r>
      <w:r w:rsidRPr="00CD06AA">
        <w:rPr>
          <w:rtl/>
          <w:lang w:bidi="ar-AE"/>
        </w:rPr>
        <w:t xml:space="preserve"> جمهورية صربيا </w:t>
      </w:r>
      <w:r w:rsidRPr="00CD06AA">
        <w:rPr>
          <w:rFonts w:hint="cs"/>
          <w:rtl/>
          <w:lang w:bidi="ar-AE"/>
        </w:rPr>
        <w:t>ضمن</w:t>
      </w:r>
      <w:r w:rsidRPr="00CD06AA">
        <w:rPr>
          <w:rtl/>
          <w:lang w:bidi="ar-AE"/>
        </w:rPr>
        <w:t xml:space="preserve"> فئة المناطق الأقل تحضراً إلى حد ما (بحيث إنَّ نسبة سكان الريف أعلى نسبياً مقارنة بالمتوسط الأوروبي</w:t>
      </w:r>
      <w:r w:rsidR="004E68B7" w:rsidRPr="004E68B7">
        <w:rPr>
          <w:rtl/>
          <w:lang w:bidi="ar-AE"/>
        </w:rPr>
        <w:t xml:space="preserve">). </w:t>
      </w:r>
      <w:r w:rsidRPr="00CD06AA">
        <w:rPr>
          <w:rtl/>
          <w:lang w:bidi="ar-AE"/>
        </w:rPr>
        <w:t xml:space="preserve">ويواجه سكان صربيا في بداية القرن الحادي والعشرين تحديات جمة تشمل انخفاض عدد السكان وشيخوخة السكان، والبطالة، والهجرة الناجمة عن الأزمات السياسية والاقتصادية وتداعيات </w:t>
      </w:r>
      <w:r w:rsidRPr="00CD06AA">
        <w:rPr>
          <w:rFonts w:hint="cs"/>
          <w:rtl/>
          <w:lang w:bidi="ar-AE"/>
        </w:rPr>
        <w:t>ال</w:t>
      </w:r>
      <w:r w:rsidRPr="00CD06AA">
        <w:rPr>
          <w:rtl/>
          <w:lang w:bidi="ar-AE"/>
        </w:rPr>
        <w:t xml:space="preserve">صراعات </w:t>
      </w:r>
      <w:r w:rsidRPr="00CD06AA">
        <w:rPr>
          <w:rFonts w:hint="cs"/>
          <w:rtl/>
          <w:lang w:bidi="ar-AE"/>
        </w:rPr>
        <w:t xml:space="preserve">الناجمة عن </w:t>
      </w:r>
      <w:r w:rsidRPr="00CD06AA">
        <w:rPr>
          <w:rtl/>
          <w:lang w:bidi="ar-AE"/>
        </w:rPr>
        <w:t>الحر</w:t>
      </w:r>
      <w:r w:rsidRPr="00CD06AA">
        <w:rPr>
          <w:rFonts w:hint="cs"/>
          <w:rtl/>
          <w:lang w:bidi="ar-AE"/>
        </w:rPr>
        <w:t>و</w:t>
      </w:r>
      <w:r w:rsidRPr="00CD06AA">
        <w:rPr>
          <w:rtl/>
          <w:lang w:bidi="ar-AE"/>
        </w:rPr>
        <w:t xml:space="preserve">ب التي </w:t>
      </w:r>
      <w:r w:rsidRPr="00CD06AA">
        <w:rPr>
          <w:rFonts w:hint="cs"/>
          <w:rtl/>
          <w:lang w:bidi="ar-AE"/>
        </w:rPr>
        <w:t>اندلعت</w:t>
      </w:r>
      <w:r w:rsidRPr="00CD06AA">
        <w:rPr>
          <w:rtl/>
          <w:lang w:bidi="ar-AE"/>
        </w:rPr>
        <w:t xml:space="preserve"> في الماضي القريب نسبياً، وغير ذلك من العوامل.</w:t>
      </w:r>
    </w:p>
    <w:p w14:paraId="7C98A5D0" w14:textId="29769B33" w:rsidR="00CD06AA" w:rsidRPr="00CD06AA" w:rsidRDefault="00CD06AA" w:rsidP="006D0F02">
      <w:pPr>
        <w:pStyle w:val="SingleTxtGA"/>
        <w:rPr>
          <w:rtl/>
          <w:lang w:bidi="ar-AE"/>
        </w:rPr>
      </w:pPr>
      <w:r w:rsidRPr="00192009">
        <w:rPr>
          <w:rtl/>
          <w:lang w:bidi="ar-AE"/>
        </w:rPr>
        <w:t>31</w:t>
      </w:r>
      <w:r w:rsidRPr="00CD06AA">
        <w:rPr>
          <w:rtl/>
          <w:lang w:bidi="ar-AE"/>
        </w:rPr>
        <w:t>-</w:t>
      </w:r>
      <w:r w:rsidRPr="00CD06AA">
        <w:rPr>
          <w:rtl/>
          <w:lang w:bidi="ar-AE"/>
        </w:rPr>
        <w:tab/>
        <w:t xml:space="preserve">وتضم جمهورية صربيا </w:t>
      </w:r>
      <w:r w:rsidRPr="00192009">
        <w:rPr>
          <w:rtl/>
          <w:lang w:bidi="ar-AE"/>
        </w:rPr>
        <w:t>158</w:t>
      </w:r>
      <w:r w:rsidRPr="00CD06AA">
        <w:rPr>
          <w:rtl/>
          <w:lang w:bidi="ar-AE"/>
        </w:rPr>
        <w:t xml:space="preserve"> </w:t>
      </w:r>
      <w:r w:rsidRPr="00192009">
        <w:rPr>
          <w:rtl/>
          <w:lang w:bidi="ar-AE"/>
        </w:rPr>
        <w:t>6</w:t>
      </w:r>
      <w:r w:rsidRPr="00CD06AA">
        <w:rPr>
          <w:rtl/>
          <w:lang w:bidi="ar-AE"/>
        </w:rPr>
        <w:t xml:space="preserve"> مستوطنة (باستثناء إقليم كوسوفو </w:t>
      </w:r>
      <w:proofErr w:type="spellStart"/>
      <w:r w:rsidRPr="00CD06AA">
        <w:rPr>
          <w:rtl/>
          <w:lang w:bidi="ar-AE"/>
        </w:rPr>
        <w:t>وميتوهيا</w:t>
      </w:r>
      <w:proofErr w:type="spellEnd"/>
      <w:r w:rsidRPr="00CD06AA">
        <w:rPr>
          <w:rtl/>
          <w:lang w:bidi="ar-AE"/>
        </w:rPr>
        <w:t xml:space="preserve"> المتمتع بالحكم الذاتي، الذي لا تتوافر بيانات عنه</w:t>
      </w:r>
      <w:r w:rsidR="004E68B7" w:rsidRPr="004E68B7">
        <w:rPr>
          <w:rtl/>
          <w:lang w:bidi="ar-AE"/>
        </w:rPr>
        <w:t xml:space="preserve">)، </w:t>
      </w:r>
      <w:r w:rsidRPr="00CD06AA">
        <w:rPr>
          <w:rtl/>
          <w:lang w:bidi="ar-AE"/>
        </w:rPr>
        <w:t xml:space="preserve">ويبلغ عدد سكانها </w:t>
      </w:r>
      <w:r w:rsidRPr="00192009">
        <w:rPr>
          <w:rtl/>
          <w:lang w:bidi="ar-AE"/>
        </w:rPr>
        <w:t>862</w:t>
      </w:r>
      <w:r w:rsidRPr="00CD06AA">
        <w:rPr>
          <w:rtl/>
          <w:lang w:bidi="ar-AE"/>
        </w:rPr>
        <w:t xml:space="preserve"> </w:t>
      </w:r>
      <w:r w:rsidRPr="00192009">
        <w:rPr>
          <w:rtl/>
          <w:lang w:bidi="ar-AE"/>
        </w:rPr>
        <w:t>186</w:t>
      </w:r>
      <w:r w:rsidRPr="00CD06AA">
        <w:rPr>
          <w:rtl/>
          <w:lang w:bidi="ar-AE"/>
        </w:rPr>
        <w:t xml:space="preserve"> </w:t>
      </w:r>
      <w:r w:rsidRPr="00192009">
        <w:rPr>
          <w:rtl/>
          <w:lang w:bidi="ar-AE"/>
        </w:rPr>
        <w:t>7</w:t>
      </w:r>
      <w:r w:rsidRPr="00CD06AA">
        <w:rPr>
          <w:rtl/>
          <w:lang w:bidi="ar-AE"/>
        </w:rPr>
        <w:t xml:space="preserve"> نسمة. وهناك </w:t>
      </w:r>
      <w:r w:rsidRPr="00192009">
        <w:rPr>
          <w:rtl/>
          <w:lang w:bidi="ar-AE"/>
        </w:rPr>
        <w:t>193</w:t>
      </w:r>
      <w:r w:rsidRPr="00CD06AA">
        <w:rPr>
          <w:rtl/>
          <w:lang w:bidi="ar-AE"/>
        </w:rPr>
        <w:t xml:space="preserve"> مستوطنة حضرية، تمثِّل </w:t>
      </w:r>
      <w:r w:rsidRPr="007321AC">
        <w:rPr>
          <w:bCs/>
        </w:rPr>
        <w:t>3,13</w:t>
      </w:r>
      <w:r w:rsidRPr="00192009">
        <w:rPr>
          <w:b/>
          <w:rtl/>
        </w:rPr>
        <w:t xml:space="preserve"> </w:t>
      </w:r>
      <w:r w:rsidRPr="00CD06AA">
        <w:rPr>
          <w:rtl/>
          <w:lang w:bidi="ar-AE"/>
        </w:rPr>
        <w:t xml:space="preserve">في المائة من إجمالي عدد المستوطنات، غير أنها تمثِّل نسبة تصل إلى </w:t>
      </w:r>
      <w:r w:rsidRPr="007321AC">
        <w:rPr>
          <w:bCs/>
        </w:rPr>
        <w:t>59,44</w:t>
      </w:r>
      <w:r w:rsidRPr="00192009">
        <w:rPr>
          <w:b/>
          <w:rtl/>
        </w:rPr>
        <w:t xml:space="preserve"> </w:t>
      </w:r>
      <w:r w:rsidRPr="00CD06AA">
        <w:rPr>
          <w:rtl/>
          <w:lang w:bidi="ar-AE"/>
        </w:rPr>
        <w:t>في المائة من إجمالي عدد سكان البلد.</w:t>
      </w:r>
    </w:p>
    <w:p w14:paraId="071E1487" w14:textId="77777777" w:rsidR="00CD06AA" w:rsidRPr="00CD06AA" w:rsidRDefault="00CD06AA" w:rsidP="006D0F02">
      <w:pPr>
        <w:pStyle w:val="SingleTxtGA"/>
        <w:rPr>
          <w:rtl/>
          <w:lang w:bidi="ar-AE"/>
        </w:rPr>
      </w:pPr>
      <w:r w:rsidRPr="00192009">
        <w:rPr>
          <w:rtl/>
          <w:lang w:bidi="ar-AE"/>
        </w:rPr>
        <w:t>32</w:t>
      </w:r>
      <w:r w:rsidRPr="00CD06AA">
        <w:rPr>
          <w:rtl/>
          <w:lang w:bidi="ar-AE"/>
        </w:rPr>
        <w:t>-</w:t>
      </w:r>
      <w:r w:rsidRPr="00CD06AA">
        <w:rPr>
          <w:rtl/>
          <w:lang w:bidi="ar-AE"/>
        </w:rPr>
        <w:tab/>
        <w:t>و</w:t>
      </w:r>
      <w:r w:rsidRPr="00CD06AA">
        <w:rPr>
          <w:rFonts w:hint="cs"/>
          <w:rtl/>
          <w:lang w:val="fr-FR" w:bidi="ar-MA"/>
        </w:rPr>
        <w:t>يوجد في</w:t>
      </w:r>
      <w:r w:rsidRPr="00CD06AA">
        <w:rPr>
          <w:rtl/>
          <w:lang w:bidi="ar-AE"/>
        </w:rPr>
        <w:t xml:space="preserve"> منطقة </w:t>
      </w:r>
      <w:proofErr w:type="spellStart"/>
      <w:r w:rsidRPr="00CD06AA">
        <w:rPr>
          <w:rtl/>
          <w:lang w:bidi="ar-AE"/>
        </w:rPr>
        <w:t>شوماديا</w:t>
      </w:r>
      <w:proofErr w:type="spellEnd"/>
      <w:r w:rsidRPr="00CD06AA">
        <w:rPr>
          <w:rtl/>
          <w:lang w:bidi="ar-AE"/>
        </w:rPr>
        <w:t xml:space="preserve"> وغرب صربيا أكبر عدد من المستوطنات الريفية بنسبة تزيد على </w:t>
      </w:r>
      <w:r w:rsidRPr="00192009">
        <w:rPr>
          <w:rtl/>
          <w:lang w:bidi="ar-AE"/>
        </w:rPr>
        <w:t>34</w:t>
      </w:r>
      <w:r w:rsidRPr="00CD06AA">
        <w:rPr>
          <w:rtl/>
          <w:lang w:bidi="ar-AE"/>
        </w:rPr>
        <w:t xml:space="preserve"> في المائة من إجمالي عدد المستوطنات. والكثافة السكانية في جميع المناطق آخذة في التناقص، مع تسجيل أكبر انخفاض في عدد السكان في قرى شرق وجنوب صربيا.</w:t>
      </w:r>
    </w:p>
    <w:p w14:paraId="28062B2D" w14:textId="1FA6EE8F" w:rsidR="00CD06AA" w:rsidRPr="00CD06AA" w:rsidRDefault="00CD06AA" w:rsidP="006D0F02">
      <w:pPr>
        <w:pStyle w:val="SingleTxtGA"/>
        <w:rPr>
          <w:rtl/>
          <w:lang w:bidi="ar-AE"/>
        </w:rPr>
      </w:pPr>
      <w:r w:rsidRPr="00192009">
        <w:rPr>
          <w:rtl/>
          <w:lang w:bidi="ar-AE"/>
        </w:rPr>
        <w:t>33</w:t>
      </w:r>
      <w:r w:rsidRPr="00CD06AA">
        <w:rPr>
          <w:rtl/>
          <w:lang w:bidi="ar-AE"/>
        </w:rPr>
        <w:t>-</w:t>
      </w:r>
      <w:r w:rsidRPr="00CD06AA">
        <w:rPr>
          <w:rtl/>
          <w:lang w:bidi="ar-AE"/>
        </w:rPr>
        <w:tab/>
        <w:t xml:space="preserve">وتُظْهِر اتجاهات انخفاض السكان أيضاً اختلافات حسب نوع الجنس، </w:t>
      </w:r>
      <w:r w:rsidRPr="00CD06AA">
        <w:rPr>
          <w:rFonts w:hint="cs"/>
          <w:rtl/>
          <w:lang w:bidi="ar-AE"/>
        </w:rPr>
        <w:t xml:space="preserve">بحيث إنَّ </w:t>
      </w:r>
      <w:r w:rsidRPr="00CD06AA">
        <w:rPr>
          <w:rtl/>
          <w:lang w:bidi="ar-AE"/>
        </w:rPr>
        <w:t>الانخفاض في عدد سكان المناطق الريفية أ</w:t>
      </w:r>
      <w:r w:rsidRPr="00CD06AA">
        <w:rPr>
          <w:rFonts w:hint="cs"/>
          <w:rtl/>
          <w:lang w:bidi="ar-AE"/>
        </w:rPr>
        <w:t>برزُ</w:t>
      </w:r>
      <w:r w:rsidRPr="00CD06AA">
        <w:rPr>
          <w:rtl/>
          <w:lang w:bidi="ar-AE"/>
        </w:rPr>
        <w:t xml:space="preserve"> إلى حد ما </w:t>
      </w:r>
      <w:r w:rsidRPr="00CD06AA">
        <w:rPr>
          <w:rFonts w:hint="cs"/>
          <w:rtl/>
          <w:lang w:bidi="ar-AE"/>
        </w:rPr>
        <w:t>في أوساط</w:t>
      </w:r>
      <w:r w:rsidRPr="00CD06AA">
        <w:rPr>
          <w:rtl/>
          <w:lang w:bidi="ar-AE"/>
        </w:rPr>
        <w:t xml:space="preserve"> الإناث </w:t>
      </w:r>
      <w:r w:rsidRPr="00CD06AA">
        <w:rPr>
          <w:rFonts w:hint="cs"/>
          <w:rtl/>
          <w:lang w:bidi="ar-AE"/>
        </w:rPr>
        <w:t>مقارنة</w:t>
      </w:r>
      <w:r w:rsidRPr="00CD06AA">
        <w:rPr>
          <w:rtl/>
          <w:lang w:bidi="ar-AE"/>
        </w:rPr>
        <w:t xml:space="preserve"> </w:t>
      </w:r>
      <w:r w:rsidRPr="00CD06AA">
        <w:rPr>
          <w:rFonts w:hint="cs"/>
          <w:rtl/>
          <w:lang w:bidi="ar-AE"/>
        </w:rPr>
        <w:t>ب</w:t>
      </w:r>
      <w:r w:rsidRPr="00CD06AA">
        <w:rPr>
          <w:rtl/>
          <w:lang w:bidi="ar-AE"/>
        </w:rPr>
        <w:t xml:space="preserve">الذكور. والبنية العمرية لسكان المناطق الريفية في جمهورية صربيا غير مواتية تماماً. </w:t>
      </w:r>
      <w:r w:rsidRPr="00CD06AA">
        <w:rPr>
          <w:rFonts w:hint="cs"/>
          <w:rtl/>
          <w:lang w:bidi="ar-AE"/>
        </w:rPr>
        <w:t xml:space="preserve">ذلك أنَّ </w:t>
      </w:r>
      <w:r w:rsidRPr="00CD06AA">
        <w:rPr>
          <w:rtl/>
          <w:lang w:bidi="ar-AE"/>
        </w:rPr>
        <w:t xml:space="preserve">التغيرات في البنية العمرية للسكان في الفترة من </w:t>
      </w:r>
      <w:r w:rsidRPr="00192009">
        <w:rPr>
          <w:rtl/>
          <w:lang w:bidi="ar-AE"/>
        </w:rPr>
        <w:t>2002</w:t>
      </w:r>
      <w:r w:rsidRPr="00CD06AA">
        <w:rPr>
          <w:rtl/>
          <w:lang w:bidi="ar-AE"/>
        </w:rPr>
        <w:t xml:space="preserve"> إلى </w:t>
      </w:r>
      <w:r w:rsidRPr="00192009">
        <w:rPr>
          <w:rtl/>
          <w:lang w:bidi="ar-AE"/>
        </w:rPr>
        <w:t>2011</w:t>
      </w:r>
      <w:r w:rsidRPr="00CD06AA">
        <w:rPr>
          <w:rtl/>
          <w:lang w:bidi="ar-AE"/>
        </w:rPr>
        <w:t xml:space="preserve"> تشير إلى استمرار انخفاض نسبة الشباب، مع زيادة نسبة كبار السن. ويتحدد الهيكل التعليمي للسكان ب</w:t>
      </w:r>
      <w:r w:rsidRPr="00CD06AA">
        <w:rPr>
          <w:rFonts w:hint="cs"/>
          <w:rtl/>
          <w:lang w:bidi="ar-AE"/>
        </w:rPr>
        <w:t>درج</w:t>
      </w:r>
      <w:r w:rsidRPr="00CD06AA">
        <w:rPr>
          <w:rtl/>
          <w:lang w:bidi="ar-AE"/>
        </w:rPr>
        <w:t xml:space="preserve">ة كبيرة بالبنية العمرية، التي هي غير مواتية تماماً في البلد. </w:t>
      </w:r>
      <w:r w:rsidRPr="00CD06AA">
        <w:rPr>
          <w:rFonts w:hint="cs"/>
          <w:rtl/>
          <w:lang w:bidi="ar-AE"/>
        </w:rPr>
        <w:t>إذ</w:t>
      </w:r>
      <w:r w:rsidRPr="00CD06AA">
        <w:rPr>
          <w:rtl/>
          <w:lang w:bidi="ar-AE"/>
        </w:rPr>
        <w:t xml:space="preserve"> يهيمن على سكان الريف </w:t>
      </w:r>
      <w:r w:rsidRPr="00CD06AA">
        <w:rPr>
          <w:rFonts w:hint="cs"/>
          <w:rtl/>
          <w:lang w:bidi="ar-AE"/>
        </w:rPr>
        <w:t>بنسبة</w:t>
      </w:r>
      <w:r w:rsidRPr="00CD06AA">
        <w:rPr>
          <w:rtl/>
          <w:lang w:bidi="ar-AE"/>
        </w:rPr>
        <w:t xml:space="preserve"> </w:t>
      </w:r>
      <w:r w:rsidRPr="00CD06AA">
        <w:rPr>
          <w:rFonts w:hint="cs"/>
          <w:rtl/>
          <w:lang w:bidi="ar-AE"/>
        </w:rPr>
        <w:t>كبيرة جدّاً</w:t>
      </w:r>
      <w:r w:rsidRPr="00CD06AA">
        <w:rPr>
          <w:rtl/>
          <w:lang w:bidi="ar-AE"/>
        </w:rPr>
        <w:t xml:space="preserve"> أشخاص ذوو مستوى تعليمي أدنى بكثير من </w:t>
      </w:r>
      <w:r w:rsidRPr="00CD06AA">
        <w:rPr>
          <w:rFonts w:hint="cs"/>
          <w:rtl/>
          <w:lang w:bidi="ar-AE"/>
        </w:rPr>
        <w:t>المستوى التعليمي لل</w:t>
      </w:r>
      <w:r w:rsidRPr="00CD06AA">
        <w:rPr>
          <w:rtl/>
          <w:lang w:bidi="ar-AE"/>
        </w:rPr>
        <w:t xml:space="preserve">سكان القاطنين في المناطق الحضرية. والهيكل التعليمي </w:t>
      </w:r>
      <w:r w:rsidRPr="00CD06AA">
        <w:rPr>
          <w:rFonts w:hint="cs"/>
          <w:rtl/>
          <w:lang w:bidi="ar-MA"/>
        </w:rPr>
        <w:t>ل</w:t>
      </w:r>
      <w:r w:rsidRPr="00CD06AA">
        <w:rPr>
          <w:rtl/>
          <w:lang w:bidi="ar-AE"/>
        </w:rPr>
        <w:t xml:space="preserve">لإناث </w:t>
      </w:r>
      <w:r w:rsidRPr="00CD06AA">
        <w:rPr>
          <w:rFonts w:hint="cs"/>
          <w:rtl/>
          <w:lang w:bidi="ar-AE"/>
        </w:rPr>
        <w:t xml:space="preserve">في المناطق </w:t>
      </w:r>
      <w:r w:rsidRPr="00CD06AA">
        <w:rPr>
          <w:rtl/>
          <w:lang w:bidi="ar-AE"/>
        </w:rPr>
        <w:t>الريف</w:t>
      </w:r>
      <w:r w:rsidRPr="00CD06AA">
        <w:rPr>
          <w:rFonts w:hint="cs"/>
          <w:rtl/>
          <w:lang w:bidi="ar-AE"/>
        </w:rPr>
        <w:t>ية</w:t>
      </w:r>
      <w:r w:rsidRPr="00CD06AA">
        <w:rPr>
          <w:rtl/>
          <w:lang w:bidi="ar-AE"/>
        </w:rPr>
        <w:t xml:space="preserve"> غير موات بشكل خاص، حيث إنَّ ثلثهن تقريباً غير متعلمات.</w:t>
      </w:r>
    </w:p>
    <w:p w14:paraId="5F892ADA" w14:textId="01C1CCDB" w:rsidR="00CD06AA" w:rsidRPr="007321AC" w:rsidRDefault="006D0F02" w:rsidP="00FB557E">
      <w:pPr>
        <w:pStyle w:val="H1GA"/>
        <w:rPr>
          <w:rtl/>
        </w:rPr>
      </w:pPr>
      <w:r w:rsidRPr="007321AC">
        <w:rPr>
          <w:rtl/>
        </w:rPr>
        <w:lastRenderedPageBreak/>
        <w:tab/>
      </w:r>
      <w:r w:rsidRPr="007321AC">
        <w:rPr>
          <w:rtl/>
        </w:rPr>
        <w:tab/>
      </w:r>
      <w:r w:rsidR="00CD06AA" w:rsidRPr="007321AC">
        <w:rPr>
          <w:rtl/>
        </w:rPr>
        <w:t xml:space="preserve">وفيات الرضع لكل </w:t>
      </w:r>
      <w:r w:rsidR="003F4F27" w:rsidRPr="007321AC">
        <w:rPr>
          <w:rFonts w:hint="cs"/>
          <w:rtl/>
        </w:rPr>
        <w:t>000 1</w:t>
      </w:r>
      <w:r w:rsidR="00CD06AA" w:rsidRPr="007321AC">
        <w:rPr>
          <w:rtl/>
        </w:rPr>
        <w:t xml:space="preserve"> مولود حي، جمهورية صربيا 2016-2020</w:t>
      </w:r>
    </w:p>
    <w:p w14:paraId="2C3DC9E2" w14:textId="05F2C87E" w:rsidR="00CD06AA" w:rsidRPr="00371632" w:rsidRDefault="00CD06AA" w:rsidP="00CD06AA">
      <w:pPr>
        <w:pStyle w:val="SingleTxtG"/>
        <w:rPr>
          <w:rFonts w:hAnsi="Times New Roman" w:cs="Simplified Arabic" w:hint="default"/>
          <w:sz w:val="22"/>
          <w:szCs w:val="22"/>
          <w:lang w:val="en-US"/>
        </w:rPr>
      </w:pPr>
      <w:r w:rsidRPr="00CD06AA">
        <w:rPr>
          <w:rFonts w:hAnsi="Times New Roman" w:cs="Simplified Arabic"/>
          <w:noProof/>
          <w:sz w:val="22"/>
          <w:szCs w:val="22"/>
        </w:rPr>
        <mc:AlternateContent>
          <mc:Choice Requires="wpg">
            <w:drawing>
              <wp:inline distT="0" distB="0" distL="0" distR="0" wp14:anchorId="1DC30BD3" wp14:editId="7AFE398D">
                <wp:extent cx="4635500" cy="1798320"/>
                <wp:effectExtent l="0" t="0" r="0" b="11430"/>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1798320"/>
                          <a:chOff x="3182" y="277"/>
                          <a:chExt cx="5545" cy="2608"/>
                        </a:xfrm>
                      </wpg:grpSpPr>
                      <pic:pic xmlns:pic="http://schemas.openxmlformats.org/drawingml/2006/picture">
                        <pic:nvPicPr>
                          <pic:cNvPr id="136"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187" y="277"/>
                            <a:ext cx="5539" cy="2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Rectangle 4"/>
                        <wps:cNvSpPr>
                          <a:spLocks noChangeArrowheads="1"/>
                        </wps:cNvSpPr>
                        <wps:spPr bwMode="auto">
                          <a:xfrm>
                            <a:off x="3182" y="2879"/>
                            <a:ext cx="554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0B28C3" id="Group 135" o:spid="_x0000_s1026" style="width:365pt;height:141.6pt;mso-position-horizontal-relative:char;mso-position-vertical-relative:line" coordorigin="3182,277" coordsize="5545,2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87;top:277;width:5539;height: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">
                  <v:imagedata r:id="rId11" o:title=""/>
                </v:shape>
                <v:rect id="Rectangle 4" o:spid="_x0000_s1028" style="position:absolute;left:3182;top:2879;width:554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w10:wrap anchorx="page"/>
                <w10:anchorlock/>
              </v:group>
            </w:pict>
          </mc:Fallback>
        </mc:AlternateContent>
      </w:r>
    </w:p>
    <w:p w14:paraId="5976B107" w14:textId="77777777" w:rsidR="00CD06AA" w:rsidRPr="00192009" w:rsidRDefault="00CD06AA" w:rsidP="006D0F02">
      <w:pPr>
        <w:pStyle w:val="SingleTxtGA"/>
        <w:spacing w:after="360"/>
        <w:textDirection w:val="tbRlV"/>
        <w:rPr>
          <w:b/>
          <w:i/>
          <w:iCs/>
          <w:color w:val="000000"/>
          <w:sz w:val="18"/>
          <w:szCs w:val="18"/>
          <w:rtl/>
        </w:rPr>
      </w:pPr>
      <w:r w:rsidRPr="00192009">
        <w:rPr>
          <w:b/>
          <w:i/>
          <w:iCs/>
          <w:color w:val="000000"/>
          <w:sz w:val="18"/>
          <w:szCs w:val="18"/>
          <w:rtl/>
        </w:rPr>
        <w:t xml:space="preserve">المصدر: معهد </w:t>
      </w:r>
      <w:r w:rsidRPr="00192009">
        <w:rPr>
          <w:rFonts w:hint="cs"/>
          <w:b/>
          <w:i/>
          <w:iCs/>
          <w:color w:val="000000"/>
          <w:sz w:val="18"/>
          <w:szCs w:val="18"/>
          <w:rtl/>
        </w:rPr>
        <w:t>ال</w:t>
      </w:r>
      <w:r w:rsidRPr="00192009">
        <w:rPr>
          <w:b/>
          <w:i/>
          <w:iCs/>
          <w:color w:val="000000"/>
          <w:sz w:val="18"/>
          <w:szCs w:val="18"/>
          <w:rtl/>
        </w:rPr>
        <w:t xml:space="preserve">دكتور ميلان </w:t>
      </w:r>
      <w:proofErr w:type="spellStart"/>
      <w:r w:rsidRPr="00192009">
        <w:rPr>
          <w:b/>
          <w:i/>
          <w:iCs/>
          <w:color w:val="000000"/>
          <w:sz w:val="18"/>
          <w:szCs w:val="18"/>
          <w:rtl/>
        </w:rPr>
        <w:t>يوفانوفيتش</w:t>
      </w:r>
      <w:proofErr w:type="spellEnd"/>
      <w:r w:rsidRPr="00192009">
        <w:rPr>
          <w:b/>
          <w:i/>
          <w:iCs/>
          <w:color w:val="000000"/>
          <w:sz w:val="18"/>
          <w:szCs w:val="18"/>
          <w:rtl/>
        </w:rPr>
        <w:t xml:space="preserve"> </w:t>
      </w:r>
      <w:proofErr w:type="spellStart"/>
      <w:r w:rsidRPr="00192009">
        <w:rPr>
          <w:b/>
          <w:i/>
          <w:iCs/>
          <w:color w:val="000000"/>
          <w:sz w:val="18"/>
          <w:szCs w:val="18"/>
          <w:rtl/>
        </w:rPr>
        <w:t>باتوت</w:t>
      </w:r>
      <w:proofErr w:type="spellEnd"/>
      <w:r w:rsidRPr="00192009">
        <w:rPr>
          <w:b/>
          <w:i/>
          <w:iCs/>
          <w:color w:val="000000"/>
          <w:sz w:val="18"/>
          <w:szCs w:val="18"/>
          <w:rtl/>
        </w:rPr>
        <w:t xml:space="preserve"> للصحة العامة.</w:t>
      </w:r>
    </w:p>
    <w:p w14:paraId="40E1967B" w14:textId="75DB5C83" w:rsidR="004E68B7" w:rsidRPr="007328F6" w:rsidRDefault="00CD06AA" w:rsidP="006D0F02">
      <w:pPr>
        <w:pStyle w:val="SingleTxtGA"/>
        <w:rPr>
          <w:rtl/>
          <w:lang w:bidi="ar-MA"/>
        </w:rPr>
      </w:pPr>
      <w:r w:rsidRPr="00192009">
        <w:rPr>
          <w:rtl/>
          <w:lang w:bidi="ar-AE"/>
        </w:rPr>
        <w:t>34</w:t>
      </w:r>
      <w:r w:rsidRPr="007328F6">
        <w:rPr>
          <w:rtl/>
          <w:lang w:bidi="ar-AE"/>
        </w:rPr>
        <w:t>-</w:t>
      </w:r>
      <w:r w:rsidRPr="007328F6">
        <w:rPr>
          <w:rtl/>
          <w:lang w:bidi="ar-AE"/>
        </w:rPr>
        <w:tab/>
        <w:t>وتح</w:t>
      </w:r>
      <w:r w:rsidRPr="007328F6">
        <w:rPr>
          <w:rFonts w:hint="cs"/>
          <w:rtl/>
          <w:lang w:bidi="ar-AE"/>
        </w:rPr>
        <w:t>قَّ</w:t>
      </w:r>
      <w:r w:rsidRPr="007328F6">
        <w:rPr>
          <w:rtl/>
          <w:lang w:bidi="ar-AE"/>
        </w:rPr>
        <w:t>قت</w:t>
      </w:r>
      <w:r w:rsidR="003E7930">
        <w:rPr>
          <w:rtl/>
          <w:lang w:bidi="ar-AE"/>
        </w:rPr>
        <w:t xml:space="preserve"> </w:t>
      </w:r>
      <w:r w:rsidRPr="007328F6">
        <w:rPr>
          <w:rtl/>
          <w:lang w:bidi="ar-AE"/>
        </w:rPr>
        <w:t>تغطية</w:t>
      </w:r>
      <w:r w:rsidR="003E7930">
        <w:rPr>
          <w:rtl/>
          <w:lang w:bidi="ar-AE"/>
        </w:rPr>
        <w:t xml:space="preserve"> </w:t>
      </w:r>
      <w:r w:rsidRPr="007328F6">
        <w:rPr>
          <w:rtl/>
          <w:lang w:bidi="ar-AE"/>
        </w:rPr>
        <w:t>كاملة</w:t>
      </w:r>
      <w:r w:rsidR="003E7930">
        <w:rPr>
          <w:rtl/>
          <w:lang w:bidi="ar-AE"/>
        </w:rPr>
        <w:t xml:space="preserve"> </w:t>
      </w:r>
      <w:r w:rsidRPr="007328F6">
        <w:rPr>
          <w:rtl/>
          <w:lang w:bidi="ar-AE"/>
        </w:rPr>
        <w:t>عمليّاً</w:t>
      </w:r>
      <w:r w:rsidR="003E7930">
        <w:rPr>
          <w:rtl/>
          <w:lang w:bidi="ar-AE"/>
        </w:rPr>
        <w:t xml:space="preserve"> </w:t>
      </w:r>
      <w:r w:rsidRPr="007328F6">
        <w:rPr>
          <w:rtl/>
          <w:lang w:bidi="ar-AE"/>
        </w:rPr>
        <w:t>للولادات</w:t>
      </w:r>
      <w:r w:rsidR="003E7930">
        <w:rPr>
          <w:rtl/>
          <w:lang w:bidi="ar-AE"/>
        </w:rPr>
        <w:t xml:space="preserve"> </w:t>
      </w:r>
      <w:r w:rsidRPr="007328F6">
        <w:rPr>
          <w:rtl/>
          <w:lang w:bidi="ar-AE"/>
        </w:rPr>
        <w:t>بمساعدة</w:t>
      </w:r>
      <w:r w:rsidR="003E7930">
        <w:rPr>
          <w:rtl/>
          <w:lang w:bidi="ar-AE"/>
        </w:rPr>
        <w:t xml:space="preserve"> </w:t>
      </w:r>
      <w:r w:rsidRPr="007328F6">
        <w:rPr>
          <w:rtl/>
          <w:lang w:bidi="ar-AE"/>
        </w:rPr>
        <w:t>مهنية</w:t>
      </w:r>
      <w:r w:rsidR="003E7930">
        <w:rPr>
          <w:rtl/>
          <w:lang w:bidi="ar-AE"/>
        </w:rPr>
        <w:t xml:space="preserve"> </w:t>
      </w:r>
      <w:r w:rsidRPr="007328F6">
        <w:t>–</w:t>
      </w:r>
      <w:r w:rsidR="003E7930">
        <w:rPr>
          <w:rtl/>
          <w:lang w:bidi="ar-AE"/>
        </w:rPr>
        <w:t xml:space="preserve"> </w:t>
      </w:r>
      <w:r w:rsidRPr="007328F6">
        <w:rPr>
          <w:rtl/>
          <w:lang w:bidi="ar-AE"/>
        </w:rPr>
        <w:t>فقد</w:t>
      </w:r>
      <w:r w:rsidR="003E7930">
        <w:rPr>
          <w:rtl/>
          <w:lang w:bidi="ar-AE"/>
        </w:rPr>
        <w:t xml:space="preserve"> </w:t>
      </w:r>
      <w:r w:rsidRPr="007328F6">
        <w:rPr>
          <w:rtl/>
          <w:lang w:bidi="ar-AE"/>
        </w:rPr>
        <w:t>وُلد</w:t>
      </w:r>
      <w:r w:rsidR="003E7930">
        <w:rPr>
          <w:rtl/>
          <w:lang w:bidi="ar-AE"/>
        </w:rPr>
        <w:t xml:space="preserve"> </w:t>
      </w:r>
      <w:r w:rsidRPr="007328F6">
        <w:rPr>
          <w:rtl/>
          <w:lang w:bidi="ar-AE"/>
        </w:rPr>
        <w:t>ما</w:t>
      </w:r>
      <w:r w:rsidR="003E7930">
        <w:rPr>
          <w:rtl/>
          <w:lang w:bidi="ar-AE"/>
        </w:rPr>
        <w:t xml:space="preserve"> </w:t>
      </w:r>
      <w:r w:rsidRPr="007328F6">
        <w:rPr>
          <w:rtl/>
          <w:lang w:bidi="ar-AE"/>
        </w:rPr>
        <w:t>مجموعه</w:t>
      </w:r>
      <w:r w:rsidR="003E7930">
        <w:rPr>
          <w:rtl/>
          <w:lang w:bidi="ar-AE"/>
        </w:rPr>
        <w:t xml:space="preserve"> </w:t>
      </w:r>
      <w:r w:rsidRPr="00192009">
        <w:rPr>
          <w:rtl/>
          <w:lang w:bidi="ar-AE"/>
        </w:rPr>
        <w:t>100</w:t>
      </w:r>
      <w:r w:rsidR="003E7930">
        <w:rPr>
          <w:rtl/>
          <w:lang w:bidi="ar-AE"/>
        </w:rPr>
        <w:t xml:space="preserve"> </w:t>
      </w:r>
      <w:r w:rsidRPr="007328F6">
        <w:rPr>
          <w:rtl/>
          <w:lang w:bidi="ar-AE"/>
        </w:rPr>
        <w:t>في</w:t>
      </w:r>
      <w:r w:rsidR="003E7930">
        <w:rPr>
          <w:rtl/>
          <w:lang w:bidi="ar-AE"/>
        </w:rPr>
        <w:t xml:space="preserve"> </w:t>
      </w:r>
      <w:r w:rsidRPr="007328F6">
        <w:rPr>
          <w:rtl/>
          <w:lang w:bidi="ar-AE"/>
        </w:rPr>
        <w:t>المائة</w:t>
      </w:r>
      <w:r w:rsidR="003E7930">
        <w:rPr>
          <w:rtl/>
          <w:lang w:bidi="ar-AE"/>
        </w:rPr>
        <w:t xml:space="preserve"> </w:t>
      </w:r>
      <w:r w:rsidRPr="007328F6">
        <w:rPr>
          <w:rtl/>
          <w:lang w:bidi="ar-AE"/>
        </w:rPr>
        <w:t>من</w:t>
      </w:r>
      <w:r w:rsidR="003E7930">
        <w:rPr>
          <w:rtl/>
          <w:lang w:bidi="ar-AE"/>
        </w:rPr>
        <w:t xml:space="preserve"> </w:t>
      </w:r>
      <w:r w:rsidRPr="007328F6">
        <w:rPr>
          <w:rtl/>
          <w:lang w:bidi="ar-AE"/>
        </w:rPr>
        <w:t>الأطفال</w:t>
      </w:r>
      <w:r w:rsidR="003E7930">
        <w:rPr>
          <w:rtl/>
          <w:lang w:bidi="ar-AE"/>
        </w:rPr>
        <w:t xml:space="preserve"> </w:t>
      </w:r>
      <w:r w:rsidRPr="007328F6">
        <w:rPr>
          <w:rtl/>
          <w:lang w:bidi="ar-AE"/>
        </w:rPr>
        <w:t>في</w:t>
      </w:r>
      <w:r w:rsidR="003E7930">
        <w:rPr>
          <w:rtl/>
          <w:lang w:bidi="ar-AE"/>
        </w:rPr>
        <w:t xml:space="preserve"> </w:t>
      </w:r>
      <w:r w:rsidRPr="007328F6">
        <w:rPr>
          <w:rtl/>
          <w:lang w:bidi="ar-AE"/>
        </w:rPr>
        <w:t>جمهورية</w:t>
      </w:r>
      <w:r w:rsidR="003E7930">
        <w:rPr>
          <w:rtl/>
          <w:lang w:bidi="ar-AE"/>
        </w:rPr>
        <w:t xml:space="preserve"> </w:t>
      </w:r>
      <w:r w:rsidRPr="007328F6">
        <w:rPr>
          <w:rtl/>
          <w:lang w:bidi="ar-AE"/>
        </w:rPr>
        <w:t>صربيا</w:t>
      </w:r>
      <w:r w:rsidR="003E7930">
        <w:rPr>
          <w:rtl/>
          <w:lang w:bidi="ar-AE"/>
        </w:rPr>
        <w:t xml:space="preserve"> </w:t>
      </w:r>
      <w:r w:rsidRPr="007328F6">
        <w:rPr>
          <w:rtl/>
          <w:lang w:bidi="ar-AE"/>
        </w:rPr>
        <w:t>في</w:t>
      </w:r>
      <w:r w:rsidR="003E7930">
        <w:rPr>
          <w:rtl/>
          <w:lang w:bidi="ar-AE"/>
        </w:rPr>
        <w:t xml:space="preserve"> </w:t>
      </w:r>
      <w:r w:rsidRPr="007328F6">
        <w:rPr>
          <w:rtl/>
          <w:lang w:bidi="ar-AE"/>
        </w:rPr>
        <w:t>مؤسسة</w:t>
      </w:r>
      <w:r w:rsidR="003E7930">
        <w:rPr>
          <w:rtl/>
          <w:lang w:bidi="ar-AE"/>
        </w:rPr>
        <w:t xml:space="preserve"> </w:t>
      </w:r>
      <w:r w:rsidRPr="007328F6">
        <w:rPr>
          <w:rtl/>
          <w:lang w:bidi="ar-AE"/>
        </w:rPr>
        <w:t>صحية،</w:t>
      </w:r>
      <w:r w:rsidR="003E7930">
        <w:rPr>
          <w:rtl/>
          <w:lang w:bidi="ar-AE"/>
        </w:rPr>
        <w:t xml:space="preserve"> </w:t>
      </w:r>
      <w:r w:rsidRPr="007328F6">
        <w:rPr>
          <w:rtl/>
          <w:lang w:bidi="ar-AE"/>
        </w:rPr>
        <w:t>ووُلد</w:t>
      </w:r>
      <w:r w:rsidR="003E7930">
        <w:rPr>
          <w:rtl/>
          <w:lang w:bidi="ar-AE"/>
        </w:rPr>
        <w:t xml:space="preserve"> </w:t>
      </w:r>
      <w:r w:rsidRPr="00192009">
        <w:rPr>
          <w:rtl/>
          <w:lang w:bidi="ar-AE"/>
        </w:rPr>
        <w:t>99</w:t>
      </w:r>
      <w:r w:rsidR="003E7930">
        <w:rPr>
          <w:rtl/>
          <w:lang w:bidi="ar-AE"/>
        </w:rPr>
        <w:t xml:space="preserve"> </w:t>
      </w:r>
      <w:r w:rsidRPr="007328F6">
        <w:rPr>
          <w:rtl/>
          <w:lang w:bidi="ar-AE"/>
        </w:rPr>
        <w:t>في</w:t>
      </w:r>
      <w:r w:rsidR="003E7930">
        <w:rPr>
          <w:rtl/>
          <w:lang w:bidi="ar-AE"/>
        </w:rPr>
        <w:t xml:space="preserve"> </w:t>
      </w:r>
      <w:r w:rsidRPr="007328F6">
        <w:rPr>
          <w:rtl/>
          <w:lang w:bidi="ar-AE"/>
        </w:rPr>
        <w:t>المائة</w:t>
      </w:r>
      <w:r w:rsidR="003E7930">
        <w:rPr>
          <w:rtl/>
          <w:lang w:bidi="ar-AE"/>
        </w:rPr>
        <w:t xml:space="preserve"> </w:t>
      </w:r>
      <w:r w:rsidRPr="007328F6">
        <w:rPr>
          <w:rtl/>
          <w:lang w:bidi="ar-AE"/>
        </w:rPr>
        <w:t>من</w:t>
      </w:r>
      <w:r w:rsidR="003E7930">
        <w:rPr>
          <w:rtl/>
          <w:lang w:bidi="ar-AE"/>
        </w:rPr>
        <w:t xml:space="preserve"> </w:t>
      </w:r>
      <w:r w:rsidRPr="007328F6">
        <w:rPr>
          <w:rtl/>
          <w:lang w:bidi="ar-AE"/>
        </w:rPr>
        <w:t>الأطفال</w:t>
      </w:r>
      <w:r w:rsidR="003E7930">
        <w:rPr>
          <w:rtl/>
          <w:lang w:bidi="ar-AE"/>
        </w:rPr>
        <w:t xml:space="preserve"> </w:t>
      </w:r>
      <w:r w:rsidRPr="007328F6">
        <w:rPr>
          <w:rtl/>
          <w:lang w:bidi="ar-AE"/>
        </w:rPr>
        <w:t>في</w:t>
      </w:r>
      <w:r w:rsidR="003E7930">
        <w:rPr>
          <w:rtl/>
          <w:lang w:bidi="ar-AE"/>
        </w:rPr>
        <w:t xml:space="preserve"> </w:t>
      </w:r>
      <w:r w:rsidRPr="007328F6">
        <w:rPr>
          <w:rtl/>
          <w:lang w:bidi="ar-AE"/>
        </w:rPr>
        <w:t>مستوطنات</w:t>
      </w:r>
      <w:r w:rsidR="003E7930">
        <w:rPr>
          <w:rtl/>
          <w:lang w:bidi="ar-AE"/>
        </w:rPr>
        <w:t xml:space="preserve"> </w:t>
      </w:r>
      <w:r w:rsidRPr="007328F6">
        <w:rPr>
          <w:rtl/>
          <w:lang w:bidi="ar-AE"/>
        </w:rPr>
        <w:t>جماعة</w:t>
      </w:r>
      <w:r w:rsidR="003E7930">
        <w:rPr>
          <w:rtl/>
          <w:lang w:bidi="ar-AE"/>
        </w:rPr>
        <w:t xml:space="preserve"> </w:t>
      </w:r>
      <w:proofErr w:type="spellStart"/>
      <w:r w:rsidRPr="002B74DC">
        <w:rPr>
          <w:spacing w:val="-2"/>
          <w:rtl/>
          <w:lang w:bidi="ar-AE"/>
        </w:rPr>
        <w:t>الروما</w:t>
      </w:r>
      <w:proofErr w:type="spellEnd"/>
      <w:r w:rsidR="003E7930">
        <w:rPr>
          <w:spacing w:val="-2"/>
          <w:rtl/>
          <w:lang w:bidi="ar-AE"/>
        </w:rPr>
        <w:t xml:space="preserve"> </w:t>
      </w:r>
      <w:r w:rsidRPr="002B74DC">
        <w:rPr>
          <w:spacing w:val="-2"/>
          <w:rtl/>
          <w:lang w:bidi="ar-AE"/>
        </w:rPr>
        <w:t>بمساعدة</w:t>
      </w:r>
      <w:r w:rsidR="003E7930">
        <w:rPr>
          <w:spacing w:val="-2"/>
          <w:rtl/>
          <w:lang w:bidi="ar-AE"/>
        </w:rPr>
        <w:t xml:space="preserve"> </w:t>
      </w:r>
      <w:r w:rsidRPr="002B74DC">
        <w:rPr>
          <w:spacing w:val="-2"/>
          <w:rtl/>
          <w:lang w:bidi="ar-AE"/>
        </w:rPr>
        <w:t>مهنية،</w:t>
      </w:r>
      <w:r w:rsidR="003E7930">
        <w:rPr>
          <w:spacing w:val="-2"/>
          <w:rtl/>
          <w:lang w:bidi="ar-AE"/>
        </w:rPr>
        <w:t xml:space="preserve"> </w:t>
      </w:r>
      <w:r w:rsidRPr="002B74DC">
        <w:rPr>
          <w:spacing w:val="-2"/>
          <w:rtl/>
          <w:lang w:bidi="ar-AE"/>
        </w:rPr>
        <w:t>و</w:t>
      </w:r>
      <w:r w:rsidRPr="002B74DC">
        <w:rPr>
          <w:rFonts w:hint="cs"/>
          <w:spacing w:val="-2"/>
          <w:rtl/>
          <w:lang w:bidi="ar-AE"/>
        </w:rPr>
        <w:t>أُجريت</w:t>
      </w:r>
      <w:r w:rsidR="003E7930">
        <w:rPr>
          <w:rFonts w:hint="cs"/>
          <w:spacing w:val="-2"/>
          <w:rtl/>
          <w:lang w:bidi="ar-AE"/>
        </w:rPr>
        <w:t xml:space="preserve"> </w:t>
      </w:r>
      <w:r w:rsidRPr="002B74DC">
        <w:rPr>
          <w:spacing w:val="-2"/>
          <w:rtl/>
          <w:lang w:bidi="ar-AE"/>
        </w:rPr>
        <w:t>هذه</w:t>
      </w:r>
      <w:r w:rsidR="003E7930">
        <w:rPr>
          <w:spacing w:val="-2"/>
          <w:rtl/>
          <w:lang w:bidi="ar-AE"/>
        </w:rPr>
        <w:t xml:space="preserve"> </w:t>
      </w:r>
      <w:r w:rsidRPr="002B74DC">
        <w:rPr>
          <w:spacing w:val="-2"/>
          <w:rtl/>
          <w:lang w:bidi="ar-AE"/>
        </w:rPr>
        <w:t>الولادات</w:t>
      </w:r>
      <w:r w:rsidR="003E7930">
        <w:rPr>
          <w:spacing w:val="-2"/>
          <w:rtl/>
          <w:lang w:bidi="ar-AE"/>
        </w:rPr>
        <w:t xml:space="preserve"> </w:t>
      </w:r>
      <w:r w:rsidRPr="002B74DC">
        <w:rPr>
          <w:spacing w:val="-2"/>
          <w:rtl/>
          <w:lang w:bidi="ar-AE"/>
        </w:rPr>
        <w:t>في</w:t>
      </w:r>
      <w:r w:rsidR="003E7930">
        <w:rPr>
          <w:spacing w:val="-2"/>
          <w:rtl/>
          <w:lang w:bidi="ar-AE"/>
        </w:rPr>
        <w:t xml:space="preserve"> </w:t>
      </w:r>
      <w:r w:rsidRPr="002B74DC">
        <w:rPr>
          <w:spacing w:val="-2"/>
          <w:rtl/>
          <w:lang w:bidi="ar-AE"/>
        </w:rPr>
        <w:t>مؤسسات</w:t>
      </w:r>
      <w:r w:rsidR="003E7930">
        <w:rPr>
          <w:spacing w:val="-2"/>
          <w:rtl/>
          <w:lang w:bidi="ar-AE"/>
        </w:rPr>
        <w:t xml:space="preserve"> </w:t>
      </w:r>
      <w:r w:rsidRPr="002B74DC">
        <w:rPr>
          <w:spacing w:val="-2"/>
          <w:rtl/>
          <w:lang w:bidi="ar-AE"/>
        </w:rPr>
        <w:t>صحية.</w:t>
      </w:r>
      <w:r w:rsidR="003E7930">
        <w:rPr>
          <w:spacing w:val="-2"/>
          <w:rtl/>
          <w:lang w:bidi="ar-AE"/>
        </w:rPr>
        <w:t xml:space="preserve"> </w:t>
      </w:r>
      <w:r w:rsidRPr="002B74DC">
        <w:rPr>
          <w:spacing w:val="-2"/>
          <w:rtl/>
          <w:lang w:bidi="ar-AE"/>
        </w:rPr>
        <w:t>ويبلغ</w:t>
      </w:r>
      <w:r w:rsidR="003E7930">
        <w:rPr>
          <w:spacing w:val="-2"/>
          <w:rtl/>
          <w:lang w:bidi="ar-AE"/>
        </w:rPr>
        <w:t xml:space="preserve"> </w:t>
      </w:r>
      <w:r w:rsidRPr="002B74DC">
        <w:rPr>
          <w:spacing w:val="-2"/>
          <w:rtl/>
          <w:lang w:bidi="ar-AE"/>
        </w:rPr>
        <w:t>متوسط</w:t>
      </w:r>
      <w:r w:rsidR="003E7930">
        <w:rPr>
          <w:spacing w:val="-2"/>
          <w:rtl/>
          <w:lang w:bidi="ar-AE"/>
        </w:rPr>
        <w:t xml:space="preserve"> </w:t>
      </w:r>
      <w:r w:rsidRPr="002B74DC">
        <w:rPr>
          <w:spacing w:val="-2"/>
          <w:rtl/>
          <w:lang w:bidi="ar-AE"/>
        </w:rPr>
        <w:t>الوفيات</w:t>
      </w:r>
      <w:r w:rsidR="003E7930">
        <w:rPr>
          <w:spacing w:val="-2"/>
          <w:rtl/>
          <w:lang w:bidi="ar-AE"/>
        </w:rPr>
        <w:t xml:space="preserve"> </w:t>
      </w:r>
      <w:r w:rsidRPr="002B74DC">
        <w:rPr>
          <w:spacing w:val="-2"/>
          <w:rtl/>
          <w:lang w:bidi="ar-AE"/>
        </w:rPr>
        <w:t>في</w:t>
      </w:r>
      <w:r w:rsidR="003E7930">
        <w:rPr>
          <w:spacing w:val="-2"/>
          <w:rtl/>
          <w:lang w:bidi="ar-AE"/>
        </w:rPr>
        <w:t xml:space="preserve"> </w:t>
      </w:r>
      <w:r w:rsidRPr="002B74DC">
        <w:rPr>
          <w:spacing w:val="-2"/>
          <w:rtl/>
          <w:lang w:bidi="ar-AE"/>
        </w:rPr>
        <w:t>الفترة</w:t>
      </w:r>
      <w:r w:rsidR="003E7930">
        <w:rPr>
          <w:spacing w:val="-2"/>
          <w:rtl/>
          <w:lang w:bidi="ar-AE"/>
        </w:rPr>
        <w:t xml:space="preserve"> </w:t>
      </w:r>
      <w:r w:rsidRPr="002B74DC">
        <w:rPr>
          <w:spacing w:val="-2"/>
          <w:rtl/>
          <w:lang w:bidi="ar-AE"/>
        </w:rPr>
        <w:t>المحيطة</w:t>
      </w:r>
      <w:r w:rsidR="003E7930">
        <w:rPr>
          <w:rtl/>
          <w:lang w:bidi="ar-AE"/>
        </w:rPr>
        <w:t xml:space="preserve"> </w:t>
      </w:r>
      <w:r w:rsidRPr="007328F6">
        <w:rPr>
          <w:rtl/>
          <w:lang w:bidi="ar-AE"/>
        </w:rPr>
        <w:t>بالولادة</w:t>
      </w:r>
      <w:r w:rsidR="003E7930">
        <w:rPr>
          <w:rtl/>
          <w:lang w:bidi="ar-AE"/>
        </w:rPr>
        <w:t xml:space="preserve"> </w:t>
      </w:r>
      <w:r w:rsidRPr="007321AC">
        <w:rPr>
          <w:bCs/>
        </w:rPr>
        <w:t>8,2</w:t>
      </w:r>
      <w:r w:rsidR="003E7930" w:rsidRPr="00192009">
        <w:rPr>
          <w:b/>
          <w:rtl/>
        </w:rPr>
        <w:t xml:space="preserve"> </w:t>
      </w:r>
      <w:r w:rsidRPr="007328F6">
        <w:rPr>
          <w:rtl/>
          <w:lang w:bidi="ar-AE"/>
        </w:rPr>
        <w:t>حال</w:t>
      </w:r>
      <w:r w:rsidRPr="007328F6">
        <w:rPr>
          <w:rFonts w:hint="cs"/>
          <w:rtl/>
          <w:lang w:bidi="ar-AE"/>
        </w:rPr>
        <w:t>ات</w:t>
      </w:r>
      <w:r w:rsidR="003E7930">
        <w:rPr>
          <w:rtl/>
          <w:lang w:bidi="ar-AE"/>
        </w:rPr>
        <w:t xml:space="preserve"> </w:t>
      </w:r>
      <w:r w:rsidRPr="007328F6">
        <w:rPr>
          <w:rtl/>
          <w:lang w:bidi="ar-AE"/>
        </w:rPr>
        <w:t>ولاد</w:t>
      </w:r>
      <w:r w:rsidRPr="007328F6">
        <w:rPr>
          <w:rFonts w:hint="cs"/>
          <w:rtl/>
          <w:lang w:bidi="ar-AE"/>
        </w:rPr>
        <w:t>ة</w:t>
      </w:r>
      <w:r w:rsidR="003E7930">
        <w:rPr>
          <w:rtl/>
          <w:lang w:bidi="ar-AE"/>
        </w:rPr>
        <w:t xml:space="preserve"> </w:t>
      </w:r>
      <w:r w:rsidRPr="007328F6">
        <w:rPr>
          <w:rtl/>
          <w:lang w:bidi="ar-AE"/>
        </w:rPr>
        <w:t>جنين</w:t>
      </w:r>
      <w:r w:rsidR="003E7930">
        <w:rPr>
          <w:rtl/>
          <w:lang w:bidi="ar-AE"/>
        </w:rPr>
        <w:t xml:space="preserve"> </w:t>
      </w:r>
      <w:r w:rsidRPr="007328F6">
        <w:rPr>
          <w:rtl/>
          <w:lang w:bidi="ar-AE"/>
        </w:rPr>
        <w:t>ميت</w:t>
      </w:r>
      <w:r w:rsidR="003E7930">
        <w:rPr>
          <w:rtl/>
          <w:lang w:bidi="ar-AE"/>
        </w:rPr>
        <w:t xml:space="preserve"> </w:t>
      </w:r>
      <w:r w:rsidRPr="007328F6">
        <w:rPr>
          <w:rtl/>
          <w:lang w:bidi="ar-AE"/>
        </w:rPr>
        <w:t>ووف</w:t>
      </w:r>
      <w:r w:rsidRPr="007328F6">
        <w:rPr>
          <w:rFonts w:hint="cs"/>
          <w:rtl/>
          <w:lang w:bidi="ar-AE"/>
        </w:rPr>
        <w:t>اة</w:t>
      </w:r>
      <w:r w:rsidR="003E7930">
        <w:rPr>
          <w:rtl/>
          <w:lang w:bidi="ar-AE"/>
        </w:rPr>
        <w:t xml:space="preserve"> </w:t>
      </w:r>
      <w:r w:rsidRPr="007328F6">
        <w:rPr>
          <w:rtl/>
          <w:lang w:bidi="ar-AE"/>
        </w:rPr>
        <w:t>خلال</w:t>
      </w:r>
      <w:r w:rsidR="003E7930">
        <w:rPr>
          <w:rtl/>
          <w:lang w:bidi="ar-AE"/>
        </w:rPr>
        <w:t xml:space="preserve"> </w:t>
      </w:r>
      <w:r w:rsidRPr="007328F6">
        <w:rPr>
          <w:rtl/>
          <w:lang w:bidi="ar-AE"/>
        </w:rPr>
        <w:t>الأسبوع</w:t>
      </w:r>
      <w:r w:rsidR="003E7930">
        <w:rPr>
          <w:rtl/>
          <w:lang w:bidi="ar-AE"/>
        </w:rPr>
        <w:t xml:space="preserve"> </w:t>
      </w:r>
      <w:r w:rsidRPr="007328F6">
        <w:rPr>
          <w:rtl/>
          <w:lang w:bidi="ar-AE"/>
        </w:rPr>
        <w:t>الأول</w:t>
      </w:r>
      <w:r w:rsidR="003E7930">
        <w:rPr>
          <w:rtl/>
          <w:lang w:bidi="ar-AE"/>
        </w:rPr>
        <w:t xml:space="preserve"> </w:t>
      </w:r>
      <w:r w:rsidRPr="007328F6">
        <w:rPr>
          <w:rtl/>
          <w:lang w:bidi="ar-AE"/>
        </w:rPr>
        <w:t>بعد</w:t>
      </w:r>
      <w:r w:rsidR="003E7930">
        <w:rPr>
          <w:rtl/>
          <w:lang w:bidi="ar-AE"/>
        </w:rPr>
        <w:t xml:space="preserve"> </w:t>
      </w:r>
      <w:r w:rsidRPr="007328F6">
        <w:rPr>
          <w:rtl/>
          <w:lang w:bidi="ar-AE"/>
        </w:rPr>
        <w:t>الولادة</w:t>
      </w:r>
      <w:r w:rsidR="003E7930">
        <w:rPr>
          <w:rtl/>
          <w:lang w:bidi="ar-AE"/>
        </w:rPr>
        <w:t xml:space="preserve"> </w:t>
      </w:r>
      <w:r w:rsidRPr="007328F6">
        <w:rPr>
          <w:rtl/>
          <w:lang w:bidi="ar-AE"/>
        </w:rPr>
        <w:t>لكل</w:t>
      </w:r>
      <w:r w:rsidR="003E7930">
        <w:rPr>
          <w:rtl/>
          <w:lang w:bidi="ar-AE"/>
        </w:rPr>
        <w:t xml:space="preserve"> </w:t>
      </w:r>
      <w:r w:rsidRPr="00192009">
        <w:rPr>
          <w:rtl/>
          <w:lang w:bidi="ar-AE"/>
        </w:rPr>
        <w:t>000</w:t>
      </w:r>
      <w:r w:rsidR="003E7930">
        <w:rPr>
          <w:rtl/>
          <w:lang w:bidi="ar-AE"/>
        </w:rPr>
        <w:t xml:space="preserve"> </w:t>
      </w:r>
      <w:r w:rsidRPr="00192009">
        <w:rPr>
          <w:rtl/>
          <w:lang w:bidi="ar-AE"/>
        </w:rPr>
        <w:t>1</w:t>
      </w:r>
      <w:r w:rsidR="003E7930">
        <w:rPr>
          <w:rtl/>
          <w:lang w:bidi="ar-AE"/>
        </w:rPr>
        <w:t xml:space="preserve"> </w:t>
      </w:r>
      <w:r w:rsidRPr="007328F6">
        <w:rPr>
          <w:rtl/>
          <w:lang w:bidi="ar-AE"/>
        </w:rPr>
        <w:t>ولادة</w:t>
      </w:r>
      <w:r w:rsidR="003E7930">
        <w:rPr>
          <w:rtl/>
          <w:lang w:bidi="ar-AE"/>
        </w:rPr>
        <w:t xml:space="preserve"> </w:t>
      </w:r>
      <w:r w:rsidRPr="007328F6">
        <w:rPr>
          <w:rtl/>
          <w:lang w:bidi="ar-AE"/>
        </w:rPr>
        <w:t>(بيانات</w:t>
      </w:r>
      <w:r w:rsidR="003E7930">
        <w:rPr>
          <w:rtl/>
          <w:lang w:bidi="ar-AE"/>
        </w:rPr>
        <w:t xml:space="preserve"> </w:t>
      </w:r>
      <w:r w:rsidRPr="00924D17">
        <w:rPr>
          <w:spacing w:val="-2"/>
          <w:rtl/>
          <w:lang w:bidi="ar-AE"/>
        </w:rPr>
        <w:t>عام</w:t>
      </w:r>
      <w:r w:rsidR="00A72A5B">
        <w:rPr>
          <w:rFonts w:hint="eastAsia"/>
          <w:spacing w:val="-2"/>
          <w:lang w:bidi="ar-AE"/>
        </w:rPr>
        <w:t> </w:t>
      </w:r>
      <w:r w:rsidRPr="00192009">
        <w:rPr>
          <w:spacing w:val="-2"/>
          <w:rtl/>
          <w:lang w:bidi="ar-AE"/>
        </w:rPr>
        <w:t>202</w:t>
      </w:r>
      <w:r w:rsidR="004E68B7" w:rsidRPr="00192009">
        <w:rPr>
          <w:spacing w:val="-2"/>
          <w:rtl/>
          <w:lang w:bidi="ar-AE"/>
        </w:rPr>
        <w:t>0</w:t>
      </w:r>
      <w:r w:rsidR="004E68B7" w:rsidRPr="00924D17">
        <w:rPr>
          <w:spacing w:val="-2"/>
          <w:rtl/>
          <w:lang w:bidi="ar-AE"/>
        </w:rPr>
        <w:t>).</w:t>
      </w:r>
      <w:r w:rsidR="003E7930">
        <w:rPr>
          <w:spacing w:val="-2"/>
          <w:rtl/>
          <w:lang w:bidi="ar-AE"/>
        </w:rPr>
        <w:t xml:space="preserve"> </w:t>
      </w:r>
      <w:r w:rsidRPr="00924D17">
        <w:rPr>
          <w:spacing w:val="-2"/>
          <w:rtl/>
          <w:lang w:bidi="ar-AE"/>
        </w:rPr>
        <w:t>ونسبة</w:t>
      </w:r>
      <w:r w:rsidR="003E7930">
        <w:rPr>
          <w:spacing w:val="-2"/>
          <w:rtl/>
          <w:lang w:bidi="ar-AE"/>
        </w:rPr>
        <w:t xml:space="preserve"> </w:t>
      </w:r>
      <w:r w:rsidRPr="00924D17">
        <w:rPr>
          <w:spacing w:val="-2"/>
          <w:rtl/>
          <w:lang w:bidi="ar-AE"/>
        </w:rPr>
        <w:t>وفيات</w:t>
      </w:r>
      <w:r w:rsidR="003E7930">
        <w:rPr>
          <w:spacing w:val="-2"/>
          <w:rtl/>
          <w:lang w:bidi="ar-AE"/>
        </w:rPr>
        <w:t xml:space="preserve"> </w:t>
      </w:r>
      <w:r w:rsidRPr="00924D17">
        <w:rPr>
          <w:spacing w:val="-2"/>
          <w:rtl/>
          <w:lang w:bidi="ar-AE"/>
        </w:rPr>
        <w:t>الرضع</w:t>
      </w:r>
      <w:r w:rsidR="003E7930">
        <w:rPr>
          <w:spacing w:val="-2"/>
          <w:rtl/>
          <w:lang w:bidi="ar-AE"/>
        </w:rPr>
        <w:t xml:space="preserve"> </w:t>
      </w:r>
      <w:r w:rsidRPr="00192009">
        <w:rPr>
          <w:spacing w:val="-2"/>
          <w:rtl/>
          <w:lang w:bidi="ar-AE"/>
        </w:rPr>
        <w:t>5</w:t>
      </w:r>
      <w:r w:rsidR="003E7930">
        <w:rPr>
          <w:spacing w:val="-2"/>
          <w:rtl/>
          <w:lang w:bidi="ar-AE"/>
        </w:rPr>
        <w:t xml:space="preserve"> </w:t>
      </w:r>
      <w:r w:rsidRPr="00924D17">
        <w:rPr>
          <w:spacing w:val="-2"/>
          <w:rtl/>
          <w:lang w:bidi="ar-AE"/>
        </w:rPr>
        <w:t>وفيات</w:t>
      </w:r>
      <w:r w:rsidR="003E7930">
        <w:rPr>
          <w:spacing w:val="-2"/>
          <w:rtl/>
          <w:lang w:bidi="ar-AE"/>
        </w:rPr>
        <w:t xml:space="preserve"> </w:t>
      </w:r>
      <w:r w:rsidRPr="00924D17">
        <w:rPr>
          <w:spacing w:val="-2"/>
          <w:rtl/>
          <w:lang w:bidi="ar-AE"/>
        </w:rPr>
        <w:t>لكل</w:t>
      </w:r>
      <w:r w:rsidR="003E7930">
        <w:rPr>
          <w:spacing w:val="-2"/>
          <w:rtl/>
          <w:lang w:bidi="ar-AE"/>
        </w:rPr>
        <w:t xml:space="preserve"> </w:t>
      </w:r>
      <w:r w:rsidRPr="00192009">
        <w:rPr>
          <w:spacing w:val="-2"/>
          <w:rtl/>
          <w:lang w:bidi="ar-AE"/>
        </w:rPr>
        <w:t>000</w:t>
      </w:r>
      <w:r w:rsidR="003E7930">
        <w:rPr>
          <w:spacing w:val="-2"/>
          <w:rtl/>
          <w:lang w:bidi="ar-AE"/>
        </w:rPr>
        <w:t xml:space="preserve"> </w:t>
      </w:r>
      <w:r w:rsidRPr="00192009">
        <w:rPr>
          <w:spacing w:val="-2"/>
          <w:rtl/>
          <w:lang w:bidi="ar-AE"/>
        </w:rPr>
        <w:t>1</w:t>
      </w:r>
      <w:r w:rsidR="003E7930">
        <w:rPr>
          <w:spacing w:val="-2"/>
          <w:rtl/>
          <w:lang w:bidi="ar-AE"/>
        </w:rPr>
        <w:t xml:space="preserve"> </w:t>
      </w:r>
      <w:r w:rsidRPr="00924D17">
        <w:rPr>
          <w:spacing w:val="-2"/>
          <w:rtl/>
          <w:lang w:bidi="ar-AE"/>
        </w:rPr>
        <w:t>من</w:t>
      </w:r>
      <w:r w:rsidR="003E7930">
        <w:rPr>
          <w:spacing w:val="-2"/>
          <w:rtl/>
          <w:lang w:bidi="ar-AE"/>
        </w:rPr>
        <w:t xml:space="preserve"> </w:t>
      </w:r>
      <w:r w:rsidRPr="00924D17">
        <w:rPr>
          <w:spacing w:val="-2"/>
          <w:rtl/>
          <w:lang w:bidi="ar-AE"/>
        </w:rPr>
        <w:t>المواليد</w:t>
      </w:r>
      <w:r w:rsidR="003E7930">
        <w:rPr>
          <w:spacing w:val="-2"/>
          <w:rtl/>
          <w:lang w:bidi="ar-AE"/>
        </w:rPr>
        <w:t xml:space="preserve"> </w:t>
      </w:r>
      <w:r w:rsidRPr="00924D17">
        <w:rPr>
          <w:spacing w:val="-2"/>
          <w:rtl/>
          <w:lang w:bidi="ar-AE"/>
        </w:rPr>
        <w:t>الأحياء</w:t>
      </w:r>
      <w:r w:rsidR="003E7930">
        <w:rPr>
          <w:spacing w:val="-2"/>
          <w:rtl/>
          <w:lang w:bidi="ar-AE"/>
        </w:rPr>
        <w:t xml:space="preserve"> </w:t>
      </w:r>
      <w:r w:rsidRPr="00924D17">
        <w:rPr>
          <w:spacing w:val="-2"/>
          <w:rtl/>
          <w:lang w:bidi="ar-AE"/>
        </w:rPr>
        <w:t>(بيانات</w:t>
      </w:r>
      <w:r w:rsidR="003E7930">
        <w:rPr>
          <w:spacing w:val="-2"/>
          <w:rtl/>
          <w:lang w:bidi="ar-AE"/>
        </w:rPr>
        <w:t xml:space="preserve"> </w:t>
      </w:r>
      <w:r w:rsidRPr="00924D17">
        <w:rPr>
          <w:spacing w:val="-2"/>
          <w:rtl/>
          <w:lang w:bidi="ar-AE"/>
        </w:rPr>
        <w:t>عام</w:t>
      </w:r>
      <w:r w:rsidR="003E7930">
        <w:rPr>
          <w:spacing w:val="-2"/>
          <w:rtl/>
          <w:lang w:bidi="ar-AE"/>
        </w:rPr>
        <w:t xml:space="preserve"> </w:t>
      </w:r>
      <w:r w:rsidRPr="00192009">
        <w:rPr>
          <w:spacing w:val="-2"/>
          <w:rtl/>
          <w:lang w:bidi="ar-AE"/>
        </w:rPr>
        <w:t>202</w:t>
      </w:r>
      <w:r w:rsidR="004E68B7" w:rsidRPr="00192009">
        <w:rPr>
          <w:spacing w:val="-2"/>
          <w:rtl/>
          <w:lang w:bidi="ar-AE"/>
        </w:rPr>
        <w:t>0</w:t>
      </w:r>
      <w:r w:rsidR="004E68B7" w:rsidRPr="00924D17">
        <w:rPr>
          <w:spacing w:val="-2"/>
          <w:rtl/>
          <w:lang w:bidi="ar-AE"/>
        </w:rPr>
        <w:t>).</w:t>
      </w:r>
      <w:r w:rsidR="003E7930">
        <w:rPr>
          <w:spacing w:val="-2"/>
          <w:rtl/>
          <w:lang w:bidi="ar-AE"/>
        </w:rPr>
        <w:t xml:space="preserve"> </w:t>
      </w:r>
      <w:r w:rsidRPr="00924D17">
        <w:rPr>
          <w:spacing w:val="-2"/>
          <w:rtl/>
          <w:lang w:bidi="ar-AE"/>
        </w:rPr>
        <w:t>والعدد</w:t>
      </w:r>
      <w:r w:rsidR="003E7930">
        <w:rPr>
          <w:rtl/>
          <w:lang w:bidi="ar-AE"/>
        </w:rPr>
        <w:t xml:space="preserve"> </w:t>
      </w:r>
      <w:r w:rsidRPr="007328F6">
        <w:rPr>
          <w:rtl/>
          <w:lang w:bidi="ar-AE"/>
        </w:rPr>
        <w:t>أعلى</w:t>
      </w:r>
      <w:r w:rsidR="003E7930">
        <w:rPr>
          <w:rtl/>
          <w:lang w:bidi="ar-AE"/>
        </w:rPr>
        <w:t xml:space="preserve"> </w:t>
      </w:r>
      <w:r w:rsidRPr="007328F6">
        <w:rPr>
          <w:rtl/>
          <w:lang w:bidi="ar-AE"/>
        </w:rPr>
        <w:t>في</w:t>
      </w:r>
      <w:r w:rsidR="003E7930">
        <w:rPr>
          <w:rtl/>
          <w:lang w:bidi="ar-AE"/>
        </w:rPr>
        <w:t xml:space="preserve"> </w:t>
      </w:r>
      <w:r w:rsidRPr="007328F6">
        <w:rPr>
          <w:rtl/>
          <w:lang w:bidi="ar-AE"/>
        </w:rPr>
        <w:t>مستوطنات</w:t>
      </w:r>
      <w:r w:rsidR="003E7930">
        <w:rPr>
          <w:rtl/>
          <w:lang w:bidi="ar-AE"/>
        </w:rPr>
        <w:t xml:space="preserve"> </w:t>
      </w:r>
      <w:r w:rsidRPr="007328F6">
        <w:rPr>
          <w:rtl/>
          <w:lang w:bidi="ar-AE"/>
        </w:rPr>
        <w:t>جماعة</w:t>
      </w:r>
      <w:r w:rsidR="003E7930">
        <w:rPr>
          <w:rtl/>
          <w:lang w:bidi="ar-AE"/>
        </w:rPr>
        <w:t xml:space="preserve"> </w:t>
      </w:r>
      <w:proofErr w:type="spellStart"/>
      <w:r w:rsidRPr="007328F6">
        <w:rPr>
          <w:rtl/>
          <w:lang w:bidi="ar-AE"/>
        </w:rPr>
        <w:t>الروما</w:t>
      </w:r>
      <w:proofErr w:type="spellEnd"/>
      <w:r w:rsidRPr="007328F6">
        <w:rPr>
          <w:rtl/>
          <w:lang w:bidi="ar-AE"/>
        </w:rPr>
        <w:t>،</w:t>
      </w:r>
      <w:r w:rsidR="003E7930">
        <w:rPr>
          <w:rtl/>
          <w:lang w:bidi="ar-AE"/>
        </w:rPr>
        <w:t xml:space="preserve"> </w:t>
      </w:r>
      <w:r w:rsidRPr="007328F6">
        <w:rPr>
          <w:rtl/>
          <w:lang w:bidi="ar-AE"/>
        </w:rPr>
        <w:t>إذ</w:t>
      </w:r>
      <w:r w:rsidR="003E7930">
        <w:rPr>
          <w:rtl/>
          <w:lang w:bidi="ar-AE"/>
        </w:rPr>
        <w:t xml:space="preserve"> </w:t>
      </w:r>
      <w:r w:rsidRPr="007328F6">
        <w:rPr>
          <w:rtl/>
          <w:lang w:bidi="ar-AE"/>
        </w:rPr>
        <w:t>يصل</w:t>
      </w:r>
      <w:r w:rsidR="003E7930">
        <w:rPr>
          <w:rtl/>
          <w:lang w:bidi="ar-AE"/>
        </w:rPr>
        <w:t xml:space="preserve"> </w:t>
      </w:r>
      <w:r w:rsidRPr="007328F6">
        <w:rPr>
          <w:rtl/>
          <w:lang w:bidi="ar-AE"/>
        </w:rPr>
        <w:t>إلى</w:t>
      </w:r>
      <w:r w:rsidR="003E7930">
        <w:rPr>
          <w:rtl/>
          <w:lang w:bidi="ar-AE"/>
        </w:rPr>
        <w:t xml:space="preserve"> </w:t>
      </w:r>
      <w:r w:rsidRPr="00192009">
        <w:rPr>
          <w:rtl/>
          <w:lang w:bidi="ar-AE"/>
        </w:rPr>
        <w:t>8</w:t>
      </w:r>
      <w:r w:rsidR="003E7930">
        <w:rPr>
          <w:rtl/>
          <w:lang w:bidi="ar-AE"/>
        </w:rPr>
        <w:t xml:space="preserve"> </w:t>
      </w:r>
      <w:r w:rsidRPr="007328F6">
        <w:rPr>
          <w:rtl/>
          <w:lang w:bidi="ar-AE"/>
        </w:rPr>
        <w:t>أطفال</w:t>
      </w:r>
      <w:r w:rsidR="003E7930">
        <w:rPr>
          <w:rtl/>
          <w:lang w:bidi="ar-AE"/>
        </w:rPr>
        <w:t xml:space="preserve"> </w:t>
      </w:r>
      <w:r w:rsidRPr="007328F6">
        <w:rPr>
          <w:rFonts w:hint="cs"/>
          <w:rtl/>
          <w:lang w:bidi="ar-AE"/>
        </w:rPr>
        <w:t>من</w:t>
      </w:r>
      <w:r w:rsidR="003E7930">
        <w:rPr>
          <w:rtl/>
          <w:lang w:bidi="ar-AE"/>
        </w:rPr>
        <w:t xml:space="preserve"> </w:t>
      </w:r>
      <w:r w:rsidRPr="00192009">
        <w:rPr>
          <w:rtl/>
          <w:lang w:bidi="ar-AE"/>
        </w:rPr>
        <w:t>000</w:t>
      </w:r>
      <w:r w:rsidR="003E7930">
        <w:rPr>
          <w:rtl/>
          <w:lang w:bidi="ar-AE"/>
        </w:rPr>
        <w:t xml:space="preserve"> </w:t>
      </w:r>
      <w:r w:rsidRPr="00192009">
        <w:rPr>
          <w:rtl/>
          <w:lang w:bidi="ar-AE"/>
        </w:rPr>
        <w:t>1</w:t>
      </w:r>
      <w:r w:rsidR="003E7930">
        <w:rPr>
          <w:rtl/>
          <w:lang w:bidi="ar-AE"/>
        </w:rPr>
        <w:t xml:space="preserve"> </w:t>
      </w:r>
      <w:r w:rsidRPr="007328F6">
        <w:rPr>
          <w:rFonts w:hint="cs"/>
          <w:rtl/>
          <w:lang w:bidi="ar-AE"/>
        </w:rPr>
        <w:t>مولود</w:t>
      </w:r>
      <w:r w:rsidR="003E7930">
        <w:rPr>
          <w:rFonts w:hint="cs"/>
          <w:rtl/>
          <w:lang w:bidi="ar-AE"/>
        </w:rPr>
        <w:t xml:space="preserve"> </w:t>
      </w:r>
      <w:r w:rsidRPr="007328F6">
        <w:rPr>
          <w:rFonts w:hint="cs"/>
          <w:rtl/>
          <w:lang w:bidi="ar-AE"/>
        </w:rPr>
        <w:t>حي</w:t>
      </w:r>
      <w:r w:rsidRPr="007328F6">
        <w:rPr>
          <w:rtl/>
          <w:lang w:bidi="ar-AE"/>
        </w:rPr>
        <w:t>.</w:t>
      </w:r>
      <w:r w:rsidR="003E7930">
        <w:rPr>
          <w:rtl/>
          <w:lang w:bidi="ar-AE"/>
        </w:rPr>
        <w:t xml:space="preserve"> </w:t>
      </w:r>
      <w:r w:rsidRPr="007328F6">
        <w:rPr>
          <w:rtl/>
          <w:lang w:bidi="ar-AE"/>
        </w:rPr>
        <w:t>و</w:t>
      </w:r>
      <w:r w:rsidRPr="007328F6">
        <w:rPr>
          <w:rFonts w:hint="cs"/>
          <w:rtl/>
          <w:lang w:bidi="ar-AE"/>
        </w:rPr>
        <w:t>مع</w:t>
      </w:r>
      <w:r w:rsidR="003E7930">
        <w:rPr>
          <w:rFonts w:hint="cs"/>
          <w:rtl/>
          <w:lang w:bidi="ar-AE"/>
        </w:rPr>
        <w:t xml:space="preserve"> </w:t>
      </w:r>
      <w:r w:rsidRPr="007328F6">
        <w:rPr>
          <w:rtl/>
          <w:lang w:bidi="ar-AE"/>
        </w:rPr>
        <w:t>أنَّ</w:t>
      </w:r>
      <w:r w:rsidR="003E7930">
        <w:rPr>
          <w:rtl/>
          <w:lang w:bidi="ar-AE"/>
        </w:rPr>
        <w:t xml:space="preserve"> </w:t>
      </w:r>
      <w:r w:rsidRPr="007328F6">
        <w:rPr>
          <w:rtl/>
          <w:lang w:bidi="ar-AE"/>
        </w:rPr>
        <w:t>معدل</w:t>
      </w:r>
      <w:r w:rsidR="003E7930">
        <w:rPr>
          <w:rtl/>
          <w:lang w:bidi="ar-AE"/>
        </w:rPr>
        <w:t xml:space="preserve"> </w:t>
      </w:r>
      <w:r w:rsidRPr="007328F6">
        <w:rPr>
          <w:rtl/>
          <w:lang w:bidi="ar-AE"/>
        </w:rPr>
        <w:t>وفيات</w:t>
      </w:r>
      <w:r w:rsidR="003E7930">
        <w:rPr>
          <w:rtl/>
          <w:lang w:bidi="ar-AE"/>
        </w:rPr>
        <w:t xml:space="preserve"> </w:t>
      </w:r>
      <w:r w:rsidRPr="003E7930">
        <w:rPr>
          <w:spacing w:val="-3"/>
          <w:rtl/>
          <w:lang w:bidi="ar-AE"/>
        </w:rPr>
        <w:t>الرضع</w:t>
      </w:r>
      <w:r w:rsidR="003E7930">
        <w:rPr>
          <w:spacing w:val="-3"/>
          <w:rtl/>
          <w:lang w:bidi="ar-AE"/>
        </w:rPr>
        <w:t xml:space="preserve"> </w:t>
      </w:r>
      <w:r w:rsidRPr="003E7930">
        <w:rPr>
          <w:spacing w:val="-3"/>
          <w:rtl/>
          <w:lang w:bidi="ar-AE"/>
        </w:rPr>
        <w:t>في</w:t>
      </w:r>
      <w:r w:rsidR="003E7930">
        <w:rPr>
          <w:spacing w:val="-3"/>
          <w:rtl/>
          <w:lang w:bidi="ar-AE"/>
        </w:rPr>
        <w:t xml:space="preserve"> </w:t>
      </w:r>
      <w:r w:rsidRPr="003E7930">
        <w:rPr>
          <w:spacing w:val="-3"/>
          <w:rtl/>
          <w:lang w:bidi="ar-AE"/>
        </w:rPr>
        <w:t>مستوطنات</w:t>
      </w:r>
      <w:r w:rsidR="003E7930">
        <w:rPr>
          <w:spacing w:val="-3"/>
          <w:rtl/>
          <w:lang w:bidi="ar-AE"/>
        </w:rPr>
        <w:t xml:space="preserve"> </w:t>
      </w:r>
      <w:r w:rsidRPr="003E7930">
        <w:rPr>
          <w:spacing w:val="-3"/>
          <w:rtl/>
          <w:lang w:bidi="ar-AE"/>
        </w:rPr>
        <w:t>جماعة</w:t>
      </w:r>
      <w:r w:rsidR="003E7930">
        <w:rPr>
          <w:spacing w:val="-3"/>
          <w:rtl/>
          <w:lang w:bidi="ar-AE"/>
        </w:rPr>
        <w:t xml:space="preserve"> </w:t>
      </w:r>
      <w:proofErr w:type="spellStart"/>
      <w:r w:rsidRPr="003E7930">
        <w:rPr>
          <w:spacing w:val="-3"/>
          <w:rtl/>
          <w:lang w:bidi="ar-AE"/>
        </w:rPr>
        <w:t>الروما</w:t>
      </w:r>
      <w:proofErr w:type="spellEnd"/>
      <w:r w:rsidR="003E7930">
        <w:rPr>
          <w:spacing w:val="-3"/>
          <w:rtl/>
          <w:lang w:bidi="ar-AE"/>
        </w:rPr>
        <w:t xml:space="preserve"> </w:t>
      </w:r>
      <w:r w:rsidRPr="003E7930">
        <w:rPr>
          <w:spacing w:val="-3"/>
          <w:rtl/>
          <w:lang w:bidi="ar-AE"/>
        </w:rPr>
        <w:t>أعلى</w:t>
      </w:r>
      <w:r w:rsidR="003E7930">
        <w:rPr>
          <w:spacing w:val="-3"/>
          <w:rtl/>
          <w:lang w:bidi="ar-AE"/>
        </w:rPr>
        <w:t xml:space="preserve"> </w:t>
      </w:r>
      <w:r w:rsidRPr="003E7930">
        <w:rPr>
          <w:spacing w:val="-3"/>
          <w:rtl/>
          <w:lang w:bidi="ar-AE"/>
        </w:rPr>
        <w:t>بكثير</w:t>
      </w:r>
      <w:r w:rsidR="003E7930">
        <w:rPr>
          <w:spacing w:val="-3"/>
          <w:rtl/>
          <w:lang w:bidi="ar-AE"/>
        </w:rPr>
        <w:t xml:space="preserve"> </w:t>
      </w:r>
      <w:r w:rsidRPr="003E7930">
        <w:rPr>
          <w:spacing w:val="-3"/>
          <w:rtl/>
          <w:lang w:bidi="ar-AE"/>
        </w:rPr>
        <w:t>من</w:t>
      </w:r>
      <w:r w:rsidR="003E7930">
        <w:rPr>
          <w:spacing w:val="-3"/>
          <w:rtl/>
          <w:lang w:bidi="ar-AE"/>
        </w:rPr>
        <w:t xml:space="preserve"> </w:t>
      </w:r>
      <w:r w:rsidRPr="003E7930">
        <w:rPr>
          <w:spacing w:val="-3"/>
          <w:rtl/>
          <w:lang w:bidi="ar-AE"/>
        </w:rPr>
        <w:t>المتوسط</w:t>
      </w:r>
      <w:r w:rsidR="003E7930">
        <w:rPr>
          <w:spacing w:val="-3"/>
          <w:rtl/>
          <w:lang w:bidi="ar-AE"/>
        </w:rPr>
        <w:t xml:space="preserve"> </w:t>
      </w:r>
      <w:r w:rsidRPr="003E7930">
        <w:rPr>
          <w:spacing w:val="-3"/>
          <w:rtl/>
          <w:lang w:bidi="ar-AE"/>
        </w:rPr>
        <w:t>الوطني،</w:t>
      </w:r>
      <w:r w:rsidR="003E7930">
        <w:rPr>
          <w:spacing w:val="-3"/>
          <w:rtl/>
          <w:lang w:bidi="ar-AE"/>
        </w:rPr>
        <w:t xml:space="preserve"> </w:t>
      </w:r>
      <w:r w:rsidRPr="003E7930">
        <w:rPr>
          <w:spacing w:val="-3"/>
          <w:rtl/>
          <w:lang w:bidi="ar-AE"/>
        </w:rPr>
        <w:t>فقد</w:t>
      </w:r>
      <w:r w:rsidR="003E7930">
        <w:rPr>
          <w:spacing w:val="-3"/>
          <w:rtl/>
          <w:lang w:bidi="ar-AE"/>
        </w:rPr>
        <w:t xml:space="preserve"> </w:t>
      </w:r>
      <w:r w:rsidRPr="003E7930">
        <w:rPr>
          <w:spacing w:val="-3"/>
          <w:rtl/>
          <w:lang w:bidi="ar-AE"/>
        </w:rPr>
        <w:t>انخفض</w:t>
      </w:r>
      <w:r w:rsidR="003E7930">
        <w:rPr>
          <w:spacing w:val="-3"/>
          <w:rtl/>
          <w:lang w:bidi="ar-AE"/>
        </w:rPr>
        <w:t xml:space="preserve"> </w:t>
      </w:r>
      <w:r w:rsidRPr="003E7930">
        <w:rPr>
          <w:spacing w:val="-3"/>
          <w:rtl/>
          <w:lang w:bidi="ar-AE"/>
        </w:rPr>
        <w:t>مقارنة</w:t>
      </w:r>
      <w:r w:rsidR="003E7930">
        <w:rPr>
          <w:spacing w:val="-3"/>
          <w:rtl/>
          <w:lang w:bidi="ar-AE"/>
        </w:rPr>
        <w:t xml:space="preserve"> </w:t>
      </w:r>
      <w:r w:rsidRPr="003E7930">
        <w:rPr>
          <w:spacing w:val="-3"/>
          <w:rtl/>
          <w:lang w:bidi="ar-AE"/>
        </w:rPr>
        <w:t>بعام</w:t>
      </w:r>
      <w:r w:rsidR="003E7930">
        <w:rPr>
          <w:spacing w:val="-3"/>
          <w:rtl/>
          <w:lang w:bidi="ar-AE"/>
        </w:rPr>
        <w:t xml:space="preserve"> </w:t>
      </w:r>
      <w:r w:rsidRPr="00192009">
        <w:rPr>
          <w:spacing w:val="-3"/>
          <w:rtl/>
          <w:lang w:bidi="ar-AE"/>
        </w:rPr>
        <w:t>2014</w:t>
      </w:r>
      <w:r w:rsidR="003E7930">
        <w:rPr>
          <w:spacing w:val="-3"/>
          <w:rtl/>
          <w:lang w:bidi="ar-AE"/>
        </w:rPr>
        <w:t xml:space="preserve"> </w:t>
      </w:r>
      <w:r w:rsidRPr="003E7930">
        <w:rPr>
          <w:spacing w:val="-3"/>
          <w:rtl/>
          <w:lang w:bidi="ar-AE"/>
        </w:rPr>
        <w:t>بنحو</w:t>
      </w:r>
      <w:r w:rsidR="003E7930">
        <w:rPr>
          <w:rtl/>
          <w:lang w:bidi="ar-AE"/>
        </w:rPr>
        <w:t xml:space="preserve"> </w:t>
      </w:r>
      <w:r w:rsidRPr="00A72A5B">
        <w:rPr>
          <w:spacing w:val="-2"/>
          <w:rtl/>
          <w:lang w:bidi="ar-AE"/>
        </w:rPr>
        <w:t>خمس</w:t>
      </w:r>
      <w:r w:rsidR="003E7930" w:rsidRPr="00A72A5B">
        <w:rPr>
          <w:spacing w:val="-2"/>
          <w:rtl/>
          <w:lang w:bidi="ar-AE"/>
        </w:rPr>
        <w:t xml:space="preserve"> </w:t>
      </w:r>
      <w:r w:rsidRPr="00A72A5B">
        <w:rPr>
          <w:spacing w:val="-2"/>
          <w:rtl/>
          <w:lang w:bidi="ar-AE"/>
        </w:rPr>
        <w:t>وفيات</w:t>
      </w:r>
      <w:r w:rsidR="003E7930" w:rsidRPr="00A72A5B">
        <w:rPr>
          <w:rFonts w:hint="cs"/>
          <w:spacing w:val="-2"/>
          <w:rtl/>
          <w:lang w:bidi="ar-AE"/>
        </w:rPr>
        <w:t xml:space="preserve"> </w:t>
      </w:r>
      <w:r w:rsidRPr="00A72A5B">
        <w:rPr>
          <w:spacing w:val="-2"/>
          <w:rtl/>
          <w:lang w:bidi="ar-AE"/>
        </w:rPr>
        <w:t>للرضع</w:t>
      </w:r>
      <w:r w:rsidR="003E7930" w:rsidRPr="00A72A5B">
        <w:rPr>
          <w:spacing w:val="-2"/>
          <w:rtl/>
          <w:lang w:bidi="ar-AE"/>
        </w:rPr>
        <w:t xml:space="preserve"> </w:t>
      </w:r>
      <w:r w:rsidRPr="00A72A5B">
        <w:rPr>
          <w:spacing w:val="-2"/>
          <w:rtl/>
          <w:lang w:bidi="ar-AE"/>
        </w:rPr>
        <w:t>لكل</w:t>
      </w:r>
      <w:r w:rsidR="003E7930" w:rsidRPr="00A72A5B">
        <w:rPr>
          <w:spacing w:val="-2"/>
          <w:rtl/>
          <w:lang w:bidi="ar-AE"/>
        </w:rPr>
        <w:t xml:space="preserve"> </w:t>
      </w:r>
      <w:r w:rsidRPr="00192009">
        <w:rPr>
          <w:spacing w:val="-2"/>
          <w:rtl/>
          <w:lang w:bidi="ar-AE"/>
        </w:rPr>
        <w:t>000</w:t>
      </w:r>
      <w:r w:rsidR="003E7930" w:rsidRPr="00A72A5B">
        <w:rPr>
          <w:spacing w:val="-2"/>
          <w:rtl/>
          <w:lang w:bidi="ar-AE"/>
        </w:rPr>
        <w:t xml:space="preserve"> </w:t>
      </w:r>
      <w:r w:rsidRPr="00192009">
        <w:rPr>
          <w:spacing w:val="-2"/>
          <w:rtl/>
          <w:lang w:bidi="ar-AE"/>
        </w:rPr>
        <w:t>1</w:t>
      </w:r>
      <w:r w:rsidR="003E7930" w:rsidRPr="00A72A5B">
        <w:rPr>
          <w:spacing w:val="-2"/>
          <w:rtl/>
          <w:lang w:bidi="ar-AE"/>
        </w:rPr>
        <w:t xml:space="preserve"> </w:t>
      </w:r>
      <w:r w:rsidRPr="00A72A5B">
        <w:rPr>
          <w:rFonts w:hint="cs"/>
          <w:spacing w:val="-2"/>
          <w:rtl/>
          <w:lang w:bidi="ar-AE"/>
        </w:rPr>
        <w:t>مولود</w:t>
      </w:r>
      <w:r w:rsidR="003E7930" w:rsidRPr="00A72A5B">
        <w:rPr>
          <w:rFonts w:hint="cs"/>
          <w:spacing w:val="-2"/>
          <w:rtl/>
          <w:lang w:bidi="ar-AE"/>
        </w:rPr>
        <w:t xml:space="preserve"> </w:t>
      </w:r>
      <w:r w:rsidRPr="00A72A5B">
        <w:rPr>
          <w:rFonts w:hint="cs"/>
          <w:spacing w:val="-2"/>
          <w:rtl/>
          <w:lang w:bidi="ar-AE"/>
        </w:rPr>
        <w:t>حي</w:t>
      </w:r>
      <w:r w:rsidRPr="00A72A5B">
        <w:rPr>
          <w:spacing w:val="-2"/>
          <w:rtl/>
          <w:lang w:bidi="ar-AE"/>
        </w:rPr>
        <w:t>.</w:t>
      </w:r>
      <w:r w:rsidR="003E7930" w:rsidRPr="00A72A5B">
        <w:rPr>
          <w:spacing w:val="-2"/>
          <w:rtl/>
          <w:lang w:bidi="ar-AE"/>
        </w:rPr>
        <w:t xml:space="preserve"> </w:t>
      </w:r>
      <w:r w:rsidRPr="00A72A5B">
        <w:rPr>
          <w:spacing w:val="-2"/>
          <w:rtl/>
          <w:lang w:bidi="ar-AE"/>
        </w:rPr>
        <w:t>وبلغ</w:t>
      </w:r>
      <w:r w:rsidR="003E7930" w:rsidRPr="00A72A5B">
        <w:rPr>
          <w:spacing w:val="-2"/>
          <w:rtl/>
          <w:lang w:bidi="ar-AE"/>
        </w:rPr>
        <w:t xml:space="preserve"> </w:t>
      </w:r>
      <w:r w:rsidRPr="00A72A5B">
        <w:rPr>
          <w:spacing w:val="-2"/>
          <w:rtl/>
          <w:lang w:bidi="ar-AE"/>
        </w:rPr>
        <w:t>معدل</w:t>
      </w:r>
      <w:r w:rsidR="003E7930" w:rsidRPr="00A72A5B">
        <w:rPr>
          <w:spacing w:val="-2"/>
          <w:rtl/>
          <w:lang w:bidi="ar-AE"/>
        </w:rPr>
        <w:t xml:space="preserve"> </w:t>
      </w:r>
      <w:r w:rsidRPr="00A72A5B">
        <w:rPr>
          <w:spacing w:val="-2"/>
          <w:rtl/>
          <w:lang w:bidi="ar-AE"/>
        </w:rPr>
        <w:t>وفيات</w:t>
      </w:r>
      <w:r w:rsidR="003E7930" w:rsidRPr="00A72A5B">
        <w:rPr>
          <w:spacing w:val="-2"/>
          <w:rtl/>
          <w:lang w:bidi="ar-AE"/>
        </w:rPr>
        <w:t xml:space="preserve"> </w:t>
      </w:r>
      <w:r w:rsidRPr="00A72A5B">
        <w:rPr>
          <w:spacing w:val="-2"/>
          <w:rtl/>
          <w:lang w:bidi="ar-AE"/>
        </w:rPr>
        <w:t>الأطفال</w:t>
      </w:r>
      <w:r w:rsidR="003E7930" w:rsidRPr="00A72A5B">
        <w:rPr>
          <w:spacing w:val="-2"/>
          <w:rtl/>
          <w:lang w:bidi="ar-AE"/>
        </w:rPr>
        <w:t xml:space="preserve"> </w:t>
      </w:r>
      <w:r w:rsidRPr="00A72A5B">
        <w:rPr>
          <w:spacing w:val="-2"/>
          <w:rtl/>
          <w:lang w:bidi="ar-AE"/>
        </w:rPr>
        <w:t>حتى</w:t>
      </w:r>
      <w:r w:rsidR="003E7930" w:rsidRPr="00A72A5B">
        <w:rPr>
          <w:spacing w:val="-2"/>
          <w:rtl/>
          <w:lang w:bidi="ar-AE"/>
        </w:rPr>
        <w:t xml:space="preserve"> </w:t>
      </w:r>
      <w:r w:rsidRPr="00A72A5B">
        <w:rPr>
          <w:spacing w:val="-2"/>
          <w:rtl/>
          <w:lang w:bidi="ar-AE"/>
        </w:rPr>
        <w:t>سن</w:t>
      </w:r>
      <w:r w:rsidR="003E7930" w:rsidRPr="00A72A5B">
        <w:rPr>
          <w:spacing w:val="-2"/>
          <w:rtl/>
          <w:lang w:bidi="ar-AE"/>
        </w:rPr>
        <w:t xml:space="preserve"> </w:t>
      </w:r>
      <w:r w:rsidRPr="00A72A5B">
        <w:rPr>
          <w:spacing w:val="-2"/>
          <w:rtl/>
          <w:lang w:bidi="ar-AE"/>
        </w:rPr>
        <w:t>الخامسة</w:t>
      </w:r>
      <w:r w:rsidR="003E7930" w:rsidRPr="00A72A5B">
        <w:rPr>
          <w:spacing w:val="-2"/>
          <w:rtl/>
          <w:lang w:bidi="ar-AE"/>
        </w:rPr>
        <w:t xml:space="preserve"> </w:t>
      </w:r>
      <w:r w:rsidRPr="00A72A5B">
        <w:rPr>
          <w:spacing w:val="-2"/>
          <w:rtl/>
          <w:lang w:bidi="ar-AE"/>
        </w:rPr>
        <w:t>في</w:t>
      </w:r>
      <w:r w:rsidR="003E7930" w:rsidRPr="00A72A5B">
        <w:rPr>
          <w:spacing w:val="-2"/>
          <w:rtl/>
          <w:lang w:bidi="ar-AE"/>
        </w:rPr>
        <w:t xml:space="preserve"> </w:t>
      </w:r>
      <w:r w:rsidRPr="00A72A5B">
        <w:rPr>
          <w:spacing w:val="-2"/>
          <w:rtl/>
          <w:lang w:bidi="ar-AE"/>
        </w:rPr>
        <w:t>عام</w:t>
      </w:r>
      <w:r w:rsidR="003E7930" w:rsidRPr="00A72A5B">
        <w:rPr>
          <w:spacing w:val="-2"/>
          <w:rtl/>
          <w:lang w:bidi="ar-AE"/>
        </w:rPr>
        <w:t xml:space="preserve"> </w:t>
      </w:r>
      <w:r w:rsidRPr="00192009">
        <w:rPr>
          <w:spacing w:val="-2"/>
          <w:rtl/>
          <w:lang w:bidi="ar-AE"/>
        </w:rPr>
        <w:t>2019</w:t>
      </w:r>
      <w:r w:rsidR="003E7930">
        <w:rPr>
          <w:rtl/>
          <w:lang w:bidi="ar-AE"/>
        </w:rPr>
        <w:t xml:space="preserve"> </w:t>
      </w:r>
      <w:r w:rsidRPr="007328F6">
        <w:rPr>
          <w:rtl/>
          <w:lang w:bidi="ar-AE"/>
        </w:rPr>
        <w:t>ما</w:t>
      </w:r>
      <w:r w:rsidR="003E7930">
        <w:rPr>
          <w:rtl/>
          <w:lang w:bidi="ar-AE"/>
        </w:rPr>
        <w:t xml:space="preserve"> </w:t>
      </w:r>
      <w:r w:rsidRPr="007328F6">
        <w:rPr>
          <w:rtl/>
          <w:lang w:bidi="ar-AE"/>
        </w:rPr>
        <w:t>مجموعه</w:t>
      </w:r>
      <w:r w:rsidR="003E7930">
        <w:rPr>
          <w:rtl/>
          <w:lang w:bidi="ar-AE"/>
        </w:rPr>
        <w:t xml:space="preserve"> </w:t>
      </w:r>
      <w:r w:rsidRPr="007321AC">
        <w:rPr>
          <w:bCs/>
        </w:rPr>
        <w:t>5,8</w:t>
      </w:r>
      <w:r w:rsidR="003E7930" w:rsidRPr="00192009">
        <w:rPr>
          <w:b/>
          <w:rtl/>
        </w:rPr>
        <w:t xml:space="preserve"> </w:t>
      </w:r>
      <w:r w:rsidRPr="007328F6">
        <w:rPr>
          <w:rtl/>
          <w:lang w:bidi="ar-AE"/>
        </w:rPr>
        <w:t>حالات</w:t>
      </w:r>
      <w:r w:rsidR="003E7930">
        <w:rPr>
          <w:rtl/>
          <w:lang w:bidi="ar-AE"/>
        </w:rPr>
        <w:t xml:space="preserve"> </w:t>
      </w:r>
      <w:r w:rsidRPr="007328F6">
        <w:rPr>
          <w:rtl/>
          <w:lang w:bidi="ar-AE"/>
        </w:rPr>
        <w:t>وفاة</w:t>
      </w:r>
      <w:r w:rsidR="003E7930">
        <w:rPr>
          <w:rtl/>
          <w:lang w:bidi="ar-AE"/>
        </w:rPr>
        <w:t xml:space="preserve"> </w:t>
      </w:r>
      <w:r w:rsidRPr="007328F6">
        <w:rPr>
          <w:rtl/>
          <w:lang w:bidi="ar-AE"/>
        </w:rPr>
        <w:t>لكل</w:t>
      </w:r>
      <w:r w:rsidR="003E7930">
        <w:rPr>
          <w:rtl/>
          <w:lang w:bidi="ar-AE"/>
        </w:rPr>
        <w:t xml:space="preserve"> </w:t>
      </w:r>
      <w:r w:rsidRPr="00192009">
        <w:rPr>
          <w:rtl/>
          <w:lang w:bidi="ar-AE"/>
        </w:rPr>
        <w:t>000</w:t>
      </w:r>
      <w:r w:rsidR="003E7930">
        <w:rPr>
          <w:rtl/>
          <w:lang w:bidi="ar-AE"/>
        </w:rPr>
        <w:t xml:space="preserve"> </w:t>
      </w:r>
      <w:r w:rsidRPr="00192009">
        <w:rPr>
          <w:rtl/>
          <w:lang w:bidi="ar-AE"/>
        </w:rPr>
        <w:t>1</w:t>
      </w:r>
      <w:r w:rsidR="003E7930">
        <w:rPr>
          <w:rtl/>
          <w:lang w:bidi="ar-AE"/>
        </w:rPr>
        <w:t xml:space="preserve"> </w:t>
      </w:r>
      <w:r w:rsidRPr="007328F6">
        <w:rPr>
          <w:rtl/>
          <w:lang w:bidi="ar-AE"/>
        </w:rPr>
        <w:t>من</w:t>
      </w:r>
      <w:r w:rsidR="003E7930">
        <w:rPr>
          <w:rtl/>
          <w:lang w:bidi="ar-AE"/>
        </w:rPr>
        <w:t xml:space="preserve"> </w:t>
      </w:r>
      <w:r w:rsidRPr="007328F6">
        <w:rPr>
          <w:rtl/>
          <w:lang w:bidi="ar-AE"/>
        </w:rPr>
        <w:t>المواليد</w:t>
      </w:r>
      <w:r w:rsidR="003E7930">
        <w:rPr>
          <w:rtl/>
          <w:lang w:bidi="ar-AE"/>
        </w:rPr>
        <w:t xml:space="preserve"> </w:t>
      </w:r>
      <w:r w:rsidRPr="007328F6">
        <w:rPr>
          <w:rtl/>
          <w:lang w:bidi="ar-AE"/>
        </w:rPr>
        <w:t>الأحياء،</w:t>
      </w:r>
      <w:r w:rsidR="003E7930">
        <w:rPr>
          <w:rtl/>
          <w:lang w:bidi="ar-AE"/>
        </w:rPr>
        <w:t xml:space="preserve"> </w:t>
      </w:r>
      <w:r w:rsidRPr="007328F6">
        <w:rPr>
          <w:rtl/>
          <w:lang w:bidi="ar-AE"/>
        </w:rPr>
        <w:t>في</w:t>
      </w:r>
      <w:r w:rsidR="003E7930">
        <w:rPr>
          <w:rtl/>
          <w:lang w:bidi="ar-AE"/>
        </w:rPr>
        <w:t xml:space="preserve"> </w:t>
      </w:r>
      <w:r w:rsidRPr="007328F6">
        <w:rPr>
          <w:rtl/>
          <w:lang w:bidi="ar-AE"/>
        </w:rPr>
        <w:t>حين</w:t>
      </w:r>
      <w:r w:rsidR="003E7930">
        <w:rPr>
          <w:rtl/>
          <w:lang w:bidi="ar-AE"/>
        </w:rPr>
        <w:t xml:space="preserve"> </w:t>
      </w:r>
      <w:r w:rsidRPr="007328F6">
        <w:rPr>
          <w:rtl/>
          <w:lang w:bidi="ar-AE"/>
        </w:rPr>
        <w:t>وُثِّقت</w:t>
      </w:r>
      <w:r w:rsidR="003E7930">
        <w:rPr>
          <w:rtl/>
          <w:lang w:bidi="ar-AE"/>
        </w:rPr>
        <w:t xml:space="preserve"> </w:t>
      </w:r>
      <w:r w:rsidRPr="00192009">
        <w:rPr>
          <w:rtl/>
          <w:lang w:bidi="ar-AE"/>
        </w:rPr>
        <w:t>9</w:t>
      </w:r>
      <w:r w:rsidR="003E7930">
        <w:rPr>
          <w:rtl/>
          <w:lang w:bidi="ar-AE"/>
        </w:rPr>
        <w:t xml:space="preserve"> </w:t>
      </w:r>
      <w:r w:rsidRPr="007328F6">
        <w:rPr>
          <w:rtl/>
          <w:lang w:bidi="ar-AE"/>
        </w:rPr>
        <w:t>وفيات</w:t>
      </w:r>
      <w:r w:rsidR="003E7930">
        <w:rPr>
          <w:rtl/>
          <w:lang w:bidi="ar-AE"/>
        </w:rPr>
        <w:t xml:space="preserve"> </w:t>
      </w:r>
      <w:r w:rsidRPr="007328F6">
        <w:rPr>
          <w:rtl/>
          <w:lang w:bidi="ar-AE"/>
        </w:rPr>
        <w:t>في</w:t>
      </w:r>
      <w:r w:rsidR="003E7930">
        <w:rPr>
          <w:rtl/>
          <w:lang w:bidi="ar-AE"/>
        </w:rPr>
        <w:t xml:space="preserve"> </w:t>
      </w:r>
      <w:r w:rsidRPr="007328F6">
        <w:rPr>
          <w:rtl/>
          <w:lang w:bidi="ar-AE"/>
        </w:rPr>
        <w:t>مستوطنات</w:t>
      </w:r>
      <w:r w:rsidR="003E7930">
        <w:rPr>
          <w:rtl/>
          <w:lang w:bidi="ar-AE"/>
        </w:rPr>
        <w:t xml:space="preserve"> </w:t>
      </w:r>
      <w:r w:rsidRPr="007328F6">
        <w:rPr>
          <w:rtl/>
          <w:lang w:bidi="ar-AE"/>
        </w:rPr>
        <w:t>جماعة</w:t>
      </w:r>
      <w:r w:rsidR="003E7930">
        <w:rPr>
          <w:rtl/>
          <w:lang w:bidi="ar-AE"/>
        </w:rPr>
        <w:t xml:space="preserve"> </w:t>
      </w:r>
      <w:proofErr w:type="spellStart"/>
      <w:r w:rsidRPr="007328F6">
        <w:rPr>
          <w:rtl/>
          <w:lang w:bidi="ar-AE"/>
        </w:rPr>
        <w:t>الروما</w:t>
      </w:r>
      <w:proofErr w:type="spellEnd"/>
      <w:r w:rsidR="003E7930">
        <w:rPr>
          <w:rtl/>
          <w:lang w:bidi="ar-AE"/>
        </w:rPr>
        <w:t xml:space="preserve"> </w:t>
      </w:r>
      <w:r w:rsidRPr="007328F6">
        <w:rPr>
          <w:rtl/>
          <w:lang w:bidi="ar-AE"/>
        </w:rPr>
        <w:t>لكل</w:t>
      </w:r>
      <w:r w:rsidR="003E7930">
        <w:rPr>
          <w:rtl/>
          <w:lang w:bidi="ar-AE"/>
        </w:rPr>
        <w:t xml:space="preserve"> </w:t>
      </w:r>
      <w:r w:rsidRPr="00192009">
        <w:rPr>
          <w:rtl/>
          <w:lang w:bidi="ar-AE"/>
        </w:rPr>
        <w:t>000</w:t>
      </w:r>
      <w:r w:rsidR="003E7930">
        <w:rPr>
          <w:rtl/>
          <w:lang w:bidi="ar-AE"/>
        </w:rPr>
        <w:t xml:space="preserve"> </w:t>
      </w:r>
      <w:r w:rsidRPr="00192009">
        <w:rPr>
          <w:rtl/>
          <w:lang w:bidi="ar-AE"/>
        </w:rPr>
        <w:t>1</w:t>
      </w:r>
      <w:r w:rsidR="003E7930">
        <w:rPr>
          <w:rtl/>
          <w:lang w:bidi="ar-AE"/>
        </w:rPr>
        <w:t xml:space="preserve"> </w:t>
      </w:r>
      <w:r w:rsidRPr="007328F6">
        <w:rPr>
          <w:rtl/>
          <w:lang w:bidi="ar-AE"/>
        </w:rPr>
        <w:t>مولود</w:t>
      </w:r>
      <w:r w:rsidR="003E7930">
        <w:rPr>
          <w:rtl/>
          <w:lang w:bidi="ar-AE"/>
        </w:rPr>
        <w:t xml:space="preserve"> </w:t>
      </w:r>
      <w:r w:rsidRPr="007328F6">
        <w:rPr>
          <w:rtl/>
          <w:lang w:bidi="ar-AE"/>
        </w:rPr>
        <w:t>حي،</w:t>
      </w:r>
      <w:r w:rsidR="003E7930">
        <w:rPr>
          <w:rtl/>
          <w:lang w:bidi="ar-AE"/>
        </w:rPr>
        <w:t xml:space="preserve"> </w:t>
      </w:r>
      <w:r w:rsidRPr="007328F6">
        <w:rPr>
          <w:rtl/>
          <w:lang w:bidi="ar-AE"/>
        </w:rPr>
        <w:t>وفقاً</w:t>
      </w:r>
      <w:r w:rsidR="003E7930">
        <w:rPr>
          <w:rtl/>
          <w:lang w:bidi="ar-AE"/>
        </w:rPr>
        <w:t xml:space="preserve"> </w:t>
      </w:r>
      <w:r w:rsidRPr="007328F6">
        <w:rPr>
          <w:rtl/>
          <w:lang w:bidi="ar-AE"/>
        </w:rPr>
        <w:t>للدراسة</w:t>
      </w:r>
      <w:r w:rsidR="003E7930">
        <w:rPr>
          <w:rtl/>
          <w:lang w:bidi="ar-AE"/>
        </w:rPr>
        <w:t xml:space="preserve"> </w:t>
      </w:r>
      <w:r w:rsidRPr="007328F6">
        <w:rPr>
          <w:rtl/>
          <w:lang w:bidi="ar-AE"/>
        </w:rPr>
        <w:t>الاستقصائية</w:t>
      </w:r>
      <w:r w:rsidR="003E7930">
        <w:rPr>
          <w:rtl/>
          <w:lang w:bidi="ar-AE"/>
        </w:rPr>
        <w:t xml:space="preserve"> </w:t>
      </w:r>
      <w:r w:rsidRPr="007328F6">
        <w:rPr>
          <w:rtl/>
          <w:lang w:bidi="ar-AE"/>
        </w:rPr>
        <w:t>المتعددة</w:t>
      </w:r>
      <w:r w:rsidR="003E7930">
        <w:rPr>
          <w:rtl/>
          <w:lang w:bidi="ar-AE"/>
        </w:rPr>
        <w:t xml:space="preserve"> </w:t>
      </w:r>
      <w:r w:rsidRPr="007328F6">
        <w:rPr>
          <w:rtl/>
          <w:lang w:bidi="ar-AE"/>
        </w:rPr>
        <w:t>المؤشرات</w:t>
      </w:r>
      <w:r w:rsidR="003E7930">
        <w:rPr>
          <w:rtl/>
          <w:lang w:bidi="ar-AE"/>
        </w:rPr>
        <w:t xml:space="preserve"> </w:t>
      </w:r>
      <w:r w:rsidRPr="007328F6">
        <w:rPr>
          <w:rtl/>
          <w:lang w:bidi="ar-AE"/>
        </w:rPr>
        <w:t>لعام</w:t>
      </w:r>
      <w:r w:rsidR="003E7930">
        <w:rPr>
          <w:rtl/>
          <w:lang w:bidi="ar-AE"/>
        </w:rPr>
        <w:t xml:space="preserve"> </w:t>
      </w:r>
      <w:r w:rsidRPr="00192009">
        <w:rPr>
          <w:rtl/>
          <w:lang w:bidi="ar-AE"/>
        </w:rPr>
        <w:t>201</w:t>
      </w:r>
      <w:r w:rsidR="004E68B7" w:rsidRPr="00192009">
        <w:rPr>
          <w:rtl/>
          <w:lang w:bidi="ar-AE"/>
        </w:rPr>
        <w:t>9</w:t>
      </w:r>
      <w:r w:rsidR="004E68B7" w:rsidRPr="007328F6">
        <w:rPr>
          <w:rtl/>
          <w:lang w:bidi="ar-AE"/>
        </w:rPr>
        <w:t>.</w:t>
      </w:r>
    </w:p>
    <w:p w14:paraId="6CA00E7B" w14:textId="2956C001" w:rsidR="00CD06AA" w:rsidRPr="007321AC" w:rsidRDefault="006D0F02" w:rsidP="006D0F02">
      <w:pPr>
        <w:pStyle w:val="H23GA"/>
        <w:rPr>
          <w:rtl/>
          <w:lang w:bidi="ar-AE"/>
        </w:rPr>
      </w:pPr>
      <w:r w:rsidRPr="007321AC">
        <w:rPr>
          <w:rtl/>
          <w:lang w:bidi="ar-AE"/>
        </w:rPr>
        <w:tab/>
      </w:r>
      <w:r w:rsidRPr="007321AC">
        <w:rPr>
          <w:rtl/>
          <w:lang w:bidi="ar-AE"/>
        </w:rPr>
        <w:tab/>
      </w:r>
      <w:r w:rsidR="00CD06AA" w:rsidRPr="007321AC">
        <w:rPr>
          <w:rtl/>
          <w:lang w:bidi="ar-AE"/>
        </w:rPr>
        <w:t>النسبة المئوية للنساء في سن الإنجاب اللواتي يستخدمن وسائل منع الحمل أو اللواتي يستخدم شركاؤهن وسائل منع الحمل</w:t>
      </w:r>
    </w:p>
    <w:p w14:paraId="554ECA7A" w14:textId="2B6AC9D5" w:rsidR="004E68B7" w:rsidRPr="004E68B7" w:rsidRDefault="00CD06AA" w:rsidP="006D0F02">
      <w:pPr>
        <w:pStyle w:val="SingleTxtGA"/>
        <w:rPr>
          <w:rtl/>
          <w:lang w:bidi="ar-AE"/>
        </w:rPr>
      </w:pPr>
      <w:r w:rsidRPr="00192009">
        <w:rPr>
          <w:rtl/>
          <w:lang w:bidi="ar-AE"/>
        </w:rPr>
        <w:t>35</w:t>
      </w:r>
      <w:r w:rsidRPr="00CD06AA">
        <w:rPr>
          <w:rtl/>
          <w:lang w:bidi="ar-AE"/>
        </w:rPr>
        <w:t>-</w:t>
      </w:r>
      <w:r w:rsidRPr="00CD06AA">
        <w:rPr>
          <w:rtl/>
          <w:lang w:bidi="ar-AE"/>
        </w:rPr>
        <w:tab/>
        <w:t xml:space="preserve">كان خُمُسا النساء في فترة الإنجاب اللواتي تتراوح أعمارهن بين </w:t>
      </w:r>
      <w:r w:rsidRPr="00192009">
        <w:rPr>
          <w:rtl/>
          <w:lang w:bidi="ar-AE"/>
        </w:rPr>
        <w:t>15</w:t>
      </w:r>
      <w:r w:rsidRPr="00CD06AA">
        <w:rPr>
          <w:rtl/>
          <w:lang w:bidi="ar-AE"/>
        </w:rPr>
        <w:t xml:space="preserve"> و</w:t>
      </w:r>
      <w:r w:rsidRPr="00192009">
        <w:rPr>
          <w:rtl/>
          <w:lang w:bidi="ar-AE"/>
        </w:rPr>
        <w:t>49</w:t>
      </w:r>
      <w:r w:rsidRPr="00CD06AA">
        <w:rPr>
          <w:rtl/>
          <w:lang w:bidi="ar-AE"/>
        </w:rPr>
        <w:t xml:space="preserve"> عاماً (</w:t>
      </w:r>
      <w:r w:rsidRPr="007321AC">
        <w:rPr>
          <w:bCs/>
        </w:rPr>
        <w:t>40,4</w:t>
      </w:r>
      <w:r w:rsidRPr="007321AC">
        <w:rPr>
          <w:rFonts w:hint="cs"/>
          <w:bCs/>
          <w:rtl/>
        </w:rPr>
        <w:t xml:space="preserve"> </w:t>
      </w:r>
      <w:r w:rsidRPr="00CD06AA">
        <w:rPr>
          <w:rtl/>
          <w:lang w:bidi="ar-AE"/>
        </w:rPr>
        <w:t xml:space="preserve">في المائة) من النشيطات جنسيّاً في الفترة المشمولة بالدراسة في عام </w:t>
      </w:r>
      <w:r w:rsidRPr="00192009">
        <w:rPr>
          <w:rtl/>
          <w:lang w:bidi="ar-AE"/>
        </w:rPr>
        <w:t>2019</w:t>
      </w:r>
      <w:r w:rsidRPr="00CD06AA">
        <w:rPr>
          <w:rtl/>
          <w:lang w:bidi="ar-AE"/>
        </w:rPr>
        <w:t xml:space="preserve"> يستخدمن على الأقل شكلاً واحداً أو طريقة واحدة لمنع الحمل</w:t>
      </w:r>
      <w:r w:rsidR="004E68B7" w:rsidRPr="00A21AFD">
        <w:rPr>
          <w:vertAlign w:val="superscript"/>
          <w:rtl/>
        </w:rPr>
        <w:t>(</w:t>
      </w:r>
      <w:r w:rsidR="004E68B7" w:rsidRPr="007321AC">
        <w:rPr>
          <w:vertAlign w:val="superscript"/>
          <w:lang w:val="en-US"/>
        </w:rPr>
        <w:footnoteReference w:id="11"/>
      </w:r>
      <w:r w:rsidR="004E68B7" w:rsidRPr="00A21AFD">
        <w:rPr>
          <w:rFonts w:hint="cs"/>
          <w:vertAlign w:val="superscript"/>
          <w:rtl/>
        </w:rPr>
        <w:t>)</w:t>
      </w:r>
      <w:r w:rsidR="004E68B7" w:rsidRPr="004E68B7">
        <w:rPr>
          <w:rtl/>
        </w:rPr>
        <w:t>.</w:t>
      </w:r>
    </w:p>
    <w:p w14:paraId="0103C2DC" w14:textId="4ABA9817" w:rsidR="00CD06AA" w:rsidRPr="007321AC" w:rsidRDefault="006D0F02" w:rsidP="006D0F02">
      <w:pPr>
        <w:pStyle w:val="H23GA"/>
        <w:rPr>
          <w:rtl/>
          <w:lang w:bidi="ar-AE"/>
        </w:rPr>
      </w:pPr>
      <w:r w:rsidRPr="007321AC">
        <w:rPr>
          <w:rtl/>
          <w:lang w:bidi="ar-AE"/>
        </w:rPr>
        <w:tab/>
      </w:r>
      <w:r w:rsidRPr="007321AC">
        <w:rPr>
          <w:rtl/>
          <w:lang w:bidi="ar-AE"/>
        </w:rPr>
        <w:tab/>
      </w:r>
      <w:r w:rsidR="00CD06AA" w:rsidRPr="007321AC">
        <w:rPr>
          <w:rtl/>
          <w:lang w:bidi="ar-AE"/>
        </w:rPr>
        <w:t xml:space="preserve">الإنهاء الطبي للحمل قياساً إلى عدد </w:t>
      </w:r>
      <w:r w:rsidR="00CD06AA" w:rsidRPr="007321AC">
        <w:rPr>
          <w:rFonts w:hint="cs"/>
          <w:rtl/>
          <w:lang w:bidi="ar-AE"/>
        </w:rPr>
        <w:t>المواليد ال</w:t>
      </w:r>
      <w:r w:rsidR="00CD06AA" w:rsidRPr="007321AC">
        <w:rPr>
          <w:rtl/>
          <w:lang w:bidi="ar-AE"/>
        </w:rPr>
        <w:t>أحياء</w:t>
      </w:r>
    </w:p>
    <w:p w14:paraId="08572DDE" w14:textId="70939F0E" w:rsidR="00CD06AA" w:rsidRPr="007321AC" w:rsidRDefault="006D0F02" w:rsidP="006D0F02">
      <w:pPr>
        <w:pStyle w:val="H23GA"/>
        <w:rPr>
          <w:rtl/>
          <w:lang w:bidi="ar-AE"/>
        </w:rPr>
      </w:pPr>
      <w:r w:rsidRPr="007321AC">
        <w:rPr>
          <w:rtl/>
          <w:lang w:bidi="ar-AE"/>
        </w:rPr>
        <w:tab/>
      </w:r>
      <w:r w:rsidRPr="007321AC">
        <w:rPr>
          <w:rtl/>
          <w:lang w:bidi="ar-AE"/>
        </w:rPr>
        <w:tab/>
      </w:r>
      <w:r w:rsidR="00CD06AA" w:rsidRPr="007321AC">
        <w:rPr>
          <w:rtl/>
          <w:lang w:bidi="ar-AE"/>
        </w:rPr>
        <w:t xml:space="preserve">عدد النساء اللواتي خضعن للإجهاض الطبي حسب عدد </w:t>
      </w:r>
      <w:r w:rsidR="00CD06AA" w:rsidRPr="007321AC">
        <w:rPr>
          <w:rFonts w:hint="cs"/>
          <w:rtl/>
          <w:lang w:bidi="ar-AE"/>
        </w:rPr>
        <w:t>المواليد</w:t>
      </w:r>
      <w:r w:rsidR="00CD06AA" w:rsidRPr="007321AC">
        <w:rPr>
          <w:rtl/>
          <w:lang w:bidi="ar-AE"/>
        </w:rPr>
        <w:t xml:space="preserve"> الأحياء وعدد حالات الإجهاض السابقة، 2020</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1316"/>
        <w:gridCol w:w="916"/>
        <w:gridCol w:w="833"/>
        <w:gridCol w:w="737"/>
        <w:gridCol w:w="737"/>
        <w:gridCol w:w="737"/>
        <w:gridCol w:w="673"/>
        <w:gridCol w:w="673"/>
        <w:gridCol w:w="748"/>
      </w:tblGrid>
      <w:tr w:rsidR="00CD06AA" w:rsidRPr="006D0F02" w14:paraId="7B7D6FEB" w14:textId="77777777" w:rsidTr="00782EF1">
        <w:trPr>
          <w:cantSplit/>
          <w:tblHeader/>
        </w:trPr>
        <w:tc>
          <w:tcPr>
            <w:tcW w:w="1316" w:type="dxa"/>
            <w:vMerge w:val="restart"/>
            <w:tcBorders>
              <w:top w:val="single" w:sz="4" w:space="0" w:color="auto"/>
              <w:bottom w:val="nil"/>
            </w:tcBorders>
            <w:shd w:val="clear" w:color="auto" w:fill="auto"/>
            <w:vAlign w:val="bottom"/>
          </w:tcPr>
          <w:p w14:paraId="13875D1E" w14:textId="77777777" w:rsidR="00CD06AA" w:rsidRPr="006D0F02" w:rsidRDefault="00CD06AA" w:rsidP="001843EE">
            <w:pPr>
              <w:pStyle w:val="SingleTxtGA"/>
              <w:spacing w:before="40" w:after="40" w:line="300" w:lineRule="exact"/>
              <w:ind w:left="0" w:right="0"/>
              <w:jc w:val="center"/>
              <w:textDirection w:val="tbRlV"/>
              <w:rPr>
                <w:i/>
                <w:iCs/>
                <w:sz w:val="20"/>
                <w:szCs w:val="20"/>
                <w:rtl/>
                <w:lang w:eastAsia="zh-CN" w:bidi="ar-MA"/>
              </w:rPr>
            </w:pPr>
            <w:r w:rsidRPr="00192009">
              <w:rPr>
                <w:i/>
                <w:iCs/>
                <w:sz w:val="20"/>
                <w:szCs w:val="20"/>
                <w:rtl/>
                <w:lang w:eastAsia="zh-CN" w:bidi="ar-MA"/>
              </w:rPr>
              <w:t>عدد حالات الإجهاض السابقة</w:t>
            </w:r>
          </w:p>
        </w:tc>
        <w:tc>
          <w:tcPr>
            <w:tcW w:w="1749" w:type="dxa"/>
            <w:gridSpan w:val="2"/>
            <w:tcBorders>
              <w:top w:val="single" w:sz="4" w:space="0" w:color="auto"/>
              <w:bottom w:val="single" w:sz="4" w:space="0" w:color="auto"/>
              <w:right w:val="single" w:sz="24" w:space="0" w:color="FFFFFF"/>
            </w:tcBorders>
            <w:shd w:val="clear" w:color="auto" w:fill="auto"/>
            <w:vAlign w:val="bottom"/>
          </w:tcPr>
          <w:p w14:paraId="4B0C011B" w14:textId="77777777" w:rsidR="00CD06AA" w:rsidRPr="006D0F02" w:rsidRDefault="00CD06AA" w:rsidP="001843EE">
            <w:pPr>
              <w:pStyle w:val="SingleTxtGA"/>
              <w:spacing w:before="40" w:after="40" w:line="300" w:lineRule="exact"/>
              <w:ind w:left="0" w:right="0"/>
              <w:jc w:val="center"/>
              <w:textDirection w:val="tbRlV"/>
              <w:rPr>
                <w:i/>
                <w:iCs/>
                <w:sz w:val="20"/>
                <w:szCs w:val="20"/>
                <w:rtl/>
                <w:lang w:eastAsia="zh-CN"/>
              </w:rPr>
            </w:pPr>
            <w:r w:rsidRPr="00192009">
              <w:rPr>
                <w:i/>
                <w:iCs/>
                <w:sz w:val="20"/>
                <w:szCs w:val="20"/>
                <w:rtl/>
                <w:lang w:eastAsia="zh-CN"/>
              </w:rPr>
              <w:t>المجموع</w:t>
            </w:r>
          </w:p>
        </w:tc>
        <w:tc>
          <w:tcPr>
            <w:tcW w:w="4305" w:type="dxa"/>
            <w:gridSpan w:val="6"/>
            <w:tcBorders>
              <w:top w:val="single" w:sz="4" w:space="0" w:color="auto"/>
              <w:left w:val="single" w:sz="24" w:space="0" w:color="FFFFFF"/>
              <w:bottom w:val="single" w:sz="4" w:space="0" w:color="auto"/>
            </w:tcBorders>
            <w:shd w:val="clear" w:color="auto" w:fill="auto"/>
            <w:vAlign w:val="bottom"/>
          </w:tcPr>
          <w:p w14:paraId="269349A8" w14:textId="77777777" w:rsidR="00CD06AA" w:rsidRPr="00192009" w:rsidRDefault="00CD06AA" w:rsidP="001843EE">
            <w:pPr>
              <w:pStyle w:val="SingleTxtGA"/>
              <w:spacing w:before="40" w:after="40" w:line="300" w:lineRule="exact"/>
              <w:ind w:left="0" w:right="0"/>
              <w:jc w:val="center"/>
              <w:textDirection w:val="tbRlV"/>
              <w:rPr>
                <w:i/>
                <w:iCs/>
                <w:sz w:val="20"/>
                <w:szCs w:val="20"/>
                <w:rtl/>
                <w:lang w:eastAsia="zh-CN"/>
              </w:rPr>
            </w:pPr>
            <w:r w:rsidRPr="00192009">
              <w:rPr>
                <w:i/>
                <w:iCs/>
                <w:sz w:val="20"/>
                <w:szCs w:val="20"/>
                <w:rtl/>
                <w:lang w:eastAsia="zh-CN"/>
              </w:rPr>
              <w:t>عدد الأطفال الأحياء</w:t>
            </w:r>
          </w:p>
        </w:tc>
      </w:tr>
      <w:tr w:rsidR="00CD06AA" w:rsidRPr="006D0F02" w14:paraId="1EDA8CD0" w14:textId="77777777" w:rsidTr="00B82B69">
        <w:trPr>
          <w:cantSplit/>
          <w:tblHeader/>
        </w:trPr>
        <w:tc>
          <w:tcPr>
            <w:tcW w:w="1316" w:type="dxa"/>
            <w:vMerge/>
            <w:tcBorders>
              <w:top w:val="nil"/>
              <w:bottom w:val="single" w:sz="12" w:space="0" w:color="auto"/>
            </w:tcBorders>
            <w:shd w:val="clear" w:color="auto" w:fill="auto"/>
            <w:vAlign w:val="bottom"/>
          </w:tcPr>
          <w:p w14:paraId="163B8BED" w14:textId="77777777" w:rsidR="00CD06AA" w:rsidRPr="006D0F02" w:rsidRDefault="00CD06AA" w:rsidP="001843EE">
            <w:pPr>
              <w:pStyle w:val="SingleTxtGA"/>
              <w:spacing w:before="40" w:after="40" w:line="300" w:lineRule="exact"/>
              <w:ind w:left="0" w:right="0"/>
              <w:jc w:val="center"/>
              <w:rPr>
                <w:i/>
                <w:iCs/>
                <w:sz w:val="20"/>
                <w:szCs w:val="20"/>
                <w:lang w:eastAsia="zh-CN"/>
              </w:rPr>
            </w:pPr>
          </w:p>
        </w:tc>
        <w:tc>
          <w:tcPr>
            <w:tcW w:w="916" w:type="dxa"/>
            <w:tcBorders>
              <w:top w:val="nil"/>
              <w:bottom w:val="single" w:sz="12" w:space="0" w:color="auto"/>
            </w:tcBorders>
            <w:shd w:val="clear" w:color="auto" w:fill="auto"/>
            <w:vAlign w:val="bottom"/>
          </w:tcPr>
          <w:p w14:paraId="0573B8D3" w14:textId="77777777" w:rsidR="00CD06AA" w:rsidRPr="006D0F02" w:rsidRDefault="00CD06AA" w:rsidP="0021352D">
            <w:pPr>
              <w:pStyle w:val="SingleTxtGA"/>
              <w:spacing w:before="40" w:after="40" w:line="300" w:lineRule="exact"/>
              <w:ind w:left="0" w:right="0"/>
              <w:jc w:val="left"/>
              <w:rPr>
                <w:i/>
                <w:iCs/>
                <w:sz w:val="20"/>
                <w:szCs w:val="20"/>
                <w:rtl/>
                <w:lang w:eastAsia="zh-CN"/>
              </w:rPr>
            </w:pPr>
            <w:r w:rsidRPr="00192009">
              <w:rPr>
                <w:i/>
                <w:iCs/>
                <w:sz w:val="20"/>
                <w:szCs w:val="20"/>
                <w:rtl/>
                <w:lang w:eastAsia="zh-CN"/>
              </w:rPr>
              <w:t>العدد</w:t>
            </w:r>
          </w:p>
        </w:tc>
        <w:tc>
          <w:tcPr>
            <w:tcW w:w="833" w:type="dxa"/>
            <w:tcBorders>
              <w:top w:val="single" w:sz="4" w:space="0" w:color="auto"/>
              <w:bottom w:val="single" w:sz="12" w:space="0" w:color="auto"/>
              <w:right w:val="single" w:sz="24" w:space="0" w:color="FFFFFF"/>
            </w:tcBorders>
            <w:shd w:val="clear" w:color="auto" w:fill="auto"/>
            <w:vAlign w:val="bottom"/>
          </w:tcPr>
          <w:p w14:paraId="43863332" w14:textId="77777777" w:rsidR="00CD06AA" w:rsidRPr="006D0F02" w:rsidRDefault="00CD06AA" w:rsidP="008D757B">
            <w:pPr>
              <w:pStyle w:val="SingleTxtGA"/>
              <w:spacing w:before="40" w:after="40" w:line="300" w:lineRule="exact"/>
              <w:ind w:left="0" w:right="0"/>
              <w:jc w:val="left"/>
              <w:rPr>
                <w:i/>
                <w:iCs/>
                <w:sz w:val="20"/>
                <w:szCs w:val="20"/>
                <w:rtl/>
                <w:lang w:eastAsia="zh-CN"/>
              </w:rPr>
            </w:pPr>
            <w:r w:rsidRPr="00192009">
              <w:rPr>
                <w:i/>
                <w:iCs/>
                <w:sz w:val="20"/>
                <w:szCs w:val="20"/>
                <w:rtl/>
                <w:lang w:eastAsia="zh-CN"/>
              </w:rPr>
              <w:t>٪</w:t>
            </w:r>
          </w:p>
        </w:tc>
        <w:tc>
          <w:tcPr>
            <w:tcW w:w="737" w:type="dxa"/>
            <w:tcBorders>
              <w:top w:val="single" w:sz="4" w:space="0" w:color="auto"/>
              <w:left w:val="single" w:sz="24" w:space="0" w:color="FFFFFF"/>
              <w:bottom w:val="single" w:sz="12" w:space="0" w:color="auto"/>
            </w:tcBorders>
            <w:shd w:val="clear" w:color="auto" w:fill="auto"/>
            <w:vAlign w:val="bottom"/>
          </w:tcPr>
          <w:p w14:paraId="0E66D604" w14:textId="77777777" w:rsidR="00CD06AA" w:rsidRPr="006D0F02" w:rsidRDefault="00CD06AA" w:rsidP="008D757B">
            <w:pPr>
              <w:pStyle w:val="SingleTxtGA"/>
              <w:spacing w:before="40" w:after="40" w:line="300" w:lineRule="exact"/>
              <w:ind w:left="0" w:right="0"/>
              <w:jc w:val="left"/>
              <w:rPr>
                <w:i/>
                <w:iCs/>
                <w:sz w:val="20"/>
                <w:szCs w:val="20"/>
                <w:rtl/>
                <w:lang w:eastAsia="zh-CN"/>
              </w:rPr>
            </w:pPr>
            <w:r w:rsidRPr="00192009">
              <w:rPr>
                <w:i/>
                <w:iCs/>
                <w:sz w:val="20"/>
                <w:szCs w:val="20"/>
                <w:rtl/>
                <w:lang w:eastAsia="zh-CN"/>
              </w:rPr>
              <w:t>0</w:t>
            </w:r>
          </w:p>
        </w:tc>
        <w:tc>
          <w:tcPr>
            <w:tcW w:w="737" w:type="dxa"/>
            <w:tcBorders>
              <w:top w:val="single" w:sz="4" w:space="0" w:color="auto"/>
              <w:bottom w:val="single" w:sz="12" w:space="0" w:color="auto"/>
            </w:tcBorders>
            <w:shd w:val="clear" w:color="auto" w:fill="auto"/>
            <w:vAlign w:val="bottom"/>
          </w:tcPr>
          <w:p w14:paraId="1A2D0A8F" w14:textId="77777777" w:rsidR="00CD06AA" w:rsidRPr="006D0F02" w:rsidRDefault="00CD06AA" w:rsidP="008D757B">
            <w:pPr>
              <w:pStyle w:val="SingleTxtGA"/>
              <w:spacing w:before="40" w:after="40" w:line="300" w:lineRule="exact"/>
              <w:ind w:left="0" w:right="0"/>
              <w:jc w:val="left"/>
              <w:rPr>
                <w:i/>
                <w:iCs/>
                <w:sz w:val="20"/>
                <w:szCs w:val="20"/>
                <w:rtl/>
                <w:lang w:eastAsia="zh-CN"/>
              </w:rPr>
            </w:pPr>
            <w:r w:rsidRPr="00192009">
              <w:rPr>
                <w:i/>
                <w:iCs/>
                <w:sz w:val="20"/>
                <w:szCs w:val="20"/>
                <w:rtl/>
                <w:lang w:eastAsia="zh-CN"/>
              </w:rPr>
              <w:t>1</w:t>
            </w:r>
          </w:p>
        </w:tc>
        <w:tc>
          <w:tcPr>
            <w:tcW w:w="737" w:type="dxa"/>
            <w:tcBorders>
              <w:top w:val="single" w:sz="4" w:space="0" w:color="auto"/>
              <w:bottom w:val="single" w:sz="12" w:space="0" w:color="auto"/>
            </w:tcBorders>
            <w:shd w:val="clear" w:color="auto" w:fill="auto"/>
            <w:vAlign w:val="bottom"/>
          </w:tcPr>
          <w:p w14:paraId="4CFABEC7" w14:textId="77777777" w:rsidR="00CD06AA" w:rsidRPr="006D0F02" w:rsidRDefault="00CD06AA" w:rsidP="008D757B">
            <w:pPr>
              <w:pStyle w:val="SingleTxtGA"/>
              <w:spacing w:before="40" w:after="40" w:line="300" w:lineRule="exact"/>
              <w:ind w:left="0" w:right="0"/>
              <w:jc w:val="left"/>
              <w:rPr>
                <w:i/>
                <w:iCs/>
                <w:sz w:val="20"/>
                <w:szCs w:val="20"/>
                <w:rtl/>
                <w:lang w:eastAsia="zh-CN"/>
              </w:rPr>
            </w:pPr>
            <w:r w:rsidRPr="00192009">
              <w:rPr>
                <w:i/>
                <w:iCs/>
                <w:sz w:val="20"/>
                <w:szCs w:val="20"/>
                <w:rtl/>
                <w:lang w:eastAsia="zh-CN"/>
              </w:rPr>
              <w:t>2</w:t>
            </w:r>
          </w:p>
        </w:tc>
        <w:tc>
          <w:tcPr>
            <w:tcW w:w="673" w:type="dxa"/>
            <w:tcBorders>
              <w:top w:val="single" w:sz="4" w:space="0" w:color="auto"/>
              <w:bottom w:val="single" w:sz="12" w:space="0" w:color="auto"/>
            </w:tcBorders>
            <w:shd w:val="clear" w:color="auto" w:fill="auto"/>
            <w:vAlign w:val="bottom"/>
          </w:tcPr>
          <w:p w14:paraId="4A75C64A" w14:textId="77777777" w:rsidR="00CD06AA" w:rsidRPr="006D0F02" w:rsidRDefault="00CD06AA" w:rsidP="008D757B">
            <w:pPr>
              <w:pStyle w:val="SingleTxtGA"/>
              <w:spacing w:before="40" w:after="40" w:line="300" w:lineRule="exact"/>
              <w:ind w:left="0" w:right="0"/>
              <w:jc w:val="left"/>
              <w:rPr>
                <w:i/>
                <w:iCs/>
                <w:sz w:val="20"/>
                <w:szCs w:val="20"/>
                <w:rtl/>
                <w:lang w:eastAsia="zh-CN"/>
              </w:rPr>
            </w:pPr>
            <w:r w:rsidRPr="00192009">
              <w:rPr>
                <w:i/>
                <w:iCs/>
                <w:sz w:val="20"/>
                <w:szCs w:val="20"/>
                <w:rtl/>
                <w:lang w:eastAsia="zh-CN"/>
              </w:rPr>
              <w:t>3</w:t>
            </w:r>
          </w:p>
        </w:tc>
        <w:tc>
          <w:tcPr>
            <w:tcW w:w="673" w:type="dxa"/>
            <w:tcBorders>
              <w:top w:val="single" w:sz="4" w:space="0" w:color="auto"/>
              <w:bottom w:val="single" w:sz="12" w:space="0" w:color="auto"/>
            </w:tcBorders>
            <w:shd w:val="clear" w:color="auto" w:fill="auto"/>
            <w:vAlign w:val="bottom"/>
          </w:tcPr>
          <w:p w14:paraId="2344D13D" w14:textId="77777777" w:rsidR="00CD06AA" w:rsidRPr="006D0F02" w:rsidRDefault="00CD06AA" w:rsidP="008D757B">
            <w:pPr>
              <w:pStyle w:val="SingleTxtGA"/>
              <w:spacing w:before="40" w:after="40" w:line="300" w:lineRule="exact"/>
              <w:ind w:left="0" w:right="0"/>
              <w:jc w:val="left"/>
              <w:rPr>
                <w:i/>
                <w:iCs/>
                <w:sz w:val="20"/>
                <w:szCs w:val="20"/>
                <w:rtl/>
                <w:lang w:eastAsia="zh-CN"/>
              </w:rPr>
            </w:pPr>
            <w:r w:rsidRPr="00192009">
              <w:rPr>
                <w:i/>
                <w:iCs/>
                <w:sz w:val="20"/>
                <w:szCs w:val="20"/>
                <w:rtl/>
                <w:lang w:eastAsia="zh-CN"/>
              </w:rPr>
              <w:t>4</w:t>
            </w:r>
          </w:p>
        </w:tc>
        <w:tc>
          <w:tcPr>
            <w:tcW w:w="746" w:type="dxa"/>
            <w:tcBorders>
              <w:top w:val="single" w:sz="4" w:space="0" w:color="auto"/>
              <w:bottom w:val="single" w:sz="12" w:space="0" w:color="auto"/>
            </w:tcBorders>
            <w:shd w:val="clear" w:color="auto" w:fill="auto"/>
            <w:vAlign w:val="bottom"/>
          </w:tcPr>
          <w:p w14:paraId="221BC829" w14:textId="77777777" w:rsidR="00CD06AA" w:rsidRPr="00192009" w:rsidRDefault="00CD06AA" w:rsidP="008D757B">
            <w:pPr>
              <w:pStyle w:val="SingleTxtGA"/>
              <w:spacing w:before="40" w:after="40" w:line="300" w:lineRule="exact"/>
              <w:ind w:left="0" w:right="0"/>
              <w:jc w:val="left"/>
              <w:rPr>
                <w:i/>
                <w:iCs/>
                <w:sz w:val="20"/>
                <w:szCs w:val="20"/>
                <w:rtl/>
                <w:lang w:eastAsia="zh-CN"/>
              </w:rPr>
            </w:pPr>
            <w:r w:rsidRPr="00192009">
              <w:rPr>
                <w:i/>
                <w:iCs/>
                <w:sz w:val="20"/>
                <w:szCs w:val="20"/>
                <w:rtl/>
                <w:lang w:eastAsia="zh-CN"/>
              </w:rPr>
              <w:t>5 أو أكثر</w:t>
            </w:r>
          </w:p>
        </w:tc>
      </w:tr>
      <w:tr w:rsidR="00CD06AA" w:rsidRPr="006D0F02" w14:paraId="555CA99A" w14:textId="77777777" w:rsidTr="00B82B69">
        <w:trPr>
          <w:cantSplit/>
        </w:trPr>
        <w:tc>
          <w:tcPr>
            <w:tcW w:w="1316" w:type="dxa"/>
            <w:tcBorders>
              <w:top w:val="single" w:sz="12" w:space="0" w:color="auto"/>
              <w:bottom w:val="single" w:sz="12" w:space="0" w:color="auto"/>
            </w:tcBorders>
            <w:shd w:val="clear" w:color="auto" w:fill="auto"/>
          </w:tcPr>
          <w:p w14:paraId="4158B8B7" w14:textId="77777777" w:rsidR="00CD06AA" w:rsidRPr="007321AC" w:rsidRDefault="00CD06AA" w:rsidP="001843EE">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جمهورية صربيا</w:t>
            </w:r>
          </w:p>
        </w:tc>
        <w:tc>
          <w:tcPr>
            <w:tcW w:w="916" w:type="dxa"/>
            <w:tcBorders>
              <w:top w:val="single" w:sz="12" w:space="0" w:color="auto"/>
              <w:bottom w:val="single" w:sz="12" w:space="0" w:color="auto"/>
            </w:tcBorders>
            <w:shd w:val="clear" w:color="auto" w:fill="auto"/>
          </w:tcPr>
          <w:p w14:paraId="03B32451" w14:textId="77777777" w:rsidR="00CD06AA" w:rsidRPr="006D0F02" w:rsidRDefault="00CD06AA" w:rsidP="006F496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005 8</w:t>
            </w:r>
          </w:p>
        </w:tc>
        <w:tc>
          <w:tcPr>
            <w:tcW w:w="833" w:type="dxa"/>
            <w:tcBorders>
              <w:top w:val="single" w:sz="12" w:space="0" w:color="auto"/>
              <w:bottom w:val="single" w:sz="12" w:space="0" w:color="auto"/>
            </w:tcBorders>
            <w:shd w:val="clear" w:color="auto" w:fill="auto"/>
          </w:tcPr>
          <w:p w14:paraId="0A84F71E" w14:textId="3E15D28C" w:rsidR="00CD06AA" w:rsidRPr="006D0F02" w:rsidRDefault="0021352D" w:rsidP="006F496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w:t>
            </w:r>
            <w:r w:rsidR="00782EF1" w:rsidRPr="00192009">
              <w:rPr>
                <w:rFonts w:eastAsia="PMingLiU" w:hAnsi="Times New Roman" w:cs="Simplified Arabic"/>
                <w:b/>
                <w:color w:val="000000"/>
                <w:szCs w:val="20"/>
                <w:rtl/>
                <w:lang w:eastAsia="en-US"/>
              </w:rPr>
              <w:t>00,00</w:t>
            </w:r>
          </w:p>
        </w:tc>
        <w:tc>
          <w:tcPr>
            <w:tcW w:w="737" w:type="dxa"/>
            <w:tcBorders>
              <w:top w:val="single" w:sz="12" w:space="0" w:color="auto"/>
              <w:bottom w:val="single" w:sz="12" w:space="0" w:color="auto"/>
            </w:tcBorders>
            <w:shd w:val="clear" w:color="auto" w:fill="auto"/>
          </w:tcPr>
          <w:p w14:paraId="2A08FC83" w14:textId="77777777" w:rsidR="00CD06AA" w:rsidRPr="006D0F02" w:rsidRDefault="00CD06AA" w:rsidP="006F496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210 2</w:t>
            </w:r>
          </w:p>
        </w:tc>
        <w:tc>
          <w:tcPr>
            <w:tcW w:w="737" w:type="dxa"/>
            <w:tcBorders>
              <w:top w:val="single" w:sz="12" w:space="0" w:color="auto"/>
              <w:bottom w:val="single" w:sz="12" w:space="0" w:color="auto"/>
            </w:tcBorders>
            <w:shd w:val="clear" w:color="auto" w:fill="auto"/>
          </w:tcPr>
          <w:p w14:paraId="35CBF36D" w14:textId="77777777" w:rsidR="00CD06AA" w:rsidRPr="006D0F02" w:rsidRDefault="00CD06AA" w:rsidP="006F496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637 1</w:t>
            </w:r>
          </w:p>
        </w:tc>
        <w:tc>
          <w:tcPr>
            <w:tcW w:w="737" w:type="dxa"/>
            <w:tcBorders>
              <w:top w:val="single" w:sz="12" w:space="0" w:color="auto"/>
              <w:bottom w:val="single" w:sz="12" w:space="0" w:color="auto"/>
            </w:tcBorders>
            <w:shd w:val="clear" w:color="auto" w:fill="auto"/>
          </w:tcPr>
          <w:p w14:paraId="6C465B29" w14:textId="77777777" w:rsidR="00CD06AA" w:rsidRPr="006D0F02" w:rsidRDefault="00CD06AA" w:rsidP="006F496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701 2</w:t>
            </w:r>
          </w:p>
        </w:tc>
        <w:tc>
          <w:tcPr>
            <w:tcW w:w="673" w:type="dxa"/>
            <w:tcBorders>
              <w:top w:val="single" w:sz="12" w:space="0" w:color="auto"/>
              <w:bottom w:val="single" w:sz="12" w:space="0" w:color="auto"/>
            </w:tcBorders>
            <w:shd w:val="clear" w:color="auto" w:fill="auto"/>
          </w:tcPr>
          <w:p w14:paraId="6224276F" w14:textId="77777777" w:rsidR="00CD06AA" w:rsidRPr="006D0F02" w:rsidRDefault="00CD06AA" w:rsidP="006F496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960</w:t>
            </w:r>
          </w:p>
        </w:tc>
        <w:tc>
          <w:tcPr>
            <w:tcW w:w="673" w:type="dxa"/>
            <w:tcBorders>
              <w:top w:val="single" w:sz="12" w:space="0" w:color="auto"/>
              <w:bottom w:val="single" w:sz="12" w:space="0" w:color="auto"/>
            </w:tcBorders>
            <w:shd w:val="clear" w:color="auto" w:fill="auto"/>
          </w:tcPr>
          <w:p w14:paraId="2009AAC3" w14:textId="77777777" w:rsidR="00CD06AA" w:rsidRPr="006D0F02" w:rsidRDefault="00CD06AA" w:rsidP="006F496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336</w:t>
            </w:r>
          </w:p>
        </w:tc>
        <w:tc>
          <w:tcPr>
            <w:tcW w:w="746" w:type="dxa"/>
            <w:tcBorders>
              <w:top w:val="single" w:sz="12" w:space="0" w:color="auto"/>
              <w:bottom w:val="single" w:sz="12" w:space="0" w:color="auto"/>
            </w:tcBorders>
            <w:shd w:val="clear" w:color="auto" w:fill="auto"/>
          </w:tcPr>
          <w:p w14:paraId="2DE8C1B9" w14:textId="77777777" w:rsidR="00CD06AA" w:rsidRPr="00192009" w:rsidRDefault="00CD06AA" w:rsidP="006F496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161</w:t>
            </w:r>
          </w:p>
        </w:tc>
      </w:tr>
    </w:tbl>
    <w:p w14:paraId="5EE35927" w14:textId="77777777" w:rsidR="00CD06AA" w:rsidRPr="00192009" w:rsidRDefault="00CD06AA" w:rsidP="00CD06AA">
      <w:pPr>
        <w:pStyle w:val="SingleTxtGA"/>
        <w:textDirection w:val="tbRlV"/>
        <w:rPr>
          <w:b/>
          <w:i/>
          <w:iCs/>
          <w:color w:val="000000"/>
          <w:sz w:val="18"/>
          <w:szCs w:val="18"/>
          <w:rtl/>
        </w:rPr>
      </w:pPr>
      <w:r w:rsidRPr="00192009">
        <w:rPr>
          <w:b/>
          <w:i/>
          <w:iCs/>
          <w:color w:val="000000"/>
          <w:sz w:val="18"/>
          <w:szCs w:val="18"/>
          <w:rtl/>
        </w:rPr>
        <w:t>المصدر: معهد "</w:t>
      </w:r>
      <w:r w:rsidRPr="00192009">
        <w:rPr>
          <w:rFonts w:hint="cs"/>
          <w:b/>
          <w:i/>
          <w:iCs/>
          <w:color w:val="000000"/>
          <w:sz w:val="18"/>
          <w:szCs w:val="18"/>
          <w:rtl/>
        </w:rPr>
        <w:t>ال</w:t>
      </w:r>
      <w:r w:rsidRPr="00192009">
        <w:rPr>
          <w:b/>
          <w:i/>
          <w:iCs/>
          <w:color w:val="000000"/>
          <w:sz w:val="18"/>
          <w:szCs w:val="18"/>
          <w:rtl/>
        </w:rPr>
        <w:t xml:space="preserve">دكتور ميلان </w:t>
      </w:r>
      <w:proofErr w:type="spellStart"/>
      <w:r w:rsidRPr="00192009">
        <w:rPr>
          <w:b/>
          <w:i/>
          <w:iCs/>
          <w:color w:val="000000"/>
          <w:sz w:val="18"/>
          <w:szCs w:val="18"/>
          <w:rtl/>
        </w:rPr>
        <w:t>يوفانوفيتش</w:t>
      </w:r>
      <w:proofErr w:type="spellEnd"/>
      <w:r w:rsidRPr="00192009">
        <w:rPr>
          <w:b/>
          <w:i/>
          <w:iCs/>
          <w:color w:val="000000"/>
          <w:sz w:val="18"/>
          <w:szCs w:val="18"/>
          <w:rtl/>
        </w:rPr>
        <w:t xml:space="preserve"> </w:t>
      </w:r>
      <w:proofErr w:type="spellStart"/>
      <w:r w:rsidRPr="00192009">
        <w:rPr>
          <w:b/>
          <w:i/>
          <w:iCs/>
          <w:color w:val="000000"/>
          <w:sz w:val="18"/>
          <w:szCs w:val="18"/>
          <w:rtl/>
        </w:rPr>
        <w:t>باتوت</w:t>
      </w:r>
      <w:proofErr w:type="spellEnd"/>
      <w:r w:rsidRPr="00192009">
        <w:rPr>
          <w:b/>
          <w:i/>
          <w:iCs/>
          <w:color w:val="000000"/>
          <w:sz w:val="18"/>
          <w:szCs w:val="18"/>
          <w:rtl/>
        </w:rPr>
        <w:t>" للصحة العامة.</w:t>
      </w:r>
    </w:p>
    <w:p w14:paraId="094C82C4" w14:textId="7861AC94" w:rsidR="00CD06AA" w:rsidRPr="007321AC" w:rsidRDefault="006D0F02" w:rsidP="006D0F02">
      <w:pPr>
        <w:pStyle w:val="H23GA"/>
        <w:rPr>
          <w:rtl/>
          <w:lang w:bidi="ar-AE"/>
        </w:rPr>
      </w:pPr>
      <w:r w:rsidRPr="007321AC">
        <w:rPr>
          <w:rtl/>
          <w:lang w:bidi="ar-AE"/>
        </w:rPr>
        <w:lastRenderedPageBreak/>
        <w:tab/>
      </w:r>
      <w:r w:rsidRPr="007321AC">
        <w:rPr>
          <w:rtl/>
          <w:lang w:bidi="ar-AE"/>
        </w:rPr>
        <w:tab/>
      </w:r>
      <w:r w:rsidR="00CD06AA" w:rsidRPr="007321AC">
        <w:rPr>
          <w:rtl/>
          <w:lang w:bidi="ar-AE"/>
        </w:rPr>
        <w:t>معدلات الإصابة بفيروس نقص المناعة البشرية/الإيدز</w:t>
      </w:r>
    </w:p>
    <w:p w14:paraId="5741463C" w14:textId="2142A439" w:rsidR="00CD06AA" w:rsidRPr="007321AC" w:rsidRDefault="006D0F02" w:rsidP="006D0F02">
      <w:pPr>
        <w:pStyle w:val="H23GA"/>
        <w:rPr>
          <w:rtl/>
          <w:lang w:bidi="ar-AE"/>
        </w:rPr>
      </w:pPr>
      <w:r w:rsidRPr="007321AC">
        <w:rPr>
          <w:rtl/>
          <w:lang w:bidi="ar-AE"/>
        </w:rPr>
        <w:tab/>
      </w:r>
      <w:r w:rsidRPr="007321AC">
        <w:rPr>
          <w:rtl/>
          <w:lang w:bidi="ar-AE"/>
        </w:rPr>
        <w:tab/>
      </w:r>
      <w:r w:rsidR="00CD06AA" w:rsidRPr="007321AC">
        <w:rPr>
          <w:rtl/>
          <w:lang w:bidi="ar-AE"/>
        </w:rPr>
        <w:t>حالات فيروس نقص المناعة البشرية (الإيدز) والوفيات الناجمة عنها، حسب نوع الجنس والسن في جمهورية صربيا، 2020</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1415"/>
        <w:gridCol w:w="851"/>
        <w:gridCol w:w="1275"/>
        <w:gridCol w:w="993"/>
        <w:gridCol w:w="1134"/>
        <w:gridCol w:w="992"/>
        <w:gridCol w:w="710"/>
      </w:tblGrid>
      <w:tr w:rsidR="00CD06AA" w:rsidRPr="00420572" w14:paraId="014FAA08" w14:textId="77777777" w:rsidTr="00726CB7">
        <w:trPr>
          <w:cantSplit/>
          <w:tblHeader/>
        </w:trPr>
        <w:tc>
          <w:tcPr>
            <w:tcW w:w="1415" w:type="dxa"/>
            <w:vMerge w:val="restart"/>
            <w:tcBorders>
              <w:top w:val="single" w:sz="4" w:space="0" w:color="auto"/>
              <w:bottom w:val="single" w:sz="12" w:space="0" w:color="auto"/>
            </w:tcBorders>
            <w:shd w:val="clear" w:color="auto" w:fill="auto"/>
            <w:vAlign w:val="bottom"/>
          </w:tcPr>
          <w:p w14:paraId="7E304C00" w14:textId="77777777" w:rsidR="00CD06AA" w:rsidRPr="00B12072" w:rsidRDefault="00CD06AA" w:rsidP="0060057E">
            <w:pPr>
              <w:pStyle w:val="SingleTxtGA"/>
              <w:spacing w:before="40" w:after="40" w:line="320" w:lineRule="exact"/>
              <w:ind w:left="0" w:right="0"/>
              <w:jc w:val="left"/>
              <w:textDirection w:val="tbRlV"/>
              <w:rPr>
                <w:i/>
                <w:iCs/>
                <w:sz w:val="20"/>
                <w:szCs w:val="20"/>
                <w:rtl/>
                <w:lang w:eastAsia="zh-CN"/>
              </w:rPr>
            </w:pPr>
            <w:r w:rsidRPr="00192009">
              <w:rPr>
                <w:i/>
                <w:iCs/>
                <w:sz w:val="20"/>
                <w:szCs w:val="20"/>
                <w:rtl/>
                <w:lang w:eastAsia="zh-CN"/>
              </w:rPr>
              <w:t>السن</w:t>
            </w:r>
          </w:p>
        </w:tc>
        <w:tc>
          <w:tcPr>
            <w:tcW w:w="2126" w:type="dxa"/>
            <w:gridSpan w:val="2"/>
            <w:tcBorders>
              <w:top w:val="single" w:sz="4" w:space="0" w:color="auto"/>
              <w:bottom w:val="single" w:sz="4" w:space="0" w:color="auto"/>
              <w:right w:val="single" w:sz="24" w:space="0" w:color="FFFFFF"/>
            </w:tcBorders>
            <w:shd w:val="clear" w:color="auto" w:fill="auto"/>
            <w:vAlign w:val="bottom"/>
          </w:tcPr>
          <w:p w14:paraId="1DE0A4E5" w14:textId="77777777" w:rsidR="00CD06AA" w:rsidRPr="00B12072" w:rsidRDefault="00CD06AA" w:rsidP="0060057E">
            <w:pPr>
              <w:pStyle w:val="SingleTxtGA"/>
              <w:spacing w:before="40" w:after="40" w:line="320" w:lineRule="exact"/>
              <w:ind w:left="0" w:right="567"/>
              <w:jc w:val="center"/>
              <w:textDirection w:val="tbRlV"/>
              <w:rPr>
                <w:i/>
                <w:iCs/>
                <w:sz w:val="20"/>
                <w:szCs w:val="20"/>
                <w:rtl/>
                <w:lang w:eastAsia="zh-CN"/>
              </w:rPr>
            </w:pPr>
            <w:r w:rsidRPr="00192009">
              <w:rPr>
                <w:i/>
                <w:iCs/>
                <w:sz w:val="20"/>
                <w:szCs w:val="20"/>
                <w:rtl/>
                <w:lang w:eastAsia="zh-CN"/>
              </w:rPr>
              <w:t>ذكور</w:t>
            </w:r>
          </w:p>
        </w:tc>
        <w:tc>
          <w:tcPr>
            <w:tcW w:w="212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14:paraId="4E22B9A3" w14:textId="77777777" w:rsidR="00CD06AA" w:rsidRPr="00B12072" w:rsidRDefault="00CD06AA" w:rsidP="0060057E">
            <w:pPr>
              <w:pStyle w:val="SingleTxtGA"/>
              <w:spacing w:before="40" w:after="40" w:line="320" w:lineRule="exact"/>
              <w:ind w:left="0" w:right="567"/>
              <w:jc w:val="center"/>
              <w:textDirection w:val="tbRlV"/>
              <w:rPr>
                <w:i/>
                <w:iCs/>
                <w:sz w:val="20"/>
                <w:szCs w:val="20"/>
                <w:rtl/>
                <w:lang w:eastAsia="zh-CN"/>
              </w:rPr>
            </w:pPr>
            <w:r w:rsidRPr="00192009">
              <w:rPr>
                <w:i/>
                <w:iCs/>
                <w:sz w:val="20"/>
                <w:szCs w:val="20"/>
                <w:rtl/>
                <w:lang w:eastAsia="zh-CN"/>
              </w:rPr>
              <w:t>إناث</w:t>
            </w:r>
          </w:p>
        </w:tc>
        <w:tc>
          <w:tcPr>
            <w:tcW w:w="1702" w:type="dxa"/>
            <w:gridSpan w:val="2"/>
            <w:tcBorders>
              <w:top w:val="single" w:sz="4" w:space="0" w:color="auto"/>
              <w:left w:val="single" w:sz="24" w:space="0" w:color="FFFFFF"/>
              <w:bottom w:val="single" w:sz="4" w:space="0" w:color="auto"/>
            </w:tcBorders>
            <w:shd w:val="clear" w:color="auto" w:fill="auto"/>
            <w:vAlign w:val="bottom"/>
          </w:tcPr>
          <w:p w14:paraId="253870E4" w14:textId="77777777" w:rsidR="00CD06AA" w:rsidRPr="00420572" w:rsidRDefault="00CD06AA" w:rsidP="0060057E">
            <w:pPr>
              <w:pStyle w:val="SingleTxtGA"/>
              <w:spacing w:before="40" w:after="40" w:line="320" w:lineRule="exact"/>
              <w:ind w:left="0" w:right="0"/>
              <w:jc w:val="center"/>
              <w:textDirection w:val="tbRlV"/>
              <w:rPr>
                <w:i/>
                <w:iCs/>
                <w:sz w:val="20"/>
                <w:szCs w:val="20"/>
                <w:rtl/>
                <w:lang w:eastAsia="zh-CN"/>
              </w:rPr>
            </w:pPr>
            <w:r w:rsidRPr="00420572">
              <w:rPr>
                <w:i/>
                <w:iCs/>
                <w:sz w:val="20"/>
                <w:szCs w:val="20"/>
                <w:rtl/>
                <w:lang w:eastAsia="zh-CN"/>
              </w:rPr>
              <w:t>المجموع</w:t>
            </w:r>
          </w:p>
        </w:tc>
      </w:tr>
      <w:tr w:rsidR="00CD06AA" w:rsidRPr="00420572" w14:paraId="47A5315C" w14:textId="77777777" w:rsidTr="00726CB7">
        <w:trPr>
          <w:cantSplit/>
          <w:tblHeader/>
        </w:trPr>
        <w:tc>
          <w:tcPr>
            <w:tcW w:w="1415" w:type="dxa"/>
            <w:vMerge/>
            <w:tcBorders>
              <w:top w:val="single" w:sz="12" w:space="0" w:color="auto"/>
              <w:bottom w:val="single" w:sz="12" w:space="0" w:color="auto"/>
            </w:tcBorders>
            <w:shd w:val="clear" w:color="auto" w:fill="auto"/>
            <w:vAlign w:val="bottom"/>
          </w:tcPr>
          <w:p w14:paraId="683AA828" w14:textId="77777777" w:rsidR="00CD06AA" w:rsidRPr="00B12072" w:rsidRDefault="00CD06AA" w:rsidP="0060057E">
            <w:pPr>
              <w:pStyle w:val="SingleTxtGA"/>
              <w:spacing w:before="40" w:after="40" w:line="320" w:lineRule="exact"/>
              <w:ind w:left="0" w:right="0"/>
              <w:jc w:val="left"/>
              <w:rPr>
                <w:i/>
                <w:iCs/>
                <w:sz w:val="20"/>
                <w:szCs w:val="20"/>
                <w:lang w:eastAsia="zh-CN"/>
              </w:rPr>
            </w:pPr>
          </w:p>
        </w:tc>
        <w:tc>
          <w:tcPr>
            <w:tcW w:w="851" w:type="dxa"/>
            <w:tcBorders>
              <w:top w:val="single" w:sz="4" w:space="0" w:color="auto"/>
              <w:bottom w:val="single" w:sz="12" w:space="0" w:color="auto"/>
            </w:tcBorders>
            <w:shd w:val="clear" w:color="auto" w:fill="auto"/>
            <w:vAlign w:val="bottom"/>
          </w:tcPr>
          <w:p w14:paraId="2D51E9AA" w14:textId="77777777" w:rsidR="00CD06AA" w:rsidRPr="00B12072" w:rsidRDefault="00CD06AA" w:rsidP="0060057E">
            <w:pPr>
              <w:pStyle w:val="SingleTxtGA"/>
              <w:spacing w:before="40" w:after="40" w:line="320" w:lineRule="exact"/>
              <w:ind w:left="0" w:right="0"/>
              <w:jc w:val="left"/>
              <w:rPr>
                <w:i/>
                <w:iCs/>
                <w:sz w:val="20"/>
                <w:szCs w:val="20"/>
                <w:rtl/>
                <w:lang w:eastAsia="zh-CN"/>
              </w:rPr>
            </w:pPr>
            <w:r w:rsidRPr="00192009">
              <w:rPr>
                <w:i/>
                <w:iCs/>
                <w:sz w:val="20"/>
                <w:szCs w:val="20"/>
                <w:rtl/>
                <w:lang w:eastAsia="zh-CN"/>
              </w:rPr>
              <w:t>الحالات</w:t>
            </w:r>
          </w:p>
        </w:tc>
        <w:tc>
          <w:tcPr>
            <w:tcW w:w="1275" w:type="dxa"/>
            <w:tcBorders>
              <w:top w:val="single" w:sz="4" w:space="0" w:color="auto"/>
              <w:bottom w:val="single" w:sz="12" w:space="0" w:color="auto"/>
              <w:right w:val="single" w:sz="24" w:space="0" w:color="FFFFFF"/>
            </w:tcBorders>
            <w:shd w:val="clear" w:color="auto" w:fill="auto"/>
            <w:vAlign w:val="bottom"/>
          </w:tcPr>
          <w:p w14:paraId="3A7DE99D" w14:textId="77777777" w:rsidR="00CD06AA" w:rsidRPr="00B12072" w:rsidRDefault="00CD06AA" w:rsidP="0060057E">
            <w:pPr>
              <w:pStyle w:val="SingleTxtGA"/>
              <w:spacing w:before="40" w:after="40" w:line="320" w:lineRule="exact"/>
              <w:ind w:left="0" w:right="0"/>
              <w:jc w:val="left"/>
              <w:rPr>
                <w:i/>
                <w:iCs/>
                <w:sz w:val="20"/>
                <w:szCs w:val="20"/>
                <w:rtl/>
                <w:lang w:eastAsia="zh-CN"/>
              </w:rPr>
            </w:pPr>
            <w:r w:rsidRPr="00192009">
              <w:rPr>
                <w:i/>
                <w:iCs/>
                <w:sz w:val="20"/>
                <w:szCs w:val="20"/>
                <w:rtl/>
                <w:lang w:eastAsia="zh-CN"/>
              </w:rPr>
              <w:t>الوفيات</w:t>
            </w:r>
          </w:p>
        </w:tc>
        <w:tc>
          <w:tcPr>
            <w:tcW w:w="993" w:type="dxa"/>
            <w:tcBorders>
              <w:top w:val="single" w:sz="4" w:space="0" w:color="auto"/>
              <w:left w:val="single" w:sz="24" w:space="0" w:color="FFFFFF"/>
              <w:bottom w:val="single" w:sz="12" w:space="0" w:color="auto"/>
            </w:tcBorders>
            <w:shd w:val="clear" w:color="auto" w:fill="auto"/>
            <w:vAlign w:val="bottom"/>
          </w:tcPr>
          <w:p w14:paraId="0B77F11F" w14:textId="77777777" w:rsidR="00CD06AA" w:rsidRPr="00B12072" w:rsidRDefault="00CD06AA" w:rsidP="0060057E">
            <w:pPr>
              <w:pStyle w:val="SingleTxtGA"/>
              <w:spacing w:before="40" w:after="40" w:line="320" w:lineRule="exact"/>
              <w:ind w:left="0" w:right="0"/>
              <w:jc w:val="left"/>
              <w:rPr>
                <w:i/>
                <w:iCs/>
                <w:sz w:val="20"/>
                <w:szCs w:val="20"/>
                <w:rtl/>
                <w:lang w:eastAsia="zh-CN"/>
              </w:rPr>
            </w:pPr>
            <w:r w:rsidRPr="00192009">
              <w:rPr>
                <w:i/>
                <w:iCs/>
                <w:sz w:val="20"/>
                <w:szCs w:val="20"/>
                <w:rtl/>
                <w:lang w:eastAsia="zh-CN"/>
              </w:rPr>
              <w:t>الحالات</w:t>
            </w:r>
          </w:p>
        </w:tc>
        <w:tc>
          <w:tcPr>
            <w:tcW w:w="1134" w:type="dxa"/>
            <w:tcBorders>
              <w:top w:val="single" w:sz="4" w:space="0" w:color="auto"/>
              <w:bottom w:val="single" w:sz="12" w:space="0" w:color="auto"/>
              <w:right w:val="single" w:sz="24" w:space="0" w:color="FFFFFF"/>
            </w:tcBorders>
            <w:shd w:val="clear" w:color="auto" w:fill="auto"/>
            <w:vAlign w:val="bottom"/>
          </w:tcPr>
          <w:p w14:paraId="1369F7E0" w14:textId="77777777" w:rsidR="00CD06AA" w:rsidRPr="00B12072" w:rsidRDefault="00CD06AA" w:rsidP="0060057E">
            <w:pPr>
              <w:pStyle w:val="SingleTxtGA"/>
              <w:spacing w:before="40" w:after="40" w:line="320" w:lineRule="exact"/>
              <w:ind w:left="0" w:right="0"/>
              <w:jc w:val="left"/>
              <w:rPr>
                <w:i/>
                <w:iCs/>
                <w:sz w:val="20"/>
                <w:szCs w:val="20"/>
                <w:rtl/>
                <w:lang w:eastAsia="zh-CN"/>
              </w:rPr>
            </w:pPr>
            <w:r w:rsidRPr="00192009">
              <w:rPr>
                <w:i/>
                <w:iCs/>
                <w:sz w:val="20"/>
                <w:szCs w:val="20"/>
                <w:rtl/>
                <w:lang w:eastAsia="zh-CN"/>
              </w:rPr>
              <w:t>الوفيات</w:t>
            </w:r>
          </w:p>
        </w:tc>
        <w:tc>
          <w:tcPr>
            <w:tcW w:w="992" w:type="dxa"/>
            <w:tcBorders>
              <w:top w:val="single" w:sz="4" w:space="0" w:color="auto"/>
              <w:left w:val="single" w:sz="24" w:space="0" w:color="FFFFFF"/>
              <w:bottom w:val="single" w:sz="12" w:space="0" w:color="auto"/>
            </w:tcBorders>
            <w:shd w:val="clear" w:color="auto" w:fill="auto"/>
            <w:vAlign w:val="bottom"/>
          </w:tcPr>
          <w:p w14:paraId="6356F609" w14:textId="77777777" w:rsidR="00CD06AA" w:rsidRPr="00420572" w:rsidRDefault="00CD06AA" w:rsidP="0060057E">
            <w:pPr>
              <w:pStyle w:val="SingleTxtGA"/>
              <w:spacing w:before="40" w:after="40" w:line="320" w:lineRule="exact"/>
              <w:ind w:left="0" w:right="0"/>
              <w:jc w:val="left"/>
              <w:rPr>
                <w:i/>
                <w:iCs/>
                <w:sz w:val="20"/>
                <w:szCs w:val="20"/>
                <w:rtl/>
                <w:lang w:eastAsia="zh-CN"/>
              </w:rPr>
            </w:pPr>
            <w:r w:rsidRPr="00420572">
              <w:rPr>
                <w:i/>
                <w:iCs/>
                <w:sz w:val="20"/>
                <w:szCs w:val="20"/>
                <w:rtl/>
                <w:lang w:eastAsia="zh-CN"/>
              </w:rPr>
              <w:t>الحالات</w:t>
            </w:r>
          </w:p>
        </w:tc>
        <w:tc>
          <w:tcPr>
            <w:tcW w:w="710" w:type="dxa"/>
            <w:tcBorders>
              <w:top w:val="single" w:sz="4" w:space="0" w:color="auto"/>
              <w:bottom w:val="single" w:sz="12" w:space="0" w:color="auto"/>
            </w:tcBorders>
            <w:shd w:val="clear" w:color="auto" w:fill="auto"/>
            <w:vAlign w:val="bottom"/>
          </w:tcPr>
          <w:p w14:paraId="1A2990D0" w14:textId="77777777" w:rsidR="00CD06AA" w:rsidRPr="00420572" w:rsidRDefault="00CD06AA" w:rsidP="0060057E">
            <w:pPr>
              <w:pStyle w:val="SingleTxtGA"/>
              <w:spacing w:before="40" w:after="40" w:line="320" w:lineRule="exact"/>
              <w:ind w:left="0" w:right="0"/>
              <w:jc w:val="left"/>
              <w:rPr>
                <w:i/>
                <w:iCs/>
                <w:sz w:val="20"/>
                <w:szCs w:val="20"/>
                <w:rtl/>
                <w:lang w:eastAsia="zh-CN"/>
              </w:rPr>
            </w:pPr>
            <w:r w:rsidRPr="00420572">
              <w:rPr>
                <w:i/>
                <w:iCs/>
                <w:sz w:val="20"/>
                <w:szCs w:val="20"/>
                <w:rtl/>
                <w:lang w:eastAsia="zh-CN"/>
              </w:rPr>
              <w:t>الوفيات</w:t>
            </w:r>
          </w:p>
        </w:tc>
      </w:tr>
      <w:tr w:rsidR="00CD06AA" w:rsidRPr="00420572" w14:paraId="66F03DD9" w14:textId="77777777" w:rsidTr="00726CB7">
        <w:trPr>
          <w:cantSplit/>
        </w:trPr>
        <w:tc>
          <w:tcPr>
            <w:tcW w:w="1415" w:type="dxa"/>
            <w:tcBorders>
              <w:top w:val="single" w:sz="12" w:space="0" w:color="auto"/>
            </w:tcBorders>
            <w:shd w:val="clear" w:color="auto" w:fill="auto"/>
          </w:tcPr>
          <w:p w14:paraId="2763804C"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من الولادة حتى 14 سنة</w:t>
            </w:r>
          </w:p>
        </w:tc>
        <w:tc>
          <w:tcPr>
            <w:tcW w:w="851" w:type="dxa"/>
            <w:tcBorders>
              <w:top w:val="single" w:sz="12" w:space="0" w:color="auto"/>
            </w:tcBorders>
            <w:shd w:val="clear" w:color="auto" w:fill="auto"/>
          </w:tcPr>
          <w:p w14:paraId="2F3DB056"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24</w:t>
            </w:r>
          </w:p>
        </w:tc>
        <w:tc>
          <w:tcPr>
            <w:tcW w:w="1275" w:type="dxa"/>
            <w:tcBorders>
              <w:top w:val="single" w:sz="12" w:space="0" w:color="auto"/>
            </w:tcBorders>
            <w:shd w:val="clear" w:color="auto" w:fill="auto"/>
          </w:tcPr>
          <w:p w14:paraId="6CA2AD14"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13</w:t>
            </w:r>
          </w:p>
        </w:tc>
        <w:tc>
          <w:tcPr>
            <w:tcW w:w="993" w:type="dxa"/>
            <w:tcBorders>
              <w:top w:val="single" w:sz="12" w:space="0" w:color="auto"/>
            </w:tcBorders>
            <w:shd w:val="clear" w:color="auto" w:fill="auto"/>
          </w:tcPr>
          <w:p w14:paraId="37D6D04D"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15</w:t>
            </w:r>
          </w:p>
        </w:tc>
        <w:tc>
          <w:tcPr>
            <w:tcW w:w="1134" w:type="dxa"/>
            <w:tcBorders>
              <w:top w:val="single" w:sz="12" w:space="0" w:color="auto"/>
            </w:tcBorders>
            <w:shd w:val="clear" w:color="auto" w:fill="auto"/>
          </w:tcPr>
          <w:p w14:paraId="4701F383"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10</w:t>
            </w:r>
          </w:p>
        </w:tc>
        <w:tc>
          <w:tcPr>
            <w:tcW w:w="992" w:type="dxa"/>
            <w:tcBorders>
              <w:top w:val="single" w:sz="12" w:space="0" w:color="auto"/>
            </w:tcBorders>
            <w:shd w:val="clear" w:color="auto" w:fill="auto"/>
          </w:tcPr>
          <w:p w14:paraId="30E7C4C1" w14:textId="77777777" w:rsidR="00CD06AA" w:rsidRPr="004205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zCs w:val="20"/>
                <w:rtl/>
                <w:lang w:eastAsia="en-US"/>
              </w:rPr>
            </w:pPr>
            <w:r w:rsidRPr="00420572">
              <w:rPr>
                <w:rFonts w:eastAsia="PMingLiU" w:hAnsi="Times New Roman" w:cs="Simplified Arabic"/>
                <w:color w:val="000000"/>
                <w:szCs w:val="20"/>
                <w:rtl/>
                <w:lang w:eastAsia="en-US"/>
              </w:rPr>
              <w:t>39</w:t>
            </w:r>
          </w:p>
        </w:tc>
        <w:tc>
          <w:tcPr>
            <w:tcW w:w="710" w:type="dxa"/>
            <w:tcBorders>
              <w:top w:val="single" w:sz="12" w:space="0" w:color="auto"/>
            </w:tcBorders>
            <w:shd w:val="clear" w:color="auto" w:fill="auto"/>
          </w:tcPr>
          <w:p w14:paraId="4673E3A0" w14:textId="77777777" w:rsidR="00CD06AA" w:rsidRPr="004205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zCs w:val="20"/>
                <w:rtl/>
                <w:lang w:eastAsia="en-US"/>
              </w:rPr>
            </w:pPr>
            <w:r w:rsidRPr="00420572">
              <w:rPr>
                <w:rFonts w:eastAsia="PMingLiU" w:hAnsi="Times New Roman" w:cs="Simplified Arabic"/>
                <w:color w:val="000000"/>
                <w:szCs w:val="20"/>
                <w:rtl/>
                <w:lang w:eastAsia="en-US"/>
              </w:rPr>
              <w:t>23</w:t>
            </w:r>
          </w:p>
        </w:tc>
      </w:tr>
      <w:tr w:rsidR="00CD06AA" w:rsidRPr="00420572" w14:paraId="42691283" w14:textId="77777777" w:rsidTr="00726CB7">
        <w:trPr>
          <w:cantSplit/>
        </w:trPr>
        <w:tc>
          <w:tcPr>
            <w:tcW w:w="1415" w:type="dxa"/>
            <w:shd w:val="clear" w:color="auto" w:fill="auto"/>
          </w:tcPr>
          <w:p w14:paraId="2981AE09" w14:textId="31994B38" w:rsidR="00CD06AA" w:rsidRPr="00B12072" w:rsidRDefault="00021F73"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15-19</w:t>
            </w:r>
          </w:p>
        </w:tc>
        <w:tc>
          <w:tcPr>
            <w:tcW w:w="851" w:type="dxa"/>
            <w:shd w:val="clear" w:color="auto" w:fill="auto"/>
          </w:tcPr>
          <w:p w14:paraId="6EFE60F0"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16</w:t>
            </w:r>
          </w:p>
        </w:tc>
        <w:tc>
          <w:tcPr>
            <w:tcW w:w="1275" w:type="dxa"/>
            <w:shd w:val="clear" w:color="auto" w:fill="auto"/>
          </w:tcPr>
          <w:p w14:paraId="2FD9D6F1"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12</w:t>
            </w:r>
          </w:p>
        </w:tc>
        <w:tc>
          <w:tcPr>
            <w:tcW w:w="993" w:type="dxa"/>
            <w:shd w:val="clear" w:color="auto" w:fill="auto"/>
          </w:tcPr>
          <w:p w14:paraId="5317A9DA"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w:t>
            </w:r>
          </w:p>
        </w:tc>
        <w:tc>
          <w:tcPr>
            <w:tcW w:w="1134" w:type="dxa"/>
            <w:shd w:val="clear" w:color="auto" w:fill="auto"/>
          </w:tcPr>
          <w:p w14:paraId="4DDBE2EA"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w:t>
            </w:r>
          </w:p>
        </w:tc>
        <w:tc>
          <w:tcPr>
            <w:tcW w:w="992" w:type="dxa"/>
            <w:shd w:val="clear" w:color="auto" w:fill="auto"/>
          </w:tcPr>
          <w:p w14:paraId="079D193B" w14:textId="77777777" w:rsidR="00CD06AA" w:rsidRPr="004205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zCs w:val="20"/>
                <w:rtl/>
                <w:lang w:eastAsia="en-US"/>
              </w:rPr>
            </w:pPr>
            <w:r w:rsidRPr="00420572">
              <w:rPr>
                <w:rFonts w:eastAsia="PMingLiU" w:hAnsi="Times New Roman" w:cs="Simplified Arabic"/>
                <w:color w:val="000000"/>
                <w:szCs w:val="20"/>
                <w:rtl/>
                <w:lang w:eastAsia="en-US"/>
              </w:rPr>
              <w:t>21</w:t>
            </w:r>
          </w:p>
        </w:tc>
        <w:tc>
          <w:tcPr>
            <w:tcW w:w="710" w:type="dxa"/>
            <w:shd w:val="clear" w:color="auto" w:fill="auto"/>
          </w:tcPr>
          <w:p w14:paraId="30DDA754" w14:textId="77777777" w:rsidR="00CD06AA" w:rsidRPr="004205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zCs w:val="20"/>
                <w:rtl/>
                <w:lang w:eastAsia="en-US"/>
              </w:rPr>
            </w:pPr>
            <w:r w:rsidRPr="00420572">
              <w:rPr>
                <w:rFonts w:eastAsia="PMingLiU" w:hAnsi="Times New Roman" w:cs="Simplified Arabic"/>
                <w:color w:val="000000"/>
                <w:szCs w:val="20"/>
                <w:rtl/>
                <w:lang w:eastAsia="en-US"/>
              </w:rPr>
              <w:t>13</w:t>
            </w:r>
          </w:p>
        </w:tc>
      </w:tr>
      <w:tr w:rsidR="00CD06AA" w:rsidRPr="00420572" w14:paraId="3B4C8340" w14:textId="77777777" w:rsidTr="00726CB7">
        <w:trPr>
          <w:cantSplit/>
        </w:trPr>
        <w:tc>
          <w:tcPr>
            <w:tcW w:w="1415" w:type="dxa"/>
            <w:shd w:val="clear" w:color="auto" w:fill="auto"/>
          </w:tcPr>
          <w:p w14:paraId="53F812FD" w14:textId="5D6197E0" w:rsidR="00CD06AA" w:rsidRPr="00B12072" w:rsidRDefault="00021F73"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20-29</w:t>
            </w:r>
          </w:p>
        </w:tc>
        <w:tc>
          <w:tcPr>
            <w:tcW w:w="851" w:type="dxa"/>
            <w:shd w:val="clear" w:color="auto" w:fill="auto"/>
          </w:tcPr>
          <w:p w14:paraId="6EFD6739"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208</w:t>
            </w:r>
          </w:p>
        </w:tc>
        <w:tc>
          <w:tcPr>
            <w:tcW w:w="1275" w:type="dxa"/>
            <w:shd w:val="clear" w:color="auto" w:fill="auto"/>
          </w:tcPr>
          <w:p w14:paraId="0A6DE474"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112</w:t>
            </w:r>
          </w:p>
        </w:tc>
        <w:tc>
          <w:tcPr>
            <w:tcW w:w="993" w:type="dxa"/>
            <w:shd w:val="clear" w:color="auto" w:fill="auto"/>
          </w:tcPr>
          <w:p w14:paraId="34E1FB9A"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68</w:t>
            </w:r>
          </w:p>
        </w:tc>
        <w:tc>
          <w:tcPr>
            <w:tcW w:w="1134" w:type="dxa"/>
            <w:shd w:val="clear" w:color="auto" w:fill="auto"/>
          </w:tcPr>
          <w:p w14:paraId="5C7E0508"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45</w:t>
            </w:r>
          </w:p>
        </w:tc>
        <w:tc>
          <w:tcPr>
            <w:tcW w:w="992" w:type="dxa"/>
            <w:shd w:val="clear" w:color="auto" w:fill="auto"/>
          </w:tcPr>
          <w:p w14:paraId="6993E5AF" w14:textId="77777777" w:rsidR="00CD06AA" w:rsidRPr="004205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zCs w:val="20"/>
                <w:rtl/>
                <w:lang w:eastAsia="en-US"/>
              </w:rPr>
            </w:pPr>
            <w:r w:rsidRPr="00420572">
              <w:rPr>
                <w:rFonts w:eastAsia="PMingLiU" w:hAnsi="Times New Roman" w:cs="Simplified Arabic"/>
                <w:color w:val="000000"/>
                <w:szCs w:val="20"/>
                <w:rtl/>
                <w:lang w:eastAsia="en-US"/>
              </w:rPr>
              <w:t>276</w:t>
            </w:r>
          </w:p>
        </w:tc>
        <w:tc>
          <w:tcPr>
            <w:tcW w:w="710" w:type="dxa"/>
            <w:shd w:val="clear" w:color="auto" w:fill="auto"/>
          </w:tcPr>
          <w:p w14:paraId="69DF6C59" w14:textId="77777777" w:rsidR="00CD06AA" w:rsidRPr="004205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zCs w:val="20"/>
                <w:rtl/>
                <w:lang w:eastAsia="en-US"/>
              </w:rPr>
            </w:pPr>
            <w:r w:rsidRPr="00420572">
              <w:rPr>
                <w:rFonts w:eastAsia="PMingLiU" w:hAnsi="Times New Roman" w:cs="Simplified Arabic"/>
                <w:color w:val="000000"/>
                <w:szCs w:val="20"/>
                <w:rtl/>
                <w:lang w:eastAsia="en-US"/>
              </w:rPr>
              <w:t>157</w:t>
            </w:r>
          </w:p>
        </w:tc>
      </w:tr>
      <w:tr w:rsidR="00CD06AA" w:rsidRPr="00420572" w14:paraId="0B1484DB" w14:textId="77777777" w:rsidTr="00726CB7">
        <w:trPr>
          <w:cantSplit/>
        </w:trPr>
        <w:tc>
          <w:tcPr>
            <w:tcW w:w="1415" w:type="dxa"/>
            <w:shd w:val="clear" w:color="auto" w:fill="auto"/>
          </w:tcPr>
          <w:p w14:paraId="0153FDD4" w14:textId="3F842855" w:rsidR="00CD06AA" w:rsidRPr="00B12072" w:rsidRDefault="00021F73"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30-39</w:t>
            </w:r>
          </w:p>
        </w:tc>
        <w:tc>
          <w:tcPr>
            <w:tcW w:w="851" w:type="dxa"/>
            <w:shd w:val="clear" w:color="auto" w:fill="auto"/>
          </w:tcPr>
          <w:p w14:paraId="0E3D5DC0"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624</w:t>
            </w:r>
          </w:p>
        </w:tc>
        <w:tc>
          <w:tcPr>
            <w:tcW w:w="1275" w:type="dxa"/>
            <w:shd w:val="clear" w:color="auto" w:fill="auto"/>
          </w:tcPr>
          <w:p w14:paraId="634236E9"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361</w:t>
            </w:r>
          </w:p>
        </w:tc>
        <w:tc>
          <w:tcPr>
            <w:tcW w:w="993" w:type="dxa"/>
            <w:shd w:val="clear" w:color="auto" w:fill="auto"/>
          </w:tcPr>
          <w:p w14:paraId="7E417BC5"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221</w:t>
            </w:r>
          </w:p>
        </w:tc>
        <w:tc>
          <w:tcPr>
            <w:tcW w:w="1134" w:type="dxa"/>
            <w:shd w:val="clear" w:color="auto" w:fill="auto"/>
          </w:tcPr>
          <w:p w14:paraId="3136251C"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125</w:t>
            </w:r>
          </w:p>
        </w:tc>
        <w:tc>
          <w:tcPr>
            <w:tcW w:w="992" w:type="dxa"/>
            <w:shd w:val="clear" w:color="auto" w:fill="auto"/>
          </w:tcPr>
          <w:p w14:paraId="053A766C" w14:textId="77777777" w:rsidR="00CD06AA" w:rsidRPr="004205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zCs w:val="20"/>
                <w:rtl/>
                <w:lang w:eastAsia="en-US"/>
              </w:rPr>
            </w:pPr>
            <w:r w:rsidRPr="00420572">
              <w:rPr>
                <w:rFonts w:eastAsia="PMingLiU" w:hAnsi="Times New Roman" w:cs="Simplified Arabic"/>
                <w:color w:val="000000"/>
                <w:szCs w:val="20"/>
                <w:rtl/>
                <w:lang w:eastAsia="en-US"/>
              </w:rPr>
              <w:t>845</w:t>
            </w:r>
          </w:p>
        </w:tc>
        <w:tc>
          <w:tcPr>
            <w:tcW w:w="710" w:type="dxa"/>
            <w:shd w:val="clear" w:color="auto" w:fill="auto"/>
          </w:tcPr>
          <w:p w14:paraId="2EDDB925" w14:textId="77777777" w:rsidR="00CD06AA" w:rsidRPr="004205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zCs w:val="20"/>
                <w:rtl/>
                <w:lang w:eastAsia="en-US"/>
              </w:rPr>
            </w:pPr>
            <w:r w:rsidRPr="00420572">
              <w:rPr>
                <w:rFonts w:eastAsia="PMingLiU" w:hAnsi="Times New Roman" w:cs="Simplified Arabic"/>
                <w:color w:val="000000"/>
                <w:szCs w:val="20"/>
                <w:rtl/>
                <w:lang w:eastAsia="en-US"/>
              </w:rPr>
              <w:t>486</w:t>
            </w:r>
          </w:p>
        </w:tc>
      </w:tr>
      <w:tr w:rsidR="00CD06AA" w:rsidRPr="00420572" w14:paraId="203B3C89" w14:textId="77777777" w:rsidTr="00726CB7">
        <w:trPr>
          <w:cantSplit/>
        </w:trPr>
        <w:tc>
          <w:tcPr>
            <w:tcW w:w="1415" w:type="dxa"/>
            <w:shd w:val="clear" w:color="auto" w:fill="auto"/>
          </w:tcPr>
          <w:p w14:paraId="2D3972D1" w14:textId="304B1741" w:rsidR="00CD06AA" w:rsidRPr="00B12072" w:rsidRDefault="00021F73"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40-49</w:t>
            </w:r>
          </w:p>
        </w:tc>
        <w:tc>
          <w:tcPr>
            <w:tcW w:w="851" w:type="dxa"/>
            <w:shd w:val="clear" w:color="auto" w:fill="auto"/>
          </w:tcPr>
          <w:p w14:paraId="0FF68AAE"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437</w:t>
            </w:r>
          </w:p>
        </w:tc>
        <w:tc>
          <w:tcPr>
            <w:tcW w:w="1275" w:type="dxa"/>
            <w:shd w:val="clear" w:color="auto" w:fill="auto"/>
          </w:tcPr>
          <w:p w14:paraId="0032E505"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233</w:t>
            </w:r>
          </w:p>
        </w:tc>
        <w:tc>
          <w:tcPr>
            <w:tcW w:w="993" w:type="dxa"/>
            <w:shd w:val="clear" w:color="auto" w:fill="auto"/>
          </w:tcPr>
          <w:p w14:paraId="3B889FF2"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93</w:t>
            </w:r>
          </w:p>
        </w:tc>
        <w:tc>
          <w:tcPr>
            <w:tcW w:w="1134" w:type="dxa"/>
            <w:shd w:val="clear" w:color="auto" w:fill="auto"/>
          </w:tcPr>
          <w:p w14:paraId="036CEA6D"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55</w:t>
            </w:r>
          </w:p>
        </w:tc>
        <w:tc>
          <w:tcPr>
            <w:tcW w:w="992" w:type="dxa"/>
            <w:shd w:val="clear" w:color="auto" w:fill="auto"/>
          </w:tcPr>
          <w:p w14:paraId="0469FB7E" w14:textId="77777777" w:rsidR="00CD06AA" w:rsidRPr="004205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zCs w:val="20"/>
                <w:rtl/>
                <w:lang w:eastAsia="en-US"/>
              </w:rPr>
            </w:pPr>
            <w:r w:rsidRPr="00420572">
              <w:rPr>
                <w:rFonts w:eastAsia="PMingLiU" w:hAnsi="Times New Roman" w:cs="Simplified Arabic"/>
                <w:color w:val="000000"/>
                <w:szCs w:val="20"/>
                <w:rtl/>
                <w:lang w:eastAsia="en-US"/>
              </w:rPr>
              <w:t>530</w:t>
            </w:r>
          </w:p>
        </w:tc>
        <w:tc>
          <w:tcPr>
            <w:tcW w:w="710" w:type="dxa"/>
            <w:shd w:val="clear" w:color="auto" w:fill="auto"/>
          </w:tcPr>
          <w:p w14:paraId="70E1C479" w14:textId="77777777" w:rsidR="00CD06AA" w:rsidRPr="004205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zCs w:val="20"/>
                <w:rtl/>
                <w:lang w:eastAsia="en-US"/>
              </w:rPr>
            </w:pPr>
            <w:r w:rsidRPr="00420572">
              <w:rPr>
                <w:rFonts w:eastAsia="PMingLiU" w:hAnsi="Times New Roman" w:cs="Simplified Arabic"/>
                <w:color w:val="000000"/>
                <w:szCs w:val="20"/>
                <w:rtl/>
                <w:lang w:eastAsia="en-US"/>
              </w:rPr>
              <w:t>288</w:t>
            </w:r>
          </w:p>
        </w:tc>
      </w:tr>
      <w:tr w:rsidR="00CD06AA" w:rsidRPr="00420572" w14:paraId="6E443A46" w14:textId="77777777" w:rsidTr="00726CB7">
        <w:trPr>
          <w:cantSplit/>
        </w:trPr>
        <w:tc>
          <w:tcPr>
            <w:tcW w:w="1415" w:type="dxa"/>
            <w:shd w:val="clear" w:color="auto" w:fill="auto"/>
          </w:tcPr>
          <w:p w14:paraId="1B8E20E0" w14:textId="2264EC03" w:rsidR="00CD06AA" w:rsidRPr="00B12072" w:rsidRDefault="00021F73"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50-59</w:t>
            </w:r>
          </w:p>
        </w:tc>
        <w:tc>
          <w:tcPr>
            <w:tcW w:w="851" w:type="dxa"/>
            <w:shd w:val="clear" w:color="auto" w:fill="auto"/>
          </w:tcPr>
          <w:p w14:paraId="368FE154"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208</w:t>
            </w:r>
          </w:p>
        </w:tc>
        <w:tc>
          <w:tcPr>
            <w:tcW w:w="1275" w:type="dxa"/>
            <w:shd w:val="clear" w:color="auto" w:fill="auto"/>
          </w:tcPr>
          <w:p w14:paraId="48C436F2"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111</w:t>
            </w:r>
          </w:p>
        </w:tc>
        <w:tc>
          <w:tcPr>
            <w:tcW w:w="993" w:type="dxa"/>
            <w:shd w:val="clear" w:color="auto" w:fill="auto"/>
          </w:tcPr>
          <w:p w14:paraId="2A7CBD2E"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38</w:t>
            </w:r>
          </w:p>
        </w:tc>
        <w:tc>
          <w:tcPr>
            <w:tcW w:w="1134" w:type="dxa"/>
            <w:shd w:val="clear" w:color="auto" w:fill="auto"/>
          </w:tcPr>
          <w:p w14:paraId="0E724A55"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16</w:t>
            </w:r>
          </w:p>
        </w:tc>
        <w:tc>
          <w:tcPr>
            <w:tcW w:w="992" w:type="dxa"/>
            <w:shd w:val="clear" w:color="auto" w:fill="auto"/>
          </w:tcPr>
          <w:p w14:paraId="519A5055" w14:textId="77777777" w:rsidR="00CD06AA" w:rsidRPr="004205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zCs w:val="20"/>
                <w:rtl/>
                <w:lang w:eastAsia="en-US"/>
              </w:rPr>
            </w:pPr>
            <w:r w:rsidRPr="00420572">
              <w:rPr>
                <w:rFonts w:eastAsia="PMingLiU" w:hAnsi="Times New Roman" w:cs="Simplified Arabic"/>
                <w:color w:val="000000"/>
                <w:szCs w:val="20"/>
                <w:rtl/>
                <w:lang w:eastAsia="en-US"/>
              </w:rPr>
              <w:t>246</w:t>
            </w:r>
          </w:p>
        </w:tc>
        <w:tc>
          <w:tcPr>
            <w:tcW w:w="710" w:type="dxa"/>
            <w:shd w:val="clear" w:color="auto" w:fill="auto"/>
          </w:tcPr>
          <w:p w14:paraId="2808A239" w14:textId="77777777" w:rsidR="00CD06AA" w:rsidRPr="004205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zCs w:val="20"/>
                <w:rtl/>
                <w:lang w:eastAsia="en-US"/>
              </w:rPr>
            </w:pPr>
            <w:r w:rsidRPr="00420572">
              <w:rPr>
                <w:rFonts w:eastAsia="PMingLiU" w:hAnsi="Times New Roman" w:cs="Simplified Arabic"/>
                <w:color w:val="000000"/>
                <w:szCs w:val="20"/>
                <w:rtl/>
                <w:lang w:eastAsia="en-US"/>
              </w:rPr>
              <w:t>127</w:t>
            </w:r>
          </w:p>
        </w:tc>
      </w:tr>
      <w:tr w:rsidR="00CD06AA" w:rsidRPr="00420572" w14:paraId="1CCDD027" w14:textId="77777777" w:rsidTr="00726CB7">
        <w:trPr>
          <w:cantSplit/>
        </w:trPr>
        <w:tc>
          <w:tcPr>
            <w:tcW w:w="1415" w:type="dxa"/>
            <w:tcBorders>
              <w:bottom w:val="single" w:sz="2" w:space="0" w:color="auto"/>
            </w:tcBorders>
            <w:shd w:val="clear" w:color="auto" w:fill="auto"/>
          </w:tcPr>
          <w:p w14:paraId="4A7C79E7"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60 فما فوق</w:t>
            </w:r>
          </w:p>
        </w:tc>
        <w:tc>
          <w:tcPr>
            <w:tcW w:w="851" w:type="dxa"/>
            <w:tcBorders>
              <w:bottom w:val="single" w:sz="2" w:space="0" w:color="auto"/>
            </w:tcBorders>
            <w:shd w:val="clear" w:color="auto" w:fill="auto"/>
          </w:tcPr>
          <w:p w14:paraId="245D711B"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91</w:t>
            </w:r>
          </w:p>
        </w:tc>
        <w:tc>
          <w:tcPr>
            <w:tcW w:w="1275" w:type="dxa"/>
            <w:tcBorders>
              <w:bottom w:val="single" w:sz="2" w:space="0" w:color="auto"/>
            </w:tcBorders>
            <w:shd w:val="clear" w:color="auto" w:fill="auto"/>
          </w:tcPr>
          <w:p w14:paraId="2FC8D8A6"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65</w:t>
            </w:r>
          </w:p>
        </w:tc>
        <w:tc>
          <w:tcPr>
            <w:tcW w:w="993" w:type="dxa"/>
            <w:tcBorders>
              <w:bottom w:val="single" w:sz="2" w:space="0" w:color="auto"/>
            </w:tcBorders>
            <w:shd w:val="clear" w:color="auto" w:fill="auto"/>
          </w:tcPr>
          <w:p w14:paraId="472C28DA"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w:t>
            </w:r>
          </w:p>
        </w:tc>
        <w:tc>
          <w:tcPr>
            <w:tcW w:w="1134" w:type="dxa"/>
            <w:tcBorders>
              <w:bottom w:val="single" w:sz="2" w:space="0" w:color="auto"/>
            </w:tcBorders>
            <w:shd w:val="clear" w:color="auto" w:fill="auto"/>
          </w:tcPr>
          <w:p w14:paraId="04281727"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13</w:t>
            </w:r>
          </w:p>
        </w:tc>
        <w:tc>
          <w:tcPr>
            <w:tcW w:w="992" w:type="dxa"/>
            <w:tcBorders>
              <w:bottom w:val="single" w:sz="2" w:space="0" w:color="auto"/>
            </w:tcBorders>
            <w:shd w:val="clear" w:color="auto" w:fill="auto"/>
          </w:tcPr>
          <w:p w14:paraId="110CF27C" w14:textId="77777777" w:rsidR="00CD06AA" w:rsidRPr="004205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zCs w:val="20"/>
                <w:rtl/>
                <w:lang w:eastAsia="en-US"/>
              </w:rPr>
            </w:pPr>
            <w:r w:rsidRPr="00420572">
              <w:rPr>
                <w:rFonts w:eastAsia="PMingLiU" w:hAnsi="Times New Roman" w:cs="Simplified Arabic"/>
                <w:color w:val="000000"/>
                <w:szCs w:val="20"/>
                <w:rtl/>
                <w:lang w:eastAsia="en-US"/>
              </w:rPr>
              <w:t>111</w:t>
            </w:r>
          </w:p>
        </w:tc>
        <w:tc>
          <w:tcPr>
            <w:tcW w:w="710" w:type="dxa"/>
            <w:tcBorders>
              <w:bottom w:val="single" w:sz="2" w:space="0" w:color="auto"/>
            </w:tcBorders>
            <w:shd w:val="clear" w:color="auto" w:fill="auto"/>
          </w:tcPr>
          <w:p w14:paraId="38BF452E" w14:textId="77777777" w:rsidR="00CD06AA" w:rsidRPr="004205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zCs w:val="20"/>
                <w:rtl/>
                <w:lang w:eastAsia="en-US"/>
              </w:rPr>
            </w:pPr>
            <w:r w:rsidRPr="00420572">
              <w:rPr>
                <w:rFonts w:eastAsia="PMingLiU" w:hAnsi="Times New Roman" w:cs="Simplified Arabic"/>
                <w:color w:val="000000"/>
                <w:szCs w:val="20"/>
                <w:rtl/>
                <w:lang w:eastAsia="en-US"/>
              </w:rPr>
              <w:t>78</w:t>
            </w:r>
          </w:p>
        </w:tc>
      </w:tr>
      <w:tr w:rsidR="00CD06AA" w:rsidRPr="00B12072" w14:paraId="33D1C2B0" w14:textId="77777777" w:rsidTr="00726CB7">
        <w:trPr>
          <w:cantSplit/>
        </w:trPr>
        <w:tc>
          <w:tcPr>
            <w:tcW w:w="1415" w:type="dxa"/>
            <w:tcBorders>
              <w:top w:val="single" w:sz="2" w:space="0" w:color="auto"/>
              <w:bottom w:val="single" w:sz="12" w:space="0" w:color="auto"/>
            </w:tcBorders>
            <w:shd w:val="clear" w:color="auto" w:fill="auto"/>
          </w:tcPr>
          <w:p w14:paraId="1EB724DD" w14:textId="0552696B" w:rsidR="00CD06AA" w:rsidRPr="00B12072" w:rsidRDefault="00CD06AA" w:rsidP="0060057E">
            <w:pPr>
              <w:pStyle w:val="SingleTxtG"/>
              <w:tabs>
                <w:tab w:val="clear" w:pos="1701"/>
                <w:tab w:val="clear" w:pos="2268"/>
              </w:tabs>
              <w:suppressAutoHyphens w:val="0"/>
              <w:bidi/>
              <w:spacing w:before="40" w:after="40" w:line="320" w:lineRule="exact"/>
              <w:ind w:left="0" w:right="113"/>
              <w:jc w:val="center"/>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المجموع</w:t>
            </w:r>
          </w:p>
        </w:tc>
        <w:tc>
          <w:tcPr>
            <w:tcW w:w="851" w:type="dxa"/>
            <w:tcBorders>
              <w:top w:val="single" w:sz="2" w:space="0" w:color="auto"/>
              <w:bottom w:val="single" w:sz="12" w:space="0" w:color="auto"/>
            </w:tcBorders>
            <w:shd w:val="clear" w:color="auto" w:fill="auto"/>
          </w:tcPr>
          <w:p w14:paraId="730DEAB4"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608 1</w:t>
            </w:r>
          </w:p>
        </w:tc>
        <w:tc>
          <w:tcPr>
            <w:tcW w:w="1275" w:type="dxa"/>
            <w:tcBorders>
              <w:top w:val="single" w:sz="2" w:space="0" w:color="auto"/>
              <w:bottom w:val="single" w:sz="12" w:space="0" w:color="auto"/>
            </w:tcBorders>
            <w:shd w:val="clear" w:color="auto" w:fill="auto"/>
          </w:tcPr>
          <w:p w14:paraId="77F1F2F9"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907 8</w:t>
            </w:r>
          </w:p>
        </w:tc>
        <w:tc>
          <w:tcPr>
            <w:tcW w:w="993" w:type="dxa"/>
            <w:tcBorders>
              <w:top w:val="single" w:sz="2" w:space="0" w:color="auto"/>
              <w:bottom w:val="single" w:sz="12" w:space="0" w:color="auto"/>
            </w:tcBorders>
            <w:shd w:val="clear" w:color="auto" w:fill="auto"/>
          </w:tcPr>
          <w:p w14:paraId="180336C4"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460</w:t>
            </w:r>
          </w:p>
        </w:tc>
        <w:tc>
          <w:tcPr>
            <w:tcW w:w="1134" w:type="dxa"/>
            <w:tcBorders>
              <w:top w:val="single" w:sz="2" w:space="0" w:color="auto"/>
              <w:bottom w:val="single" w:sz="12" w:space="0" w:color="auto"/>
            </w:tcBorders>
            <w:shd w:val="clear" w:color="auto" w:fill="auto"/>
          </w:tcPr>
          <w:p w14:paraId="4E58BDDE" w14:textId="77777777" w:rsidR="00CD06AA" w:rsidRPr="00B120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265</w:t>
            </w:r>
          </w:p>
        </w:tc>
        <w:tc>
          <w:tcPr>
            <w:tcW w:w="992" w:type="dxa"/>
            <w:tcBorders>
              <w:top w:val="single" w:sz="2" w:space="0" w:color="auto"/>
              <w:bottom w:val="single" w:sz="12" w:space="0" w:color="auto"/>
            </w:tcBorders>
            <w:shd w:val="clear" w:color="auto" w:fill="auto"/>
          </w:tcPr>
          <w:p w14:paraId="3D78BE1F" w14:textId="77777777" w:rsidR="00CD06AA" w:rsidRPr="00420572"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bCs/>
                <w:color w:val="000000"/>
                <w:szCs w:val="20"/>
                <w:rtl/>
                <w:lang w:eastAsia="en-US"/>
              </w:rPr>
            </w:pPr>
            <w:r w:rsidRPr="007321AC">
              <w:rPr>
                <w:rFonts w:eastAsia="PMingLiU" w:hAnsi="Times New Roman" w:cs="Simplified Arabic"/>
                <w:b/>
                <w:bCs/>
                <w:color w:val="000000"/>
                <w:szCs w:val="20"/>
                <w:rtl/>
                <w:lang w:eastAsia="en-US"/>
              </w:rPr>
              <w:t>068 2</w:t>
            </w:r>
          </w:p>
        </w:tc>
        <w:tc>
          <w:tcPr>
            <w:tcW w:w="710" w:type="dxa"/>
            <w:tcBorders>
              <w:top w:val="single" w:sz="2" w:space="0" w:color="auto"/>
              <w:bottom w:val="single" w:sz="12" w:space="0" w:color="auto"/>
            </w:tcBorders>
            <w:shd w:val="clear" w:color="auto" w:fill="auto"/>
          </w:tcPr>
          <w:p w14:paraId="5C22883F"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bCs/>
                <w:color w:val="000000"/>
                <w:szCs w:val="20"/>
                <w:rtl/>
                <w:lang w:eastAsia="en-US"/>
              </w:rPr>
            </w:pPr>
            <w:r w:rsidRPr="007321AC">
              <w:rPr>
                <w:rFonts w:eastAsia="PMingLiU" w:hAnsi="Times New Roman" w:cs="Simplified Arabic"/>
                <w:b/>
                <w:bCs/>
                <w:color w:val="000000"/>
                <w:szCs w:val="20"/>
                <w:rtl/>
                <w:lang w:eastAsia="en-US"/>
              </w:rPr>
              <w:t>172 1</w:t>
            </w:r>
          </w:p>
        </w:tc>
      </w:tr>
    </w:tbl>
    <w:p w14:paraId="11269FB3" w14:textId="77777777" w:rsidR="00CD06AA" w:rsidRPr="00192009" w:rsidRDefault="00CD06AA" w:rsidP="0060057E">
      <w:pPr>
        <w:pStyle w:val="SingleTxtGA"/>
        <w:spacing w:before="120"/>
        <w:textDirection w:val="tbRlV"/>
        <w:rPr>
          <w:b/>
          <w:i/>
          <w:iCs/>
          <w:color w:val="000000"/>
          <w:sz w:val="18"/>
          <w:szCs w:val="18"/>
          <w:rtl/>
        </w:rPr>
      </w:pPr>
      <w:r w:rsidRPr="00192009">
        <w:rPr>
          <w:b/>
          <w:i/>
          <w:iCs/>
          <w:color w:val="000000"/>
          <w:sz w:val="18"/>
          <w:szCs w:val="18"/>
          <w:rtl/>
        </w:rPr>
        <w:t xml:space="preserve">المصدر: معهد </w:t>
      </w:r>
      <w:r w:rsidRPr="00192009">
        <w:rPr>
          <w:rFonts w:hint="cs"/>
          <w:b/>
          <w:i/>
          <w:iCs/>
          <w:color w:val="000000"/>
          <w:sz w:val="18"/>
          <w:szCs w:val="18"/>
          <w:rtl/>
        </w:rPr>
        <w:t>ال</w:t>
      </w:r>
      <w:r w:rsidRPr="00192009">
        <w:rPr>
          <w:b/>
          <w:i/>
          <w:iCs/>
          <w:color w:val="000000"/>
          <w:sz w:val="18"/>
          <w:szCs w:val="18"/>
          <w:rtl/>
        </w:rPr>
        <w:t xml:space="preserve">دكتور ميلان </w:t>
      </w:r>
      <w:proofErr w:type="spellStart"/>
      <w:r w:rsidRPr="00192009">
        <w:rPr>
          <w:b/>
          <w:i/>
          <w:iCs/>
          <w:color w:val="000000"/>
          <w:sz w:val="18"/>
          <w:szCs w:val="18"/>
          <w:rtl/>
        </w:rPr>
        <w:t>يوفانوفيتش</w:t>
      </w:r>
      <w:proofErr w:type="spellEnd"/>
      <w:r w:rsidRPr="00192009">
        <w:rPr>
          <w:b/>
          <w:i/>
          <w:iCs/>
          <w:color w:val="000000"/>
          <w:sz w:val="18"/>
          <w:szCs w:val="18"/>
          <w:rtl/>
        </w:rPr>
        <w:t xml:space="preserve"> </w:t>
      </w:r>
      <w:proofErr w:type="spellStart"/>
      <w:r w:rsidRPr="00192009">
        <w:rPr>
          <w:b/>
          <w:i/>
          <w:iCs/>
          <w:color w:val="000000"/>
          <w:sz w:val="18"/>
          <w:szCs w:val="18"/>
          <w:rtl/>
        </w:rPr>
        <w:t>باتوت</w:t>
      </w:r>
      <w:proofErr w:type="spellEnd"/>
      <w:r w:rsidRPr="00192009">
        <w:rPr>
          <w:b/>
          <w:i/>
          <w:iCs/>
          <w:color w:val="000000"/>
          <w:sz w:val="18"/>
          <w:szCs w:val="18"/>
          <w:rtl/>
        </w:rPr>
        <w:t xml:space="preserve"> للصحة العامة.</w:t>
      </w:r>
    </w:p>
    <w:p w14:paraId="72B3C46B" w14:textId="78049EEB" w:rsidR="00CD06AA" w:rsidRPr="007321AC" w:rsidRDefault="006D0F02" w:rsidP="006D0F02">
      <w:pPr>
        <w:pStyle w:val="H23GA"/>
        <w:rPr>
          <w:rtl/>
          <w:lang w:bidi="ar-AE"/>
        </w:rPr>
      </w:pPr>
      <w:r w:rsidRPr="007321AC">
        <w:rPr>
          <w:rtl/>
          <w:lang w:bidi="ar-AE"/>
        </w:rPr>
        <w:tab/>
      </w:r>
      <w:r w:rsidRPr="007321AC">
        <w:rPr>
          <w:rtl/>
          <w:lang w:bidi="ar-AE"/>
        </w:rPr>
        <w:tab/>
      </w:r>
      <w:r w:rsidR="00CD06AA" w:rsidRPr="007321AC">
        <w:rPr>
          <w:rFonts w:hint="cs"/>
          <w:rtl/>
          <w:lang w:bidi="ar-AE"/>
        </w:rPr>
        <w:t>ال</w:t>
      </w:r>
      <w:r w:rsidR="00CD06AA" w:rsidRPr="007321AC">
        <w:rPr>
          <w:rtl/>
          <w:lang w:bidi="ar-AE"/>
        </w:rPr>
        <w:t xml:space="preserve">أسباب </w:t>
      </w:r>
      <w:r w:rsidR="00CD06AA" w:rsidRPr="007321AC">
        <w:rPr>
          <w:rFonts w:hint="cs"/>
          <w:rtl/>
          <w:lang w:bidi="ar-AE"/>
        </w:rPr>
        <w:t>ال</w:t>
      </w:r>
      <w:r w:rsidR="00CD06AA" w:rsidRPr="007321AC">
        <w:rPr>
          <w:rtl/>
          <w:lang w:bidi="ar-AE"/>
        </w:rPr>
        <w:t>رئيسية</w:t>
      </w:r>
      <w:r w:rsidR="00CD06AA" w:rsidRPr="007321AC">
        <w:rPr>
          <w:rFonts w:hint="cs"/>
          <w:rtl/>
          <w:lang w:bidi="ar-AE"/>
        </w:rPr>
        <w:t xml:space="preserve"> ال</w:t>
      </w:r>
      <w:r w:rsidR="00CD06AA" w:rsidRPr="007321AC">
        <w:rPr>
          <w:rtl/>
          <w:lang w:bidi="ar-AE"/>
        </w:rPr>
        <w:t>عشرة للوفاة، 2020</w:t>
      </w:r>
    </w:p>
    <w:tbl>
      <w:tblPr>
        <w:bidiVisual/>
        <w:tblW w:w="7444" w:type="dxa"/>
        <w:tblInd w:w="1060" w:type="dxa"/>
        <w:tblBorders>
          <w:top w:val="single" w:sz="4" w:space="0" w:color="auto"/>
          <w:bottom w:val="single" w:sz="12" w:space="0" w:color="auto"/>
        </w:tblBorders>
        <w:tblLayout w:type="fixed"/>
        <w:tblLook w:val="04A0" w:firstRow="1" w:lastRow="0" w:firstColumn="1" w:lastColumn="0" w:noHBand="0" w:noVBand="1"/>
      </w:tblPr>
      <w:tblGrid>
        <w:gridCol w:w="3368"/>
        <w:gridCol w:w="1239"/>
        <w:gridCol w:w="1701"/>
        <w:gridCol w:w="1136"/>
      </w:tblGrid>
      <w:tr w:rsidR="00CD06AA" w:rsidRPr="00401D7F" w14:paraId="4FF4B83A" w14:textId="77777777" w:rsidTr="00D52F41">
        <w:trPr>
          <w:cantSplit/>
          <w:tblHeader/>
        </w:trPr>
        <w:tc>
          <w:tcPr>
            <w:tcW w:w="3368" w:type="dxa"/>
            <w:tcBorders>
              <w:top w:val="single" w:sz="4" w:space="0" w:color="auto"/>
              <w:bottom w:val="single" w:sz="12" w:space="0" w:color="auto"/>
            </w:tcBorders>
            <w:shd w:val="clear" w:color="auto" w:fill="auto"/>
            <w:tcMar>
              <w:left w:w="85" w:type="dxa"/>
              <w:right w:w="85" w:type="dxa"/>
            </w:tcMar>
            <w:vAlign w:val="bottom"/>
          </w:tcPr>
          <w:p w14:paraId="75834024" w14:textId="1BBB17A3" w:rsidR="00CD06AA" w:rsidRPr="00401D7F" w:rsidRDefault="00CD06AA" w:rsidP="0060057E">
            <w:pPr>
              <w:pStyle w:val="SingleTxtGA"/>
              <w:spacing w:before="40" w:after="40" w:line="320" w:lineRule="exact"/>
              <w:ind w:left="0" w:right="0"/>
              <w:jc w:val="left"/>
              <w:textDirection w:val="tbRlV"/>
              <w:rPr>
                <w:i/>
                <w:iCs/>
                <w:sz w:val="20"/>
                <w:szCs w:val="20"/>
                <w:rtl/>
                <w:lang w:eastAsia="zh-CN"/>
              </w:rPr>
            </w:pPr>
            <w:r w:rsidRPr="00192009">
              <w:rPr>
                <w:rFonts w:ascii="Times New Roman Italic" w:hAnsi="Times New Roman Italic"/>
                <w:i/>
                <w:iCs/>
                <w:spacing w:val="-2"/>
                <w:sz w:val="20"/>
                <w:szCs w:val="20"/>
                <w:rtl/>
                <w:lang w:eastAsia="zh-CN"/>
              </w:rPr>
              <w:t>أسباب الوفاة (التصنيف الإحصائي الدولي للأمراض</w:t>
            </w:r>
            <w:r w:rsidRPr="00192009">
              <w:rPr>
                <w:i/>
                <w:iCs/>
                <w:sz w:val="20"/>
                <w:szCs w:val="20"/>
                <w:rtl/>
                <w:lang w:eastAsia="zh-CN"/>
              </w:rPr>
              <w:t xml:space="preserve"> والمشاكل الصحية ذات الصلة </w:t>
            </w:r>
            <w:r w:rsidRPr="00192009">
              <w:rPr>
                <w:i/>
                <w:iCs/>
                <w:sz w:val="20"/>
                <w:szCs w:val="20"/>
                <w:lang w:eastAsia="zh-CN"/>
              </w:rPr>
              <w:t>ICD-1</w:t>
            </w:r>
            <w:r w:rsidR="004E68B7" w:rsidRPr="00192009">
              <w:rPr>
                <w:i/>
                <w:iCs/>
                <w:sz w:val="20"/>
                <w:szCs w:val="20"/>
                <w:lang w:eastAsia="zh-CN"/>
              </w:rPr>
              <w:t>0</w:t>
            </w:r>
            <w:r w:rsidR="004E68B7" w:rsidRPr="00192009">
              <w:rPr>
                <w:i/>
                <w:iCs/>
                <w:sz w:val="20"/>
                <w:szCs w:val="20"/>
                <w:rtl/>
                <w:lang w:eastAsia="zh-CN"/>
              </w:rPr>
              <w:t xml:space="preserve">) </w:t>
            </w:r>
          </w:p>
        </w:tc>
        <w:tc>
          <w:tcPr>
            <w:tcW w:w="1239" w:type="dxa"/>
            <w:tcBorders>
              <w:top w:val="single" w:sz="4" w:space="0" w:color="auto"/>
              <w:bottom w:val="single" w:sz="12" w:space="0" w:color="auto"/>
            </w:tcBorders>
            <w:shd w:val="clear" w:color="auto" w:fill="auto"/>
            <w:tcMar>
              <w:left w:w="85" w:type="dxa"/>
              <w:right w:w="85" w:type="dxa"/>
            </w:tcMar>
            <w:vAlign w:val="bottom"/>
          </w:tcPr>
          <w:p w14:paraId="4740AE46" w14:textId="77777777" w:rsidR="00CD06AA" w:rsidRPr="00401D7F" w:rsidRDefault="00CD06AA" w:rsidP="0060057E">
            <w:pPr>
              <w:pStyle w:val="SingleTxtGA"/>
              <w:spacing w:before="40" w:after="40" w:line="320" w:lineRule="exact"/>
              <w:ind w:left="0" w:right="0"/>
              <w:jc w:val="left"/>
              <w:textDirection w:val="tbRlV"/>
              <w:rPr>
                <w:i/>
                <w:iCs/>
                <w:sz w:val="20"/>
                <w:szCs w:val="20"/>
                <w:rtl/>
                <w:lang w:eastAsia="zh-CN"/>
              </w:rPr>
            </w:pPr>
            <w:r w:rsidRPr="00192009">
              <w:rPr>
                <w:i/>
                <w:iCs/>
                <w:sz w:val="20"/>
                <w:szCs w:val="20"/>
                <w:rtl/>
                <w:lang w:eastAsia="zh-CN"/>
              </w:rPr>
              <w:t>الرمز</w:t>
            </w:r>
          </w:p>
        </w:tc>
        <w:tc>
          <w:tcPr>
            <w:tcW w:w="1701" w:type="dxa"/>
            <w:tcBorders>
              <w:top w:val="single" w:sz="4" w:space="0" w:color="auto"/>
              <w:bottom w:val="single" w:sz="12" w:space="0" w:color="auto"/>
            </w:tcBorders>
            <w:shd w:val="clear" w:color="auto" w:fill="auto"/>
            <w:tcMar>
              <w:left w:w="85" w:type="dxa"/>
              <w:right w:w="85" w:type="dxa"/>
            </w:tcMar>
            <w:vAlign w:val="bottom"/>
          </w:tcPr>
          <w:p w14:paraId="176A7D63" w14:textId="77777777" w:rsidR="00CD06AA" w:rsidRPr="00401D7F" w:rsidRDefault="00CD06AA" w:rsidP="0060057E">
            <w:pPr>
              <w:pStyle w:val="SingleTxtGA"/>
              <w:spacing w:before="40" w:after="40" w:line="320" w:lineRule="exact"/>
              <w:ind w:left="0" w:right="0"/>
              <w:jc w:val="left"/>
              <w:textDirection w:val="tbRlV"/>
              <w:rPr>
                <w:i/>
                <w:iCs/>
                <w:sz w:val="20"/>
                <w:szCs w:val="20"/>
                <w:rtl/>
                <w:lang w:eastAsia="zh-CN"/>
              </w:rPr>
            </w:pPr>
            <w:r w:rsidRPr="00192009">
              <w:rPr>
                <w:i/>
                <w:iCs/>
                <w:sz w:val="20"/>
                <w:szCs w:val="20"/>
                <w:rtl/>
                <w:lang w:eastAsia="zh-CN"/>
              </w:rPr>
              <w:t>نوع الجنس</w:t>
            </w:r>
          </w:p>
        </w:tc>
        <w:tc>
          <w:tcPr>
            <w:tcW w:w="1136" w:type="dxa"/>
            <w:tcBorders>
              <w:top w:val="single" w:sz="4" w:space="0" w:color="auto"/>
              <w:bottom w:val="single" w:sz="12" w:space="0" w:color="auto"/>
            </w:tcBorders>
            <w:shd w:val="clear" w:color="auto" w:fill="auto"/>
            <w:tcMar>
              <w:left w:w="85" w:type="dxa"/>
              <w:right w:w="85" w:type="dxa"/>
            </w:tcMar>
            <w:vAlign w:val="bottom"/>
          </w:tcPr>
          <w:p w14:paraId="6B58FD27" w14:textId="77777777" w:rsidR="00CD06AA" w:rsidRPr="00192009" w:rsidRDefault="00CD06AA" w:rsidP="0060057E">
            <w:pPr>
              <w:pStyle w:val="SingleTxtGA"/>
              <w:spacing w:before="40" w:after="40" w:line="320" w:lineRule="exact"/>
              <w:ind w:left="0" w:right="0"/>
              <w:jc w:val="left"/>
              <w:textDirection w:val="tbRlV"/>
              <w:rPr>
                <w:i/>
                <w:iCs/>
                <w:sz w:val="20"/>
                <w:szCs w:val="20"/>
                <w:rtl/>
                <w:lang w:eastAsia="zh-CN"/>
              </w:rPr>
            </w:pPr>
            <w:r w:rsidRPr="00192009">
              <w:rPr>
                <w:i/>
                <w:iCs/>
                <w:sz w:val="20"/>
                <w:szCs w:val="20"/>
                <w:rtl/>
                <w:lang w:eastAsia="zh-CN"/>
              </w:rPr>
              <w:t>المجموع</w:t>
            </w:r>
          </w:p>
        </w:tc>
      </w:tr>
      <w:tr w:rsidR="00CD06AA" w:rsidRPr="00401D7F" w14:paraId="22B4CAAA" w14:textId="77777777" w:rsidTr="00D52F41">
        <w:trPr>
          <w:cantSplit/>
        </w:trPr>
        <w:tc>
          <w:tcPr>
            <w:tcW w:w="3368" w:type="dxa"/>
            <w:vMerge w:val="restart"/>
            <w:shd w:val="clear" w:color="auto" w:fill="auto"/>
            <w:tcMar>
              <w:left w:w="85" w:type="dxa"/>
              <w:right w:w="85" w:type="dxa"/>
            </w:tcMar>
          </w:tcPr>
          <w:p w14:paraId="7A4C7B08"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bidi="ar-MA"/>
              </w:rPr>
            </w:pPr>
            <w:r w:rsidRPr="00192009">
              <w:rPr>
                <w:rFonts w:eastAsia="PMingLiU" w:hAnsi="Times New Roman" w:cs="Simplified Arabic"/>
                <w:b/>
                <w:color w:val="000000"/>
                <w:szCs w:val="20"/>
                <w:rtl/>
                <w:lang w:eastAsia="en-US" w:bidi="ar-MA"/>
              </w:rPr>
              <w:t>1- اعتلال عضلة القلب</w:t>
            </w:r>
          </w:p>
          <w:p w14:paraId="6318ECAC"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أمراض عضلة القلب</w:t>
            </w:r>
          </w:p>
        </w:tc>
        <w:tc>
          <w:tcPr>
            <w:tcW w:w="1239" w:type="dxa"/>
            <w:vMerge w:val="restart"/>
            <w:shd w:val="clear" w:color="auto" w:fill="auto"/>
            <w:tcMar>
              <w:left w:w="85" w:type="dxa"/>
              <w:right w:w="85" w:type="dxa"/>
            </w:tcMar>
          </w:tcPr>
          <w:p w14:paraId="4E3C6B9C" w14:textId="77777777" w:rsidR="00CD06AA" w:rsidRPr="00A646DB"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lang w:val="es-ES" w:eastAsia="en-US"/>
              </w:rPr>
            </w:pPr>
            <w:r w:rsidRPr="007321AC">
              <w:rPr>
                <w:rFonts w:eastAsia="PMingLiU" w:hAnsi="Times New Roman" w:cs="Simplified Arabic"/>
                <w:bCs/>
                <w:color w:val="000000"/>
                <w:szCs w:val="20"/>
                <w:lang w:eastAsia="en-US"/>
              </w:rPr>
              <w:t>I42</w:t>
            </w:r>
          </w:p>
        </w:tc>
        <w:tc>
          <w:tcPr>
            <w:tcW w:w="1701" w:type="dxa"/>
            <w:tcBorders>
              <w:top w:val="single" w:sz="12" w:space="0" w:color="auto"/>
              <w:bottom w:val="single" w:sz="4" w:space="0" w:color="auto"/>
            </w:tcBorders>
            <w:shd w:val="clear" w:color="auto" w:fill="auto"/>
            <w:tcMar>
              <w:left w:w="85" w:type="dxa"/>
              <w:right w:w="85" w:type="dxa"/>
            </w:tcMar>
          </w:tcPr>
          <w:p w14:paraId="7EF91370" w14:textId="77777777" w:rsidR="00CD06AA" w:rsidRPr="00401D7F" w:rsidRDefault="00CD06AA" w:rsidP="0060057E">
            <w:pPr>
              <w:pStyle w:val="SingleTxtG"/>
              <w:tabs>
                <w:tab w:val="clear" w:pos="1701"/>
                <w:tab w:val="clear" w:pos="2268"/>
              </w:tabs>
              <w:suppressAutoHyphens w:val="0"/>
              <w:bidi/>
              <w:spacing w:before="40" w:after="40" w:line="320" w:lineRule="exact"/>
              <w:ind w:left="283"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المجموع</w:t>
            </w:r>
          </w:p>
        </w:tc>
        <w:tc>
          <w:tcPr>
            <w:tcW w:w="1136" w:type="dxa"/>
            <w:tcBorders>
              <w:top w:val="single" w:sz="12" w:space="0" w:color="auto"/>
              <w:bottom w:val="single" w:sz="4" w:space="0" w:color="auto"/>
            </w:tcBorders>
            <w:shd w:val="clear" w:color="auto" w:fill="auto"/>
            <w:tcMar>
              <w:left w:w="85" w:type="dxa"/>
              <w:right w:w="85" w:type="dxa"/>
            </w:tcMar>
          </w:tcPr>
          <w:p w14:paraId="346BB2BD"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593 12</w:t>
            </w:r>
          </w:p>
        </w:tc>
      </w:tr>
      <w:tr w:rsidR="00CD06AA" w:rsidRPr="00401D7F" w14:paraId="682F3E49" w14:textId="77777777" w:rsidTr="00D52F41">
        <w:trPr>
          <w:cantSplit/>
        </w:trPr>
        <w:tc>
          <w:tcPr>
            <w:tcW w:w="3368" w:type="dxa"/>
            <w:vMerge/>
            <w:shd w:val="clear" w:color="auto" w:fill="auto"/>
            <w:tcMar>
              <w:left w:w="85" w:type="dxa"/>
              <w:right w:w="85" w:type="dxa"/>
            </w:tcMar>
          </w:tcPr>
          <w:p w14:paraId="0CCF929C"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shd w:val="clear" w:color="auto" w:fill="auto"/>
            <w:tcMar>
              <w:left w:w="85" w:type="dxa"/>
              <w:right w:w="85" w:type="dxa"/>
            </w:tcMar>
          </w:tcPr>
          <w:p w14:paraId="12381CA7"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Cs/>
                <w:color w:val="000000"/>
                <w:szCs w:val="20"/>
                <w:lang w:eastAsia="en-US"/>
              </w:rPr>
            </w:pPr>
          </w:p>
        </w:tc>
        <w:tc>
          <w:tcPr>
            <w:tcW w:w="1701" w:type="dxa"/>
            <w:tcBorders>
              <w:top w:val="single" w:sz="4" w:space="0" w:color="auto"/>
            </w:tcBorders>
            <w:shd w:val="clear" w:color="auto" w:fill="auto"/>
            <w:tcMar>
              <w:left w:w="85" w:type="dxa"/>
              <w:right w:w="85" w:type="dxa"/>
            </w:tcMar>
          </w:tcPr>
          <w:p w14:paraId="0DAFEC11"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w:t>
            </w:r>
          </w:p>
        </w:tc>
        <w:tc>
          <w:tcPr>
            <w:tcW w:w="1136" w:type="dxa"/>
            <w:tcBorders>
              <w:top w:val="single" w:sz="4" w:space="0" w:color="auto"/>
            </w:tcBorders>
            <w:shd w:val="clear" w:color="auto" w:fill="auto"/>
            <w:tcMar>
              <w:left w:w="85" w:type="dxa"/>
              <w:right w:w="85" w:type="dxa"/>
            </w:tcMar>
          </w:tcPr>
          <w:p w14:paraId="310000E6"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10,78</w:t>
            </w:r>
          </w:p>
        </w:tc>
      </w:tr>
      <w:tr w:rsidR="00CD06AA" w:rsidRPr="00401D7F" w14:paraId="47498A05" w14:textId="77777777" w:rsidTr="00D52F41">
        <w:trPr>
          <w:cantSplit/>
        </w:trPr>
        <w:tc>
          <w:tcPr>
            <w:tcW w:w="3368" w:type="dxa"/>
            <w:vMerge/>
            <w:shd w:val="clear" w:color="auto" w:fill="auto"/>
            <w:tcMar>
              <w:left w:w="85" w:type="dxa"/>
              <w:right w:w="85" w:type="dxa"/>
            </w:tcMar>
          </w:tcPr>
          <w:p w14:paraId="77756257"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shd w:val="clear" w:color="auto" w:fill="auto"/>
            <w:tcMar>
              <w:left w:w="85" w:type="dxa"/>
              <w:right w:w="85" w:type="dxa"/>
            </w:tcMar>
          </w:tcPr>
          <w:p w14:paraId="6D4A8C0E"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Cs/>
                <w:color w:val="000000"/>
                <w:szCs w:val="20"/>
                <w:lang w:eastAsia="en-US"/>
              </w:rPr>
            </w:pPr>
          </w:p>
        </w:tc>
        <w:tc>
          <w:tcPr>
            <w:tcW w:w="1701" w:type="dxa"/>
            <w:shd w:val="clear" w:color="auto" w:fill="auto"/>
            <w:tcMar>
              <w:left w:w="85" w:type="dxa"/>
              <w:right w:w="85" w:type="dxa"/>
            </w:tcMar>
          </w:tcPr>
          <w:p w14:paraId="5FEBD704"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ذكور</w:t>
            </w:r>
          </w:p>
        </w:tc>
        <w:tc>
          <w:tcPr>
            <w:tcW w:w="1136" w:type="dxa"/>
            <w:shd w:val="clear" w:color="auto" w:fill="auto"/>
            <w:tcMar>
              <w:left w:w="85" w:type="dxa"/>
              <w:right w:w="85" w:type="dxa"/>
            </w:tcMar>
          </w:tcPr>
          <w:p w14:paraId="75A49DE0"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386 5</w:t>
            </w:r>
          </w:p>
        </w:tc>
      </w:tr>
      <w:tr w:rsidR="00CD06AA" w:rsidRPr="00401D7F" w14:paraId="78238037" w14:textId="77777777" w:rsidTr="00D52F41">
        <w:trPr>
          <w:cantSplit/>
        </w:trPr>
        <w:tc>
          <w:tcPr>
            <w:tcW w:w="3368" w:type="dxa"/>
            <w:vMerge/>
            <w:shd w:val="clear" w:color="auto" w:fill="auto"/>
            <w:tcMar>
              <w:left w:w="85" w:type="dxa"/>
              <w:right w:w="85" w:type="dxa"/>
            </w:tcMar>
          </w:tcPr>
          <w:p w14:paraId="6B40AE2B"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shd w:val="clear" w:color="auto" w:fill="auto"/>
            <w:tcMar>
              <w:left w:w="85" w:type="dxa"/>
              <w:right w:w="85" w:type="dxa"/>
            </w:tcMar>
          </w:tcPr>
          <w:p w14:paraId="2B6684FC"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Cs/>
                <w:color w:val="000000"/>
                <w:szCs w:val="20"/>
                <w:lang w:eastAsia="en-US"/>
              </w:rPr>
            </w:pPr>
          </w:p>
        </w:tc>
        <w:tc>
          <w:tcPr>
            <w:tcW w:w="1701" w:type="dxa"/>
            <w:tcBorders>
              <w:bottom w:val="single" w:sz="4" w:space="0" w:color="auto"/>
            </w:tcBorders>
            <w:shd w:val="clear" w:color="auto" w:fill="auto"/>
            <w:tcMar>
              <w:left w:w="85" w:type="dxa"/>
              <w:right w:w="85" w:type="dxa"/>
            </w:tcMar>
          </w:tcPr>
          <w:p w14:paraId="1708779D"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إناث</w:t>
            </w:r>
          </w:p>
        </w:tc>
        <w:tc>
          <w:tcPr>
            <w:tcW w:w="1136" w:type="dxa"/>
            <w:tcBorders>
              <w:bottom w:val="single" w:sz="4" w:space="0" w:color="auto"/>
            </w:tcBorders>
            <w:shd w:val="clear" w:color="auto" w:fill="auto"/>
            <w:tcMar>
              <w:left w:w="85" w:type="dxa"/>
              <w:right w:w="85" w:type="dxa"/>
            </w:tcMar>
          </w:tcPr>
          <w:p w14:paraId="3AE18120"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207 7</w:t>
            </w:r>
          </w:p>
        </w:tc>
      </w:tr>
      <w:tr w:rsidR="00CD06AA" w:rsidRPr="00401D7F" w14:paraId="243B283F" w14:textId="77777777" w:rsidTr="00D52F41">
        <w:trPr>
          <w:cantSplit/>
        </w:trPr>
        <w:tc>
          <w:tcPr>
            <w:tcW w:w="3368" w:type="dxa"/>
            <w:vMerge w:val="restart"/>
            <w:shd w:val="clear" w:color="auto" w:fill="auto"/>
            <w:tcMar>
              <w:left w:w="85" w:type="dxa"/>
              <w:right w:w="85" w:type="dxa"/>
            </w:tcMar>
          </w:tcPr>
          <w:p w14:paraId="1E906E97" w14:textId="77777777" w:rsidR="00CD06AA" w:rsidRPr="00474C55"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color w:val="000000"/>
                <w:szCs w:val="20"/>
                <w:rtl/>
                <w:lang w:eastAsia="en-US"/>
              </w:rPr>
            </w:pPr>
            <w:r w:rsidRPr="00474C55">
              <w:rPr>
                <w:rFonts w:eastAsia="PMingLiU" w:hAnsi="Times New Roman" w:cs="Simplified Arabic"/>
                <w:color w:val="000000"/>
                <w:szCs w:val="20"/>
                <w:rtl/>
                <w:lang w:eastAsia="en-US"/>
              </w:rPr>
              <w:t xml:space="preserve">2- مرض طارئ </w:t>
            </w:r>
            <w:r w:rsidRPr="00474C55">
              <w:rPr>
                <w:rFonts w:eastAsia="PMingLiU" w:hAnsi="Times New Roman" w:cs="Simplified Arabic"/>
                <w:color w:val="000000"/>
                <w:szCs w:val="20"/>
                <w:lang w:eastAsia="en-US"/>
              </w:rPr>
              <w:t>U07 U07.1</w:t>
            </w:r>
            <w:r w:rsidRPr="00474C55">
              <w:rPr>
                <w:rFonts w:eastAsia="PMingLiU" w:hAnsi="Times New Roman" w:cs="Simplified Arabic"/>
                <w:color w:val="000000"/>
                <w:szCs w:val="20"/>
                <w:rtl/>
                <w:lang w:eastAsia="en-US"/>
              </w:rPr>
              <w:t xml:space="preserve"> </w:t>
            </w:r>
          </w:p>
          <w:p w14:paraId="25EF59D8" w14:textId="77777777" w:rsidR="00CD06AA" w:rsidRPr="00474C55"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zCs w:val="20"/>
                <w:lang w:eastAsia="en-US" w:bidi="ar-MA"/>
              </w:rPr>
            </w:pPr>
            <w:r w:rsidRPr="00474C55">
              <w:rPr>
                <w:rFonts w:eastAsia="PMingLiU" w:hAnsi="Times New Roman" w:cs="Simplified Arabic"/>
                <w:color w:val="000000"/>
                <w:szCs w:val="20"/>
                <w:rtl/>
                <w:lang w:eastAsia="en-US"/>
              </w:rPr>
              <w:t xml:space="preserve">كوفيد-19، فيروس محدَّد تحت رمز </w:t>
            </w:r>
            <w:r w:rsidRPr="00474C55">
              <w:rPr>
                <w:rFonts w:eastAsia="PMingLiU" w:hAnsi="Times New Roman" w:cs="Simplified Arabic"/>
                <w:color w:val="000000"/>
                <w:szCs w:val="20"/>
                <w:lang w:eastAsia="en-US"/>
              </w:rPr>
              <w:t>U07.2</w:t>
            </w:r>
          </w:p>
          <w:p w14:paraId="11F149FC" w14:textId="5B29E772" w:rsidR="00CD06AA" w:rsidRPr="00474C55" w:rsidRDefault="00CD06AA" w:rsidP="00311007">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color w:val="000000"/>
                <w:szCs w:val="20"/>
                <w:highlight w:val="lightGray"/>
                <w:lang w:eastAsia="en-US"/>
              </w:rPr>
            </w:pPr>
            <w:r w:rsidRPr="00474C55">
              <w:rPr>
                <w:rFonts w:eastAsia="PMingLiU" w:hAnsi="Times New Roman" w:cs="Simplified Arabic"/>
                <w:color w:val="000000"/>
                <w:szCs w:val="20"/>
                <w:rtl/>
                <w:lang w:eastAsia="en-US"/>
              </w:rPr>
              <w:t>كوفيد-19، فيروس غير محدَّد</w:t>
            </w:r>
          </w:p>
        </w:tc>
        <w:tc>
          <w:tcPr>
            <w:tcW w:w="1239" w:type="dxa"/>
            <w:vMerge w:val="restart"/>
            <w:shd w:val="clear" w:color="auto" w:fill="auto"/>
            <w:tcMar>
              <w:left w:w="85" w:type="dxa"/>
              <w:right w:w="85" w:type="dxa"/>
            </w:tcMar>
          </w:tcPr>
          <w:p w14:paraId="28C6567A"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U07</w:t>
            </w:r>
          </w:p>
        </w:tc>
        <w:tc>
          <w:tcPr>
            <w:tcW w:w="1701" w:type="dxa"/>
            <w:tcBorders>
              <w:top w:val="single" w:sz="4" w:space="0" w:color="auto"/>
              <w:bottom w:val="single" w:sz="4" w:space="0" w:color="auto"/>
            </w:tcBorders>
            <w:shd w:val="clear" w:color="auto" w:fill="auto"/>
            <w:tcMar>
              <w:left w:w="85" w:type="dxa"/>
              <w:right w:w="85" w:type="dxa"/>
            </w:tcMar>
          </w:tcPr>
          <w:p w14:paraId="5BF04B7A" w14:textId="77777777" w:rsidR="00CD06AA" w:rsidRPr="00401D7F" w:rsidRDefault="00CD06AA" w:rsidP="0060057E">
            <w:pPr>
              <w:pStyle w:val="SingleTxtG"/>
              <w:tabs>
                <w:tab w:val="clear" w:pos="1701"/>
                <w:tab w:val="clear" w:pos="2268"/>
              </w:tabs>
              <w:suppressAutoHyphens w:val="0"/>
              <w:bidi/>
              <w:spacing w:before="40" w:after="40" w:line="320" w:lineRule="exact"/>
              <w:ind w:left="283"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المجموع</w:t>
            </w:r>
          </w:p>
        </w:tc>
        <w:tc>
          <w:tcPr>
            <w:tcW w:w="1136" w:type="dxa"/>
            <w:tcBorders>
              <w:top w:val="single" w:sz="4" w:space="0" w:color="auto"/>
              <w:bottom w:val="single" w:sz="4" w:space="0" w:color="auto"/>
            </w:tcBorders>
            <w:shd w:val="clear" w:color="auto" w:fill="auto"/>
            <w:tcMar>
              <w:left w:w="85" w:type="dxa"/>
              <w:right w:w="85" w:type="dxa"/>
            </w:tcMar>
          </w:tcPr>
          <w:p w14:paraId="2C8C7A43"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356 10</w:t>
            </w:r>
          </w:p>
        </w:tc>
      </w:tr>
      <w:tr w:rsidR="00CD06AA" w:rsidRPr="00401D7F" w14:paraId="4AEE48FE" w14:textId="77777777" w:rsidTr="00D52F41">
        <w:trPr>
          <w:cantSplit/>
        </w:trPr>
        <w:tc>
          <w:tcPr>
            <w:tcW w:w="3368" w:type="dxa"/>
            <w:vMerge/>
            <w:shd w:val="clear" w:color="auto" w:fill="auto"/>
            <w:tcMar>
              <w:left w:w="85" w:type="dxa"/>
              <w:right w:w="85" w:type="dxa"/>
            </w:tcMar>
          </w:tcPr>
          <w:p w14:paraId="0C83AC71"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shd w:val="clear" w:color="auto" w:fill="auto"/>
            <w:tcMar>
              <w:left w:w="85" w:type="dxa"/>
              <w:right w:w="85" w:type="dxa"/>
            </w:tcMar>
          </w:tcPr>
          <w:p w14:paraId="327B1D54"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Cs/>
                <w:color w:val="000000"/>
                <w:szCs w:val="20"/>
                <w:lang w:eastAsia="en-US"/>
              </w:rPr>
            </w:pPr>
          </w:p>
        </w:tc>
        <w:tc>
          <w:tcPr>
            <w:tcW w:w="1701" w:type="dxa"/>
            <w:tcBorders>
              <w:top w:val="single" w:sz="4" w:space="0" w:color="auto"/>
            </w:tcBorders>
            <w:shd w:val="clear" w:color="auto" w:fill="auto"/>
            <w:tcMar>
              <w:left w:w="85" w:type="dxa"/>
              <w:right w:w="85" w:type="dxa"/>
            </w:tcMar>
          </w:tcPr>
          <w:p w14:paraId="3820F4C9"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w:t>
            </w:r>
          </w:p>
        </w:tc>
        <w:tc>
          <w:tcPr>
            <w:tcW w:w="1136" w:type="dxa"/>
            <w:tcBorders>
              <w:top w:val="single" w:sz="4" w:space="0" w:color="auto"/>
            </w:tcBorders>
            <w:shd w:val="clear" w:color="auto" w:fill="auto"/>
            <w:tcMar>
              <w:left w:w="85" w:type="dxa"/>
              <w:right w:w="85" w:type="dxa"/>
            </w:tcMar>
          </w:tcPr>
          <w:p w14:paraId="635B919E"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8,86</w:t>
            </w:r>
          </w:p>
        </w:tc>
      </w:tr>
      <w:tr w:rsidR="00CD06AA" w:rsidRPr="00401D7F" w14:paraId="7F5B828F" w14:textId="77777777" w:rsidTr="00D52F41">
        <w:trPr>
          <w:cantSplit/>
        </w:trPr>
        <w:tc>
          <w:tcPr>
            <w:tcW w:w="3368" w:type="dxa"/>
            <w:vMerge/>
            <w:shd w:val="clear" w:color="auto" w:fill="auto"/>
            <w:tcMar>
              <w:left w:w="85" w:type="dxa"/>
              <w:right w:w="85" w:type="dxa"/>
            </w:tcMar>
          </w:tcPr>
          <w:p w14:paraId="32731603"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shd w:val="clear" w:color="auto" w:fill="auto"/>
            <w:tcMar>
              <w:left w:w="85" w:type="dxa"/>
              <w:right w:w="85" w:type="dxa"/>
            </w:tcMar>
          </w:tcPr>
          <w:p w14:paraId="04202D7C"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Cs/>
                <w:color w:val="000000"/>
                <w:szCs w:val="20"/>
                <w:lang w:eastAsia="en-US"/>
              </w:rPr>
            </w:pPr>
          </w:p>
        </w:tc>
        <w:tc>
          <w:tcPr>
            <w:tcW w:w="1701" w:type="dxa"/>
            <w:shd w:val="clear" w:color="auto" w:fill="auto"/>
            <w:tcMar>
              <w:left w:w="85" w:type="dxa"/>
              <w:right w:w="85" w:type="dxa"/>
            </w:tcMar>
          </w:tcPr>
          <w:p w14:paraId="617DB0F5"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ذكور</w:t>
            </w:r>
          </w:p>
        </w:tc>
        <w:tc>
          <w:tcPr>
            <w:tcW w:w="1136" w:type="dxa"/>
            <w:shd w:val="clear" w:color="auto" w:fill="auto"/>
            <w:tcMar>
              <w:left w:w="85" w:type="dxa"/>
              <w:right w:w="85" w:type="dxa"/>
            </w:tcMar>
          </w:tcPr>
          <w:p w14:paraId="2DFA88B6"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629 6</w:t>
            </w:r>
          </w:p>
        </w:tc>
      </w:tr>
      <w:tr w:rsidR="00CD06AA" w:rsidRPr="00401D7F" w14:paraId="3292F801" w14:textId="77777777" w:rsidTr="00D52F41">
        <w:trPr>
          <w:cantSplit/>
        </w:trPr>
        <w:tc>
          <w:tcPr>
            <w:tcW w:w="3368" w:type="dxa"/>
            <w:vMerge/>
            <w:shd w:val="clear" w:color="auto" w:fill="auto"/>
            <w:tcMar>
              <w:left w:w="85" w:type="dxa"/>
              <w:right w:w="85" w:type="dxa"/>
            </w:tcMar>
          </w:tcPr>
          <w:p w14:paraId="74AC9CFC"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shd w:val="clear" w:color="auto" w:fill="auto"/>
            <w:tcMar>
              <w:left w:w="85" w:type="dxa"/>
              <w:right w:w="85" w:type="dxa"/>
            </w:tcMar>
          </w:tcPr>
          <w:p w14:paraId="1D0F6543"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Cs/>
                <w:color w:val="000000"/>
                <w:szCs w:val="20"/>
                <w:lang w:eastAsia="en-US"/>
              </w:rPr>
            </w:pPr>
          </w:p>
        </w:tc>
        <w:tc>
          <w:tcPr>
            <w:tcW w:w="1701" w:type="dxa"/>
            <w:tcBorders>
              <w:bottom w:val="single" w:sz="4" w:space="0" w:color="auto"/>
            </w:tcBorders>
            <w:shd w:val="clear" w:color="auto" w:fill="auto"/>
            <w:tcMar>
              <w:left w:w="85" w:type="dxa"/>
              <w:right w:w="85" w:type="dxa"/>
            </w:tcMar>
          </w:tcPr>
          <w:p w14:paraId="72AC7C9A"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إناث</w:t>
            </w:r>
          </w:p>
        </w:tc>
        <w:tc>
          <w:tcPr>
            <w:tcW w:w="1136" w:type="dxa"/>
            <w:tcBorders>
              <w:bottom w:val="single" w:sz="4" w:space="0" w:color="auto"/>
            </w:tcBorders>
            <w:shd w:val="clear" w:color="auto" w:fill="auto"/>
            <w:tcMar>
              <w:left w:w="85" w:type="dxa"/>
              <w:right w:w="85" w:type="dxa"/>
            </w:tcMar>
          </w:tcPr>
          <w:p w14:paraId="5E3501CD"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727 3</w:t>
            </w:r>
          </w:p>
        </w:tc>
      </w:tr>
      <w:tr w:rsidR="00CD06AA" w:rsidRPr="00401D7F" w14:paraId="589478F9" w14:textId="77777777" w:rsidTr="00D52F41">
        <w:trPr>
          <w:cantSplit/>
        </w:trPr>
        <w:tc>
          <w:tcPr>
            <w:tcW w:w="3368" w:type="dxa"/>
            <w:vMerge w:val="restart"/>
            <w:shd w:val="clear" w:color="auto" w:fill="auto"/>
            <w:tcMar>
              <w:left w:w="85" w:type="dxa"/>
              <w:right w:w="85" w:type="dxa"/>
            </w:tcMar>
          </w:tcPr>
          <w:p w14:paraId="1A787E02" w14:textId="7D616127" w:rsidR="00CD06AA" w:rsidRPr="00874179" w:rsidRDefault="00CD06AA" w:rsidP="00311007">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highlight w:val="lightGray"/>
                <w:lang w:val="fr-FR" w:eastAsia="en-US"/>
              </w:rPr>
            </w:pPr>
            <w:r w:rsidRPr="00192009">
              <w:rPr>
                <w:rFonts w:eastAsia="PMingLiU" w:hAnsi="Times New Roman" w:cs="Simplified Arabic"/>
                <w:b/>
                <w:color w:val="000000"/>
                <w:szCs w:val="20"/>
                <w:rtl/>
                <w:lang w:eastAsia="en-US"/>
              </w:rPr>
              <w:t>3- فرط ضغط الدم المجهول السبب</w:t>
            </w:r>
          </w:p>
        </w:tc>
        <w:tc>
          <w:tcPr>
            <w:tcW w:w="1239" w:type="dxa"/>
            <w:vMerge w:val="restart"/>
            <w:shd w:val="clear" w:color="auto" w:fill="auto"/>
            <w:tcMar>
              <w:left w:w="85" w:type="dxa"/>
              <w:right w:w="85" w:type="dxa"/>
            </w:tcMar>
          </w:tcPr>
          <w:p w14:paraId="1B86BFB0"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I10</w:t>
            </w:r>
          </w:p>
        </w:tc>
        <w:tc>
          <w:tcPr>
            <w:tcW w:w="1701" w:type="dxa"/>
            <w:tcBorders>
              <w:top w:val="single" w:sz="4" w:space="0" w:color="auto"/>
              <w:bottom w:val="single" w:sz="4" w:space="0" w:color="auto"/>
            </w:tcBorders>
            <w:shd w:val="clear" w:color="auto" w:fill="auto"/>
            <w:tcMar>
              <w:left w:w="85" w:type="dxa"/>
              <w:right w:w="85" w:type="dxa"/>
            </w:tcMar>
          </w:tcPr>
          <w:p w14:paraId="1B7475D1" w14:textId="77777777" w:rsidR="00CD06AA" w:rsidRPr="00401D7F" w:rsidRDefault="00CD06AA" w:rsidP="0060057E">
            <w:pPr>
              <w:pStyle w:val="SingleTxtG"/>
              <w:tabs>
                <w:tab w:val="clear" w:pos="1701"/>
                <w:tab w:val="clear" w:pos="2268"/>
              </w:tabs>
              <w:suppressAutoHyphens w:val="0"/>
              <w:bidi/>
              <w:spacing w:before="40" w:after="40" w:line="320" w:lineRule="exact"/>
              <w:ind w:left="283"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المجموع</w:t>
            </w:r>
          </w:p>
        </w:tc>
        <w:tc>
          <w:tcPr>
            <w:tcW w:w="1136" w:type="dxa"/>
            <w:tcBorders>
              <w:top w:val="single" w:sz="4" w:space="0" w:color="auto"/>
              <w:bottom w:val="single" w:sz="4" w:space="0" w:color="auto"/>
            </w:tcBorders>
            <w:shd w:val="clear" w:color="auto" w:fill="auto"/>
            <w:tcMar>
              <w:left w:w="85" w:type="dxa"/>
              <w:right w:w="85" w:type="dxa"/>
            </w:tcMar>
          </w:tcPr>
          <w:p w14:paraId="5DD89336"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198 7</w:t>
            </w:r>
          </w:p>
        </w:tc>
      </w:tr>
      <w:tr w:rsidR="00CD06AA" w:rsidRPr="00401D7F" w14:paraId="618B32CA" w14:textId="77777777" w:rsidTr="00D52F41">
        <w:trPr>
          <w:cantSplit/>
        </w:trPr>
        <w:tc>
          <w:tcPr>
            <w:tcW w:w="3368" w:type="dxa"/>
            <w:vMerge/>
            <w:shd w:val="clear" w:color="auto" w:fill="auto"/>
            <w:tcMar>
              <w:left w:w="85" w:type="dxa"/>
              <w:right w:w="85" w:type="dxa"/>
            </w:tcMar>
          </w:tcPr>
          <w:p w14:paraId="52F1DA0C"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shd w:val="clear" w:color="auto" w:fill="auto"/>
            <w:tcMar>
              <w:left w:w="85" w:type="dxa"/>
              <w:right w:w="85" w:type="dxa"/>
            </w:tcMar>
          </w:tcPr>
          <w:p w14:paraId="2346E649"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Cs/>
                <w:color w:val="000000"/>
                <w:szCs w:val="20"/>
                <w:lang w:eastAsia="en-US"/>
              </w:rPr>
            </w:pPr>
          </w:p>
        </w:tc>
        <w:tc>
          <w:tcPr>
            <w:tcW w:w="1701" w:type="dxa"/>
            <w:tcBorders>
              <w:top w:val="single" w:sz="4" w:space="0" w:color="auto"/>
            </w:tcBorders>
            <w:shd w:val="clear" w:color="auto" w:fill="auto"/>
            <w:tcMar>
              <w:left w:w="85" w:type="dxa"/>
              <w:right w:w="85" w:type="dxa"/>
            </w:tcMar>
          </w:tcPr>
          <w:p w14:paraId="71FD55E2"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w:t>
            </w:r>
          </w:p>
        </w:tc>
        <w:tc>
          <w:tcPr>
            <w:tcW w:w="1136" w:type="dxa"/>
            <w:tcBorders>
              <w:top w:val="single" w:sz="4" w:space="0" w:color="auto"/>
            </w:tcBorders>
            <w:shd w:val="clear" w:color="auto" w:fill="auto"/>
            <w:tcMar>
              <w:left w:w="85" w:type="dxa"/>
              <w:right w:w="85" w:type="dxa"/>
            </w:tcMar>
          </w:tcPr>
          <w:p w14:paraId="1ED4B75D"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6,16</w:t>
            </w:r>
          </w:p>
        </w:tc>
      </w:tr>
      <w:tr w:rsidR="00CD06AA" w:rsidRPr="00401D7F" w14:paraId="675DC965" w14:textId="77777777" w:rsidTr="00D52F41">
        <w:trPr>
          <w:cantSplit/>
        </w:trPr>
        <w:tc>
          <w:tcPr>
            <w:tcW w:w="3368" w:type="dxa"/>
            <w:vMerge/>
            <w:shd w:val="clear" w:color="auto" w:fill="auto"/>
            <w:tcMar>
              <w:left w:w="85" w:type="dxa"/>
              <w:right w:w="85" w:type="dxa"/>
            </w:tcMar>
          </w:tcPr>
          <w:p w14:paraId="34285E94"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shd w:val="clear" w:color="auto" w:fill="auto"/>
            <w:tcMar>
              <w:left w:w="85" w:type="dxa"/>
              <w:right w:w="85" w:type="dxa"/>
            </w:tcMar>
          </w:tcPr>
          <w:p w14:paraId="0BC11C86"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Cs/>
                <w:color w:val="000000"/>
                <w:szCs w:val="20"/>
                <w:lang w:eastAsia="en-US"/>
              </w:rPr>
            </w:pPr>
          </w:p>
        </w:tc>
        <w:tc>
          <w:tcPr>
            <w:tcW w:w="1701" w:type="dxa"/>
            <w:shd w:val="clear" w:color="auto" w:fill="auto"/>
            <w:tcMar>
              <w:left w:w="85" w:type="dxa"/>
              <w:right w:w="85" w:type="dxa"/>
            </w:tcMar>
          </w:tcPr>
          <w:p w14:paraId="0A700278"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ذكور</w:t>
            </w:r>
          </w:p>
        </w:tc>
        <w:tc>
          <w:tcPr>
            <w:tcW w:w="1136" w:type="dxa"/>
            <w:shd w:val="clear" w:color="auto" w:fill="auto"/>
            <w:tcMar>
              <w:left w:w="85" w:type="dxa"/>
              <w:right w:w="85" w:type="dxa"/>
            </w:tcMar>
          </w:tcPr>
          <w:p w14:paraId="061B7B81"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008 3</w:t>
            </w:r>
          </w:p>
        </w:tc>
      </w:tr>
      <w:tr w:rsidR="00CD06AA" w:rsidRPr="00401D7F" w14:paraId="3E2C70DF" w14:textId="77777777" w:rsidTr="00D52F41">
        <w:trPr>
          <w:cantSplit/>
        </w:trPr>
        <w:tc>
          <w:tcPr>
            <w:tcW w:w="3368" w:type="dxa"/>
            <w:vMerge/>
            <w:tcBorders>
              <w:bottom w:val="nil"/>
            </w:tcBorders>
            <w:shd w:val="clear" w:color="auto" w:fill="auto"/>
            <w:tcMar>
              <w:left w:w="85" w:type="dxa"/>
              <w:right w:w="85" w:type="dxa"/>
            </w:tcMar>
          </w:tcPr>
          <w:p w14:paraId="1404171D"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tcBorders>
              <w:bottom w:val="nil"/>
            </w:tcBorders>
            <w:shd w:val="clear" w:color="auto" w:fill="auto"/>
            <w:tcMar>
              <w:left w:w="85" w:type="dxa"/>
              <w:right w:w="85" w:type="dxa"/>
            </w:tcMar>
          </w:tcPr>
          <w:p w14:paraId="7BF76AD4"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Cs/>
                <w:color w:val="000000"/>
                <w:szCs w:val="20"/>
                <w:lang w:eastAsia="en-US"/>
              </w:rPr>
            </w:pPr>
          </w:p>
        </w:tc>
        <w:tc>
          <w:tcPr>
            <w:tcW w:w="1701" w:type="dxa"/>
            <w:tcBorders>
              <w:bottom w:val="single" w:sz="4" w:space="0" w:color="auto"/>
            </w:tcBorders>
            <w:shd w:val="clear" w:color="auto" w:fill="auto"/>
            <w:tcMar>
              <w:left w:w="85" w:type="dxa"/>
              <w:right w:w="85" w:type="dxa"/>
            </w:tcMar>
          </w:tcPr>
          <w:p w14:paraId="5DCA492A"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إناث</w:t>
            </w:r>
          </w:p>
        </w:tc>
        <w:tc>
          <w:tcPr>
            <w:tcW w:w="1136" w:type="dxa"/>
            <w:tcBorders>
              <w:bottom w:val="single" w:sz="4" w:space="0" w:color="auto"/>
            </w:tcBorders>
            <w:shd w:val="clear" w:color="auto" w:fill="auto"/>
            <w:tcMar>
              <w:left w:w="85" w:type="dxa"/>
              <w:right w:w="85" w:type="dxa"/>
            </w:tcMar>
          </w:tcPr>
          <w:p w14:paraId="3465BDBB"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190 4</w:t>
            </w:r>
          </w:p>
        </w:tc>
      </w:tr>
      <w:tr w:rsidR="00CD06AA" w:rsidRPr="00401D7F" w14:paraId="654FD24F" w14:textId="77777777" w:rsidTr="00D52F41">
        <w:trPr>
          <w:cantSplit/>
        </w:trPr>
        <w:tc>
          <w:tcPr>
            <w:tcW w:w="3368" w:type="dxa"/>
            <w:vMerge w:val="restart"/>
            <w:tcBorders>
              <w:top w:val="nil"/>
              <w:bottom w:val="nil"/>
            </w:tcBorders>
            <w:shd w:val="clear" w:color="auto" w:fill="auto"/>
            <w:tcMar>
              <w:left w:w="85" w:type="dxa"/>
              <w:right w:w="85" w:type="dxa"/>
            </w:tcMar>
          </w:tcPr>
          <w:p w14:paraId="49F2EEDB"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4- احتشاء الدماغ </w:t>
            </w:r>
          </w:p>
          <w:p w14:paraId="07C22B38"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احتشاء عضلة القلب</w:t>
            </w:r>
          </w:p>
        </w:tc>
        <w:tc>
          <w:tcPr>
            <w:tcW w:w="1239" w:type="dxa"/>
            <w:vMerge w:val="restart"/>
            <w:tcBorders>
              <w:top w:val="nil"/>
              <w:bottom w:val="nil"/>
            </w:tcBorders>
            <w:shd w:val="clear" w:color="auto" w:fill="auto"/>
            <w:tcMar>
              <w:left w:w="85" w:type="dxa"/>
              <w:right w:w="85" w:type="dxa"/>
            </w:tcMar>
          </w:tcPr>
          <w:p w14:paraId="3F00A6C9"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I63</w:t>
            </w:r>
          </w:p>
        </w:tc>
        <w:tc>
          <w:tcPr>
            <w:tcW w:w="1701" w:type="dxa"/>
            <w:tcBorders>
              <w:top w:val="single" w:sz="4" w:space="0" w:color="auto"/>
              <w:bottom w:val="single" w:sz="4" w:space="0" w:color="auto"/>
            </w:tcBorders>
            <w:shd w:val="clear" w:color="auto" w:fill="auto"/>
            <w:tcMar>
              <w:left w:w="85" w:type="dxa"/>
              <w:right w:w="85" w:type="dxa"/>
            </w:tcMar>
          </w:tcPr>
          <w:p w14:paraId="170B43A4" w14:textId="77777777" w:rsidR="00CD06AA" w:rsidRPr="00401D7F" w:rsidRDefault="00CD06AA" w:rsidP="0060057E">
            <w:pPr>
              <w:pStyle w:val="SingleTxtG"/>
              <w:tabs>
                <w:tab w:val="clear" w:pos="1701"/>
                <w:tab w:val="clear" w:pos="2268"/>
              </w:tabs>
              <w:suppressAutoHyphens w:val="0"/>
              <w:bidi/>
              <w:spacing w:before="40" w:after="40" w:line="320" w:lineRule="exact"/>
              <w:ind w:left="283"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المجموع</w:t>
            </w:r>
          </w:p>
        </w:tc>
        <w:tc>
          <w:tcPr>
            <w:tcW w:w="1136" w:type="dxa"/>
            <w:tcBorders>
              <w:top w:val="single" w:sz="4" w:space="0" w:color="auto"/>
              <w:bottom w:val="single" w:sz="4" w:space="0" w:color="auto"/>
            </w:tcBorders>
            <w:shd w:val="clear" w:color="auto" w:fill="auto"/>
            <w:tcMar>
              <w:left w:w="85" w:type="dxa"/>
              <w:right w:w="85" w:type="dxa"/>
            </w:tcMar>
          </w:tcPr>
          <w:p w14:paraId="262E9D28"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686 5</w:t>
            </w:r>
          </w:p>
        </w:tc>
      </w:tr>
      <w:tr w:rsidR="00CD06AA" w:rsidRPr="00401D7F" w14:paraId="4718D5C2" w14:textId="77777777" w:rsidTr="00D52F41">
        <w:trPr>
          <w:cantSplit/>
        </w:trPr>
        <w:tc>
          <w:tcPr>
            <w:tcW w:w="3368" w:type="dxa"/>
            <w:vMerge/>
            <w:tcBorders>
              <w:top w:val="nil"/>
              <w:bottom w:val="nil"/>
            </w:tcBorders>
            <w:shd w:val="clear" w:color="auto" w:fill="auto"/>
            <w:tcMar>
              <w:left w:w="85" w:type="dxa"/>
              <w:right w:w="85" w:type="dxa"/>
            </w:tcMar>
          </w:tcPr>
          <w:p w14:paraId="4244052E"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tcBorders>
              <w:top w:val="nil"/>
              <w:bottom w:val="nil"/>
            </w:tcBorders>
            <w:shd w:val="clear" w:color="auto" w:fill="auto"/>
            <w:tcMar>
              <w:left w:w="85" w:type="dxa"/>
              <w:right w:w="85" w:type="dxa"/>
            </w:tcMar>
          </w:tcPr>
          <w:p w14:paraId="46877F71"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Cs/>
                <w:color w:val="000000"/>
                <w:szCs w:val="20"/>
                <w:lang w:eastAsia="en-US"/>
              </w:rPr>
            </w:pPr>
          </w:p>
        </w:tc>
        <w:tc>
          <w:tcPr>
            <w:tcW w:w="1701" w:type="dxa"/>
            <w:tcBorders>
              <w:top w:val="single" w:sz="4" w:space="0" w:color="auto"/>
              <w:bottom w:val="nil"/>
            </w:tcBorders>
            <w:shd w:val="clear" w:color="auto" w:fill="auto"/>
            <w:tcMar>
              <w:left w:w="85" w:type="dxa"/>
              <w:right w:w="85" w:type="dxa"/>
            </w:tcMar>
          </w:tcPr>
          <w:p w14:paraId="5730E1B3"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w:t>
            </w:r>
          </w:p>
        </w:tc>
        <w:tc>
          <w:tcPr>
            <w:tcW w:w="1136" w:type="dxa"/>
            <w:tcBorders>
              <w:top w:val="single" w:sz="4" w:space="0" w:color="auto"/>
              <w:bottom w:val="nil"/>
            </w:tcBorders>
            <w:shd w:val="clear" w:color="auto" w:fill="auto"/>
            <w:tcMar>
              <w:left w:w="85" w:type="dxa"/>
              <w:right w:w="85" w:type="dxa"/>
            </w:tcMar>
          </w:tcPr>
          <w:p w14:paraId="094F6D18"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4,87</w:t>
            </w:r>
          </w:p>
        </w:tc>
      </w:tr>
      <w:tr w:rsidR="00CD06AA" w:rsidRPr="00401D7F" w14:paraId="2F6B0591" w14:textId="77777777" w:rsidTr="00E3256D">
        <w:trPr>
          <w:cantSplit/>
        </w:trPr>
        <w:tc>
          <w:tcPr>
            <w:tcW w:w="3368" w:type="dxa"/>
            <w:vMerge/>
            <w:tcBorders>
              <w:top w:val="nil"/>
              <w:bottom w:val="nil"/>
            </w:tcBorders>
            <w:shd w:val="clear" w:color="auto" w:fill="auto"/>
            <w:tcMar>
              <w:left w:w="85" w:type="dxa"/>
              <w:right w:w="85" w:type="dxa"/>
            </w:tcMar>
          </w:tcPr>
          <w:p w14:paraId="1ECD5B7B"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tcBorders>
              <w:top w:val="nil"/>
              <w:bottom w:val="nil"/>
            </w:tcBorders>
            <w:shd w:val="clear" w:color="auto" w:fill="auto"/>
            <w:tcMar>
              <w:left w:w="85" w:type="dxa"/>
              <w:right w:w="85" w:type="dxa"/>
            </w:tcMar>
          </w:tcPr>
          <w:p w14:paraId="473B35A8"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Cs/>
                <w:color w:val="000000"/>
                <w:szCs w:val="20"/>
                <w:lang w:eastAsia="en-US"/>
              </w:rPr>
            </w:pPr>
          </w:p>
        </w:tc>
        <w:tc>
          <w:tcPr>
            <w:tcW w:w="1701" w:type="dxa"/>
            <w:tcBorders>
              <w:top w:val="nil"/>
              <w:bottom w:val="nil"/>
            </w:tcBorders>
            <w:shd w:val="clear" w:color="auto" w:fill="auto"/>
            <w:tcMar>
              <w:left w:w="85" w:type="dxa"/>
              <w:right w:w="85" w:type="dxa"/>
            </w:tcMar>
          </w:tcPr>
          <w:p w14:paraId="45863BCF"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ذكور</w:t>
            </w:r>
          </w:p>
        </w:tc>
        <w:tc>
          <w:tcPr>
            <w:tcW w:w="1136" w:type="dxa"/>
            <w:tcBorders>
              <w:top w:val="nil"/>
              <w:bottom w:val="nil"/>
            </w:tcBorders>
            <w:shd w:val="clear" w:color="auto" w:fill="auto"/>
            <w:tcMar>
              <w:left w:w="85" w:type="dxa"/>
              <w:right w:w="85" w:type="dxa"/>
            </w:tcMar>
          </w:tcPr>
          <w:p w14:paraId="49B13C81"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567 2</w:t>
            </w:r>
          </w:p>
        </w:tc>
      </w:tr>
      <w:tr w:rsidR="00E3256D" w:rsidRPr="00401D7F" w14:paraId="6E4E3F37" w14:textId="77777777" w:rsidTr="00E3256D">
        <w:trPr>
          <w:cantSplit/>
        </w:trPr>
        <w:tc>
          <w:tcPr>
            <w:tcW w:w="3368" w:type="dxa"/>
            <w:vMerge/>
            <w:tcBorders>
              <w:top w:val="nil"/>
              <w:bottom w:val="nil"/>
            </w:tcBorders>
            <w:shd w:val="clear" w:color="auto" w:fill="auto"/>
            <w:tcMar>
              <w:left w:w="85" w:type="dxa"/>
              <w:right w:w="85" w:type="dxa"/>
            </w:tcMar>
          </w:tcPr>
          <w:p w14:paraId="61301866" w14:textId="77777777" w:rsidR="00E3256D" w:rsidRPr="00874179" w:rsidRDefault="00E3256D" w:rsidP="00E3256D">
            <w:pPr>
              <w:pStyle w:val="SingleTxtG"/>
              <w:tabs>
                <w:tab w:val="clear" w:pos="1701"/>
                <w:tab w:val="clear" w:pos="2268"/>
              </w:tabs>
              <w:suppressAutoHyphens w:val="0"/>
              <w:bidi/>
              <w:spacing w:after="0" w:line="20" w:lineRule="exact"/>
              <w:ind w:left="0" w:right="113"/>
              <w:jc w:val="center"/>
              <w:rPr>
                <w:rFonts w:eastAsia="PMingLiU" w:hAnsi="Times New Roman" w:cs="Simplified Arabic" w:hint="default"/>
                <w:b/>
                <w:color w:val="000000"/>
                <w:szCs w:val="20"/>
                <w:highlight w:val="lightGray"/>
                <w:lang w:eastAsia="en-US"/>
              </w:rPr>
            </w:pPr>
          </w:p>
        </w:tc>
        <w:tc>
          <w:tcPr>
            <w:tcW w:w="1239" w:type="dxa"/>
            <w:vMerge/>
            <w:tcBorders>
              <w:top w:val="nil"/>
              <w:bottom w:val="nil"/>
            </w:tcBorders>
            <w:shd w:val="clear" w:color="auto" w:fill="auto"/>
            <w:tcMar>
              <w:left w:w="85" w:type="dxa"/>
              <w:right w:w="85" w:type="dxa"/>
            </w:tcMar>
          </w:tcPr>
          <w:p w14:paraId="0D24F473" w14:textId="77777777" w:rsidR="00E3256D" w:rsidRPr="007321AC" w:rsidRDefault="00E3256D" w:rsidP="00E3256D">
            <w:pPr>
              <w:pStyle w:val="SingleTxtG"/>
              <w:tabs>
                <w:tab w:val="clear" w:pos="1701"/>
                <w:tab w:val="clear" w:pos="2268"/>
              </w:tabs>
              <w:suppressAutoHyphens w:val="0"/>
              <w:bidi/>
              <w:spacing w:after="0" w:line="20" w:lineRule="exact"/>
              <w:ind w:left="0" w:right="113"/>
              <w:jc w:val="center"/>
              <w:rPr>
                <w:rFonts w:eastAsia="PMingLiU" w:hAnsi="Times New Roman" w:cs="Simplified Arabic" w:hint="default"/>
                <w:bCs/>
                <w:color w:val="000000"/>
                <w:szCs w:val="20"/>
                <w:lang w:eastAsia="en-US"/>
              </w:rPr>
            </w:pPr>
          </w:p>
        </w:tc>
        <w:tc>
          <w:tcPr>
            <w:tcW w:w="1701" w:type="dxa"/>
            <w:tcBorders>
              <w:top w:val="nil"/>
              <w:bottom w:val="nil"/>
            </w:tcBorders>
            <w:shd w:val="clear" w:color="auto" w:fill="auto"/>
            <w:tcMar>
              <w:left w:w="85" w:type="dxa"/>
              <w:right w:w="85" w:type="dxa"/>
            </w:tcMar>
          </w:tcPr>
          <w:p w14:paraId="5DC288C3" w14:textId="77777777" w:rsidR="00E3256D" w:rsidRPr="00192009" w:rsidRDefault="00E3256D" w:rsidP="00E3256D">
            <w:pPr>
              <w:pStyle w:val="SingleTxtG"/>
              <w:tabs>
                <w:tab w:val="clear" w:pos="1701"/>
                <w:tab w:val="clear" w:pos="2268"/>
              </w:tabs>
              <w:suppressAutoHyphens w:val="0"/>
              <w:bidi/>
              <w:spacing w:after="0" w:line="20" w:lineRule="exact"/>
              <w:ind w:left="0" w:right="113"/>
              <w:jc w:val="left"/>
              <w:textDirection w:val="tbRlV"/>
              <w:rPr>
                <w:rFonts w:eastAsia="PMingLiU" w:hAnsi="Times New Roman" w:cs="Simplified Arabic" w:hint="default"/>
                <w:b/>
                <w:color w:val="000000"/>
                <w:szCs w:val="20"/>
                <w:rtl/>
                <w:lang w:eastAsia="en-US"/>
              </w:rPr>
            </w:pPr>
          </w:p>
        </w:tc>
        <w:tc>
          <w:tcPr>
            <w:tcW w:w="1136" w:type="dxa"/>
            <w:tcBorders>
              <w:top w:val="nil"/>
              <w:bottom w:val="nil"/>
            </w:tcBorders>
            <w:shd w:val="clear" w:color="auto" w:fill="auto"/>
            <w:tcMar>
              <w:left w:w="85" w:type="dxa"/>
              <w:right w:w="85" w:type="dxa"/>
            </w:tcMar>
          </w:tcPr>
          <w:p w14:paraId="0B058865" w14:textId="77777777" w:rsidR="00E3256D" w:rsidRPr="00192009" w:rsidRDefault="00E3256D" w:rsidP="00E3256D">
            <w:pPr>
              <w:pStyle w:val="SingleTxtG"/>
              <w:tabs>
                <w:tab w:val="clear" w:pos="1701"/>
                <w:tab w:val="clear" w:pos="2268"/>
              </w:tabs>
              <w:suppressAutoHyphens w:val="0"/>
              <w:bidi/>
              <w:spacing w:after="0" w:line="20" w:lineRule="exact"/>
              <w:ind w:left="0" w:right="113"/>
              <w:textDirection w:val="tbRlV"/>
              <w:rPr>
                <w:rFonts w:eastAsia="PMingLiU" w:hAnsi="Times New Roman" w:cs="Simplified Arabic" w:hint="default"/>
                <w:b/>
                <w:color w:val="000000"/>
                <w:szCs w:val="20"/>
                <w:rtl/>
                <w:lang w:eastAsia="en-US"/>
              </w:rPr>
            </w:pPr>
          </w:p>
        </w:tc>
      </w:tr>
      <w:tr w:rsidR="00CD06AA" w:rsidRPr="00401D7F" w14:paraId="6FC62314" w14:textId="77777777" w:rsidTr="00E3256D">
        <w:trPr>
          <w:cantSplit/>
        </w:trPr>
        <w:tc>
          <w:tcPr>
            <w:tcW w:w="3368" w:type="dxa"/>
            <w:vMerge/>
            <w:tcBorders>
              <w:top w:val="nil"/>
              <w:bottom w:val="nil"/>
            </w:tcBorders>
            <w:shd w:val="clear" w:color="auto" w:fill="auto"/>
            <w:tcMar>
              <w:left w:w="85" w:type="dxa"/>
              <w:right w:w="85" w:type="dxa"/>
            </w:tcMar>
          </w:tcPr>
          <w:p w14:paraId="37C16A50"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tcBorders>
              <w:top w:val="nil"/>
              <w:bottom w:val="nil"/>
            </w:tcBorders>
            <w:shd w:val="clear" w:color="auto" w:fill="auto"/>
            <w:tcMar>
              <w:left w:w="85" w:type="dxa"/>
              <w:right w:w="85" w:type="dxa"/>
            </w:tcMar>
          </w:tcPr>
          <w:p w14:paraId="1218425A"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Cs/>
                <w:color w:val="000000"/>
                <w:szCs w:val="20"/>
                <w:lang w:eastAsia="en-US"/>
              </w:rPr>
            </w:pPr>
          </w:p>
        </w:tc>
        <w:tc>
          <w:tcPr>
            <w:tcW w:w="1701" w:type="dxa"/>
            <w:tcBorders>
              <w:top w:val="nil"/>
              <w:bottom w:val="single" w:sz="4" w:space="0" w:color="auto"/>
            </w:tcBorders>
            <w:shd w:val="clear" w:color="auto" w:fill="auto"/>
            <w:tcMar>
              <w:left w:w="85" w:type="dxa"/>
              <w:right w:w="85" w:type="dxa"/>
            </w:tcMar>
          </w:tcPr>
          <w:p w14:paraId="47B62E84"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إناث</w:t>
            </w:r>
          </w:p>
        </w:tc>
        <w:tc>
          <w:tcPr>
            <w:tcW w:w="1136" w:type="dxa"/>
            <w:tcBorders>
              <w:top w:val="nil"/>
              <w:bottom w:val="single" w:sz="4" w:space="0" w:color="auto"/>
            </w:tcBorders>
            <w:shd w:val="clear" w:color="auto" w:fill="auto"/>
            <w:tcMar>
              <w:left w:w="85" w:type="dxa"/>
              <w:right w:w="85" w:type="dxa"/>
            </w:tcMar>
          </w:tcPr>
          <w:p w14:paraId="33236428"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119 3</w:t>
            </w:r>
          </w:p>
        </w:tc>
      </w:tr>
      <w:tr w:rsidR="00CD06AA" w:rsidRPr="00401D7F" w14:paraId="2756FCE4" w14:textId="77777777" w:rsidTr="00D52F41">
        <w:trPr>
          <w:cantSplit/>
        </w:trPr>
        <w:tc>
          <w:tcPr>
            <w:tcW w:w="3368" w:type="dxa"/>
            <w:vMerge w:val="restart"/>
            <w:tcBorders>
              <w:top w:val="nil"/>
              <w:bottom w:val="nil"/>
            </w:tcBorders>
            <w:shd w:val="clear" w:color="auto" w:fill="auto"/>
            <w:tcMar>
              <w:left w:w="85" w:type="dxa"/>
              <w:right w:w="85" w:type="dxa"/>
            </w:tcMar>
          </w:tcPr>
          <w:p w14:paraId="72F53C2B" w14:textId="7203351B" w:rsidR="00CD06AA" w:rsidRPr="00874179" w:rsidRDefault="00CD06AA" w:rsidP="00311007">
            <w:pPr>
              <w:pStyle w:val="SingleTxtG"/>
              <w:keepNext/>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5- ورم خبيث في الشُّعَب الهوائية والرئتين</w:t>
            </w:r>
          </w:p>
        </w:tc>
        <w:tc>
          <w:tcPr>
            <w:tcW w:w="1239" w:type="dxa"/>
            <w:vMerge w:val="restart"/>
            <w:tcBorders>
              <w:top w:val="nil"/>
              <w:bottom w:val="nil"/>
            </w:tcBorders>
            <w:shd w:val="clear" w:color="auto" w:fill="auto"/>
            <w:tcMar>
              <w:left w:w="85" w:type="dxa"/>
              <w:right w:w="85" w:type="dxa"/>
            </w:tcMar>
          </w:tcPr>
          <w:p w14:paraId="4512380E" w14:textId="77777777" w:rsidR="00CD06AA" w:rsidRPr="00401D7F" w:rsidRDefault="00CD06AA" w:rsidP="0060057E">
            <w:pPr>
              <w:pStyle w:val="SingleTxtG"/>
              <w:keepNext/>
              <w:keepLines/>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C34</w:t>
            </w:r>
          </w:p>
        </w:tc>
        <w:tc>
          <w:tcPr>
            <w:tcW w:w="1701" w:type="dxa"/>
            <w:tcBorders>
              <w:top w:val="single" w:sz="4" w:space="0" w:color="auto"/>
              <w:bottom w:val="single" w:sz="4" w:space="0" w:color="auto"/>
            </w:tcBorders>
            <w:shd w:val="clear" w:color="auto" w:fill="auto"/>
            <w:tcMar>
              <w:left w:w="85" w:type="dxa"/>
              <w:right w:w="85" w:type="dxa"/>
            </w:tcMar>
          </w:tcPr>
          <w:p w14:paraId="66FD436E" w14:textId="77777777" w:rsidR="00CD06AA" w:rsidRPr="00401D7F" w:rsidRDefault="00CD06AA" w:rsidP="0060057E">
            <w:pPr>
              <w:pStyle w:val="SingleTxtG"/>
              <w:keepNext/>
              <w:keepLines/>
              <w:tabs>
                <w:tab w:val="clear" w:pos="1701"/>
                <w:tab w:val="clear" w:pos="2268"/>
              </w:tabs>
              <w:suppressAutoHyphens w:val="0"/>
              <w:bidi/>
              <w:spacing w:before="40" w:after="40" w:line="320" w:lineRule="exact"/>
              <w:ind w:left="283"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المجموع</w:t>
            </w:r>
          </w:p>
        </w:tc>
        <w:tc>
          <w:tcPr>
            <w:tcW w:w="1136" w:type="dxa"/>
            <w:tcBorders>
              <w:top w:val="single" w:sz="4" w:space="0" w:color="auto"/>
              <w:bottom w:val="single" w:sz="4" w:space="0" w:color="auto"/>
            </w:tcBorders>
            <w:shd w:val="clear" w:color="auto" w:fill="auto"/>
            <w:tcMar>
              <w:left w:w="85" w:type="dxa"/>
              <w:right w:w="85" w:type="dxa"/>
            </w:tcMar>
          </w:tcPr>
          <w:p w14:paraId="1D10C4B4" w14:textId="77777777" w:rsidR="00CD06AA" w:rsidRPr="007321AC" w:rsidRDefault="00CD06AA" w:rsidP="0060057E">
            <w:pPr>
              <w:pStyle w:val="SingleTxtG"/>
              <w:keepNext/>
              <w:keepLines/>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999 4</w:t>
            </w:r>
          </w:p>
        </w:tc>
      </w:tr>
      <w:tr w:rsidR="00CD06AA" w:rsidRPr="00401D7F" w14:paraId="1036E98A" w14:textId="77777777" w:rsidTr="00D52F41">
        <w:trPr>
          <w:cantSplit/>
        </w:trPr>
        <w:tc>
          <w:tcPr>
            <w:tcW w:w="3368" w:type="dxa"/>
            <w:vMerge/>
            <w:tcBorders>
              <w:top w:val="single" w:sz="12" w:space="0" w:color="auto"/>
              <w:bottom w:val="nil"/>
            </w:tcBorders>
            <w:shd w:val="clear" w:color="auto" w:fill="auto"/>
            <w:tcMar>
              <w:left w:w="85" w:type="dxa"/>
              <w:right w:w="85" w:type="dxa"/>
            </w:tcMar>
          </w:tcPr>
          <w:p w14:paraId="4F3085F4" w14:textId="77777777" w:rsidR="00CD06AA" w:rsidRPr="00401D7F" w:rsidRDefault="00CD06AA" w:rsidP="0060057E">
            <w:pPr>
              <w:pStyle w:val="SingleTxtG"/>
              <w:keepNext/>
              <w:keepLines/>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lang w:eastAsia="en-US"/>
              </w:rPr>
            </w:pPr>
          </w:p>
        </w:tc>
        <w:tc>
          <w:tcPr>
            <w:tcW w:w="1239" w:type="dxa"/>
            <w:vMerge/>
            <w:tcBorders>
              <w:top w:val="single" w:sz="12" w:space="0" w:color="auto"/>
              <w:bottom w:val="nil"/>
            </w:tcBorders>
            <w:shd w:val="clear" w:color="auto" w:fill="auto"/>
            <w:tcMar>
              <w:left w:w="85" w:type="dxa"/>
              <w:right w:w="85" w:type="dxa"/>
            </w:tcMar>
          </w:tcPr>
          <w:p w14:paraId="138FB44A" w14:textId="77777777" w:rsidR="00CD06AA" w:rsidRPr="00401D7F" w:rsidRDefault="00CD06AA" w:rsidP="0060057E">
            <w:pPr>
              <w:pStyle w:val="SingleTxtG"/>
              <w:keepNext/>
              <w:keepLines/>
              <w:tabs>
                <w:tab w:val="clear" w:pos="1701"/>
                <w:tab w:val="clear" w:pos="2268"/>
              </w:tabs>
              <w:suppressAutoHyphens w:val="0"/>
              <w:bidi/>
              <w:spacing w:before="40" w:after="40" w:line="320" w:lineRule="exact"/>
              <w:ind w:left="0" w:right="113"/>
              <w:jc w:val="left"/>
              <w:rPr>
                <w:rFonts w:eastAsia="PMingLiU" w:hAnsi="Times New Roman" w:cs="Simplified Arabic" w:hint="default"/>
                <w:b/>
                <w:color w:val="000000"/>
                <w:szCs w:val="20"/>
                <w:lang w:eastAsia="en-US"/>
              </w:rPr>
            </w:pPr>
          </w:p>
        </w:tc>
        <w:tc>
          <w:tcPr>
            <w:tcW w:w="1701" w:type="dxa"/>
            <w:tcBorders>
              <w:top w:val="single" w:sz="4" w:space="0" w:color="auto"/>
              <w:bottom w:val="nil"/>
            </w:tcBorders>
            <w:shd w:val="clear" w:color="auto" w:fill="auto"/>
            <w:tcMar>
              <w:left w:w="85" w:type="dxa"/>
              <w:right w:w="85" w:type="dxa"/>
            </w:tcMar>
          </w:tcPr>
          <w:p w14:paraId="0B043BC6" w14:textId="77777777" w:rsidR="00CD06AA" w:rsidRPr="00401D7F" w:rsidRDefault="00CD06AA" w:rsidP="0060057E">
            <w:pPr>
              <w:pStyle w:val="SingleTxtG"/>
              <w:keepNext/>
              <w:keepLines/>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c>
          <w:tcPr>
            <w:tcW w:w="1136" w:type="dxa"/>
            <w:tcBorders>
              <w:top w:val="single" w:sz="4" w:space="0" w:color="auto"/>
              <w:bottom w:val="nil"/>
            </w:tcBorders>
            <w:shd w:val="clear" w:color="auto" w:fill="auto"/>
            <w:tcMar>
              <w:left w:w="85" w:type="dxa"/>
              <w:right w:w="85" w:type="dxa"/>
            </w:tcMar>
          </w:tcPr>
          <w:p w14:paraId="3C75D9F2" w14:textId="31C0FB70" w:rsidR="00CD06AA" w:rsidRPr="00192009" w:rsidRDefault="00A77797" w:rsidP="0060057E">
            <w:pPr>
              <w:pStyle w:val="SingleTxtG"/>
              <w:keepNext/>
              <w:keepLines/>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4,28</w:t>
            </w:r>
          </w:p>
        </w:tc>
      </w:tr>
      <w:tr w:rsidR="00CD06AA" w:rsidRPr="00401D7F" w14:paraId="718C482F" w14:textId="77777777" w:rsidTr="00D52F41">
        <w:trPr>
          <w:cantSplit/>
        </w:trPr>
        <w:tc>
          <w:tcPr>
            <w:tcW w:w="3368" w:type="dxa"/>
            <w:vMerge/>
            <w:tcBorders>
              <w:top w:val="single" w:sz="12" w:space="0" w:color="auto"/>
              <w:bottom w:val="nil"/>
            </w:tcBorders>
            <w:shd w:val="clear" w:color="auto" w:fill="auto"/>
            <w:tcMar>
              <w:left w:w="85" w:type="dxa"/>
              <w:right w:w="85" w:type="dxa"/>
            </w:tcMar>
          </w:tcPr>
          <w:p w14:paraId="25AA17B2" w14:textId="77777777" w:rsidR="00CD06AA" w:rsidRPr="00401D7F" w:rsidRDefault="00CD06AA" w:rsidP="0060057E">
            <w:pPr>
              <w:pStyle w:val="SingleTxtG"/>
              <w:keepNext/>
              <w:keepLines/>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lang w:eastAsia="en-US"/>
              </w:rPr>
            </w:pPr>
          </w:p>
        </w:tc>
        <w:tc>
          <w:tcPr>
            <w:tcW w:w="1239" w:type="dxa"/>
            <w:vMerge/>
            <w:tcBorders>
              <w:top w:val="single" w:sz="12" w:space="0" w:color="auto"/>
              <w:bottom w:val="nil"/>
            </w:tcBorders>
            <w:shd w:val="clear" w:color="auto" w:fill="auto"/>
            <w:tcMar>
              <w:left w:w="85" w:type="dxa"/>
              <w:right w:w="85" w:type="dxa"/>
            </w:tcMar>
          </w:tcPr>
          <w:p w14:paraId="095BC2DC" w14:textId="77777777" w:rsidR="00CD06AA" w:rsidRPr="00401D7F" w:rsidRDefault="00CD06AA" w:rsidP="0060057E">
            <w:pPr>
              <w:pStyle w:val="SingleTxtG"/>
              <w:keepNext/>
              <w:keepLines/>
              <w:tabs>
                <w:tab w:val="clear" w:pos="1701"/>
                <w:tab w:val="clear" w:pos="2268"/>
              </w:tabs>
              <w:suppressAutoHyphens w:val="0"/>
              <w:bidi/>
              <w:spacing w:before="40" w:after="40" w:line="320" w:lineRule="exact"/>
              <w:ind w:left="0" w:right="113"/>
              <w:jc w:val="left"/>
              <w:rPr>
                <w:rFonts w:eastAsia="PMingLiU" w:hAnsi="Times New Roman" w:cs="Simplified Arabic" w:hint="default"/>
                <w:b/>
                <w:color w:val="000000"/>
                <w:szCs w:val="20"/>
                <w:lang w:eastAsia="en-US"/>
              </w:rPr>
            </w:pPr>
          </w:p>
        </w:tc>
        <w:tc>
          <w:tcPr>
            <w:tcW w:w="1701" w:type="dxa"/>
            <w:tcBorders>
              <w:top w:val="nil"/>
            </w:tcBorders>
            <w:shd w:val="clear" w:color="auto" w:fill="auto"/>
            <w:tcMar>
              <w:left w:w="85" w:type="dxa"/>
              <w:right w:w="85" w:type="dxa"/>
            </w:tcMar>
          </w:tcPr>
          <w:p w14:paraId="204F386F" w14:textId="77777777" w:rsidR="00CD06AA" w:rsidRPr="00401D7F" w:rsidRDefault="00CD06AA" w:rsidP="0060057E">
            <w:pPr>
              <w:pStyle w:val="SingleTxtG"/>
              <w:keepNext/>
              <w:keepLines/>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ذكور</w:t>
            </w:r>
          </w:p>
        </w:tc>
        <w:tc>
          <w:tcPr>
            <w:tcW w:w="1136" w:type="dxa"/>
            <w:tcBorders>
              <w:top w:val="nil"/>
            </w:tcBorders>
            <w:shd w:val="clear" w:color="auto" w:fill="auto"/>
            <w:tcMar>
              <w:left w:w="85" w:type="dxa"/>
              <w:right w:w="85" w:type="dxa"/>
            </w:tcMar>
          </w:tcPr>
          <w:p w14:paraId="1A34AAE1" w14:textId="77777777" w:rsidR="00CD06AA" w:rsidRPr="00192009" w:rsidRDefault="00CD06AA" w:rsidP="0060057E">
            <w:pPr>
              <w:pStyle w:val="SingleTxtG"/>
              <w:keepNext/>
              <w:keepLines/>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399 3</w:t>
            </w:r>
          </w:p>
        </w:tc>
      </w:tr>
      <w:tr w:rsidR="00CD06AA" w:rsidRPr="00401D7F" w14:paraId="761EEBA5" w14:textId="77777777" w:rsidTr="00D52F41">
        <w:trPr>
          <w:cantSplit/>
        </w:trPr>
        <w:tc>
          <w:tcPr>
            <w:tcW w:w="3368" w:type="dxa"/>
            <w:vMerge/>
            <w:tcBorders>
              <w:top w:val="single" w:sz="12" w:space="0" w:color="auto"/>
              <w:bottom w:val="nil"/>
            </w:tcBorders>
            <w:shd w:val="clear" w:color="auto" w:fill="auto"/>
            <w:tcMar>
              <w:left w:w="85" w:type="dxa"/>
              <w:right w:w="85" w:type="dxa"/>
            </w:tcMar>
          </w:tcPr>
          <w:p w14:paraId="2DBA3A19" w14:textId="77777777" w:rsidR="00CD06AA" w:rsidRPr="00401D7F" w:rsidRDefault="00CD06AA" w:rsidP="0060057E">
            <w:pPr>
              <w:pStyle w:val="SingleTxtG"/>
              <w:keepNext/>
              <w:keepLines/>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lang w:eastAsia="en-US"/>
              </w:rPr>
            </w:pPr>
          </w:p>
        </w:tc>
        <w:tc>
          <w:tcPr>
            <w:tcW w:w="1239" w:type="dxa"/>
            <w:vMerge/>
            <w:tcBorders>
              <w:top w:val="single" w:sz="12" w:space="0" w:color="auto"/>
              <w:bottom w:val="nil"/>
            </w:tcBorders>
            <w:shd w:val="clear" w:color="auto" w:fill="auto"/>
            <w:tcMar>
              <w:left w:w="85" w:type="dxa"/>
              <w:right w:w="85" w:type="dxa"/>
            </w:tcMar>
          </w:tcPr>
          <w:p w14:paraId="5C5390D8" w14:textId="77777777" w:rsidR="00CD06AA" w:rsidRPr="00401D7F" w:rsidRDefault="00CD06AA" w:rsidP="0060057E">
            <w:pPr>
              <w:pStyle w:val="SingleTxtG"/>
              <w:keepNext/>
              <w:keepLines/>
              <w:tabs>
                <w:tab w:val="clear" w:pos="1701"/>
                <w:tab w:val="clear" w:pos="2268"/>
              </w:tabs>
              <w:suppressAutoHyphens w:val="0"/>
              <w:bidi/>
              <w:spacing w:before="40" w:after="40" w:line="320" w:lineRule="exact"/>
              <w:ind w:left="0" w:right="113"/>
              <w:jc w:val="left"/>
              <w:rPr>
                <w:rFonts w:eastAsia="PMingLiU" w:hAnsi="Times New Roman" w:cs="Simplified Arabic" w:hint="default"/>
                <w:b/>
                <w:color w:val="000000"/>
                <w:szCs w:val="20"/>
                <w:lang w:eastAsia="en-US"/>
              </w:rPr>
            </w:pPr>
          </w:p>
        </w:tc>
        <w:tc>
          <w:tcPr>
            <w:tcW w:w="1701" w:type="dxa"/>
            <w:tcBorders>
              <w:bottom w:val="single" w:sz="4" w:space="0" w:color="auto"/>
            </w:tcBorders>
            <w:shd w:val="clear" w:color="auto" w:fill="auto"/>
            <w:tcMar>
              <w:left w:w="85" w:type="dxa"/>
              <w:right w:w="85" w:type="dxa"/>
            </w:tcMar>
          </w:tcPr>
          <w:p w14:paraId="0CE89E6A" w14:textId="77777777" w:rsidR="00CD06AA" w:rsidRPr="00401D7F" w:rsidRDefault="00CD06AA" w:rsidP="0060057E">
            <w:pPr>
              <w:pStyle w:val="SingleTxtG"/>
              <w:keepNext/>
              <w:keepLines/>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إناث</w:t>
            </w:r>
          </w:p>
        </w:tc>
        <w:tc>
          <w:tcPr>
            <w:tcW w:w="1136" w:type="dxa"/>
            <w:tcBorders>
              <w:bottom w:val="single" w:sz="4" w:space="0" w:color="auto"/>
            </w:tcBorders>
            <w:shd w:val="clear" w:color="auto" w:fill="auto"/>
            <w:tcMar>
              <w:left w:w="85" w:type="dxa"/>
              <w:right w:w="85" w:type="dxa"/>
            </w:tcMar>
          </w:tcPr>
          <w:p w14:paraId="53120A38" w14:textId="77777777" w:rsidR="00CD06AA" w:rsidRPr="00192009" w:rsidRDefault="00CD06AA" w:rsidP="0060057E">
            <w:pPr>
              <w:pStyle w:val="SingleTxtG"/>
              <w:keepNext/>
              <w:keepLines/>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600 1</w:t>
            </w:r>
          </w:p>
        </w:tc>
      </w:tr>
      <w:tr w:rsidR="00CD06AA" w:rsidRPr="00401D7F" w14:paraId="29FC9F9F" w14:textId="77777777" w:rsidTr="00D52F41">
        <w:trPr>
          <w:cantSplit/>
        </w:trPr>
        <w:tc>
          <w:tcPr>
            <w:tcW w:w="3368" w:type="dxa"/>
            <w:vMerge w:val="restart"/>
            <w:tcBorders>
              <w:top w:val="nil"/>
            </w:tcBorders>
            <w:shd w:val="clear" w:color="auto" w:fill="auto"/>
            <w:tcMar>
              <w:left w:w="85" w:type="dxa"/>
              <w:right w:w="85" w:type="dxa"/>
            </w:tcMar>
          </w:tcPr>
          <w:p w14:paraId="75BB8E1F" w14:textId="084BBE0A" w:rsidR="00CD06AA" w:rsidRPr="00874179" w:rsidRDefault="00CD06AA" w:rsidP="00311007">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6- قصور القلب</w:t>
            </w:r>
          </w:p>
        </w:tc>
        <w:tc>
          <w:tcPr>
            <w:tcW w:w="1239" w:type="dxa"/>
            <w:vMerge w:val="restart"/>
            <w:tcBorders>
              <w:top w:val="nil"/>
            </w:tcBorders>
            <w:shd w:val="clear" w:color="auto" w:fill="auto"/>
            <w:tcMar>
              <w:left w:w="85" w:type="dxa"/>
              <w:right w:w="85" w:type="dxa"/>
            </w:tcMar>
          </w:tcPr>
          <w:p w14:paraId="3748236A" w14:textId="77777777" w:rsidR="00CD06AA" w:rsidRPr="00F020F8"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I50</w:t>
            </w:r>
          </w:p>
        </w:tc>
        <w:tc>
          <w:tcPr>
            <w:tcW w:w="1701" w:type="dxa"/>
            <w:tcBorders>
              <w:top w:val="single" w:sz="4" w:space="0" w:color="auto"/>
              <w:bottom w:val="single" w:sz="4" w:space="0" w:color="auto"/>
            </w:tcBorders>
            <w:shd w:val="clear" w:color="auto" w:fill="auto"/>
            <w:tcMar>
              <w:left w:w="85" w:type="dxa"/>
              <w:right w:w="85" w:type="dxa"/>
            </w:tcMar>
          </w:tcPr>
          <w:p w14:paraId="65835F90" w14:textId="77777777" w:rsidR="00CD06AA" w:rsidRPr="00401D7F" w:rsidRDefault="00CD06AA" w:rsidP="0060057E">
            <w:pPr>
              <w:pStyle w:val="SingleTxtG"/>
              <w:tabs>
                <w:tab w:val="clear" w:pos="1701"/>
                <w:tab w:val="clear" w:pos="2268"/>
              </w:tabs>
              <w:suppressAutoHyphens w:val="0"/>
              <w:bidi/>
              <w:spacing w:before="40" w:after="40" w:line="320" w:lineRule="exact"/>
              <w:ind w:left="283" w:right="0"/>
              <w:jc w:val="left"/>
              <w:textDirection w:val="tbRlV"/>
              <w:rPr>
                <w:rFonts w:hint="default"/>
                <w:b/>
                <w:color w:val="000000"/>
                <w:szCs w:val="20"/>
                <w:rtl/>
              </w:rPr>
            </w:pPr>
            <w:r w:rsidRPr="007321AC">
              <w:rPr>
                <w:rFonts w:eastAsia="PMingLiU" w:hAnsi="Times New Roman" w:cs="Simplified Arabic"/>
                <w:bCs/>
                <w:color w:val="000000"/>
                <w:szCs w:val="20"/>
                <w:rtl/>
                <w:lang w:eastAsia="en-US"/>
              </w:rPr>
              <w:t>المجموع</w:t>
            </w:r>
          </w:p>
        </w:tc>
        <w:tc>
          <w:tcPr>
            <w:tcW w:w="1136" w:type="dxa"/>
            <w:tcBorders>
              <w:top w:val="single" w:sz="4" w:space="0" w:color="auto"/>
              <w:bottom w:val="single" w:sz="4" w:space="0" w:color="auto"/>
            </w:tcBorders>
            <w:shd w:val="clear" w:color="auto" w:fill="auto"/>
            <w:tcMar>
              <w:left w:w="85" w:type="dxa"/>
              <w:right w:w="85" w:type="dxa"/>
            </w:tcMar>
          </w:tcPr>
          <w:p w14:paraId="7BF61124"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rPr>
                <w:rFonts w:eastAsia="PMingLiU" w:hAnsi="Times New Roman" w:cs="Simplified Arabic" w:hint="default"/>
                <w:b/>
                <w:color w:val="000000"/>
                <w:szCs w:val="20"/>
                <w:lang w:eastAsia="en-US"/>
              </w:rPr>
            </w:pPr>
          </w:p>
        </w:tc>
      </w:tr>
      <w:tr w:rsidR="00CD06AA" w:rsidRPr="00401D7F" w14:paraId="4A4A7E3F" w14:textId="77777777" w:rsidTr="00D52F41">
        <w:trPr>
          <w:cantSplit/>
        </w:trPr>
        <w:tc>
          <w:tcPr>
            <w:tcW w:w="3368" w:type="dxa"/>
            <w:vMerge/>
            <w:shd w:val="clear" w:color="auto" w:fill="auto"/>
            <w:tcMar>
              <w:left w:w="85" w:type="dxa"/>
              <w:right w:w="85" w:type="dxa"/>
            </w:tcMar>
          </w:tcPr>
          <w:p w14:paraId="5B844EE2"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lang w:eastAsia="en-US"/>
              </w:rPr>
            </w:pPr>
          </w:p>
        </w:tc>
        <w:tc>
          <w:tcPr>
            <w:tcW w:w="1239" w:type="dxa"/>
            <w:vMerge/>
            <w:shd w:val="clear" w:color="auto" w:fill="auto"/>
            <w:tcMar>
              <w:left w:w="85" w:type="dxa"/>
              <w:right w:w="85" w:type="dxa"/>
            </w:tcMar>
          </w:tcPr>
          <w:p w14:paraId="7DD30FCF"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
                <w:color w:val="000000"/>
                <w:szCs w:val="20"/>
                <w:lang w:eastAsia="en-US"/>
              </w:rPr>
            </w:pPr>
          </w:p>
        </w:tc>
        <w:tc>
          <w:tcPr>
            <w:tcW w:w="1701" w:type="dxa"/>
            <w:tcBorders>
              <w:top w:val="single" w:sz="4" w:space="0" w:color="auto"/>
            </w:tcBorders>
            <w:shd w:val="clear" w:color="auto" w:fill="auto"/>
            <w:tcMar>
              <w:left w:w="85" w:type="dxa"/>
              <w:right w:w="85" w:type="dxa"/>
            </w:tcMar>
          </w:tcPr>
          <w:p w14:paraId="251284FE"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w:t>
            </w:r>
          </w:p>
        </w:tc>
        <w:tc>
          <w:tcPr>
            <w:tcW w:w="1136" w:type="dxa"/>
            <w:tcBorders>
              <w:top w:val="single" w:sz="4" w:space="0" w:color="auto"/>
            </w:tcBorders>
            <w:shd w:val="clear" w:color="auto" w:fill="auto"/>
            <w:tcMar>
              <w:left w:w="85" w:type="dxa"/>
              <w:right w:w="85" w:type="dxa"/>
            </w:tcMar>
          </w:tcPr>
          <w:p w14:paraId="5284C370"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3,96</w:t>
            </w:r>
          </w:p>
        </w:tc>
      </w:tr>
      <w:tr w:rsidR="00CD06AA" w:rsidRPr="00401D7F" w14:paraId="077A1218" w14:textId="77777777" w:rsidTr="00D52F41">
        <w:trPr>
          <w:cantSplit/>
        </w:trPr>
        <w:tc>
          <w:tcPr>
            <w:tcW w:w="3368" w:type="dxa"/>
            <w:vMerge/>
            <w:shd w:val="clear" w:color="auto" w:fill="auto"/>
            <w:tcMar>
              <w:left w:w="85" w:type="dxa"/>
              <w:right w:w="85" w:type="dxa"/>
            </w:tcMar>
          </w:tcPr>
          <w:p w14:paraId="26DA1992"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lang w:eastAsia="en-US"/>
              </w:rPr>
            </w:pPr>
          </w:p>
        </w:tc>
        <w:tc>
          <w:tcPr>
            <w:tcW w:w="1239" w:type="dxa"/>
            <w:vMerge/>
            <w:shd w:val="clear" w:color="auto" w:fill="auto"/>
            <w:tcMar>
              <w:left w:w="85" w:type="dxa"/>
              <w:right w:w="85" w:type="dxa"/>
            </w:tcMar>
          </w:tcPr>
          <w:p w14:paraId="1813B1FC"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
                <w:color w:val="000000"/>
                <w:szCs w:val="20"/>
                <w:lang w:eastAsia="en-US"/>
              </w:rPr>
            </w:pPr>
          </w:p>
        </w:tc>
        <w:tc>
          <w:tcPr>
            <w:tcW w:w="1701" w:type="dxa"/>
            <w:shd w:val="clear" w:color="auto" w:fill="auto"/>
            <w:tcMar>
              <w:left w:w="85" w:type="dxa"/>
              <w:right w:w="85" w:type="dxa"/>
            </w:tcMar>
          </w:tcPr>
          <w:p w14:paraId="469FD003"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ذكور</w:t>
            </w:r>
          </w:p>
        </w:tc>
        <w:tc>
          <w:tcPr>
            <w:tcW w:w="1136" w:type="dxa"/>
            <w:shd w:val="clear" w:color="auto" w:fill="auto"/>
            <w:tcMar>
              <w:left w:w="85" w:type="dxa"/>
              <w:right w:w="85" w:type="dxa"/>
            </w:tcMar>
          </w:tcPr>
          <w:p w14:paraId="7BFBD728"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160 2</w:t>
            </w:r>
          </w:p>
        </w:tc>
      </w:tr>
      <w:tr w:rsidR="00CD06AA" w:rsidRPr="00401D7F" w14:paraId="5BF606F6" w14:textId="77777777" w:rsidTr="00D52F41">
        <w:trPr>
          <w:cantSplit/>
        </w:trPr>
        <w:tc>
          <w:tcPr>
            <w:tcW w:w="3368" w:type="dxa"/>
            <w:vMerge/>
            <w:shd w:val="clear" w:color="auto" w:fill="auto"/>
            <w:tcMar>
              <w:left w:w="85" w:type="dxa"/>
              <w:right w:w="85" w:type="dxa"/>
            </w:tcMar>
          </w:tcPr>
          <w:p w14:paraId="7114E03B"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lang w:eastAsia="en-US"/>
              </w:rPr>
            </w:pPr>
          </w:p>
        </w:tc>
        <w:tc>
          <w:tcPr>
            <w:tcW w:w="1239" w:type="dxa"/>
            <w:vMerge/>
            <w:shd w:val="clear" w:color="auto" w:fill="auto"/>
            <w:tcMar>
              <w:left w:w="85" w:type="dxa"/>
              <w:right w:w="85" w:type="dxa"/>
            </w:tcMar>
          </w:tcPr>
          <w:p w14:paraId="48EB3C82"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
                <w:color w:val="000000"/>
                <w:szCs w:val="20"/>
                <w:lang w:eastAsia="en-US"/>
              </w:rPr>
            </w:pPr>
          </w:p>
        </w:tc>
        <w:tc>
          <w:tcPr>
            <w:tcW w:w="1701" w:type="dxa"/>
            <w:tcBorders>
              <w:bottom w:val="single" w:sz="4" w:space="0" w:color="auto"/>
            </w:tcBorders>
            <w:shd w:val="clear" w:color="auto" w:fill="auto"/>
            <w:tcMar>
              <w:left w:w="85" w:type="dxa"/>
              <w:right w:w="85" w:type="dxa"/>
            </w:tcMar>
          </w:tcPr>
          <w:p w14:paraId="037D117C"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إناث</w:t>
            </w:r>
          </w:p>
        </w:tc>
        <w:tc>
          <w:tcPr>
            <w:tcW w:w="1136" w:type="dxa"/>
            <w:tcBorders>
              <w:bottom w:val="single" w:sz="4" w:space="0" w:color="auto"/>
            </w:tcBorders>
            <w:shd w:val="clear" w:color="auto" w:fill="auto"/>
            <w:tcMar>
              <w:left w:w="85" w:type="dxa"/>
              <w:right w:w="85" w:type="dxa"/>
            </w:tcMar>
          </w:tcPr>
          <w:p w14:paraId="701475BF"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468 2</w:t>
            </w:r>
          </w:p>
        </w:tc>
      </w:tr>
      <w:tr w:rsidR="00CD06AA" w:rsidRPr="00401D7F" w14:paraId="3E777513" w14:textId="77777777" w:rsidTr="00D52F41">
        <w:trPr>
          <w:cantSplit/>
        </w:trPr>
        <w:tc>
          <w:tcPr>
            <w:tcW w:w="3368" w:type="dxa"/>
            <w:vMerge w:val="restart"/>
            <w:shd w:val="clear" w:color="auto" w:fill="auto"/>
            <w:tcMar>
              <w:left w:w="85" w:type="dxa"/>
              <w:right w:w="85" w:type="dxa"/>
            </w:tcMar>
          </w:tcPr>
          <w:p w14:paraId="31BE07B3" w14:textId="491E719B" w:rsidR="00CD06AA" w:rsidRPr="00874179" w:rsidRDefault="00CD06AA" w:rsidP="00311007">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7- ركود القلب</w:t>
            </w:r>
          </w:p>
        </w:tc>
        <w:tc>
          <w:tcPr>
            <w:tcW w:w="1239" w:type="dxa"/>
            <w:vMerge w:val="restart"/>
            <w:shd w:val="clear" w:color="auto" w:fill="auto"/>
            <w:tcMar>
              <w:left w:w="85" w:type="dxa"/>
              <w:right w:w="85" w:type="dxa"/>
            </w:tcMar>
          </w:tcPr>
          <w:p w14:paraId="623A1B18"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I46</w:t>
            </w:r>
          </w:p>
        </w:tc>
        <w:tc>
          <w:tcPr>
            <w:tcW w:w="1701" w:type="dxa"/>
            <w:tcBorders>
              <w:top w:val="single" w:sz="4" w:space="0" w:color="auto"/>
              <w:bottom w:val="single" w:sz="4" w:space="0" w:color="auto"/>
            </w:tcBorders>
            <w:shd w:val="clear" w:color="auto" w:fill="auto"/>
            <w:tcMar>
              <w:left w:w="85" w:type="dxa"/>
              <w:right w:w="85" w:type="dxa"/>
            </w:tcMar>
          </w:tcPr>
          <w:p w14:paraId="6A2E42FB" w14:textId="77777777" w:rsidR="00CD06AA" w:rsidRPr="00401D7F" w:rsidRDefault="00CD06AA" w:rsidP="0060057E">
            <w:pPr>
              <w:pStyle w:val="SingleTxtG"/>
              <w:tabs>
                <w:tab w:val="clear" w:pos="1701"/>
                <w:tab w:val="clear" w:pos="2268"/>
              </w:tabs>
              <w:suppressAutoHyphens w:val="0"/>
              <w:bidi/>
              <w:spacing w:before="40" w:after="40" w:line="320" w:lineRule="exact"/>
              <w:ind w:left="283"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المجموع</w:t>
            </w:r>
          </w:p>
        </w:tc>
        <w:tc>
          <w:tcPr>
            <w:tcW w:w="1136" w:type="dxa"/>
            <w:tcBorders>
              <w:top w:val="single" w:sz="4" w:space="0" w:color="auto"/>
              <w:bottom w:val="single" w:sz="4" w:space="0" w:color="auto"/>
            </w:tcBorders>
            <w:shd w:val="clear" w:color="auto" w:fill="auto"/>
            <w:tcMar>
              <w:left w:w="85" w:type="dxa"/>
              <w:right w:w="85" w:type="dxa"/>
            </w:tcMar>
          </w:tcPr>
          <w:p w14:paraId="0BCC7A2B"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256 4</w:t>
            </w:r>
          </w:p>
        </w:tc>
      </w:tr>
      <w:tr w:rsidR="00CD06AA" w:rsidRPr="00401D7F" w14:paraId="16A084AE" w14:textId="77777777" w:rsidTr="00D52F41">
        <w:trPr>
          <w:cantSplit/>
        </w:trPr>
        <w:tc>
          <w:tcPr>
            <w:tcW w:w="3368" w:type="dxa"/>
            <w:vMerge/>
            <w:shd w:val="clear" w:color="auto" w:fill="auto"/>
            <w:tcMar>
              <w:left w:w="85" w:type="dxa"/>
              <w:right w:w="85" w:type="dxa"/>
            </w:tcMar>
          </w:tcPr>
          <w:p w14:paraId="07D32F40"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shd w:val="clear" w:color="auto" w:fill="auto"/>
            <w:tcMar>
              <w:left w:w="85" w:type="dxa"/>
              <w:right w:w="85" w:type="dxa"/>
            </w:tcMar>
          </w:tcPr>
          <w:p w14:paraId="4BC85974"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Cs/>
                <w:color w:val="000000"/>
                <w:szCs w:val="20"/>
                <w:lang w:eastAsia="en-US"/>
              </w:rPr>
            </w:pPr>
          </w:p>
        </w:tc>
        <w:tc>
          <w:tcPr>
            <w:tcW w:w="1701" w:type="dxa"/>
            <w:tcBorders>
              <w:top w:val="single" w:sz="4" w:space="0" w:color="auto"/>
            </w:tcBorders>
            <w:shd w:val="clear" w:color="auto" w:fill="auto"/>
            <w:tcMar>
              <w:left w:w="85" w:type="dxa"/>
              <w:right w:w="85" w:type="dxa"/>
            </w:tcMar>
          </w:tcPr>
          <w:p w14:paraId="601CA19D"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w:t>
            </w:r>
          </w:p>
        </w:tc>
        <w:tc>
          <w:tcPr>
            <w:tcW w:w="1136" w:type="dxa"/>
            <w:tcBorders>
              <w:top w:val="single" w:sz="4" w:space="0" w:color="auto"/>
            </w:tcBorders>
            <w:shd w:val="clear" w:color="auto" w:fill="auto"/>
            <w:tcMar>
              <w:left w:w="85" w:type="dxa"/>
              <w:right w:w="85" w:type="dxa"/>
            </w:tcMar>
          </w:tcPr>
          <w:p w14:paraId="4570E225"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7321AC">
              <w:rPr>
                <w:rFonts w:eastAsia="PMingLiU" w:hAnsi="Times New Roman" w:cs="Simplified Arabic" w:hint="default"/>
                <w:bCs/>
                <w:color w:val="000000"/>
                <w:szCs w:val="20"/>
                <w:lang w:eastAsia="en-US"/>
              </w:rPr>
              <w:t>3,64</w:t>
            </w:r>
          </w:p>
        </w:tc>
      </w:tr>
      <w:tr w:rsidR="00CD06AA" w:rsidRPr="00401D7F" w14:paraId="551D7BEC" w14:textId="77777777" w:rsidTr="00D52F41">
        <w:trPr>
          <w:cantSplit/>
        </w:trPr>
        <w:tc>
          <w:tcPr>
            <w:tcW w:w="3368" w:type="dxa"/>
            <w:vMerge/>
            <w:shd w:val="clear" w:color="auto" w:fill="auto"/>
            <w:tcMar>
              <w:left w:w="85" w:type="dxa"/>
              <w:right w:w="85" w:type="dxa"/>
            </w:tcMar>
          </w:tcPr>
          <w:p w14:paraId="270EB585"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shd w:val="clear" w:color="auto" w:fill="auto"/>
            <w:tcMar>
              <w:left w:w="85" w:type="dxa"/>
              <w:right w:w="85" w:type="dxa"/>
            </w:tcMar>
          </w:tcPr>
          <w:p w14:paraId="7A566C88"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Cs/>
                <w:color w:val="000000"/>
                <w:szCs w:val="20"/>
                <w:lang w:eastAsia="en-US"/>
              </w:rPr>
            </w:pPr>
          </w:p>
        </w:tc>
        <w:tc>
          <w:tcPr>
            <w:tcW w:w="1701" w:type="dxa"/>
            <w:shd w:val="clear" w:color="auto" w:fill="auto"/>
            <w:tcMar>
              <w:left w:w="85" w:type="dxa"/>
              <w:right w:w="85" w:type="dxa"/>
            </w:tcMar>
          </w:tcPr>
          <w:p w14:paraId="608E869B"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ذكور</w:t>
            </w:r>
          </w:p>
        </w:tc>
        <w:tc>
          <w:tcPr>
            <w:tcW w:w="1136" w:type="dxa"/>
            <w:shd w:val="clear" w:color="auto" w:fill="auto"/>
            <w:tcMar>
              <w:left w:w="85" w:type="dxa"/>
              <w:right w:w="85" w:type="dxa"/>
            </w:tcMar>
          </w:tcPr>
          <w:p w14:paraId="56CEC30C"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283 2</w:t>
            </w:r>
          </w:p>
        </w:tc>
      </w:tr>
      <w:tr w:rsidR="00CD06AA" w:rsidRPr="00401D7F" w14:paraId="0E79DFD0" w14:textId="77777777" w:rsidTr="00D52F41">
        <w:trPr>
          <w:cantSplit/>
        </w:trPr>
        <w:tc>
          <w:tcPr>
            <w:tcW w:w="3368" w:type="dxa"/>
            <w:vMerge/>
            <w:shd w:val="clear" w:color="auto" w:fill="auto"/>
            <w:tcMar>
              <w:left w:w="85" w:type="dxa"/>
              <w:right w:w="85" w:type="dxa"/>
            </w:tcMar>
          </w:tcPr>
          <w:p w14:paraId="67280165"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shd w:val="clear" w:color="auto" w:fill="auto"/>
            <w:tcMar>
              <w:left w:w="85" w:type="dxa"/>
              <w:right w:w="85" w:type="dxa"/>
            </w:tcMar>
          </w:tcPr>
          <w:p w14:paraId="04CA78C8"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Cs/>
                <w:color w:val="000000"/>
                <w:szCs w:val="20"/>
                <w:lang w:eastAsia="en-US"/>
              </w:rPr>
            </w:pPr>
          </w:p>
        </w:tc>
        <w:tc>
          <w:tcPr>
            <w:tcW w:w="1701" w:type="dxa"/>
            <w:tcBorders>
              <w:bottom w:val="single" w:sz="4" w:space="0" w:color="auto"/>
            </w:tcBorders>
            <w:shd w:val="clear" w:color="auto" w:fill="auto"/>
            <w:tcMar>
              <w:left w:w="85" w:type="dxa"/>
              <w:right w:w="85" w:type="dxa"/>
            </w:tcMar>
          </w:tcPr>
          <w:p w14:paraId="66883226"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إناث</w:t>
            </w:r>
          </w:p>
        </w:tc>
        <w:tc>
          <w:tcPr>
            <w:tcW w:w="1136" w:type="dxa"/>
            <w:tcBorders>
              <w:bottom w:val="single" w:sz="4" w:space="0" w:color="auto"/>
            </w:tcBorders>
            <w:shd w:val="clear" w:color="auto" w:fill="auto"/>
            <w:tcMar>
              <w:left w:w="85" w:type="dxa"/>
              <w:right w:w="85" w:type="dxa"/>
            </w:tcMar>
          </w:tcPr>
          <w:p w14:paraId="11F8BD11"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973 1</w:t>
            </w:r>
          </w:p>
        </w:tc>
      </w:tr>
      <w:tr w:rsidR="00CD06AA" w:rsidRPr="00401D7F" w14:paraId="5D46EE46" w14:textId="77777777" w:rsidTr="00D52F41">
        <w:trPr>
          <w:cantSplit/>
        </w:trPr>
        <w:tc>
          <w:tcPr>
            <w:tcW w:w="3368" w:type="dxa"/>
            <w:vMerge w:val="restart"/>
            <w:shd w:val="clear" w:color="auto" w:fill="auto"/>
            <w:tcMar>
              <w:left w:w="85" w:type="dxa"/>
              <w:right w:w="85" w:type="dxa"/>
            </w:tcMar>
          </w:tcPr>
          <w:p w14:paraId="3773B3E6" w14:textId="3973356D" w:rsidR="00CD06AA" w:rsidRPr="00874179" w:rsidRDefault="00CD06AA" w:rsidP="00311007">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8- احتشاء عضلة القلب الحاد</w:t>
            </w:r>
          </w:p>
        </w:tc>
        <w:tc>
          <w:tcPr>
            <w:tcW w:w="1239" w:type="dxa"/>
            <w:vMerge w:val="restart"/>
            <w:shd w:val="clear" w:color="auto" w:fill="auto"/>
            <w:tcMar>
              <w:left w:w="85" w:type="dxa"/>
              <w:right w:w="85" w:type="dxa"/>
            </w:tcMar>
          </w:tcPr>
          <w:p w14:paraId="6CC94702"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I21</w:t>
            </w:r>
          </w:p>
        </w:tc>
        <w:tc>
          <w:tcPr>
            <w:tcW w:w="1701" w:type="dxa"/>
            <w:tcBorders>
              <w:top w:val="single" w:sz="4" w:space="0" w:color="auto"/>
              <w:bottom w:val="single" w:sz="4" w:space="0" w:color="auto"/>
            </w:tcBorders>
            <w:shd w:val="clear" w:color="auto" w:fill="auto"/>
            <w:tcMar>
              <w:left w:w="85" w:type="dxa"/>
              <w:right w:w="85" w:type="dxa"/>
            </w:tcMar>
          </w:tcPr>
          <w:p w14:paraId="00B60A5F" w14:textId="77777777" w:rsidR="00CD06AA" w:rsidRPr="00401D7F" w:rsidRDefault="00CD06AA" w:rsidP="0060057E">
            <w:pPr>
              <w:pStyle w:val="SingleTxtG"/>
              <w:tabs>
                <w:tab w:val="clear" w:pos="1701"/>
                <w:tab w:val="clear" w:pos="2268"/>
              </w:tabs>
              <w:suppressAutoHyphens w:val="0"/>
              <w:bidi/>
              <w:spacing w:before="40" w:after="40" w:line="320" w:lineRule="exact"/>
              <w:ind w:left="283"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المجموع</w:t>
            </w:r>
          </w:p>
        </w:tc>
        <w:tc>
          <w:tcPr>
            <w:tcW w:w="1136" w:type="dxa"/>
            <w:tcBorders>
              <w:top w:val="single" w:sz="4" w:space="0" w:color="auto"/>
              <w:bottom w:val="single" w:sz="4" w:space="0" w:color="auto"/>
            </w:tcBorders>
            <w:shd w:val="clear" w:color="auto" w:fill="auto"/>
            <w:tcMar>
              <w:left w:w="85" w:type="dxa"/>
              <w:right w:w="85" w:type="dxa"/>
            </w:tcMar>
          </w:tcPr>
          <w:p w14:paraId="62B88EB0"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127 4</w:t>
            </w:r>
          </w:p>
        </w:tc>
      </w:tr>
      <w:tr w:rsidR="00CD06AA" w:rsidRPr="00401D7F" w14:paraId="09778A9E" w14:textId="77777777" w:rsidTr="00D52F41">
        <w:trPr>
          <w:cantSplit/>
        </w:trPr>
        <w:tc>
          <w:tcPr>
            <w:tcW w:w="3368" w:type="dxa"/>
            <w:vMerge/>
            <w:shd w:val="clear" w:color="auto" w:fill="auto"/>
            <w:tcMar>
              <w:left w:w="85" w:type="dxa"/>
              <w:right w:w="85" w:type="dxa"/>
            </w:tcMar>
          </w:tcPr>
          <w:p w14:paraId="052FCDCC"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lang w:eastAsia="en-US"/>
              </w:rPr>
            </w:pPr>
          </w:p>
        </w:tc>
        <w:tc>
          <w:tcPr>
            <w:tcW w:w="1239" w:type="dxa"/>
            <w:vMerge/>
            <w:shd w:val="clear" w:color="auto" w:fill="auto"/>
            <w:tcMar>
              <w:left w:w="85" w:type="dxa"/>
              <w:right w:w="85" w:type="dxa"/>
            </w:tcMar>
          </w:tcPr>
          <w:p w14:paraId="15F6C0D6"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
                <w:color w:val="000000"/>
                <w:szCs w:val="20"/>
                <w:lang w:eastAsia="en-US"/>
              </w:rPr>
            </w:pPr>
          </w:p>
        </w:tc>
        <w:tc>
          <w:tcPr>
            <w:tcW w:w="1701" w:type="dxa"/>
            <w:tcBorders>
              <w:top w:val="single" w:sz="4" w:space="0" w:color="auto"/>
            </w:tcBorders>
            <w:shd w:val="clear" w:color="auto" w:fill="auto"/>
            <w:tcMar>
              <w:left w:w="85" w:type="dxa"/>
              <w:right w:w="85" w:type="dxa"/>
            </w:tcMar>
          </w:tcPr>
          <w:p w14:paraId="36508E49"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w:t>
            </w:r>
          </w:p>
        </w:tc>
        <w:tc>
          <w:tcPr>
            <w:tcW w:w="1136" w:type="dxa"/>
            <w:tcBorders>
              <w:top w:val="single" w:sz="4" w:space="0" w:color="auto"/>
            </w:tcBorders>
            <w:shd w:val="clear" w:color="auto" w:fill="auto"/>
            <w:tcMar>
              <w:left w:w="85" w:type="dxa"/>
              <w:right w:w="85" w:type="dxa"/>
            </w:tcMar>
          </w:tcPr>
          <w:p w14:paraId="4B6F575E"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7321AC">
              <w:rPr>
                <w:rFonts w:eastAsia="PMingLiU" w:hAnsi="Times New Roman" w:cs="Simplified Arabic" w:hint="default"/>
                <w:bCs/>
                <w:color w:val="000000"/>
                <w:szCs w:val="20"/>
                <w:lang w:eastAsia="en-US"/>
              </w:rPr>
              <w:t>3,53</w:t>
            </w:r>
          </w:p>
        </w:tc>
      </w:tr>
      <w:tr w:rsidR="00CD06AA" w:rsidRPr="00401D7F" w14:paraId="361035B3" w14:textId="77777777" w:rsidTr="00D52F41">
        <w:trPr>
          <w:cantSplit/>
        </w:trPr>
        <w:tc>
          <w:tcPr>
            <w:tcW w:w="3368" w:type="dxa"/>
            <w:vMerge/>
            <w:shd w:val="clear" w:color="auto" w:fill="auto"/>
            <w:tcMar>
              <w:left w:w="85" w:type="dxa"/>
              <w:right w:w="85" w:type="dxa"/>
            </w:tcMar>
          </w:tcPr>
          <w:p w14:paraId="4A0D7E3A"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lang w:eastAsia="en-US"/>
              </w:rPr>
            </w:pPr>
          </w:p>
        </w:tc>
        <w:tc>
          <w:tcPr>
            <w:tcW w:w="1239" w:type="dxa"/>
            <w:vMerge/>
            <w:shd w:val="clear" w:color="auto" w:fill="auto"/>
            <w:tcMar>
              <w:left w:w="85" w:type="dxa"/>
              <w:right w:w="85" w:type="dxa"/>
            </w:tcMar>
          </w:tcPr>
          <w:p w14:paraId="02B06512"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
                <w:color w:val="000000"/>
                <w:szCs w:val="20"/>
                <w:lang w:eastAsia="en-US"/>
              </w:rPr>
            </w:pPr>
          </w:p>
        </w:tc>
        <w:tc>
          <w:tcPr>
            <w:tcW w:w="1701" w:type="dxa"/>
            <w:shd w:val="clear" w:color="auto" w:fill="auto"/>
            <w:tcMar>
              <w:left w:w="85" w:type="dxa"/>
              <w:right w:w="85" w:type="dxa"/>
            </w:tcMar>
          </w:tcPr>
          <w:p w14:paraId="44220987"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ذكور</w:t>
            </w:r>
          </w:p>
        </w:tc>
        <w:tc>
          <w:tcPr>
            <w:tcW w:w="1136" w:type="dxa"/>
            <w:shd w:val="clear" w:color="auto" w:fill="auto"/>
            <w:tcMar>
              <w:left w:w="85" w:type="dxa"/>
              <w:right w:w="85" w:type="dxa"/>
            </w:tcMar>
          </w:tcPr>
          <w:p w14:paraId="68D45D67"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420 2</w:t>
            </w:r>
          </w:p>
        </w:tc>
      </w:tr>
      <w:tr w:rsidR="00CD06AA" w:rsidRPr="00401D7F" w14:paraId="2772F2DB" w14:textId="77777777" w:rsidTr="00D52F41">
        <w:trPr>
          <w:cantSplit/>
        </w:trPr>
        <w:tc>
          <w:tcPr>
            <w:tcW w:w="3368" w:type="dxa"/>
            <w:vMerge/>
            <w:shd w:val="clear" w:color="auto" w:fill="auto"/>
            <w:tcMar>
              <w:left w:w="85" w:type="dxa"/>
              <w:right w:w="85" w:type="dxa"/>
            </w:tcMar>
          </w:tcPr>
          <w:p w14:paraId="26E8E27B"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lang w:eastAsia="en-US"/>
              </w:rPr>
            </w:pPr>
          </w:p>
        </w:tc>
        <w:tc>
          <w:tcPr>
            <w:tcW w:w="1239" w:type="dxa"/>
            <w:vMerge/>
            <w:shd w:val="clear" w:color="auto" w:fill="auto"/>
            <w:tcMar>
              <w:left w:w="85" w:type="dxa"/>
              <w:right w:w="85" w:type="dxa"/>
            </w:tcMar>
          </w:tcPr>
          <w:p w14:paraId="4F4542FA"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
                <w:color w:val="000000"/>
                <w:szCs w:val="20"/>
                <w:lang w:eastAsia="en-US"/>
              </w:rPr>
            </w:pPr>
          </w:p>
        </w:tc>
        <w:tc>
          <w:tcPr>
            <w:tcW w:w="1701" w:type="dxa"/>
            <w:tcBorders>
              <w:bottom w:val="single" w:sz="4" w:space="0" w:color="auto"/>
            </w:tcBorders>
            <w:shd w:val="clear" w:color="auto" w:fill="auto"/>
            <w:tcMar>
              <w:left w:w="85" w:type="dxa"/>
              <w:right w:w="85" w:type="dxa"/>
            </w:tcMar>
          </w:tcPr>
          <w:p w14:paraId="2F2756CD"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إناث</w:t>
            </w:r>
          </w:p>
        </w:tc>
        <w:tc>
          <w:tcPr>
            <w:tcW w:w="1136" w:type="dxa"/>
            <w:tcBorders>
              <w:bottom w:val="single" w:sz="4" w:space="0" w:color="auto"/>
            </w:tcBorders>
            <w:shd w:val="clear" w:color="auto" w:fill="auto"/>
            <w:tcMar>
              <w:left w:w="85" w:type="dxa"/>
              <w:right w:w="85" w:type="dxa"/>
            </w:tcMar>
          </w:tcPr>
          <w:p w14:paraId="1339B21E"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707 1</w:t>
            </w:r>
          </w:p>
        </w:tc>
      </w:tr>
      <w:tr w:rsidR="00CD06AA" w:rsidRPr="00401D7F" w14:paraId="16960C2A" w14:textId="77777777" w:rsidTr="00D52F41">
        <w:trPr>
          <w:cantSplit/>
        </w:trPr>
        <w:tc>
          <w:tcPr>
            <w:tcW w:w="3368" w:type="dxa"/>
            <w:vMerge w:val="restart"/>
            <w:shd w:val="clear" w:color="auto" w:fill="auto"/>
            <w:tcMar>
              <w:left w:w="85" w:type="dxa"/>
              <w:right w:w="85" w:type="dxa"/>
            </w:tcMar>
          </w:tcPr>
          <w:p w14:paraId="21DA8B73" w14:textId="3FD1F245" w:rsidR="00CD06AA" w:rsidRPr="00874179" w:rsidRDefault="00CD06AA" w:rsidP="00311007">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9- مرض القلب </w:t>
            </w:r>
            <w:proofErr w:type="spellStart"/>
            <w:r w:rsidRPr="00192009">
              <w:rPr>
                <w:rFonts w:eastAsia="PMingLiU" w:hAnsi="Times New Roman" w:cs="Simplified Arabic"/>
                <w:b/>
                <w:color w:val="000000"/>
                <w:szCs w:val="20"/>
                <w:rtl/>
                <w:lang w:eastAsia="en-US"/>
              </w:rPr>
              <w:t>الإقفاري</w:t>
            </w:r>
            <w:proofErr w:type="spellEnd"/>
            <w:r w:rsidRPr="00192009">
              <w:rPr>
                <w:rFonts w:eastAsia="PMingLiU" w:hAnsi="Times New Roman" w:cs="Simplified Arabic"/>
                <w:b/>
                <w:color w:val="000000"/>
                <w:szCs w:val="20"/>
                <w:rtl/>
                <w:lang w:eastAsia="en-US"/>
              </w:rPr>
              <w:t xml:space="preserve"> المزمن</w:t>
            </w:r>
          </w:p>
        </w:tc>
        <w:tc>
          <w:tcPr>
            <w:tcW w:w="1239" w:type="dxa"/>
            <w:vMerge w:val="restart"/>
            <w:shd w:val="clear" w:color="auto" w:fill="auto"/>
            <w:tcMar>
              <w:left w:w="85" w:type="dxa"/>
              <w:right w:w="85" w:type="dxa"/>
            </w:tcMar>
          </w:tcPr>
          <w:p w14:paraId="58248661" w14:textId="77777777" w:rsidR="00CD06AA" w:rsidRPr="00A646DB"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lang w:val="es-ES" w:eastAsia="en-US"/>
              </w:rPr>
            </w:pPr>
            <w:r w:rsidRPr="007321AC">
              <w:rPr>
                <w:rFonts w:eastAsia="PMingLiU" w:hAnsi="Times New Roman" w:cs="Simplified Arabic"/>
                <w:bCs/>
                <w:color w:val="000000"/>
                <w:szCs w:val="20"/>
                <w:lang w:eastAsia="en-US"/>
              </w:rPr>
              <w:t>I25</w:t>
            </w:r>
          </w:p>
        </w:tc>
        <w:tc>
          <w:tcPr>
            <w:tcW w:w="1701" w:type="dxa"/>
            <w:tcBorders>
              <w:top w:val="single" w:sz="4" w:space="0" w:color="auto"/>
              <w:bottom w:val="single" w:sz="4" w:space="0" w:color="auto"/>
            </w:tcBorders>
            <w:shd w:val="clear" w:color="auto" w:fill="auto"/>
            <w:tcMar>
              <w:left w:w="85" w:type="dxa"/>
              <w:right w:w="85" w:type="dxa"/>
            </w:tcMar>
          </w:tcPr>
          <w:p w14:paraId="0C441BA5" w14:textId="77777777" w:rsidR="00CD06AA" w:rsidRPr="00401D7F" w:rsidRDefault="00CD06AA" w:rsidP="0060057E">
            <w:pPr>
              <w:pStyle w:val="SingleTxtG"/>
              <w:tabs>
                <w:tab w:val="clear" w:pos="1701"/>
                <w:tab w:val="clear" w:pos="2268"/>
              </w:tabs>
              <w:suppressAutoHyphens w:val="0"/>
              <w:bidi/>
              <w:spacing w:before="40" w:after="40" w:line="320" w:lineRule="exact"/>
              <w:ind w:left="283"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المجموع</w:t>
            </w:r>
          </w:p>
        </w:tc>
        <w:tc>
          <w:tcPr>
            <w:tcW w:w="1136" w:type="dxa"/>
            <w:tcBorders>
              <w:top w:val="single" w:sz="4" w:space="0" w:color="auto"/>
              <w:bottom w:val="single" w:sz="4" w:space="0" w:color="auto"/>
            </w:tcBorders>
            <w:shd w:val="clear" w:color="auto" w:fill="auto"/>
            <w:tcMar>
              <w:left w:w="85" w:type="dxa"/>
              <w:right w:w="85" w:type="dxa"/>
            </w:tcMar>
          </w:tcPr>
          <w:p w14:paraId="2BE54BB4"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496 3</w:t>
            </w:r>
          </w:p>
        </w:tc>
      </w:tr>
      <w:tr w:rsidR="00CD06AA" w:rsidRPr="00401D7F" w14:paraId="726CFE34" w14:textId="77777777" w:rsidTr="00D52F41">
        <w:trPr>
          <w:cantSplit/>
        </w:trPr>
        <w:tc>
          <w:tcPr>
            <w:tcW w:w="3368" w:type="dxa"/>
            <w:vMerge/>
            <w:shd w:val="clear" w:color="auto" w:fill="auto"/>
            <w:tcMar>
              <w:left w:w="85" w:type="dxa"/>
              <w:right w:w="85" w:type="dxa"/>
            </w:tcMar>
          </w:tcPr>
          <w:p w14:paraId="155D5D95"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shd w:val="clear" w:color="auto" w:fill="auto"/>
            <w:tcMar>
              <w:left w:w="85" w:type="dxa"/>
              <w:right w:w="85" w:type="dxa"/>
            </w:tcMar>
          </w:tcPr>
          <w:p w14:paraId="39DBEB0E"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Cs/>
                <w:color w:val="000000"/>
                <w:szCs w:val="20"/>
                <w:lang w:eastAsia="en-US"/>
              </w:rPr>
            </w:pPr>
          </w:p>
        </w:tc>
        <w:tc>
          <w:tcPr>
            <w:tcW w:w="1701" w:type="dxa"/>
            <w:tcBorders>
              <w:top w:val="single" w:sz="4" w:space="0" w:color="auto"/>
            </w:tcBorders>
            <w:shd w:val="clear" w:color="auto" w:fill="auto"/>
            <w:tcMar>
              <w:left w:w="85" w:type="dxa"/>
              <w:right w:w="85" w:type="dxa"/>
            </w:tcMar>
          </w:tcPr>
          <w:p w14:paraId="44D54E54"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w:t>
            </w:r>
          </w:p>
        </w:tc>
        <w:tc>
          <w:tcPr>
            <w:tcW w:w="1136" w:type="dxa"/>
            <w:tcBorders>
              <w:top w:val="single" w:sz="4" w:space="0" w:color="auto"/>
            </w:tcBorders>
            <w:shd w:val="clear" w:color="auto" w:fill="auto"/>
            <w:tcMar>
              <w:left w:w="85" w:type="dxa"/>
              <w:right w:w="85" w:type="dxa"/>
            </w:tcMar>
          </w:tcPr>
          <w:p w14:paraId="462AC8FA"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2,99</w:t>
            </w:r>
          </w:p>
        </w:tc>
      </w:tr>
      <w:tr w:rsidR="00CD06AA" w:rsidRPr="00401D7F" w14:paraId="2C479C8A" w14:textId="77777777" w:rsidTr="00D52F41">
        <w:trPr>
          <w:cantSplit/>
        </w:trPr>
        <w:tc>
          <w:tcPr>
            <w:tcW w:w="3368" w:type="dxa"/>
            <w:vMerge/>
            <w:shd w:val="clear" w:color="auto" w:fill="auto"/>
            <w:tcMar>
              <w:left w:w="85" w:type="dxa"/>
              <w:right w:w="85" w:type="dxa"/>
            </w:tcMar>
          </w:tcPr>
          <w:p w14:paraId="5A60F37F"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shd w:val="clear" w:color="auto" w:fill="auto"/>
            <w:tcMar>
              <w:left w:w="85" w:type="dxa"/>
              <w:right w:w="85" w:type="dxa"/>
            </w:tcMar>
          </w:tcPr>
          <w:p w14:paraId="546A2A79"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Cs/>
                <w:color w:val="000000"/>
                <w:szCs w:val="20"/>
                <w:lang w:eastAsia="en-US"/>
              </w:rPr>
            </w:pPr>
          </w:p>
        </w:tc>
        <w:tc>
          <w:tcPr>
            <w:tcW w:w="1701" w:type="dxa"/>
            <w:shd w:val="clear" w:color="auto" w:fill="auto"/>
            <w:tcMar>
              <w:left w:w="85" w:type="dxa"/>
              <w:right w:w="85" w:type="dxa"/>
            </w:tcMar>
          </w:tcPr>
          <w:p w14:paraId="07EC4DE9"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ذكور</w:t>
            </w:r>
          </w:p>
        </w:tc>
        <w:tc>
          <w:tcPr>
            <w:tcW w:w="1136" w:type="dxa"/>
            <w:shd w:val="clear" w:color="auto" w:fill="auto"/>
            <w:tcMar>
              <w:left w:w="85" w:type="dxa"/>
              <w:right w:w="85" w:type="dxa"/>
            </w:tcMar>
          </w:tcPr>
          <w:p w14:paraId="0F7590FB"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748 1</w:t>
            </w:r>
          </w:p>
        </w:tc>
      </w:tr>
      <w:tr w:rsidR="00CD06AA" w:rsidRPr="00401D7F" w14:paraId="03904D7B" w14:textId="77777777" w:rsidTr="00D52F41">
        <w:trPr>
          <w:cantSplit/>
        </w:trPr>
        <w:tc>
          <w:tcPr>
            <w:tcW w:w="3368" w:type="dxa"/>
            <w:vMerge/>
            <w:shd w:val="clear" w:color="auto" w:fill="auto"/>
            <w:tcMar>
              <w:left w:w="85" w:type="dxa"/>
              <w:right w:w="85" w:type="dxa"/>
            </w:tcMar>
          </w:tcPr>
          <w:p w14:paraId="524D2C2E"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highlight w:val="lightGray"/>
                <w:lang w:eastAsia="en-US"/>
              </w:rPr>
            </w:pPr>
          </w:p>
        </w:tc>
        <w:tc>
          <w:tcPr>
            <w:tcW w:w="1239" w:type="dxa"/>
            <w:vMerge/>
            <w:shd w:val="clear" w:color="auto" w:fill="auto"/>
            <w:tcMar>
              <w:left w:w="85" w:type="dxa"/>
              <w:right w:w="85" w:type="dxa"/>
            </w:tcMar>
          </w:tcPr>
          <w:p w14:paraId="75A4B693"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jc w:val="left"/>
              <w:rPr>
                <w:rFonts w:eastAsia="PMingLiU" w:hAnsi="Times New Roman" w:cs="Simplified Arabic" w:hint="default"/>
                <w:bCs/>
                <w:color w:val="000000"/>
                <w:szCs w:val="20"/>
                <w:lang w:eastAsia="en-US"/>
              </w:rPr>
            </w:pPr>
          </w:p>
        </w:tc>
        <w:tc>
          <w:tcPr>
            <w:tcW w:w="1701" w:type="dxa"/>
            <w:tcBorders>
              <w:bottom w:val="single" w:sz="4" w:space="0" w:color="auto"/>
            </w:tcBorders>
            <w:shd w:val="clear" w:color="auto" w:fill="auto"/>
            <w:tcMar>
              <w:left w:w="85" w:type="dxa"/>
              <w:right w:w="85" w:type="dxa"/>
            </w:tcMar>
          </w:tcPr>
          <w:p w14:paraId="4AFD2BC0"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إناث</w:t>
            </w:r>
          </w:p>
        </w:tc>
        <w:tc>
          <w:tcPr>
            <w:tcW w:w="1136" w:type="dxa"/>
            <w:tcBorders>
              <w:bottom w:val="single" w:sz="4" w:space="0" w:color="auto"/>
            </w:tcBorders>
            <w:shd w:val="clear" w:color="auto" w:fill="auto"/>
            <w:tcMar>
              <w:left w:w="85" w:type="dxa"/>
              <w:right w:w="85" w:type="dxa"/>
            </w:tcMar>
          </w:tcPr>
          <w:p w14:paraId="6D843273"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748 1</w:t>
            </w:r>
          </w:p>
        </w:tc>
      </w:tr>
      <w:tr w:rsidR="00CD06AA" w:rsidRPr="00401D7F" w14:paraId="45E93BF8" w14:textId="77777777" w:rsidTr="00D52F41">
        <w:trPr>
          <w:cantSplit/>
        </w:trPr>
        <w:tc>
          <w:tcPr>
            <w:tcW w:w="3368" w:type="dxa"/>
            <w:vMerge w:val="restart"/>
            <w:shd w:val="clear" w:color="auto" w:fill="auto"/>
            <w:tcMar>
              <w:left w:w="85" w:type="dxa"/>
              <w:right w:w="85" w:type="dxa"/>
            </w:tcMar>
          </w:tcPr>
          <w:p w14:paraId="51F92A25" w14:textId="77777777" w:rsidR="00CD06AA" w:rsidRPr="00874179" w:rsidRDefault="00CD06AA" w:rsidP="00311007">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10- تصلب الشرايين – انسداد الأوعية الدموية الكبيرة</w:t>
            </w:r>
          </w:p>
        </w:tc>
        <w:tc>
          <w:tcPr>
            <w:tcW w:w="1239" w:type="dxa"/>
            <w:vMerge w:val="restart"/>
            <w:shd w:val="clear" w:color="auto" w:fill="auto"/>
            <w:tcMar>
              <w:left w:w="85" w:type="dxa"/>
              <w:right w:w="85" w:type="dxa"/>
            </w:tcMar>
          </w:tcPr>
          <w:p w14:paraId="5ED2ABB3"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I70</w:t>
            </w:r>
          </w:p>
        </w:tc>
        <w:tc>
          <w:tcPr>
            <w:tcW w:w="1701" w:type="dxa"/>
            <w:tcBorders>
              <w:top w:val="single" w:sz="4" w:space="0" w:color="auto"/>
              <w:bottom w:val="single" w:sz="4" w:space="0" w:color="auto"/>
            </w:tcBorders>
            <w:shd w:val="clear" w:color="auto" w:fill="auto"/>
            <w:tcMar>
              <w:left w:w="85" w:type="dxa"/>
              <w:right w:w="85" w:type="dxa"/>
            </w:tcMar>
          </w:tcPr>
          <w:p w14:paraId="5311DF32" w14:textId="77777777" w:rsidR="00CD06AA" w:rsidRPr="00401D7F" w:rsidRDefault="00CD06AA" w:rsidP="0060057E">
            <w:pPr>
              <w:pStyle w:val="SingleTxtG"/>
              <w:tabs>
                <w:tab w:val="clear" w:pos="1701"/>
                <w:tab w:val="clear" w:pos="2268"/>
              </w:tabs>
              <w:suppressAutoHyphens w:val="0"/>
              <w:bidi/>
              <w:spacing w:before="40" w:after="40" w:line="320" w:lineRule="exact"/>
              <w:ind w:left="283"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المجموع</w:t>
            </w:r>
          </w:p>
        </w:tc>
        <w:tc>
          <w:tcPr>
            <w:tcW w:w="1136" w:type="dxa"/>
            <w:tcBorders>
              <w:top w:val="single" w:sz="4" w:space="0" w:color="auto"/>
              <w:bottom w:val="single" w:sz="4" w:space="0" w:color="auto"/>
            </w:tcBorders>
            <w:shd w:val="clear" w:color="auto" w:fill="auto"/>
            <w:tcMar>
              <w:left w:w="85" w:type="dxa"/>
              <w:right w:w="85" w:type="dxa"/>
            </w:tcMar>
          </w:tcPr>
          <w:p w14:paraId="6FAC73F4"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427 2</w:t>
            </w:r>
          </w:p>
        </w:tc>
      </w:tr>
      <w:tr w:rsidR="00CD06AA" w:rsidRPr="00401D7F" w14:paraId="51BC8625" w14:textId="77777777" w:rsidTr="00D52F41">
        <w:trPr>
          <w:cantSplit/>
        </w:trPr>
        <w:tc>
          <w:tcPr>
            <w:tcW w:w="3368" w:type="dxa"/>
            <w:vMerge/>
            <w:shd w:val="clear" w:color="auto" w:fill="auto"/>
            <w:tcMar>
              <w:left w:w="85" w:type="dxa"/>
              <w:right w:w="85" w:type="dxa"/>
            </w:tcMar>
          </w:tcPr>
          <w:p w14:paraId="1FAE7B54"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lang w:eastAsia="en-US"/>
              </w:rPr>
            </w:pPr>
          </w:p>
        </w:tc>
        <w:tc>
          <w:tcPr>
            <w:tcW w:w="1239" w:type="dxa"/>
            <w:vMerge/>
            <w:shd w:val="clear" w:color="auto" w:fill="auto"/>
            <w:tcMar>
              <w:left w:w="85" w:type="dxa"/>
              <w:right w:w="85" w:type="dxa"/>
            </w:tcMar>
          </w:tcPr>
          <w:p w14:paraId="03BDFE04"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lang w:eastAsia="en-US"/>
              </w:rPr>
            </w:pPr>
          </w:p>
        </w:tc>
        <w:tc>
          <w:tcPr>
            <w:tcW w:w="1701" w:type="dxa"/>
            <w:tcBorders>
              <w:top w:val="single" w:sz="4" w:space="0" w:color="auto"/>
            </w:tcBorders>
            <w:shd w:val="clear" w:color="auto" w:fill="auto"/>
            <w:tcMar>
              <w:left w:w="85" w:type="dxa"/>
              <w:right w:w="85" w:type="dxa"/>
            </w:tcMar>
          </w:tcPr>
          <w:p w14:paraId="2AC69148" w14:textId="77777777" w:rsidR="00CD06AA" w:rsidRPr="00874179"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w:t>
            </w:r>
          </w:p>
        </w:tc>
        <w:tc>
          <w:tcPr>
            <w:tcW w:w="1136" w:type="dxa"/>
            <w:tcBorders>
              <w:top w:val="single" w:sz="4" w:space="0" w:color="auto"/>
            </w:tcBorders>
            <w:shd w:val="clear" w:color="auto" w:fill="auto"/>
            <w:tcMar>
              <w:left w:w="85" w:type="dxa"/>
              <w:right w:w="85" w:type="dxa"/>
            </w:tcMar>
          </w:tcPr>
          <w:p w14:paraId="1EC048FB" w14:textId="77777777" w:rsidR="00CD06AA" w:rsidRPr="007321AC"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2,08</w:t>
            </w:r>
          </w:p>
        </w:tc>
      </w:tr>
      <w:tr w:rsidR="00CD06AA" w:rsidRPr="00401D7F" w14:paraId="4538D09F" w14:textId="77777777" w:rsidTr="00D52F41">
        <w:trPr>
          <w:cantSplit/>
        </w:trPr>
        <w:tc>
          <w:tcPr>
            <w:tcW w:w="3368" w:type="dxa"/>
            <w:vMerge/>
            <w:shd w:val="clear" w:color="auto" w:fill="auto"/>
            <w:tcMar>
              <w:left w:w="85" w:type="dxa"/>
              <w:right w:w="85" w:type="dxa"/>
            </w:tcMar>
          </w:tcPr>
          <w:p w14:paraId="487325CA"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lang w:eastAsia="en-US"/>
              </w:rPr>
            </w:pPr>
          </w:p>
        </w:tc>
        <w:tc>
          <w:tcPr>
            <w:tcW w:w="1239" w:type="dxa"/>
            <w:vMerge/>
            <w:shd w:val="clear" w:color="auto" w:fill="auto"/>
            <w:tcMar>
              <w:left w:w="85" w:type="dxa"/>
              <w:right w:w="85" w:type="dxa"/>
            </w:tcMar>
          </w:tcPr>
          <w:p w14:paraId="047D82E3"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lang w:eastAsia="en-US"/>
              </w:rPr>
            </w:pPr>
          </w:p>
        </w:tc>
        <w:tc>
          <w:tcPr>
            <w:tcW w:w="1701" w:type="dxa"/>
            <w:shd w:val="clear" w:color="auto" w:fill="auto"/>
            <w:tcMar>
              <w:left w:w="85" w:type="dxa"/>
              <w:right w:w="85" w:type="dxa"/>
            </w:tcMar>
          </w:tcPr>
          <w:p w14:paraId="5E130366"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ذكور</w:t>
            </w:r>
          </w:p>
        </w:tc>
        <w:tc>
          <w:tcPr>
            <w:tcW w:w="1136" w:type="dxa"/>
            <w:shd w:val="clear" w:color="auto" w:fill="auto"/>
            <w:tcMar>
              <w:left w:w="85" w:type="dxa"/>
              <w:right w:w="85" w:type="dxa"/>
            </w:tcMar>
          </w:tcPr>
          <w:p w14:paraId="1A763E18"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966</w:t>
            </w:r>
          </w:p>
        </w:tc>
      </w:tr>
      <w:tr w:rsidR="00CD06AA" w:rsidRPr="00401D7F" w14:paraId="4CEBC842" w14:textId="77777777" w:rsidTr="00D52F41">
        <w:trPr>
          <w:cantSplit/>
        </w:trPr>
        <w:tc>
          <w:tcPr>
            <w:tcW w:w="3368" w:type="dxa"/>
            <w:vMerge/>
            <w:shd w:val="clear" w:color="auto" w:fill="auto"/>
            <w:tcMar>
              <w:left w:w="85" w:type="dxa"/>
              <w:right w:w="85" w:type="dxa"/>
            </w:tcMar>
          </w:tcPr>
          <w:p w14:paraId="2FA83C8E"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lang w:eastAsia="en-US"/>
              </w:rPr>
            </w:pPr>
          </w:p>
        </w:tc>
        <w:tc>
          <w:tcPr>
            <w:tcW w:w="1239" w:type="dxa"/>
            <w:vMerge/>
            <w:shd w:val="clear" w:color="auto" w:fill="auto"/>
            <w:tcMar>
              <w:left w:w="85" w:type="dxa"/>
              <w:right w:w="85" w:type="dxa"/>
            </w:tcMar>
          </w:tcPr>
          <w:p w14:paraId="6427D06D"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center"/>
              <w:rPr>
                <w:rFonts w:eastAsia="PMingLiU" w:hAnsi="Times New Roman" w:cs="Simplified Arabic" w:hint="default"/>
                <w:b/>
                <w:color w:val="000000"/>
                <w:szCs w:val="20"/>
                <w:lang w:eastAsia="en-US"/>
              </w:rPr>
            </w:pPr>
          </w:p>
        </w:tc>
        <w:tc>
          <w:tcPr>
            <w:tcW w:w="1701" w:type="dxa"/>
            <w:shd w:val="clear" w:color="auto" w:fill="auto"/>
            <w:tcMar>
              <w:left w:w="85" w:type="dxa"/>
              <w:right w:w="85" w:type="dxa"/>
            </w:tcMar>
          </w:tcPr>
          <w:p w14:paraId="6673D251" w14:textId="77777777" w:rsidR="00CD06AA" w:rsidRPr="00401D7F" w:rsidRDefault="00CD06AA" w:rsidP="0060057E">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إناث</w:t>
            </w:r>
          </w:p>
        </w:tc>
        <w:tc>
          <w:tcPr>
            <w:tcW w:w="1136" w:type="dxa"/>
            <w:shd w:val="clear" w:color="auto" w:fill="auto"/>
            <w:tcMar>
              <w:left w:w="85" w:type="dxa"/>
              <w:right w:w="85" w:type="dxa"/>
            </w:tcMar>
          </w:tcPr>
          <w:p w14:paraId="04585CC6" w14:textId="77777777" w:rsidR="00CD06AA" w:rsidRPr="00192009" w:rsidRDefault="00CD06AA" w:rsidP="0060057E">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461 1</w:t>
            </w:r>
          </w:p>
        </w:tc>
      </w:tr>
    </w:tbl>
    <w:p w14:paraId="0C6E6BE3" w14:textId="77777777" w:rsidR="00CD06AA" w:rsidRPr="00192009" w:rsidRDefault="00CD06AA" w:rsidP="0060057E">
      <w:pPr>
        <w:pStyle w:val="SingleTxtGA"/>
        <w:spacing w:before="120"/>
        <w:textDirection w:val="tbRlV"/>
        <w:rPr>
          <w:b/>
          <w:i/>
          <w:iCs/>
          <w:color w:val="000000"/>
          <w:sz w:val="18"/>
          <w:szCs w:val="18"/>
          <w:lang w:val="fr-FR"/>
        </w:rPr>
      </w:pPr>
      <w:r w:rsidRPr="00192009">
        <w:rPr>
          <w:b/>
          <w:i/>
          <w:iCs/>
          <w:color w:val="000000"/>
          <w:sz w:val="18"/>
          <w:szCs w:val="18"/>
          <w:rtl/>
        </w:rPr>
        <w:t xml:space="preserve">المصدر: معهد </w:t>
      </w:r>
      <w:r w:rsidRPr="00192009">
        <w:rPr>
          <w:rFonts w:hint="cs"/>
          <w:b/>
          <w:i/>
          <w:iCs/>
          <w:color w:val="000000"/>
          <w:sz w:val="18"/>
          <w:szCs w:val="18"/>
          <w:rtl/>
        </w:rPr>
        <w:t>ال</w:t>
      </w:r>
      <w:r w:rsidRPr="00192009">
        <w:rPr>
          <w:b/>
          <w:i/>
          <w:iCs/>
          <w:color w:val="000000"/>
          <w:sz w:val="18"/>
          <w:szCs w:val="18"/>
          <w:rtl/>
        </w:rPr>
        <w:t xml:space="preserve">دكتور ميلان </w:t>
      </w:r>
      <w:proofErr w:type="spellStart"/>
      <w:r w:rsidRPr="00192009">
        <w:rPr>
          <w:b/>
          <w:i/>
          <w:iCs/>
          <w:color w:val="000000"/>
          <w:sz w:val="18"/>
          <w:szCs w:val="18"/>
          <w:rtl/>
        </w:rPr>
        <w:t>يوفانوفيتش</w:t>
      </w:r>
      <w:proofErr w:type="spellEnd"/>
      <w:r w:rsidRPr="00192009">
        <w:rPr>
          <w:b/>
          <w:i/>
          <w:iCs/>
          <w:color w:val="000000"/>
          <w:sz w:val="18"/>
          <w:szCs w:val="18"/>
          <w:rtl/>
        </w:rPr>
        <w:t xml:space="preserve"> </w:t>
      </w:r>
      <w:proofErr w:type="spellStart"/>
      <w:r w:rsidRPr="00192009">
        <w:rPr>
          <w:b/>
          <w:i/>
          <w:iCs/>
          <w:color w:val="000000"/>
          <w:sz w:val="18"/>
          <w:szCs w:val="18"/>
          <w:rtl/>
        </w:rPr>
        <w:t>باتوت</w:t>
      </w:r>
      <w:proofErr w:type="spellEnd"/>
      <w:r w:rsidRPr="00192009">
        <w:rPr>
          <w:b/>
          <w:i/>
          <w:iCs/>
          <w:color w:val="000000"/>
          <w:sz w:val="18"/>
          <w:szCs w:val="18"/>
          <w:rtl/>
        </w:rPr>
        <w:t xml:space="preserve"> للصحة العامة.</w:t>
      </w:r>
    </w:p>
    <w:p w14:paraId="032DAA20" w14:textId="4AD4D2AB" w:rsidR="00CD06AA" w:rsidRPr="007321AC" w:rsidRDefault="006D0F02" w:rsidP="00ED3696">
      <w:pPr>
        <w:pStyle w:val="H1GA"/>
        <w:rPr>
          <w:rtl/>
        </w:rPr>
      </w:pPr>
      <w:r w:rsidRPr="007321AC">
        <w:rPr>
          <w:rtl/>
          <w:lang w:bidi="ar-AE"/>
        </w:rPr>
        <w:lastRenderedPageBreak/>
        <w:tab/>
      </w:r>
      <w:r w:rsidRPr="007321AC">
        <w:rPr>
          <w:rtl/>
          <w:lang w:bidi="ar-AE"/>
        </w:rPr>
        <w:tab/>
      </w:r>
      <w:r w:rsidR="00CD06AA" w:rsidRPr="007321AC">
        <w:rPr>
          <w:rtl/>
          <w:lang w:bidi="ar-AE"/>
        </w:rPr>
        <w:t>الخصائص الاقتصادية للبلد وسكانه</w:t>
      </w:r>
    </w:p>
    <w:p w14:paraId="47BD4B2E" w14:textId="13765062" w:rsidR="004E68B7" w:rsidRPr="007321AC" w:rsidRDefault="006D0F02" w:rsidP="00ED3696">
      <w:pPr>
        <w:pStyle w:val="H23GA"/>
        <w:rPr>
          <w:rtl/>
          <w:lang w:bidi="ar-AE"/>
        </w:rPr>
      </w:pPr>
      <w:r w:rsidRPr="007321AC">
        <w:rPr>
          <w:rtl/>
          <w:lang w:bidi="ar-AE"/>
        </w:rPr>
        <w:tab/>
      </w:r>
      <w:r w:rsidRPr="007321AC">
        <w:rPr>
          <w:rtl/>
          <w:lang w:bidi="ar-AE"/>
        </w:rPr>
        <w:tab/>
      </w:r>
      <w:r w:rsidR="00CD06AA" w:rsidRPr="007321AC">
        <w:rPr>
          <w:rFonts w:hint="cs"/>
          <w:rtl/>
          <w:lang w:bidi="ar-AE"/>
        </w:rPr>
        <w:t>نسبة</w:t>
      </w:r>
      <w:r w:rsidR="00CD06AA" w:rsidRPr="007321AC">
        <w:rPr>
          <w:rtl/>
          <w:lang w:bidi="ar-AE"/>
        </w:rPr>
        <w:t xml:space="preserve"> الاستهلاك (الأسر المعيشية) على الغذاء والسكن والصحة والتعليم (201</w:t>
      </w:r>
      <w:r w:rsidR="004E68B7" w:rsidRPr="007321AC">
        <w:rPr>
          <w:rtl/>
          <w:lang w:bidi="ar-AE"/>
        </w:rPr>
        <w:t>9)</w:t>
      </w:r>
    </w:p>
    <w:p w14:paraId="1648E11D" w14:textId="43F9F768" w:rsidR="00CD06AA" w:rsidRPr="007321AC" w:rsidRDefault="006D0F02" w:rsidP="00BE3E75">
      <w:pPr>
        <w:pStyle w:val="H23GA"/>
        <w:rPr>
          <w:rtl/>
          <w:lang w:bidi="ar-AE"/>
        </w:rPr>
      </w:pPr>
      <w:r w:rsidRPr="007321AC">
        <w:rPr>
          <w:rtl/>
          <w:lang w:bidi="ar-AE"/>
        </w:rPr>
        <w:tab/>
      </w:r>
      <w:r w:rsidRPr="007321AC">
        <w:rPr>
          <w:rtl/>
          <w:lang w:bidi="ar-AE"/>
        </w:rPr>
        <w:tab/>
      </w:r>
      <w:r w:rsidR="00CD06AA" w:rsidRPr="007321AC">
        <w:rPr>
          <w:rtl/>
          <w:lang w:bidi="ar-AE"/>
        </w:rPr>
        <w:t>جمهورية صربيا</w:t>
      </w:r>
    </w:p>
    <w:tbl>
      <w:tblPr>
        <w:bidiVisual/>
        <w:tblW w:w="8539" w:type="dxa"/>
        <w:tblInd w:w="107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1597"/>
        <w:gridCol w:w="1092"/>
        <w:gridCol w:w="1091"/>
        <w:gridCol w:w="1134"/>
        <w:gridCol w:w="1120"/>
        <w:gridCol w:w="1217"/>
        <w:gridCol w:w="1288"/>
      </w:tblGrid>
      <w:tr w:rsidR="00CD06AA" w:rsidRPr="001C6417" w14:paraId="43C32EC8" w14:textId="77777777" w:rsidTr="00632984">
        <w:trPr>
          <w:cantSplit/>
          <w:tblHeader/>
        </w:trPr>
        <w:tc>
          <w:tcPr>
            <w:tcW w:w="2689" w:type="dxa"/>
            <w:gridSpan w:val="2"/>
            <w:vMerge w:val="restart"/>
            <w:tcBorders>
              <w:top w:val="single" w:sz="4" w:space="0" w:color="auto"/>
              <w:bottom w:val="single" w:sz="12" w:space="0" w:color="auto"/>
            </w:tcBorders>
            <w:shd w:val="clear" w:color="auto" w:fill="auto"/>
            <w:vAlign w:val="bottom"/>
          </w:tcPr>
          <w:p w14:paraId="04F0C137" w14:textId="77777777" w:rsidR="00CD06AA" w:rsidRPr="001C6417" w:rsidRDefault="00CD06AA" w:rsidP="00475902">
            <w:pPr>
              <w:pStyle w:val="SingleTxtGA"/>
              <w:spacing w:before="40" w:after="40" w:line="300" w:lineRule="exact"/>
              <w:ind w:left="0" w:right="0"/>
              <w:jc w:val="left"/>
              <w:textDirection w:val="tbRlV"/>
              <w:rPr>
                <w:rFonts w:ascii="Times New Roman Italic" w:hAnsi="Times New Roman Italic"/>
                <w:i/>
                <w:iCs/>
                <w:sz w:val="20"/>
                <w:szCs w:val="20"/>
                <w:rtl/>
                <w:lang w:eastAsia="zh-CN"/>
              </w:rPr>
            </w:pPr>
            <w:r w:rsidRPr="00192009">
              <w:rPr>
                <w:rFonts w:ascii="Times New Roman Italic" w:hAnsi="Times New Roman Italic"/>
                <w:i/>
                <w:iCs/>
                <w:sz w:val="20"/>
                <w:szCs w:val="20"/>
                <w:rtl/>
                <w:lang w:eastAsia="zh-CN"/>
              </w:rPr>
              <w:t xml:space="preserve">المجموع </w:t>
            </w:r>
          </w:p>
        </w:tc>
        <w:tc>
          <w:tcPr>
            <w:tcW w:w="2225" w:type="dxa"/>
            <w:gridSpan w:val="2"/>
            <w:tcBorders>
              <w:top w:val="single" w:sz="4" w:space="0" w:color="auto"/>
              <w:bottom w:val="single" w:sz="4" w:space="0" w:color="auto"/>
              <w:right w:val="single" w:sz="24" w:space="0" w:color="FFFFFF"/>
            </w:tcBorders>
            <w:shd w:val="clear" w:color="auto" w:fill="auto"/>
            <w:vAlign w:val="bottom"/>
          </w:tcPr>
          <w:p w14:paraId="2330FB3D" w14:textId="77777777" w:rsidR="00CD06AA" w:rsidRPr="001C6417" w:rsidRDefault="00CD06AA" w:rsidP="00475902">
            <w:pPr>
              <w:pStyle w:val="SingleTxtGA"/>
              <w:spacing w:before="40" w:after="40" w:line="300" w:lineRule="exact"/>
              <w:ind w:left="0" w:right="0"/>
              <w:jc w:val="center"/>
              <w:textDirection w:val="tbRlV"/>
              <w:rPr>
                <w:rFonts w:ascii="Times New Roman Italic" w:hAnsi="Times New Roman Italic"/>
                <w:i/>
                <w:iCs/>
                <w:sz w:val="20"/>
                <w:szCs w:val="20"/>
                <w:rtl/>
                <w:lang w:eastAsia="zh-CN"/>
              </w:rPr>
            </w:pPr>
            <w:r w:rsidRPr="00192009">
              <w:rPr>
                <w:rFonts w:ascii="Times New Roman Italic" w:hAnsi="Times New Roman Italic"/>
                <w:i/>
                <w:iCs/>
                <w:sz w:val="20"/>
                <w:szCs w:val="20"/>
                <w:rtl/>
                <w:lang w:eastAsia="zh-CN"/>
              </w:rPr>
              <w:t>شمال صربيا</w:t>
            </w:r>
          </w:p>
        </w:tc>
        <w:tc>
          <w:tcPr>
            <w:tcW w:w="3625" w:type="dxa"/>
            <w:gridSpan w:val="3"/>
            <w:tcBorders>
              <w:top w:val="single" w:sz="4" w:space="0" w:color="auto"/>
              <w:left w:val="single" w:sz="24" w:space="0" w:color="FFFFFF"/>
              <w:bottom w:val="single" w:sz="4" w:space="0" w:color="auto"/>
            </w:tcBorders>
            <w:shd w:val="clear" w:color="auto" w:fill="auto"/>
            <w:vAlign w:val="bottom"/>
          </w:tcPr>
          <w:p w14:paraId="29232159" w14:textId="77777777" w:rsidR="00CD06AA" w:rsidRPr="00192009" w:rsidRDefault="00CD06AA" w:rsidP="00475902">
            <w:pPr>
              <w:pStyle w:val="SingleTxtGA"/>
              <w:spacing w:before="40" w:after="40" w:line="300" w:lineRule="exact"/>
              <w:ind w:left="0" w:right="0"/>
              <w:jc w:val="center"/>
              <w:textDirection w:val="tbRlV"/>
              <w:rPr>
                <w:rFonts w:ascii="Times New Roman Italic" w:hAnsi="Times New Roman Italic"/>
                <w:i/>
                <w:iCs/>
                <w:sz w:val="20"/>
                <w:szCs w:val="20"/>
                <w:rtl/>
                <w:lang w:eastAsia="zh-CN"/>
              </w:rPr>
            </w:pPr>
            <w:r w:rsidRPr="00192009">
              <w:rPr>
                <w:rFonts w:ascii="Times New Roman Italic" w:hAnsi="Times New Roman Italic"/>
                <w:i/>
                <w:iCs/>
                <w:sz w:val="20"/>
                <w:szCs w:val="20"/>
                <w:rtl/>
                <w:lang w:eastAsia="zh-CN"/>
              </w:rPr>
              <w:t>جنوب صربيا</w:t>
            </w:r>
          </w:p>
        </w:tc>
      </w:tr>
      <w:tr w:rsidR="00632984" w:rsidRPr="001C6417" w14:paraId="21141481" w14:textId="77777777" w:rsidTr="00931E34">
        <w:trPr>
          <w:cantSplit/>
          <w:tblHeader/>
        </w:trPr>
        <w:tc>
          <w:tcPr>
            <w:tcW w:w="2689" w:type="dxa"/>
            <w:gridSpan w:val="2"/>
            <w:vMerge/>
            <w:tcBorders>
              <w:top w:val="single" w:sz="12" w:space="0" w:color="auto"/>
              <w:bottom w:val="single" w:sz="12" w:space="0" w:color="auto"/>
            </w:tcBorders>
            <w:shd w:val="clear" w:color="auto" w:fill="auto"/>
            <w:vAlign w:val="bottom"/>
          </w:tcPr>
          <w:p w14:paraId="31E68FE0" w14:textId="77777777" w:rsidR="00CD06AA" w:rsidRPr="001C6417" w:rsidRDefault="00CD06AA" w:rsidP="00475902">
            <w:pPr>
              <w:pStyle w:val="SingleTxtGA"/>
              <w:spacing w:before="40" w:after="40" w:line="300" w:lineRule="exact"/>
              <w:ind w:left="0" w:right="0"/>
              <w:jc w:val="left"/>
              <w:rPr>
                <w:rFonts w:ascii="Times New Roman Italic" w:hAnsi="Times New Roman Italic"/>
                <w:i/>
                <w:iCs/>
                <w:sz w:val="20"/>
                <w:szCs w:val="20"/>
                <w:lang w:eastAsia="zh-CN"/>
              </w:rPr>
            </w:pPr>
          </w:p>
        </w:tc>
        <w:tc>
          <w:tcPr>
            <w:tcW w:w="1091" w:type="dxa"/>
            <w:tcBorders>
              <w:top w:val="single" w:sz="4" w:space="0" w:color="auto"/>
              <w:bottom w:val="single" w:sz="12" w:space="0" w:color="auto"/>
            </w:tcBorders>
            <w:shd w:val="clear" w:color="auto" w:fill="auto"/>
            <w:vAlign w:val="bottom"/>
          </w:tcPr>
          <w:p w14:paraId="752A6508" w14:textId="77777777" w:rsidR="00CD06AA" w:rsidRPr="001C6417" w:rsidRDefault="00CD06AA" w:rsidP="00475902">
            <w:pPr>
              <w:pStyle w:val="SingleTxtGA"/>
              <w:spacing w:before="40" w:after="40" w:line="300" w:lineRule="exact"/>
              <w:ind w:left="0" w:right="0"/>
              <w:jc w:val="left"/>
              <w:rPr>
                <w:rFonts w:ascii="Times New Roman Italic" w:hAnsi="Times New Roman Italic"/>
                <w:i/>
                <w:iCs/>
                <w:sz w:val="20"/>
                <w:szCs w:val="20"/>
                <w:rtl/>
                <w:lang w:eastAsia="zh-CN"/>
              </w:rPr>
            </w:pPr>
            <w:r w:rsidRPr="00192009">
              <w:rPr>
                <w:rFonts w:ascii="Times New Roman Italic" w:hAnsi="Times New Roman Italic"/>
                <w:i/>
                <w:iCs/>
                <w:sz w:val="20"/>
                <w:szCs w:val="20"/>
                <w:rtl/>
                <w:lang w:eastAsia="zh-CN"/>
              </w:rPr>
              <w:t>منطقة بلغراد</w:t>
            </w:r>
          </w:p>
        </w:tc>
        <w:tc>
          <w:tcPr>
            <w:tcW w:w="1134" w:type="dxa"/>
            <w:tcBorders>
              <w:top w:val="single" w:sz="4" w:space="0" w:color="auto"/>
              <w:bottom w:val="single" w:sz="12" w:space="0" w:color="auto"/>
              <w:right w:val="single" w:sz="24" w:space="0" w:color="FFFFFF"/>
            </w:tcBorders>
            <w:shd w:val="clear" w:color="auto" w:fill="auto"/>
            <w:vAlign w:val="bottom"/>
          </w:tcPr>
          <w:p w14:paraId="7672C9E1" w14:textId="77777777" w:rsidR="00CD06AA" w:rsidRPr="001C6417" w:rsidRDefault="00CD06AA" w:rsidP="00475902">
            <w:pPr>
              <w:pStyle w:val="SingleTxtGA"/>
              <w:spacing w:before="40" w:after="40" w:line="300" w:lineRule="exact"/>
              <w:ind w:left="0" w:right="0"/>
              <w:jc w:val="left"/>
              <w:rPr>
                <w:rFonts w:ascii="Times New Roman Italic" w:hAnsi="Times New Roman Italic"/>
                <w:i/>
                <w:iCs/>
                <w:sz w:val="20"/>
                <w:szCs w:val="20"/>
                <w:rtl/>
                <w:lang w:eastAsia="zh-CN"/>
              </w:rPr>
            </w:pPr>
            <w:r w:rsidRPr="00192009">
              <w:rPr>
                <w:rFonts w:ascii="Times New Roman Italic" w:hAnsi="Times New Roman Italic"/>
                <w:i/>
                <w:iCs/>
                <w:sz w:val="20"/>
                <w:szCs w:val="20"/>
                <w:rtl/>
                <w:lang w:eastAsia="zh-CN"/>
              </w:rPr>
              <w:t xml:space="preserve">منطقة إقليم </w:t>
            </w:r>
            <w:proofErr w:type="spellStart"/>
            <w:r w:rsidRPr="00192009">
              <w:rPr>
                <w:rFonts w:ascii="Times New Roman Italic" w:hAnsi="Times New Roman Italic"/>
                <w:i/>
                <w:iCs/>
                <w:sz w:val="20"/>
                <w:szCs w:val="20"/>
                <w:rtl/>
                <w:lang w:eastAsia="zh-CN"/>
              </w:rPr>
              <w:t>فويفودينا</w:t>
            </w:r>
            <w:proofErr w:type="spellEnd"/>
            <w:r w:rsidRPr="00192009">
              <w:rPr>
                <w:rFonts w:ascii="Times New Roman Italic" w:hAnsi="Times New Roman Italic"/>
                <w:i/>
                <w:iCs/>
                <w:sz w:val="20"/>
                <w:szCs w:val="20"/>
                <w:rtl/>
                <w:lang w:eastAsia="zh-CN"/>
              </w:rPr>
              <w:t xml:space="preserve"> المتمتع بالحكم الذاتي</w:t>
            </w:r>
          </w:p>
        </w:tc>
        <w:tc>
          <w:tcPr>
            <w:tcW w:w="1120" w:type="dxa"/>
            <w:tcBorders>
              <w:top w:val="single" w:sz="4" w:space="0" w:color="auto"/>
              <w:left w:val="single" w:sz="24" w:space="0" w:color="FFFFFF"/>
              <w:bottom w:val="single" w:sz="12" w:space="0" w:color="auto"/>
            </w:tcBorders>
            <w:shd w:val="clear" w:color="auto" w:fill="auto"/>
            <w:vAlign w:val="bottom"/>
          </w:tcPr>
          <w:p w14:paraId="2CB7C52F" w14:textId="77777777" w:rsidR="00CD06AA" w:rsidRPr="001C6417" w:rsidRDefault="00CD06AA" w:rsidP="00475902">
            <w:pPr>
              <w:pStyle w:val="SingleTxtGA"/>
              <w:spacing w:before="40" w:after="40" w:line="300" w:lineRule="exact"/>
              <w:ind w:left="0" w:right="0"/>
              <w:jc w:val="left"/>
              <w:rPr>
                <w:rFonts w:ascii="Times New Roman Italic" w:hAnsi="Times New Roman Italic"/>
                <w:i/>
                <w:iCs/>
                <w:sz w:val="20"/>
                <w:szCs w:val="20"/>
                <w:rtl/>
                <w:lang w:eastAsia="zh-CN"/>
              </w:rPr>
            </w:pPr>
            <w:r w:rsidRPr="00192009">
              <w:rPr>
                <w:rFonts w:ascii="Times New Roman Italic" w:hAnsi="Times New Roman Italic"/>
                <w:i/>
                <w:iCs/>
                <w:sz w:val="20"/>
                <w:szCs w:val="20"/>
                <w:rtl/>
                <w:lang w:eastAsia="zh-CN"/>
              </w:rPr>
              <w:t xml:space="preserve">منطقة </w:t>
            </w:r>
            <w:proofErr w:type="spellStart"/>
            <w:r w:rsidRPr="00192009">
              <w:rPr>
                <w:rFonts w:ascii="Times New Roman Italic" w:hAnsi="Times New Roman Italic"/>
                <w:i/>
                <w:iCs/>
                <w:sz w:val="20"/>
                <w:szCs w:val="20"/>
                <w:rtl/>
                <w:lang w:eastAsia="zh-CN"/>
              </w:rPr>
              <w:t>شوماديا</w:t>
            </w:r>
            <w:proofErr w:type="spellEnd"/>
            <w:r w:rsidRPr="00192009">
              <w:rPr>
                <w:rFonts w:ascii="Times New Roman Italic" w:hAnsi="Times New Roman Italic"/>
                <w:i/>
                <w:iCs/>
                <w:sz w:val="20"/>
                <w:szCs w:val="20"/>
                <w:rtl/>
                <w:lang w:eastAsia="zh-CN"/>
              </w:rPr>
              <w:t xml:space="preserve"> وغرب صربيا</w:t>
            </w:r>
          </w:p>
        </w:tc>
        <w:tc>
          <w:tcPr>
            <w:tcW w:w="1217" w:type="dxa"/>
            <w:tcBorders>
              <w:top w:val="single" w:sz="4" w:space="0" w:color="auto"/>
              <w:bottom w:val="single" w:sz="12" w:space="0" w:color="auto"/>
            </w:tcBorders>
            <w:shd w:val="clear" w:color="auto" w:fill="auto"/>
            <w:vAlign w:val="bottom"/>
          </w:tcPr>
          <w:p w14:paraId="21146D13" w14:textId="2A35B4DE" w:rsidR="00CD06AA" w:rsidRPr="001C6417" w:rsidRDefault="00CD06AA" w:rsidP="00475902">
            <w:pPr>
              <w:pStyle w:val="SingleTxtGA"/>
              <w:spacing w:before="40" w:after="40" w:line="300" w:lineRule="exact"/>
              <w:ind w:left="0" w:right="0"/>
              <w:jc w:val="left"/>
              <w:rPr>
                <w:rFonts w:ascii="Times New Roman Italic" w:hAnsi="Times New Roman Italic"/>
                <w:i/>
                <w:iCs/>
                <w:sz w:val="20"/>
                <w:szCs w:val="20"/>
                <w:rtl/>
                <w:lang w:eastAsia="zh-CN"/>
              </w:rPr>
            </w:pPr>
            <w:r w:rsidRPr="00192009">
              <w:rPr>
                <w:rFonts w:ascii="Times New Roman Italic" w:hAnsi="Times New Roman Italic"/>
                <w:i/>
                <w:iCs/>
                <w:sz w:val="20"/>
                <w:szCs w:val="20"/>
                <w:rtl/>
                <w:lang w:eastAsia="zh-CN"/>
              </w:rPr>
              <w:t>منطقة جنوب وشرق صربيا</w:t>
            </w:r>
          </w:p>
        </w:tc>
        <w:tc>
          <w:tcPr>
            <w:tcW w:w="1288" w:type="dxa"/>
            <w:tcBorders>
              <w:top w:val="single" w:sz="4" w:space="0" w:color="auto"/>
              <w:bottom w:val="single" w:sz="12" w:space="0" w:color="auto"/>
            </w:tcBorders>
            <w:shd w:val="clear" w:color="auto" w:fill="auto"/>
            <w:vAlign w:val="bottom"/>
          </w:tcPr>
          <w:p w14:paraId="27A932F1" w14:textId="77777777" w:rsidR="00CD06AA" w:rsidRPr="00192009" w:rsidRDefault="00CD06AA" w:rsidP="00475902">
            <w:pPr>
              <w:pStyle w:val="SingleTxtGA"/>
              <w:spacing w:before="40" w:after="40" w:line="300" w:lineRule="exact"/>
              <w:ind w:left="0" w:right="0"/>
              <w:jc w:val="left"/>
              <w:rPr>
                <w:rFonts w:ascii="Times New Roman Italic" w:hAnsi="Times New Roman Italic"/>
                <w:i/>
                <w:iCs/>
                <w:sz w:val="20"/>
                <w:szCs w:val="20"/>
                <w:rtl/>
                <w:lang w:eastAsia="zh-CN"/>
              </w:rPr>
            </w:pPr>
            <w:r w:rsidRPr="00192009">
              <w:rPr>
                <w:rFonts w:ascii="Times New Roman Italic" w:hAnsi="Times New Roman Italic"/>
                <w:i/>
                <w:iCs/>
                <w:spacing w:val="-3"/>
                <w:sz w:val="20"/>
                <w:szCs w:val="20"/>
                <w:rtl/>
                <w:lang w:eastAsia="zh-CN"/>
              </w:rPr>
              <w:t>منطقة إقليم كوسوفو</w:t>
            </w:r>
            <w:r w:rsidRPr="00192009">
              <w:rPr>
                <w:rFonts w:ascii="Times New Roman Italic" w:hAnsi="Times New Roman Italic"/>
                <w:i/>
                <w:iCs/>
                <w:sz w:val="20"/>
                <w:szCs w:val="20"/>
                <w:rtl/>
                <w:lang w:eastAsia="zh-CN"/>
              </w:rPr>
              <w:t xml:space="preserve"> </w:t>
            </w:r>
            <w:proofErr w:type="spellStart"/>
            <w:r w:rsidRPr="00192009">
              <w:rPr>
                <w:rFonts w:ascii="Times New Roman Italic" w:hAnsi="Times New Roman Italic"/>
                <w:i/>
                <w:iCs/>
                <w:sz w:val="20"/>
                <w:szCs w:val="20"/>
                <w:rtl/>
                <w:lang w:eastAsia="zh-CN"/>
              </w:rPr>
              <w:t>وميتوهيا</w:t>
            </w:r>
            <w:proofErr w:type="spellEnd"/>
            <w:r w:rsidRPr="00192009">
              <w:rPr>
                <w:rFonts w:ascii="Times New Roman Italic" w:hAnsi="Times New Roman Italic"/>
                <w:i/>
                <w:iCs/>
                <w:sz w:val="20"/>
                <w:szCs w:val="20"/>
                <w:rtl/>
                <w:lang w:eastAsia="zh-CN"/>
              </w:rPr>
              <w:t xml:space="preserve"> المتمتع بالحكم الذاتي</w:t>
            </w:r>
          </w:p>
        </w:tc>
      </w:tr>
      <w:tr w:rsidR="00632984" w:rsidRPr="001C6417" w14:paraId="1139BF17" w14:textId="77777777" w:rsidTr="00931E34">
        <w:trPr>
          <w:cantSplit/>
        </w:trPr>
        <w:tc>
          <w:tcPr>
            <w:tcW w:w="1597" w:type="dxa"/>
            <w:tcBorders>
              <w:top w:val="single" w:sz="12" w:space="0" w:color="auto"/>
            </w:tcBorders>
            <w:shd w:val="clear" w:color="auto" w:fill="auto"/>
          </w:tcPr>
          <w:p w14:paraId="1A63613F"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عدد الأسر المعيشية المشمولة بالدراسة الاستقصائية</w:t>
            </w:r>
          </w:p>
        </w:tc>
        <w:tc>
          <w:tcPr>
            <w:tcW w:w="1092" w:type="dxa"/>
            <w:tcBorders>
              <w:top w:val="single" w:sz="12" w:space="0" w:color="auto"/>
            </w:tcBorders>
            <w:shd w:val="clear" w:color="auto" w:fill="auto"/>
          </w:tcPr>
          <w:p w14:paraId="71967331"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354 6</w:t>
            </w:r>
          </w:p>
        </w:tc>
        <w:tc>
          <w:tcPr>
            <w:tcW w:w="1091" w:type="dxa"/>
            <w:tcBorders>
              <w:top w:val="single" w:sz="12" w:space="0" w:color="auto"/>
            </w:tcBorders>
            <w:shd w:val="clear" w:color="auto" w:fill="auto"/>
          </w:tcPr>
          <w:p w14:paraId="33CE1FAE"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245 1</w:t>
            </w:r>
          </w:p>
        </w:tc>
        <w:tc>
          <w:tcPr>
            <w:tcW w:w="1134" w:type="dxa"/>
            <w:tcBorders>
              <w:top w:val="single" w:sz="12" w:space="0" w:color="auto"/>
            </w:tcBorders>
            <w:shd w:val="clear" w:color="auto" w:fill="auto"/>
          </w:tcPr>
          <w:p w14:paraId="05A219E0"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780 1</w:t>
            </w:r>
          </w:p>
        </w:tc>
        <w:tc>
          <w:tcPr>
            <w:tcW w:w="1120" w:type="dxa"/>
            <w:tcBorders>
              <w:top w:val="single" w:sz="12" w:space="0" w:color="auto"/>
            </w:tcBorders>
            <w:shd w:val="clear" w:color="auto" w:fill="auto"/>
          </w:tcPr>
          <w:p w14:paraId="36C75AAD"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787 1</w:t>
            </w:r>
          </w:p>
        </w:tc>
        <w:tc>
          <w:tcPr>
            <w:tcW w:w="1217" w:type="dxa"/>
            <w:tcBorders>
              <w:top w:val="single" w:sz="12" w:space="0" w:color="auto"/>
            </w:tcBorders>
            <w:shd w:val="clear" w:color="auto" w:fill="auto"/>
          </w:tcPr>
          <w:p w14:paraId="18EE7073"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542 1</w:t>
            </w:r>
          </w:p>
        </w:tc>
        <w:tc>
          <w:tcPr>
            <w:tcW w:w="1288" w:type="dxa"/>
            <w:tcBorders>
              <w:top w:val="single" w:sz="12" w:space="0" w:color="auto"/>
            </w:tcBorders>
            <w:shd w:val="clear" w:color="auto" w:fill="auto"/>
          </w:tcPr>
          <w:p w14:paraId="0E5C97D7" w14:textId="77777777" w:rsidR="00CD06AA" w:rsidRPr="00192009"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r>
      <w:tr w:rsidR="00632984" w:rsidRPr="001C6417" w14:paraId="2CE8E149" w14:textId="77777777" w:rsidTr="00931E34">
        <w:trPr>
          <w:cantSplit/>
        </w:trPr>
        <w:tc>
          <w:tcPr>
            <w:tcW w:w="1597" w:type="dxa"/>
            <w:shd w:val="clear" w:color="auto" w:fill="auto"/>
          </w:tcPr>
          <w:p w14:paraId="6F64A0BB"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عدد الأسر المعيشية المشمولة بالتقييم</w:t>
            </w:r>
          </w:p>
        </w:tc>
        <w:tc>
          <w:tcPr>
            <w:tcW w:w="1092" w:type="dxa"/>
            <w:shd w:val="clear" w:color="auto" w:fill="auto"/>
          </w:tcPr>
          <w:p w14:paraId="02771BCD"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316 466 2</w:t>
            </w:r>
          </w:p>
        </w:tc>
        <w:tc>
          <w:tcPr>
            <w:tcW w:w="1091" w:type="dxa"/>
            <w:shd w:val="clear" w:color="auto" w:fill="auto"/>
          </w:tcPr>
          <w:p w14:paraId="2E72304F"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006 605</w:t>
            </w:r>
          </w:p>
        </w:tc>
        <w:tc>
          <w:tcPr>
            <w:tcW w:w="1134" w:type="dxa"/>
            <w:shd w:val="clear" w:color="auto" w:fill="auto"/>
          </w:tcPr>
          <w:p w14:paraId="6DB42050"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551 690</w:t>
            </w:r>
          </w:p>
        </w:tc>
        <w:tc>
          <w:tcPr>
            <w:tcW w:w="1120" w:type="dxa"/>
            <w:shd w:val="clear" w:color="auto" w:fill="auto"/>
          </w:tcPr>
          <w:p w14:paraId="32489732"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902 656</w:t>
            </w:r>
          </w:p>
        </w:tc>
        <w:tc>
          <w:tcPr>
            <w:tcW w:w="1217" w:type="dxa"/>
            <w:shd w:val="clear" w:color="auto" w:fill="auto"/>
          </w:tcPr>
          <w:p w14:paraId="25DD3601"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857 513</w:t>
            </w:r>
          </w:p>
        </w:tc>
        <w:tc>
          <w:tcPr>
            <w:tcW w:w="1288" w:type="dxa"/>
            <w:shd w:val="clear" w:color="auto" w:fill="auto"/>
          </w:tcPr>
          <w:p w14:paraId="326D79DD" w14:textId="77777777" w:rsidR="00CD06AA" w:rsidRPr="00192009"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r>
      <w:tr w:rsidR="00632984" w:rsidRPr="001C6417" w14:paraId="43CB5466" w14:textId="77777777" w:rsidTr="00931E34">
        <w:trPr>
          <w:cantSplit/>
        </w:trPr>
        <w:tc>
          <w:tcPr>
            <w:tcW w:w="1597" w:type="dxa"/>
            <w:tcBorders>
              <w:bottom w:val="nil"/>
            </w:tcBorders>
            <w:shd w:val="clear" w:color="auto" w:fill="auto"/>
          </w:tcPr>
          <w:p w14:paraId="7D178ABA" w14:textId="77777777" w:rsidR="00CD06AA" w:rsidRPr="00874179"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الأفراد، متوسط العدد </w:t>
            </w:r>
          </w:p>
        </w:tc>
        <w:tc>
          <w:tcPr>
            <w:tcW w:w="1092" w:type="dxa"/>
            <w:tcBorders>
              <w:bottom w:val="nil"/>
            </w:tcBorders>
            <w:shd w:val="clear" w:color="auto" w:fill="auto"/>
          </w:tcPr>
          <w:p w14:paraId="0B320047" w14:textId="77777777" w:rsidR="00CD06AA" w:rsidRPr="008C69EA"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color w:val="000000"/>
                <w:szCs w:val="20"/>
                <w:rtl/>
                <w:lang w:val="en-US" w:eastAsia="en-US"/>
              </w:rPr>
            </w:pPr>
            <w:r w:rsidRPr="007321AC">
              <w:rPr>
                <w:rFonts w:eastAsia="PMingLiU" w:hAnsi="Times New Roman" w:cs="Simplified Arabic" w:hint="default"/>
                <w:bCs/>
                <w:color w:val="000000"/>
                <w:szCs w:val="20"/>
                <w:lang w:eastAsia="en-US"/>
              </w:rPr>
              <w:t>2,68</w:t>
            </w:r>
          </w:p>
        </w:tc>
        <w:tc>
          <w:tcPr>
            <w:tcW w:w="1091" w:type="dxa"/>
            <w:tcBorders>
              <w:bottom w:val="nil"/>
            </w:tcBorders>
            <w:shd w:val="clear" w:color="auto" w:fill="auto"/>
          </w:tcPr>
          <w:p w14:paraId="18415D44"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2,54</w:t>
            </w:r>
          </w:p>
        </w:tc>
        <w:tc>
          <w:tcPr>
            <w:tcW w:w="1134" w:type="dxa"/>
            <w:tcBorders>
              <w:bottom w:val="nil"/>
            </w:tcBorders>
            <w:shd w:val="clear" w:color="auto" w:fill="auto"/>
          </w:tcPr>
          <w:p w14:paraId="1EA3B965"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2,49</w:t>
            </w:r>
          </w:p>
        </w:tc>
        <w:tc>
          <w:tcPr>
            <w:tcW w:w="1120" w:type="dxa"/>
            <w:tcBorders>
              <w:bottom w:val="nil"/>
            </w:tcBorders>
            <w:shd w:val="clear" w:color="auto" w:fill="auto"/>
          </w:tcPr>
          <w:p w14:paraId="0A0C1A4E"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2,87</w:t>
            </w:r>
          </w:p>
        </w:tc>
        <w:tc>
          <w:tcPr>
            <w:tcW w:w="1217" w:type="dxa"/>
            <w:tcBorders>
              <w:bottom w:val="nil"/>
            </w:tcBorders>
            <w:shd w:val="clear" w:color="auto" w:fill="auto"/>
          </w:tcPr>
          <w:p w14:paraId="0D59E82C"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2,85</w:t>
            </w:r>
          </w:p>
        </w:tc>
        <w:tc>
          <w:tcPr>
            <w:tcW w:w="1288" w:type="dxa"/>
            <w:tcBorders>
              <w:bottom w:val="nil"/>
            </w:tcBorders>
            <w:shd w:val="clear" w:color="auto" w:fill="auto"/>
          </w:tcPr>
          <w:p w14:paraId="4D2C9E8D" w14:textId="77777777" w:rsidR="00CD06AA" w:rsidRPr="007321AC"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rtl/>
                <w:lang w:eastAsia="en-US"/>
              </w:rPr>
              <w:t>...</w:t>
            </w:r>
          </w:p>
        </w:tc>
      </w:tr>
      <w:tr w:rsidR="00632984" w:rsidRPr="001C6417" w14:paraId="44149BBB" w14:textId="77777777" w:rsidTr="00931E34">
        <w:trPr>
          <w:cantSplit/>
        </w:trPr>
        <w:tc>
          <w:tcPr>
            <w:tcW w:w="1597" w:type="dxa"/>
            <w:tcBorders>
              <w:top w:val="nil"/>
              <w:bottom w:val="nil"/>
            </w:tcBorders>
            <w:shd w:val="clear" w:color="auto" w:fill="auto"/>
          </w:tcPr>
          <w:p w14:paraId="6A71AA57"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الاستهلاك الفردي – الإجمالي بالدينار الصربي</w:t>
            </w:r>
          </w:p>
        </w:tc>
        <w:tc>
          <w:tcPr>
            <w:tcW w:w="1092" w:type="dxa"/>
            <w:tcBorders>
              <w:top w:val="nil"/>
              <w:bottom w:val="nil"/>
            </w:tcBorders>
            <w:shd w:val="clear" w:color="auto" w:fill="auto"/>
          </w:tcPr>
          <w:p w14:paraId="25A0AAEB"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099 67</w:t>
            </w:r>
          </w:p>
        </w:tc>
        <w:tc>
          <w:tcPr>
            <w:tcW w:w="1091" w:type="dxa"/>
            <w:tcBorders>
              <w:top w:val="nil"/>
              <w:bottom w:val="nil"/>
            </w:tcBorders>
            <w:shd w:val="clear" w:color="auto" w:fill="auto"/>
          </w:tcPr>
          <w:p w14:paraId="1FC9AEA6"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548 74</w:t>
            </w:r>
          </w:p>
        </w:tc>
        <w:tc>
          <w:tcPr>
            <w:tcW w:w="1134" w:type="dxa"/>
            <w:tcBorders>
              <w:top w:val="nil"/>
              <w:bottom w:val="nil"/>
            </w:tcBorders>
            <w:shd w:val="clear" w:color="auto" w:fill="auto"/>
          </w:tcPr>
          <w:p w14:paraId="173DCF67"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714 64</w:t>
            </w:r>
          </w:p>
        </w:tc>
        <w:tc>
          <w:tcPr>
            <w:tcW w:w="1120" w:type="dxa"/>
            <w:tcBorders>
              <w:top w:val="nil"/>
              <w:bottom w:val="nil"/>
            </w:tcBorders>
            <w:shd w:val="clear" w:color="auto" w:fill="auto"/>
          </w:tcPr>
          <w:p w14:paraId="394A65A1"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619 65</w:t>
            </w:r>
          </w:p>
        </w:tc>
        <w:tc>
          <w:tcPr>
            <w:tcW w:w="1217" w:type="dxa"/>
            <w:tcBorders>
              <w:top w:val="nil"/>
              <w:bottom w:val="nil"/>
            </w:tcBorders>
            <w:shd w:val="clear" w:color="auto" w:fill="auto"/>
          </w:tcPr>
          <w:p w14:paraId="7629A8B4"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440 63</w:t>
            </w:r>
          </w:p>
        </w:tc>
        <w:tc>
          <w:tcPr>
            <w:tcW w:w="1288" w:type="dxa"/>
            <w:tcBorders>
              <w:top w:val="nil"/>
              <w:bottom w:val="nil"/>
            </w:tcBorders>
            <w:shd w:val="clear" w:color="auto" w:fill="auto"/>
          </w:tcPr>
          <w:p w14:paraId="3739EBB7" w14:textId="77777777" w:rsidR="00CD06AA" w:rsidRPr="00192009"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r>
      <w:tr w:rsidR="00632984" w:rsidRPr="001C6417" w14:paraId="639306DF" w14:textId="77777777" w:rsidTr="00931E34">
        <w:trPr>
          <w:cantSplit/>
        </w:trPr>
        <w:tc>
          <w:tcPr>
            <w:tcW w:w="1597" w:type="dxa"/>
            <w:tcBorders>
              <w:top w:val="nil"/>
            </w:tcBorders>
            <w:shd w:val="clear" w:color="auto" w:fill="auto"/>
          </w:tcPr>
          <w:p w14:paraId="65A71D03"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المنتجات الغذائية والمشروبات غير الكحولية - بالدينار الصربي</w:t>
            </w:r>
          </w:p>
        </w:tc>
        <w:tc>
          <w:tcPr>
            <w:tcW w:w="1092" w:type="dxa"/>
            <w:tcBorders>
              <w:top w:val="nil"/>
            </w:tcBorders>
            <w:shd w:val="clear" w:color="auto" w:fill="auto"/>
          </w:tcPr>
          <w:p w14:paraId="5710F240"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977 22</w:t>
            </w:r>
          </w:p>
        </w:tc>
        <w:tc>
          <w:tcPr>
            <w:tcW w:w="1091" w:type="dxa"/>
            <w:tcBorders>
              <w:top w:val="nil"/>
            </w:tcBorders>
            <w:shd w:val="clear" w:color="auto" w:fill="auto"/>
          </w:tcPr>
          <w:p w14:paraId="402A6C3F"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713 23</w:t>
            </w:r>
          </w:p>
        </w:tc>
        <w:tc>
          <w:tcPr>
            <w:tcW w:w="1134" w:type="dxa"/>
            <w:tcBorders>
              <w:top w:val="nil"/>
            </w:tcBorders>
            <w:shd w:val="clear" w:color="auto" w:fill="auto"/>
          </w:tcPr>
          <w:p w14:paraId="3687956A"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545 22</w:t>
            </w:r>
          </w:p>
        </w:tc>
        <w:tc>
          <w:tcPr>
            <w:tcW w:w="1120" w:type="dxa"/>
            <w:tcBorders>
              <w:top w:val="nil"/>
            </w:tcBorders>
            <w:shd w:val="clear" w:color="auto" w:fill="auto"/>
          </w:tcPr>
          <w:p w14:paraId="0A7BC5E6"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194 23</w:t>
            </w:r>
          </w:p>
        </w:tc>
        <w:tc>
          <w:tcPr>
            <w:tcW w:w="1217" w:type="dxa"/>
            <w:tcBorders>
              <w:top w:val="nil"/>
            </w:tcBorders>
            <w:shd w:val="clear" w:color="auto" w:fill="auto"/>
          </w:tcPr>
          <w:p w14:paraId="4963B97C"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412 22</w:t>
            </w:r>
          </w:p>
        </w:tc>
        <w:tc>
          <w:tcPr>
            <w:tcW w:w="1288" w:type="dxa"/>
            <w:tcBorders>
              <w:top w:val="nil"/>
            </w:tcBorders>
            <w:shd w:val="clear" w:color="auto" w:fill="auto"/>
          </w:tcPr>
          <w:p w14:paraId="11CF94FA" w14:textId="77777777" w:rsidR="00CD06AA" w:rsidRPr="00192009"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r>
      <w:tr w:rsidR="00632984" w:rsidRPr="001C6417" w14:paraId="49F80FC8" w14:textId="77777777" w:rsidTr="00931E34">
        <w:trPr>
          <w:cantSplit/>
        </w:trPr>
        <w:tc>
          <w:tcPr>
            <w:tcW w:w="1597" w:type="dxa"/>
            <w:shd w:val="clear" w:color="auto" w:fill="auto"/>
          </w:tcPr>
          <w:p w14:paraId="1A7B80DD"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السكن والماء والكهرباء والغاز وأنواع الوقود الأخرى - بالدينار الصربي</w:t>
            </w:r>
          </w:p>
        </w:tc>
        <w:tc>
          <w:tcPr>
            <w:tcW w:w="1092" w:type="dxa"/>
            <w:shd w:val="clear" w:color="auto" w:fill="auto"/>
          </w:tcPr>
          <w:p w14:paraId="0F0B6EB0"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182 11</w:t>
            </w:r>
          </w:p>
        </w:tc>
        <w:tc>
          <w:tcPr>
            <w:tcW w:w="1091" w:type="dxa"/>
            <w:shd w:val="clear" w:color="auto" w:fill="auto"/>
          </w:tcPr>
          <w:p w14:paraId="44A20598"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540 12</w:t>
            </w:r>
          </w:p>
        </w:tc>
        <w:tc>
          <w:tcPr>
            <w:tcW w:w="1134" w:type="dxa"/>
            <w:shd w:val="clear" w:color="auto" w:fill="auto"/>
          </w:tcPr>
          <w:p w14:paraId="16BD5FC7"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870 10</w:t>
            </w:r>
          </w:p>
        </w:tc>
        <w:tc>
          <w:tcPr>
            <w:tcW w:w="1120" w:type="dxa"/>
            <w:shd w:val="clear" w:color="auto" w:fill="auto"/>
          </w:tcPr>
          <w:p w14:paraId="7A101AAC"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824 10</w:t>
            </w:r>
          </w:p>
        </w:tc>
        <w:tc>
          <w:tcPr>
            <w:tcW w:w="1217" w:type="dxa"/>
            <w:shd w:val="clear" w:color="auto" w:fill="auto"/>
          </w:tcPr>
          <w:p w14:paraId="56DC4054"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473 10</w:t>
            </w:r>
          </w:p>
        </w:tc>
        <w:tc>
          <w:tcPr>
            <w:tcW w:w="1288" w:type="dxa"/>
            <w:shd w:val="clear" w:color="auto" w:fill="auto"/>
          </w:tcPr>
          <w:p w14:paraId="5A9CBC7E" w14:textId="77777777" w:rsidR="00CD06AA" w:rsidRPr="00192009"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r>
      <w:tr w:rsidR="00632984" w:rsidRPr="001C6417" w14:paraId="4196DE20" w14:textId="77777777" w:rsidTr="00931E34">
        <w:trPr>
          <w:cantSplit/>
        </w:trPr>
        <w:tc>
          <w:tcPr>
            <w:tcW w:w="1597" w:type="dxa"/>
            <w:shd w:val="clear" w:color="auto" w:fill="auto"/>
          </w:tcPr>
          <w:p w14:paraId="4C82359C"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الصحة - بالدينار الصربي</w:t>
            </w:r>
          </w:p>
        </w:tc>
        <w:tc>
          <w:tcPr>
            <w:tcW w:w="1092" w:type="dxa"/>
            <w:shd w:val="clear" w:color="auto" w:fill="auto"/>
          </w:tcPr>
          <w:p w14:paraId="3A4F863A"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990 2</w:t>
            </w:r>
          </w:p>
        </w:tc>
        <w:tc>
          <w:tcPr>
            <w:tcW w:w="1091" w:type="dxa"/>
            <w:shd w:val="clear" w:color="auto" w:fill="auto"/>
          </w:tcPr>
          <w:p w14:paraId="17DD2FC5"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738 3</w:t>
            </w:r>
          </w:p>
        </w:tc>
        <w:tc>
          <w:tcPr>
            <w:tcW w:w="1134" w:type="dxa"/>
            <w:shd w:val="clear" w:color="auto" w:fill="auto"/>
          </w:tcPr>
          <w:p w14:paraId="1B7E6419"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859 2</w:t>
            </w:r>
          </w:p>
        </w:tc>
        <w:tc>
          <w:tcPr>
            <w:tcW w:w="1120" w:type="dxa"/>
            <w:shd w:val="clear" w:color="auto" w:fill="auto"/>
          </w:tcPr>
          <w:p w14:paraId="5AD2CA27"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623 2</w:t>
            </w:r>
          </w:p>
        </w:tc>
        <w:tc>
          <w:tcPr>
            <w:tcW w:w="1217" w:type="dxa"/>
            <w:shd w:val="clear" w:color="auto" w:fill="auto"/>
          </w:tcPr>
          <w:p w14:paraId="63A22769"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753 2</w:t>
            </w:r>
          </w:p>
        </w:tc>
        <w:tc>
          <w:tcPr>
            <w:tcW w:w="1288" w:type="dxa"/>
            <w:shd w:val="clear" w:color="auto" w:fill="auto"/>
          </w:tcPr>
          <w:p w14:paraId="5ECEE0E7" w14:textId="77777777" w:rsidR="00CD06AA" w:rsidRPr="00192009"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r>
      <w:tr w:rsidR="00632984" w:rsidRPr="001C6417" w14:paraId="0B3E7240" w14:textId="77777777" w:rsidTr="00931E34">
        <w:trPr>
          <w:cantSplit/>
        </w:trPr>
        <w:tc>
          <w:tcPr>
            <w:tcW w:w="1597" w:type="dxa"/>
            <w:tcBorders>
              <w:bottom w:val="single" w:sz="12" w:space="0" w:color="auto"/>
            </w:tcBorders>
            <w:shd w:val="clear" w:color="auto" w:fill="auto"/>
          </w:tcPr>
          <w:p w14:paraId="53D45428"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التعليم - بالدينار الصربي</w:t>
            </w:r>
          </w:p>
        </w:tc>
        <w:tc>
          <w:tcPr>
            <w:tcW w:w="1092" w:type="dxa"/>
            <w:tcBorders>
              <w:bottom w:val="single" w:sz="12" w:space="0" w:color="auto"/>
            </w:tcBorders>
            <w:shd w:val="clear" w:color="auto" w:fill="auto"/>
          </w:tcPr>
          <w:p w14:paraId="13AD56E7"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943</w:t>
            </w:r>
          </w:p>
        </w:tc>
        <w:tc>
          <w:tcPr>
            <w:tcW w:w="1091" w:type="dxa"/>
            <w:tcBorders>
              <w:bottom w:val="single" w:sz="12" w:space="0" w:color="auto"/>
            </w:tcBorders>
            <w:shd w:val="clear" w:color="auto" w:fill="auto"/>
          </w:tcPr>
          <w:p w14:paraId="7BEBA39F"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145 1</w:t>
            </w:r>
          </w:p>
        </w:tc>
        <w:tc>
          <w:tcPr>
            <w:tcW w:w="1134" w:type="dxa"/>
            <w:tcBorders>
              <w:bottom w:val="single" w:sz="12" w:space="0" w:color="auto"/>
            </w:tcBorders>
            <w:shd w:val="clear" w:color="auto" w:fill="auto"/>
          </w:tcPr>
          <w:p w14:paraId="19F10473"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865</w:t>
            </w:r>
          </w:p>
        </w:tc>
        <w:tc>
          <w:tcPr>
            <w:tcW w:w="1120" w:type="dxa"/>
            <w:tcBorders>
              <w:bottom w:val="single" w:sz="12" w:space="0" w:color="auto"/>
            </w:tcBorders>
            <w:shd w:val="clear" w:color="auto" w:fill="auto"/>
          </w:tcPr>
          <w:p w14:paraId="4E4462A7"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159 1</w:t>
            </w:r>
          </w:p>
        </w:tc>
        <w:tc>
          <w:tcPr>
            <w:tcW w:w="1217" w:type="dxa"/>
            <w:tcBorders>
              <w:bottom w:val="single" w:sz="12" w:space="0" w:color="auto"/>
            </w:tcBorders>
            <w:shd w:val="clear" w:color="auto" w:fill="auto"/>
          </w:tcPr>
          <w:p w14:paraId="30898752" w14:textId="77777777" w:rsidR="00CD06AA" w:rsidRPr="001C6417"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530</w:t>
            </w:r>
          </w:p>
        </w:tc>
        <w:tc>
          <w:tcPr>
            <w:tcW w:w="1288" w:type="dxa"/>
            <w:tcBorders>
              <w:bottom w:val="single" w:sz="12" w:space="0" w:color="auto"/>
            </w:tcBorders>
            <w:shd w:val="clear" w:color="auto" w:fill="auto"/>
          </w:tcPr>
          <w:p w14:paraId="271928C9" w14:textId="77777777" w:rsidR="00CD06AA" w:rsidRPr="00192009" w:rsidRDefault="00CD06AA" w:rsidP="00A80BBF">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r>
    </w:tbl>
    <w:p w14:paraId="75B1C2CF" w14:textId="77777777" w:rsidR="00CD06AA" w:rsidRPr="00192009" w:rsidRDefault="00CD06AA" w:rsidP="00A00A03">
      <w:pPr>
        <w:pStyle w:val="SingleTxtGA"/>
        <w:spacing w:before="120"/>
        <w:textDirection w:val="tbRlV"/>
        <w:rPr>
          <w:b/>
          <w:i/>
          <w:iCs/>
          <w:color w:val="000000"/>
          <w:sz w:val="18"/>
          <w:szCs w:val="18"/>
        </w:rPr>
      </w:pPr>
      <w:r w:rsidRPr="00192009">
        <w:rPr>
          <w:b/>
          <w:i/>
          <w:iCs/>
          <w:color w:val="000000"/>
          <w:sz w:val="18"/>
          <w:szCs w:val="18"/>
          <w:rtl/>
        </w:rPr>
        <w:t>المصدر: المكتب الإحصائي للجمهورية.</w:t>
      </w:r>
    </w:p>
    <w:p w14:paraId="1135B919" w14:textId="43CE0ADF" w:rsidR="00CD06AA" w:rsidRPr="007321AC" w:rsidRDefault="00632984" w:rsidP="00632984">
      <w:pPr>
        <w:pStyle w:val="H23GA"/>
        <w:rPr>
          <w:rtl/>
          <w:lang w:bidi="ar-AE"/>
        </w:rPr>
      </w:pPr>
      <w:r w:rsidRPr="007321AC">
        <w:rPr>
          <w:rtl/>
          <w:lang w:bidi="ar-AE"/>
        </w:rPr>
        <w:tab/>
      </w:r>
      <w:r w:rsidRPr="007321AC">
        <w:rPr>
          <w:rtl/>
          <w:lang w:bidi="ar-AE"/>
        </w:rPr>
        <w:tab/>
      </w:r>
      <w:r w:rsidR="00CD06AA" w:rsidRPr="007321AC">
        <w:rPr>
          <w:rtl/>
          <w:lang w:bidi="ar-AE"/>
        </w:rPr>
        <w:t>نسبة السكان الذين يعيشون تحت خط الفقر الوطني</w:t>
      </w:r>
    </w:p>
    <w:tbl>
      <w:tblPr>
        <w:tblStyle w:val="TABLEA"/>
        <w:bidiVisual/>
        <w:tblW w:w="8390" w:type="dxa"/>
        <w:jc w:val="left"/>
        <w:tblInd w:w="1247" w:type="dxa"/>
        <w:tblLayout w:type="fixed"/>
        <w:tblLook w:val="04E0" w:firstRow="1" w:lastRow="1" w:firstColumn="1" w:lastColumn="0" w:noHBand="0" w:noVBand="1"/>
      </w:tblPr>
      <w:tblGrid>
        <w:gridCol w:w="1605"/>
        <w:gridCol w:w="752"/>
        <w:gridCol w:w="752"/>
        <w:gridCol w:w="752"/>
        <w:gridCol w:w="754"/>
        <w:gridCol w:w="754"/>
        <w:gridCol w:w="754"/>
        <w:gridCol w:w="754"/>
        <w:gridCol w:w="754"/>
        <w:gridCol w:w="759"/>
      </w:tblGrid>
      <w:tr w:rsidR="00CD06AA" w:rsidRPr="007F1B45" w14:paraId="1F6943FF" w14:textId="77777777" w:rsidTr="007F1B45">
        <w:trPr>
          <w:cnfStyle w:val="100000000000" w:firstRow="1" w:lastRow="0" w:firstColumn="0" w:lastColumn="0" w:oddVBand="0" w:evenVBand="0" w:oddHBand="0" w:evenHBand="0" w:firstRowFirstColumn="0" w:firstRowLastColumn="0" w:lastRowFirstColumn="0" w:lastRowLastColumn="0"/>
          <w:tblHeader/>
          <w:jc w:val="left"/>
        </w:trPr>
        <w:tc>
          <w:tcPr>
            <w:tcW w:w="1605" w:type="dxa"/>
            <w:tcMar>
              <w:left w:w="57" w:type="dxa"/>
              <w:right w:w="57" w:type="dxa"/>
            </w:tcMar>
            <w:vAlign w:val="bottom"/>
          </w:tcPr>
          <w:p w14:paraId="550AADB3" w14:textId="77777777" w:rsidR="00CD06AA" w:rsidRPr="007F1B45" w:rsidRDefault="00CD06AA" w:rsidP="007F1B45">
            <w:pPr>
              <w:pStyle w:val="SingleTxtGA"/>
              <w:spacing w:before="40" w:after="40" w:line="280" w:lineRule="exact"/>
              <w:ind w:left="113" w:right="113"/>
              <w:rPr>
                <w:i/>
                <w:iCs/>
                <w:sz w:val="20"/>
                <w:szCs w:val="20"/>
              </w:rPr>
            </w:pPr>
          </w:p>
        </w:tc>
        <w:tc>
          <w:tcPr>
            <w:tcW w:w="752" w:type="dxa"/>
            <w:tcMar>
              <w:left w:w="57" w:type="dxa"/>
              <w:right w:w="57" w:type="dxa"/>
            </w:tcMar>
            <w:vAlign w:val="bottom"/>
          </w:tcPr>
          <w:p w14:paraId="15B6A005" w14:textId="77777777" w:rsidR="00CD06AA" w:rsidRPr="007F1B45" w:rsidRDefault="00CD06AA" w:rsidP="007F1B45">
            <w:pPr>
              <w:pStyle w:val="SingleTxtGA"/>
              <w:spacing w:before="40" w:after="40" w:line="280" w:lineRule="exact"/>
              <w:ind w:left="113" w:right="113"/>
              <w:textDirection w:val="tbRlV"/>
              <w:rPr>
                <w:i/>
                <w:iCs/>
                <w:sz w:val="20"/>
                <w:szCs w:val="20"/>
                <w:rtl/>
              </w:rPr>
            </w:pPr>
            <w:r w:rsidRPr="00192009">
              <w:rPr>
                <w:i/>
                <w:iCs/>
                <w:sz w:val="20"/>
                <w:szCs w:val="20"/>
                <w:rtl/>
              </w:rPr>
              <w:t>2011</w:t>
            </w:r>
          </w:p>
        </w:tc>
        <w:tc>
          <w:tcPr>
            <w:tcW w:w="752" w:type="dxa"/>
            <w:tcMar>
              <w:left w:w="57" w:type="dxa"/>
              <w:right w:w="57" w:type="dxa"/>
            </w:tcMar>
            <w:vAlign w:val="bottom"/>
          </w:tcPr>
          <w:p w14:paraId="1A259A30" w14:textId="77777777" w:rsidR="00CD06AA" w:rsidRPr="007F1B45" w:rsidRDefault="00CD06AA" w:rsidP="007F1B45">
            <w:pPr>
              <w:pStyle w:val="SingleTxtGA"/>
              <w:spacing w:before="40" w:after="40" w:line="280" w:lineRule="exact"/>
              <w:ind w:left="113" w:right="113"/>
              <w:textDirection w:val="tbRlV"/>
              <w:rPr>
                <w:i/>
                <w:iCs/>
                <w:sz w:val="20"/>
                <w:szCs w:val="20"/>
                <w:rtl/>
              </w:rPr>
            </w:pPr>
            <w:r w:rsidRPr="00192009">
              <w:rPr>
                <w:i/>
                <w:iCs/>
                <w:sz w:val="20"/>
                <w:szCs w:val="20"/>
                <w:rtl/>
              </w:rPr>
              <w:t>2012</w:t>
            </w:r>
          </w:p>
        </w:tc>
        <w:tc>
          <w:tcPr>
            <w:tcW w:w="752" w:type="dxa"/>
            <w:tcMar>
              <w:left w:w="57" w:type="dxa"/>
              <w:right w:w="57" w:type="dxa"/>
            </w:tcMar>
            <w:vAlign w:val="bottom"/>
          </w:tcPr>
          <w:p w14:paraId="2F98EA05" w14:textId="77777777" w:rsidR="00CD06AA" w:rsidRPr="007F1B45" w:rsidRDefault="00CD06AA" w:rsidP="007F1B45">
            <w:pPr>
              <w:pStyle w:val="SingleTxtGA"/>
              <w:spacing w:before="40" w:after="40" w:line="280" w:lineRule="exact"/>
              <w:ind w:left="113" w:right="113"/>
              <w:textDirection w:val="tbRlV"/>
              <w:rPr>
                <w:i/>
                <w:iCs/>
                <w:sz w:val="20"/>
                <w:szCs w:val="20"/>
                <w:rtl/>
              </w:rPr>
            </w:pPr>
            <w:r w:rsidRPr="00192009">
              <w:rPr>
                <w:i/>
                <w:iCs/>
                <w:sz w:val="20"/>
                <w:szCs w:val="20"/>
                <w:rtl/>
              </w:rPr>
              <w:t>2013</w:t>
            </w:r>
          </w:p>
        </w:tc>
        <w:tc>
          <w:tcPr>
            <w:tcW w:w="754" w:type="dxa"/>
            <w:tcMar>
              <w:left w:w="57" w:type="dxa"/>
              <w:right w:w="57" w:type="dxa"/>
            </w:tcMar>
            <w:vAlign w:val="bottom"/>
          </w:tcPr>
          <w:p w14:paraId="18569FB4" w14:textId="77777777" w:rsidR="00CD06AA" w:rsidRPr="007F1B45" w:rsidRDefault="00CD06AA" w:rsidP="007F1B45">
            <w:pPr>
              <w:pStyle w:val="SingleTxtGA"/>
              <w:spacing w:before="40" w:after="40" w:line="280" w:lineRule="exact"/>
              <w:ind w:left="113" w:right="113"/>
              <w:textDirection w:val="tbRlV"/>
              <w:rPr>
                <w:i/>
                <w:iCs/>
                <w:sz w:val="20"/>
                <w:szCs w:val="20"/>
                <w:rtl/>
              </w:rPr>
            </w:pPr>
            <w:r w:rsidRPr="00192009">
              <w:rPr>
                <w:i/>
                <w:iCs/>
                <w:sz w:val="20"/>
                <w:szCs w:val="20"/>
                <w:rtl/>
              </w:rPr>
              <w:t>2014</w:t>
            </w:r>
          </w:p>
        </w:tc>
        <w:tc>
          <w:tcPr>
            <w:tcW w:w="754" w:type="dxa"/>
            <w:tcMar>
              <w:left w:w="57" w:type="dxa"/>
              <w:right w:w="57" w:type="dxa"/>
            </w:tcMar>
            <w:vAlign w:val="bottom"/>
          </w:tcPr>
          <w:p w14:paraId="4E3986B8" w14:textId="77777777" w:rsidR="00CD06AA" w:rsidRPr="007F1B45" w:rsidRDefault="00CD06AA" w:rsidP="007F1B45">
            <w:pPr>
              <w:pStyle w:val="SingleTxtGA"/>
              <w:spacing w:before="40" w:after="40" w:line="280" w:lineRule="exact"/>
              <w:ind w:left="113" w:right="113"/>
              <w:textDirection w:val="tbRlV"/>
              <w:rPr>
                <w:i/>
                <w:iCs/>
                <w:sz w:val="20"/>
                <w:szCs w:val="20"/>
                <w:rtl/>
              </w:rPr>
            </w:pPr>
            <w:r w:rsidRPr="00192009">
              <w:rPr>
                <w:i/>
                <w:iCs/>
                <w:sz w:val="20"/>
                <w:szCs w:val="20"/>
                <w:rtl/>
              </w:rPr>
              <w:t>2015</w:t>
            </w:r>
          </w:p>
        </w:tc>
        <w:tc>
          <w:tcPr>
            <w:tcW w:w="754" w:type="dxa"/>
            <w:tcMar>
              <w:left w:w="57" w:type="dxa"/>
              <w:right w:w="57" w:type="dxa"/>
            </w:tcMar>
            <w:vAlign w:val="bottom"/>
          </w:tcPr>
          <w:p w14:paraId="0FF221E1" w14:textId="77777777" w:rsidR="00CD06AA" w:rsidRPr="007F1B45" w:rsidRDefault="00CD06AA" w:rsidP="007F1B45">
            <w:pPr>
              <w:pStyle w:val="SingleTxtGA"/>
              <w:spacing w:before="40" w:after="40" w:line="280" w:lineRule="exact"/>
              <w:ind w:left="113" w:right="113"/>
              <w:textDirection w:val="tbRlV"/>
              <w:rPr>
                <w:i/>
                <w:iCs/>
                <w:sz w:val="20"/>
                <w:szCs w:val="20"/>
                <w:rtl/>
              </w:rPr>
            </w:pPr>
            <w:r w:rsidRPr="00192009">
              <w:rPr>
                <w:i/>
                <w:iCs/>
                <w:sz w:val="20"/>
                <w:szCs w:val="20"/>
                <w:rtl/>
              </w:rPr>
              <w:t>2016</w:t>
            </w:r>
          </w:p>
        </w:tc>
        <w:tc>
          <w:tcPr>
            <w:tcW w:w="754" w:type="dxa"/>
            <w:tcMar>
              <w:left w:w="57" w:type="dxa"/>
              <w:right w:w="57" w:type="dxa"/>
            </w:tcMar>
            <w:vAlign w:val="bottom"/>
          </w:tcPr>
          <w:p w14:paraId="570A70D4" w14:textId="77777777" w:rsidR="00CD06AA" w:rsidRPr="007F1B45" w:rsidRDefault="00CD06AA" w:rsidP="007F1B45">
            <w:pPr>
              <w:pStyle w:val="SingleTxtGA"/>
              <w:spacing w:before="40" w:after="40" w:line="280" w:lineRule="exact"/>
              <w:ind w:left="113" w:right="113"/>
              <w:textDirection w:val="tbRlV"/>
              <w:rPr>
                <w:i/>
                <w:iCs/>
                <w:sz w:val="20"/>
                <w:szCs w:val="20"/>
                <w:rtl/>
              </w:rPr>
            </w:pPr>
            <w:r w:rsidRPr="00192009">
              <w:rPr>
                <w:i/>
                <w:iCs/>
                <w:sz w:val="20"/>
                <w:szCs w:val="20"/>
                <w:rtl/>
              </w:rPr>
              <w:t>2017</w:t>
            </w:r>
          </w:p>
        </w:tc>
        <w:tc>
          <w:tcPr>
            <w:tcW w:w="754" w:type="dxa"/>
            <w:tcMar>
              <w:left w:w="57" w:type="dxa"/>
              <w:right w:w="57" w:type="dxa"/>
            </w:tcMar>
            <w:vAlign w:val="bottom"/>
          </w:tcPr>
          <w:p w14:paraId="469768C8" w14:textId="77777777" w:rsidR="00CD06AA" w:rsidRPr="007F1B45" w:rsidRDefault="00CD06AA" w:rsidP="007F1B45">
            <w:pPr>
              <w:pStyle w:val="SingleTxtGA"/>
              <w:spacing w:before="40" w:after="40" w:line="280" w:lineRule="exact"/>
              <w:ind w:left="113" w:right="113"/>
              <w:textDirection w:val="tbRlV"/>
              <w:rPr>
                <w:i/>
                <w:iCs/>
                <w:sz w:val="20"/>
                <w:szCs w:val="20"/>
                <w:rtl/>
              </w:rPr>
            </w:pPr>
            <w:r w:rsidRPr="00192009">
              <w:rPr>
                <w:i/>
                <w:iCs/>
                <w:sz w:val="20"/>
                <w:szCs w:val="20"/>
                <w:rtl/>
              </w:rPr>
              <w:t>2018</w:t>
            </w:r>
          </w:p>
        </w:tc>
        <w:tc>
          <w:tcPr>
            <w:tcW w:w="759" w:type="dxa"/>
            <w:tcMar>
              <w:left w:w="57" w:type="dxa"/>
              <w:right w:w="57" w:type="dxa"/>
            </w:tcMar>
            <w:vAlign w:val="bottom"/>
          </w:tcPr>
          <w:p w14:paraId="399B8C7C" w14:textId="77777777" w:rsidR="00CD06AA" w:rsidRPr="00192009" w:rsidRDefault="00CD06AA" w:rsidP="007F1B45">
            <w:pPr>
              <w:pStyle w:val="SingleTxtGA"/>
              <w:spacing w:before="40" w:after="40" w:line="280" w:lineRule="exact"/>
              <w:ind w:left="113" w:right="113"/>
              <w:textDirection w:val="tbRlV"/>
              <w:rPr>
                <w:i/>
                <w:iCs/>
                <w:sz w:val="20"/>
                <w:szCs w:val="20"/>
                <w:rtl/>
              </w:rPr>
            </w:pPr>
            <w:r w:rsidRPr="00192009">
              <w:rPr>
                <w:i/>
                <w:iCs/>
                <w:sz w:val="20"/>
                <w:szCs w:val="20"/>
                <w:rtl/>
              </w:rPr>
              <w:t>2019</w:t>
            </w:r>
          </w:p>
        </w:tc>
      </w:tr>
      <w:tr w:rsidR="00CD06AA" w:rsidRPr="007F1B45" w14:paraId="69C915F8" w14:textId="77777777" w:rsidTr="007F1B45">
        <w:trPr>
          <w:jc w:val="left"/>
        </w:trPr>
        <w:tc>
          <w:tcPr>
            <w:tcW w:w="1605" w:type="dxa"/>
            <w:tcMar>
              <w:left w:w="57" w:type="dxa"/>
              <w:right w:w="57" w:type="dxa"/>
            </w:tcMar>
          </w:tcPr>
          <w:p w14:paraId="24624409" w14:textId="77777777" w:rsidR="00CD06AA" w:rsidRPr="00874179"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النسبة المئوية للفقراء في جمهورية صربيا </w:t>
            </w:r>
          </w:p>
        </w:tc>
        <w:tc>
          <w:tcPr>
            <w:tcW w:w="752" w:type="dxa"/>
            <w:tcMar>
              <w:left w:w="57" w:type="dxa"/>
              <w:right w:w="57" w:type="dxa"/>
            </w:tcMar>
          </w:tcPr>
          <w:p w14:paraId="68D8E229"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6,6</w:t>
            </w:r>
          </w:p>
        </w:tc>
        <w:tc>
          <w:tcPr>
            <w:tcW w:w="752" w:type="dxa"/>
            <w:tcMar>
              <w:left w:w="57" w:type="dxa"/>
              <w:right w:w="57" w:type="dxa"/>
            </w:tcMar>
          </w:tcPr>
          <w:p w14:paraId="63693761"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6,3</w:t>
            </w:r>
          </w:p>
        </w:tc>
        <w:tc>
          <w:tcPr>
            <w:tcW w:w="752" w:type="dxa"/>
            <w:tcMar>
              <w:left w:w="57" w:type="dxa"/>
              <w:right w:w="57" w:type="dxa"/>
            </w:tcMar>
          </w:tcPr>
          <w:p w14:paraId="567E6113"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7,4</w:t>
            </w:r>
          </w:p>
        </w:tc>
        <w:tc>
          <w:tcPr>
            <w:tcW w:w="754" w:type="dxa"/>
            <w:tcMar>
              <w:left w:w="57" w:type="dxa"/>
              <w:right w:w="57" w:type="dxa"/>
            </w:tcMar>
          </w:tcPr>
          <w:p w14:paraId="495EF1C4"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7,6</w:t>
            </w:r>
          </w:p>
        </w:tc>
        <w:tc>
          <w:tcPr>
            <w:tcW w:w="754" w:type="dxa"/>
            <w:tcMar>
              <w:left w:w="57" w:type="dxa"/>
              <w:right w:w="57" w:type="dxa"/>
            </w:tcMar>
          </w:tcPr>
          <w:p w14:paraId="5A6DBA34"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7,4</w:t>
            </w:r>
          </w:p>
        </w:tc>
        <w:tc>
          <w:tcPr>
            <w:tcW w:w="754" w:type="dxa"/>
            <w:tcMar>
              <w:left w:w="57" w:type="dxa"/>
              <w:right w:w="57" w:type="dxa"/>
            </w:tcMar>
          </w:tcPr>
          <w:p w14:paraId="3E8D3A1A"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7,3</w:t>
            </w:r>
          </w:p>
        </w:tc>
        <w:tc>
          <w:tcPr>
            <w:tcW w:w="754" w:type="dxa"/>
            <w:tcMar>
              <w:left w:w="57" w:type="dxa"/>
              <w:right w:w="57" w:type="dxa"/>
            </w:tcMar>
          </w:tcPr>
          <w:p w14:paraId="4AFACFC9"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7,2</w:t>
            </w:r>
          </w:p>
        </w:tc>
        <w:tc>
          <w:tcPr>
            <w:tcW w:w="754" w:type="dxa"/>
            <w:tcMar>
              <w:left w:w="57" w:type="dxa"/>
              <w:right w:w="57" w:type="dxa"/>
            </w:tcMar>
          </w:tcPr>
          <w:p w14:paraId="130231C8"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7,1</w:t>
            </w:r>
          </w:p>
        </w:tc>
        <w:tc>
          <w:tcPr>
            <w:tcW w:w="759" w:type="dxa"/>
            <w:tcMar>
              <w:left w:w="57" w:type="dxa"/>
              <w:right w:w="57" w:type="dxa"/>
            </w:tcMar>
          </w:tcPr>
          <w:p w14:paraId="563C7E60" w14:textId="77777777" w:rsidR="00CD06AA" w:rsidRPr="007321AC"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7,0</w:t>
            </w:r>
          </w:p>
        </w:tc>
      </w:tr>
      <w:tr w:rsidR="00CD06AA" w:rsidRPr="007F1B45" w14:paraId="11AAC54A" w14:textId="77777777" w:rsidTr="007F1B45">
        <w:trPr>
          <w:jc w:val="left"/>
        </w:trPr>
        <w:tc>
          <w:tcPr>
            <w:tcW w:w="8390" w:type="dxa"/>
            <w:gridSpan w:val="10"/>
            <w:tcMar>
              <w:left w:w="57" w:type="dxa"/>
              <w:right w:w="57" w:type="dxa"/>
            </w:tcMar>
          </w:tcPr>
          <w:p w14:paraId="19E21776" w14:textId="77777777" w:rsidR="00CD06AA" w:rsidRPr="00192009" w:rsidRDefault="00CD06AA" w:rsidP="008F404A">
            <w:pPr>
              <w:pStyle w:val="SingleTxtG"/>
              <w:tabs>
                <w:tab w:val="clear" w:pos="1701"/>
                <w:tab w:val="clear" w:pos="2268"/>
              </w:tabs>
              <w:suppressAutoHyphens w:val="0"/>
              <w:bidi/>
              <w:spacing w:before="120" w:line="280" w:lineRule="exact"/>
              <w:ind w:left="113" w:right="113"/>
              <w:jc w:val="lowKashida"/>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النسبة المئوية للفقراء حسب المنطقة</w:t>
            </w:r>
          </w:p>
        </w:tc>
      </w:tr>
      <w:tr w:rsidR="00CD06AA" w:rsidRPr="007F1B45" w14:paraId="384E64B3" w14:textId="77777777" w:rsidTr="007F1B45">
        <w:trPr>
          <w:jc w:val="left"/>
        </w:trPr>
        <w:tc>
          <w:tcPr>
            <w:tcW w:w="1605" w:type="dxa"/>
            <w:tcMar>
              <w:left w:w="57" w:type="dxa"/>
              <w:right w:w="57" w:type="dxa"/>
            </w:tcMar>
          </w:tcPr>
          <w:p w14:paraId="5F5F5CEE" w14:textId="77777777" w:rsidR="00CD06AA" w:rsidRPr="00874179"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منطقة إقليم </w:t>
            </w:r>
            <w:proofErr w:type="spellStart"/>
            <w:r w:rsidRPr="00192009">
              <w:rPr>
                <w:rFonts w:eastAsia="PMingLiU" w:hAnsi="Times New Roman" w:cs="Simplified Arabic"/>
                <w:b/>
                <w:color w:val="000000"/>
                <w:szCs w:val="20"/>
                <w:rtl/>
                <w:lang w:eastAsia="en-US"/>
              </w:rPr>
              <w:t>فويفودينا</w:t>
            </w:r>
            <w:proofErr w:type="spellEnd"/>
            <w:r w:rsidRPr="00192009">
              <w:rPr>
                <w:rFonts w:eastAsia="PMingLiU" w:hAnsi="Times New Roman" w:cs="Simplified Arabic"/>
                <w:b/>
                <w:color w:val="000000"/>
                <w:szCs w:val="20"/>
                <w:rtl/>
                <w:lang w:eastAsia="en-US"/>
              </w:rPr>
              <w:t xml:space="preserve"> </w:t>
            </w:r>
            <w:r w:rsidRPr="00192009">
              <w:rPr>
                <w:rFonts w:ascii="Times New Roman Bold" w:eastAsia="PMingLiU" w:hAnsi="Times New Roman Bold" w:cs="Simplified Arabic"/>
                <w:b/>
                <w:color w:val="000000"/>
                <w:spacing w:val="-2"/>
                <w:szCs w:val="20"/>
                <w:rtl/>
                <w:lang w:eastAsia="en-US"/>
              </w:rPr>
              <w:t>المتمتع بالحكم الذاتي</w:t>
            </w:r>
          </w:p>
        </w:tc>
        <w:tc>
          <w:tcPr>
            <w:tcW w:w="752" w:type="dxa"/>
            <w:tcMar>
              <w:left w:w="57" w:type="dxa"/>
              <w:right w:w="57" w:type="dxa"/>
            </w:tcMar>
          </w:tcPr>
          <w:p w14:paraId="687D0760"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6,2</w:t>
            </w:r>
          </w:p>
        </w:tc>
        <w:tc>
          <w:tcPr>
            <w:tcW w:w="752" w:type="dxa"/>
            <w:tcMar>
              <w:left w:w="57" w:type="dxa"/>
              <w:right w:w="57" w:type="dxa"/>
            </w:tcMar>
          </w:tcPr>
          <w:p w14:paraId="1F90E3D0" w14:textId="77777777" w:rsidR="00CD06AA" w:rsidRPr="000C59C3"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val="en-US" w:eastAsia="en-US"/>
              </w:rPr>
            </w:pPr>
            <w:r w:rsidRPr="007321AC">
              <w:rPr>
                <w:rFonts w:eastAsia="PMingLiU" w:hAnsi="Times New Roman" w:cs="Simplified Arabic" w:hint="default"/>
                <w:bCs/>
                <w:color w:val="000000"/>
                <w:szCs w:val="20"/>
                <w:lang w:eastAsia="en-US"/>
              </w:rPr>
              <w:t>6,1</w:t>
            </w:r>
          </w:p>
        </w:tc>
        <w:tc>
          <w:tcPr>
            <w:tcW w:w="752" w:type="dxa"/>
            <w:tcMar>
              <w:left w:w="57" w:type="dxa"/>
              <w:right w:w="57" w:type="dxa"/>
            </w:tcMar>
          </w:tcPr>
          <w:p w14:paraId="148078A8"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5,2</w:t>
            </w:r>
          </w:p>
        </w:tc>
        <w:tc>
          <w:tcPr>
            <w:tcW w:w="754" w:type="dxa"/>
            <w:tcMar>
              <w:left w:w="57" w:type="dxa"/>
              <w:right w:w="57" w:type="dxa"/>
            </w:tcMar>
          </w:tcPr>
          <w:p w14:paraId="1FA1938F"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6,8</w:t>
            </w:r>
          </w:p>
        </w:tc>
        <w:tc>
          <w:tcPr>
            <w:tcW w:w="754" w:type="dxa"/>
            <w:tcMar>
              <w:left w:w="57" w:type="dxa"/>
              <w:right w:w="57" w:type="dxa"/>
            </w:tcMar>
          </w:tcPr>
          <w:p w14:paraId="14A69637"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6,5</w:t>
            </w:r>
          </w:p>
        </w:tc>
        <w:tc>
          <w:tcPr>
            <w:tcW w:w="754" w:type="dxa"/>
            <w:tcMar>
              <w:left w:w="57" w:type="dxa"/>
              <w:right w:w="57" w:type="dxa"/>
            </w:tcMar>
          </w:tcPr>
          <w:p w14:paraId="55DD7779"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6,3</w:t>
            </w:r>
          </w:p>
        </w:tc>
        <w:tc>
          <w:tcPr>
            <w:tcW w:w="754" w:type="dxa"/>
            <w:tcMar>
              <w:left w:w="57" w:type="dxa"/>
              <w:right w:w="57" w:type="dxa"/>
            </w:tcMar>
          </w:tcPr>
          <w:p w14:paraId="2C3D3F57"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6,2</w:t>
            </w:r>
          </w:p>
        </w:tc>
        <w:tc>
          <w:tcPr>
            <w:tcW w:w="754" w:type="dxa"/>
            <w:tcMar>
              <w:left w:w="57" w:type="dxa"/>
              <w:right w:w="57" w:type="dxa"/>
            </w:tcMar>
          </w:tcPr>
          <w:p w14:paraId="44B3B30A"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6,0</w:t>
            </w:r>
          </w:p>
        </w:tc>
        <w:tc>
          <w:tcPr>
            <w:tcW w:w="759" w:type="dxa"/>
            <w:tcMar>
              <w:left w:w="57" w:type="dxa"/>
              <w:right w:w="57" w:type="dxa"/>
            </w:tcMar>
          </w:tcPr>
          <w:p w14:paraId="3CE85695" w14:textId="77777777" w:rsidR="00CD06AA" w:rsidRPr="007321AC"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6,0</w:t>
            </w:r>
          </w:p>
        </w:tc>
      </w:tr>
      <w:tr w:rsidR="00CD06AA" w:rsidRPr="007F1B45" w14:paraId="2E0B3FBE" w14:textId="77777777" w:rsidTr="007F1B45">
        <w:trPr>
          <w:jc w:val="left"/>
        </w:trPr>
        <w:tc>
          <w:tcPr>
            <w:tcW w:w="1605" w:type="dxa"/>
            <w:tcMar>
              <w:left w:w="57" w:type="dxa"/>
              <w:right w:w="57" w:type="dxa"/>
            </w:tcMar>
          </w:tcPr>
          <w:p w14:paraId="327A0750" w14:textId="77777777" w:rsidR="00CD06AA" w:rsidRPr="00874179"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منطقة بلغراد</w:t>
            </w:r>
          </w:p>
        </w:tc>
        <w:tc>
          <w:tcPr>
            <w:tcW w:w="752" w:type="dxa"/>
            <w:tcMar>
              <w:left w:w="57" w:type="dxa"/>
              <w:right w:w="57" w:type="dxa"/>
            </w:tcMar>
          </w:tcPr>
          <w:p w14:paraId="0E774B34"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3,7</w:t>
            </w:r>
          </w:p>
        </w:tc>
        <w:tc>
          <w:tcPr>
            <w:tcW w:w="752" w:type="dxa"/>
            <w:tcMar>
              <w:left w:w="57" w:type="dxa"/>
              <w:right w:w="57" w:type="dxa"/>
            </w:tcMar>
          </w:tcPr>
          <w:p w14:paraId="118CB3C7"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3,1</w:t>
            </w:r>
          </w:p>
        </w:tc>
        <w:tc>
          <w:tcPr>
            <w:tcW w:w="752" w:type="dxa"/>
            <w:tcMar>
              <w:left w:w="57" w:type="dxa"/>
              <w:right w:w="57" w:type="dxa"/>
            </w:tcMar>
          </w:tcPr>
          <w:p w14:paraId="5DD9A15F"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4,9</w:t>
            </w:r>
          </w:p>
        </w:tc>
        <w:tc>
          <w:tcPr>
            <w:tcW w:w="754" w:type="dxa"/>
            <w:tcMar>
              <w:left w:w="57" w:type="dxa"/>
              <w:right w:w="57" w:type="dxa"/>
            </w:tcMar>
          </w:tcPr>
          <w:p w14:paraId="0110AFAE"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4,0</w:t>
            </w:r>
          </w:p>
        </w:tc>
        <w:tc>
          <w:tcPr>
            <w:tcW w:w="754" w:type="dxa"/>
            <w:tcMar>
              <w:left w:w="57" w:type="dxa"/>
              <w:right w:w="57" w:type="dxa"/>
            </w:tcMar>
          </w:tcPr>
          <w:p w14:paraId="7830447B"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3,9</w:t>
            </w:r>
          </w:p>
        </w:tc>
        <w:tc>
          <w:tcPr>
            <w:tcW w:w="754" w:type="dxa"/>
            <w:tcMar>
              <w:left w:w="57" w:type="dxa"/>
              <w:right w:w="57" w:type="dxa"/>
            </w:tcMar>
          </w:tcPr>
          <w:p w14:paraId="6EC00B35"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4,0</w:t>
            </w:r>
          </w:p>
        </w:tc>
        <w:tc>
          <w:tcPr>
            <w:tcW w:w="754" w:type="dxa"/>
            <w:tcMar>
              <w:left w:w="57" w:type="dxa"/>
              <w:right w:w="57" w:type="dxa"/>
            </w:tcMar>
          </w:tcPr>
          <w:p w14:paraId="587AE49E"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4,0</w:t>
            </w:r>
          </w:p>
        </w:tc>
        <w:tc>
          <w:tcPr>
            <w:tcW w:w="754" w:type="dxa"/>
            <w:tcMar>
              <w:left w:w="57" w:type="dxa"/>
              <w:right w:w="57" w:type="dxa"/>
            </w:tcMar>
          </w:tcPr>
          <w:p w14:paraId="7DA15EAE"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3,9</w:t>
            </w:r>
          </w:p>
        </w:tc>
        <w:tc>
          <w:tcPr>
            <w:tcW w:w="759" w:type="dxa"/>
            <w:tcMar>
              <w:left w:w="57" w:type="dxa"/>
              <w:right w:w="57" w:type="dxa"/>
            </w:tcMar>
          </w:tcPr>
          <w:p w14:paraId="32BA3EE2" w14:textId="77777777" w:rsidR="00CD06AA" w:rsidRPr="007321AC"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3,9</w:t>
            </w:r>
          </w:p>
        </w:tc>
      </w:tr>
      <w:tr w:rsidR="00CD06AA" w:rsidRPr="007F1B45" w14:paraId="48A93F12" w14:textId="77777777" w:rsidTr="007F1B45">
        <w:trPr>
          <w:jc w:val="left"/>
        </w:trPr>
        <w:tc>
          <w:tcPr>
            <w:tcW w:w="1605" w:type="dxa"/>
            <w:tcMar>
              <w:left w:w="57" w:type="dxa"/>
              <w:right w:w="57" w:type="dxa"/>
            </w:tcMar>
          </w:tcPr>
          <w:p w14:paraId="0099151F" w14:textId="77777777" w:rsidR="00CD06AA" w:rsidRPr="00874179"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lastRenderedPageBreak/>
              <w:t>وسط صربيا</w:t>
            </w:r>
          </w:p>
        </w:tc>
        <w:tc>
          <w:tcPr>
            <w:tcW w:w="752" w:type="dxa"/>
            <w:tcMar>
              <w:left w:w="57" w:type="dxa"/>
              <w:right w:w="57" w:type="dxa"/>
            </w:tcMar>
          </w:tcPr>
          <w:p w14:paraId="0BCC097A"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7,9</w:t>
            </w:r>
          </w:p>
        </w:tc>
        <w:tc>
          <w:tcPr>
            <w:tcW w:w="752" w:type="dxa"/>
            <w:tcMar>
              <w:left w:w="57" w:type="dxa"/>
              <w:right w:w="57" w:type="dxa"/>
            </w:tcMar>
          </w:tcPr>
          <w:p w14:paraId="2D943E2D" w14:textId="77777777" w:rsidR="00CD06AA" w:rsidRPr="00A646DB"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lang w:val="es-ES" w:eastAsia="en-US"/>
              </w:rPr>
            </w:pPr>
            <w:r w:rsidRPr="007321AC">
              <w:rPr>
                <w:rFonts w:eastAsia="PMingLiU" w:hAnsi="Times New Roman" w:cs="Simplified Arabic" w:hint="default"/>
                <w:bCs/>
                <w:color w:val="000000"/>
                <w:szCs w:val="20"/>
                <w:lang w:eastAsia="en-US"/>
              </w:rPr>
              <w:t>7,7</w:t>
            </w:r>
          </w:p>
        </w:tc>
        <w:tc>
          <w:tcPr>
            <w:tcW w:w="752" w:type="dxa"/>
            <w:tcMar>
              <w:left w:w="57" w:type="dxa"/>
              <w:right w:w="57" w:type="dxa"/>
            </w:tcMar>
          </w:tcPr>
          <w:p w14:paraId="2B2213D0"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9,8</w:t>
            </w:r>
          </w:p>
        </w:tc>
        <w:tc>
          <w:tcPr>
            <w:tcW w:w="754" w:type="dxa"/>
            <w:tcMar>
              <w:left w:w="57" w:type="dxa"/>
              <w:right w:w="57" w:type="dxa"/>
            </w:tcMar>
          </w:tcPr>
          <w:p w14:paraId="555ECB05"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9,6</w:t>
            </w:r>
          </w:p>
        </w:tc>
        <w:tc>
          <w:tcPr>
            <w:tcW w:w="754" w:type="dxa"/>
            <w:tcMar>
              <w:left w:w="57" w:type="dxa"/>
              <w:right w:w="57" w:type="dxa"/>
            </w:tcMar>
          </w:tcPr>
          <w:p w14:paraId="309F66B5"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9,6</w:t>
            </w:r>
          </w:p>
        </w:tc>
        <w:tc>
          <w:tcPr>
            <w:tcW w:w="754" w:type="dxa"/>
            <w:tcMar>
              <w:left w:w="57" w:type="dxa"/>
              <w:right w:w="57" w:type="dxa"/>
            </w:tcMar>
          </w:tcPr>
          <w:p w14:paraId="6E33EE7D"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9,3</w:t>
            </w:r>
          </w:p>
        </w:tc>
        <w:tc>
          <w:tcPr>
            <w:tcW w:w="754" w:type="dxa"/>
            <w:tcMar>
              <w:left w:w="57" w:type="dxa"/>
              <w:right w:w="57" w:type="dxa"/>
            </w:tcMar>
          </w:tcPr>
          <w:p w14:paraId="59512F37"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9,1</w:t>
            </w:r>
          </w:p>
        </w:tc>
        <w:tc>
          <w:tcPr>
            <w:tcW w:w="754" w:type="dxa"/>
            <w:tcMar>
              <w:left w:w="57" w:type="dxa"/>
              <w:right w:w="57" w:type="dxa"/>
            </w:tcMar>
          </w:tcPr>
          <w:p w14:paraId="1A8D29EC"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9,1</w:t>
            </w:r>
          </w:p>
        </w:tc>
        <w:tc>
          <w:tcPr>
            <w:tcW w:w="759" w:type="dxa"/>
            <w:tcMar>
              <w:left w:w="57" w:type="dxa"/>
              <w:right w:w="57" w:type="dxa"/>
            </w:tcMar>
          </w:tcPr>
          <w:p w14:paraId="348E0D84" w14:textId="77777777" w:rsidR="00CD06AA" w:rsidRPr="007321AC"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9,0</w:t>
            </w:r>
          </w:p>
        </w:tc>
      </w:tr>
      <w:tr w:rsidR="00CD06AA" w:rsidRPr="007F1B45" w14:paraId="35389610" w14:textId="77777777" w:rsidTr="007F1B45">
        <w:trPr>
          <w:jc w:val="left"/>
        </w:trPr>
        <w:tc>
          <w:tcPr>
            <w:tcW w:w="1605" w:type="dxa"/>
            <w:tcMar>
              <w:left w:w="57" w:type="dxa"/>
              <w:right w:w="57" w:type="dxa"/>
            </w:tcMar>
          </w:tcPr>
          <w:p w14:paraId="1FE55F45" w14:textId="77777777" w:rsidR="00CD06AA" w:rsidRPr="00874179"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منطقة </w:t>
            </w:r>
            <w:proofErr w:type="spellStart"/>
            <w:r w:rsidRPr="00192009">
              <w:rPr>
                <w:rFonts w:eastAsia="PMingLiU" w:hAnsi="Times New Roman" w:cs="Simplified Arabic"/>
                <w:b/>
                <w:color w:val="000000"/>
                <w:szCs w:val="20"/>
                <w:rtl/>
                <w:lang w:eastAsia="en-US"/>
              </w:rPr>
              <w:t>شوماديا</w:t>
            </w:r>
            <w:proofErr w:type="spellEnd"/>
            <w:r w:rsidRPr="00192009">
              <w:rPr>
                <w:rFonts w:eastAsia="PMingLiU" w:hAnsi="Times New Roman" w:cs="Simplified Arabic"/>
                <w:b/>
                <w:color w:val="000000"/>
                <w:szCs w:val="20"/>
                <w:rtl/>
                <w:lang w:eastAsia="en-US"/>
              </w:rPr>
              <w:t xml:space="preserve"> وغرب صربيا</w:t>
            </w:r>
          </w:p>
        </w:tc>
        <w:tc>
          <w:tcPr>
            <w:tcW w:w="752" w:type="dxa"/>
            <w:tcMar>
              <w:left w:w="57" w:type="dxa"/>
              <w:right w:w="57" w:type="dxa"/>
            </w:tcMar>
          </w:tcPr>
          <w:p w14:paraId="3D84A9B7"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5,4</w:t>
            </w:r>
          </w:p>
        </w:tc>
        <w:tc>
          <w:tcPr>
            <w:tcW w:w="752" w:type="dxa"/>
            <w:tcMar>
              <w:left w:w="57" w:type="dxa"/>
              <w:right w:w="57" w:type="dxa"/>
            </w:tcMar>
          </w:tcPr>
          <w:p w14:paraId="256FAE8B"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4,5</w:t>
            </w:r>
          </w:p>
        </w:tc>
        <w:tc>
          <w:tcPr>
            <w:tcW w:w="752" w:type="dxa"/>
            <w:tcMar>
              <w:left w:w="57" w:type="dxa"/>
              <w:right w:w="57" w:type="dxa"/>
            </w:tcMar>
          </w:tcPr>
          <w:p w14:paraId="4887D4E6"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6,3</w:t>
            </w:r>
          </w:p>
        </w:tc>
        <w:tc>
          <w:tcPr>
            <w:tcW w:w="754" w:type="dxa"/>
            <w:tcMar>
              <w:left w:w="57" w:type="dxa"/>
              <w:right w:w="57" w:type="dxa"/>
            </w:tcMar>
          </w:tcPr>
          <w:p w14:paraId="1DFF638F"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6,7</w:t>
            </w:r>
          </w:p>
        </w:tc>
        <w:tc>
          <w:tcPr>
            <w:tcW w:w="754" w:type="dxa"/>
            <w:tcMar>
              <w:left w:w="57" w:type="dxa"/>
              <w:right w:w="57" w:type="dxa"/>
            </w:tcMar>
          </w:tcPr>
          <w:p w14:paraId="699B1CEB"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6,6</w:t>
            </w:r>
          </w:p>
        </w:tc>
        <w:tc>
          <w:tcPr>
            <w:tcW w:w="754" w:type="dxa"/>
            <w:tcMar>
              <w:left w:w="57" w:type="dxa"/>
              <w:right w:w="57" w:type="dxa"/>
            </w:tcMar>
          </w:tcPr>
          <w:p w14:paraId="7EB15782"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6,6</w:t>
            </w:r>
          </w:p>
        </w:tc>
        <w:tc>
          <w:tcPr>
            <w:tcW w:w="754" w:type="dxa"/>
            <w:tcMar>
              <w:left w:w="57" w:type="dxa"/>
              <w:right w:w="57" w:type="dxa"/>
            </w:tcMar>
          </w:tcPr>
          <w:p w14:paraId="747704E5"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6,8</w:t>
            </w:r>
          </w:p>
        </w:tc>
        <w:tc>
          <w:tcPr>
            <w:tcW w:w="754" w:type="dxa"/>
            <w:tcMar>
              <w:left w:w="57" w:type="dxa"/>
              <w:right w:w="57" w:type="dxa"/>
            </w:tcMar>
          </w:tcPr>
          <w:p w14:paraId="1503A9F9"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6,8</w:t>
            </w:r>
          </w:p>
        </w:tc>
        <w:tc>
          <w:tcPr>
            <w:tcW w:w="759" w:type="dxa"/>
            <w:tcMar>
              <w:left w:w="57" w:type="dxa"/>
              <w:right w:w="57" w:type="dxa"/>
            </w:tcMar>
          </w:tcPr>
          <w:p w14:paraId="489C74C5" w14:textId="77777777" w:rsidR="00CD06AA" w:rsidRPr="007321AC"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6,9</w:t>
            </w:r>
          </w:p>
        </w:tc>
      </w:tr>
      <w:tr w:rsidR="00CD06AA" w:rsidRPr="007F1B45" w14:paraId="7C026187" w14:textId="77777777" w:rsidTr="007F1B45">
        <w:trPr>
          <w:jc w:val="left"/>
        </w:trPr>
        <w:tc>
          <w:tcPr>
            <w:tcW w:w="1605" w:type="dxa"/>
            <w:tcMar>
              <w:left w:w="57" w:type="dxa"/>
              <w:right w:w="57" w:type="dxa"/>
            </w:tcMar>
          </w:tcPr>
          <w:p w14:paraId="56E1BE40" w14:textId="77777777" w:rsidR="00CD06AA" w:rsidRPr="00874179"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منطقة جنوب وشرق صربيا</w:t>
            </w:r>
          </w:p>
        </w:tc>
        <w:tc>
          <w:tcPr>
            <w:tcW w:w="752" w:type="dxa"/>
            <w:tcMar>
              <w:left w:w="57" w:type="dxa"/>
              <w:right w:w="57" w:type="dxa"/>
            </w:tcMar>
          </w:tcPr>
          <w:p w14:paraId="2D4C804F"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11,3</w:t>
            </w:r>
          </w:p>
        </w:tc>
        <w:tc>
          <w:tcPr>
            <w:tcW w:w="752" w:type="dxa"/>
            <w:tcMar>
              <w:left w:w="57" w:type="dxa"/>
              <w:right w:w="57" w:type="dxa"/>
            </w:tcMar>
          </w:tcPr>
          <w:p w14:paraId="6AE30F1E"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11,8</w:t>
            </w:r>
          </w:p>
        </w:tc>
        <w:tc>
          <w:tcPr>
            <w:tcW w:w="752" w:type="dxa"/>
            <w:tcMar>
              <w:left w:w="57" w:type="dxa"/>
              <w:right w:w="57" w:type="dxa"/>
            </w:tcMar>
          </w:tcPr>
          <w:p w14:paraId="23C7E97C"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14,7</w:t>
            </w:r>
          </w:p>
        </w:tc>
        <w:tc>
          <w:tcPr>
            <w:tcW w:w="754" w:type="dxa"/>
            <w:tcMar>
              <w:left w:w="57" w:type="dxa"/>
              <w:right w:w="57" w:type="dxa"/>
            </w:tcMar>
          </w:tcPr>
          <w:p w14:paraId="47550FFD"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13,5</w:t>
            </w:r>
          </w:p>
        </w:tc>
        <w:tc>
          <w:tcPr>
            <w:tcW w:w="754" w:type="dxa"/>
            <w:tcMar>
              <w:left w:w="57" w:type="dxa"/>
              <w:right w:w="57" w:type="dxa"/>
            </w:tcMar>
          </w:tcPr>
          <w:p w14:paraId="255343DD"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13,1</w:t>
            </w:r>
          </w:p>
        </w:tc>
        <w:tc>
          <w:tcPr>
            <w:tcW w:w="754" w:type="dxa"/>
            <w:tcMar>
              <w:left w:w="57" w:type="dxa"/>
              <w:right w:w="57" w:type="dxa"/>
            </w:tcMar>
          </w:tcPr>
          <w:p w14:paraId="065F3ECB"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12,8</w:t>
            </w:r>
          </w:p>
        </w:tc>
        <w:tc>
          <w:tcPr>
            <w:tcW w:w="754" w:type="dxa"/>
            <w:tcMar>
              <w:left w:w="57" w:type="dxa"/>
              <w:right w:w="57" w:type="dxa"/>
            </w:tcMar>
          </w:tcPr>
          <w:p w14:paraId="0EF8AC7E"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12,1</w:t>
            </w:r>
          </w:p>
        </w:tc>
        <w:tc>
          <w:tcPr>
            <w:tcW w:w="754" w:type="dxa"/>
            <w:tcMar>
              <w:left w:w="57" w:type="dxa"/>
              <w:right w:w="57" w:type="dxa"/>
            </w:tcMar>
          </w:tcPr>
          <w:p w14:paraId="74FE20D5"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11,9</w:t>
            </w:r>
          </w:p>
        </w:tc>
        <w:tc>
          <w:tcPr>
            <w:tcW w:w="759" w:type="dxa"/>
            <w:tcMar>
              <w:left w:w="57" w:type="dxa"/>
              <w:right w:w="57" w:type="dxa"/>
            </w:tcMar>
          </w:tcPr>
          <w:p w14:paraId="543E7B05" w14:textId="77777777" w:rsidR="00CD06AA" w:rsidRPr="007321AC"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11,8</w:t>
            </w:r>
          </w:p>
        </w:tc>
      </w:tr>
      <w:tr w:rsidR="00CD06AA" w:rsidRPr="008F404A" w14:paraId="1471A9F2" w14:textId="77777777" w:rsidTr="007F1B45">
        <w:trPr>
          <w:jc w:val="left"/>
        </w:trPr>
        <w:tc>
          <w:tcPr>
            <w:tcW w:w="8390" w:type="dxa"/>
            <w:gridSpan w:val="10"/>
            <w:tcMar>
              <w:left w:w="57" w:type="dxa"/>
              <w:right w:w="57" w:type="dxa"/>
            </w:tcMar>
          </w:tcPr>
          <w:p w14:paraId="63ECF4A1" w14:textId="77777777" w:rsidR="00CD06AA" w:rsidRPr="00192009" w:rsidRDefault="00CD06AA" w:rsidP="008F404A">
            <w:pPr>
              <w:pStyle w:val="SingleTxtG"/>
              <w:tabs>
                <w:tab w:val="clear" w:pos="1701"/>
                <w:tab w:val="clear" w:pos="2268"/>
              </w:tabs>
              <w:suppressAutoHyphens w:val="0"/>
              <w:bidi/>
              <w:spacing w:before="120" w:line="280" w:lineRule="exact"/>
              <w:ind w:left="113" w:right="113"/>
              <w:jc w:val="lowKashida"/>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النسبة المئوية للفقراء حسب نوع المستوطنة</w:t>
            </w:r>
          </w:p>
        </w:tc>
      </w:tr>
      <w:tr w:rsidR="00CD06AA" w:rsidRPr="007F1B45" w14:paraId="1A8541ED" w14:textId="77777777" w:rsidTr="007F1B45">
        <w:trPr>
          <w:jc w:val="left"/>
        </w:trPr>
        <w:tc>
          <w:tcPr>
            <w:tcW w:w="1605" w:type="dxa"/>
            <w:tcMar>
              <w:left w:w="57" w:type="dxa"/>
              <w:right w:w="57" w:type="dxa"/>
            </w:tcMar>
          </w:tcPr>
          <w:p w14:paraId="67917125" w14:textId="77777777" w:rsidR="00CD06AA" w:rsidRPr="00874179"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منطقة حضرية</w:t>
            </w:r>
          </w:p>
        </w:tc>
        <w:tc>
          <w:tcPr>
            <w:tcW w:w="752" w:type="dxa"/>
            <w:tcMar>
              <w:left w:w="57" w:type="dxa"/>
              <w:right w:w="57" w:type="dxa"/>
            </w:tcMar>
          </w:tcPr>
          <w:p w14:paraId="51AE762D"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4,4</w:t>
            </w:r>
          </w:p>
        </w:tc>
        <w:tc>
          <w:tcPr>
            <w:tcW w:w="752" w:type="dxa"/>
            <w:tcMar>
              <w:left w:w="57" w:type="dxa"/>
              <w:right w:w="57" w:type="dxa"/>
            </w:tcMar>
          </w:tcPr>
          <w:p w14:paraId="2CF87F1B"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4,3</w:t>
            </w:r>
          </w:p>
        </w:tc>
        <w:tc>
          <w:tcPr>
            <w:tcW w:w="752" w:type="dxa"/>
            <w:tcMar>
              <w:left w:w="57" w:type="dxa"/>
              <w:right w:w="57" w:type="dxa"/>
            </w:tcMar>
          </w:tcPr>
          <w:p w14:paraId="5430F1B8"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5,3</w:t>
            </w:r>
          </w:p>
        </w:tc>
        <w:tc>
          <w:tcPr>
            <w:tcW w:w="754" w:type="dxa"/>
            <w:tcMar>
              <w:left w:w="57" w:type="dxa"/>
              <w:right w:w="57" w:type="dxa"/>
            </w:tcMar>
          </w:tcPr>
          <w:p w14:paraId="74B6018C"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5,3</w:t>
            </w:r>
          </w:p>
        </w:tc>
        <w:tc>
          <w:tcPr>
            <w:tcW w:w="754" w:type="dxa"/>
            <w:tcMar>
              <w:left w:w="57" w:type="dxa"/>
              <w:right w:w="57" w:type="dxa"/>
            </w:tcMar>
          </w:tcPr>
          <w:p w14:paraId="056652AC"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5,4</w:t>
            </w:r>
          </w:p>
        </w:tc>
        <w:tc>
          <w:tcPr>
            <w:tcW w:w="754" w:type="dxa"/>
            <w:tcMar>
              <w:left w:w="57" w:type="dxa"/>
              <w:right w:w="57" w:type="dxa"/>
            </w:tcMar>
          </w:tcPr>
          <w:p w14:paraId="417E38DF"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5,1</w:t>
            </w:r>
          </w:p>
        </w:tc>
        <w:tc>
          <w:tcPr>
            <w:tcW w:w="754" w:type="dxa"/>
            <w:tcMar>
              <w:left w:w="57" w:type="dxa"/>
              <w:right w:w="57" w:type="dxa"/>
            </w:tcMar>
          </w:tcPr>
          <w:p w14:paraId="2258992E"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4,9</w:t>
            </w:r>
          </w:p>
        </w:tc>
        <w:tc>
          <w:tcPr>
            <w:tcW w:w="754" w:type="dxa"/>
            <w:tcMar>
              <w:left w:w="57" w:type="dxa"/>
              <w:right w:w="57" w:type="dxa"/>
            </w:tcMar>
          </w:tcPr>
          <w:p w14:paraId="3BF94F34"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4,8</w:t>
            </w:r>
          </w:p>
        </w:tc>
        <w:tc>
          <w:tcPr>
            <w:tcW w:w="759" w:type="dxa"/>
            <w:tcMar>
              <w:left w:w="57" w:type="dxa"/>
              <w:right w:w="57" w:type="dxa"/>
            </w:tcMar>
          </w:tcPr>
          <w:p w14:paraId="66606165" w14:textId="77777777" w:rsidR="00CD06AA" w:rsidRPr="007321AC"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4,8</w:t>
            </w:r>
          </w:p>
        </w:tc>
      </w:tr>
      <w:tr w:rsidR="00CD06AA" w:rsidRPr="007F1B45" w14:paraId="46B4EC5B" w14:textId="77777777" w:rsidTr="007F1B45">
        <w:trPr>
          <w:jc w:val="left"/>
        </w:trPr>
        <w:tc>
          <w:tcPr>
            <w:tcW w:w="1605" w:type="dxa"/>
            <w:tcMar>
              <w:left w:w="57" w:type="dxa"/>
              <w:right w:w="57" w:type="dxa"/>
            </w:tcMar>
          </w:tcPr>
          <w:p w14:paraId="053ED999" w14:textId="77777777" w:rsidR="00CD06AA" w:rsidRPr="00874179"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منطقة أخرى</w:t>
            </w:r>
          </w:p>
        </w:tc>
        <w:tc>
          <w:tcPr>
            <w:tcW w:w="752" w:type="dxa"/>
            <w:tcMar>
              <w:left w:w="57" w:type="dxa"/>
              <w:right w:w="57" w:type="dxa"/>
            </w:tcMar>
          </w:tcPr>
          <w:p w14:paraId="572E7469"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9,4</w:t>
            </w:r>
          </w:p>
        </w:tc>
        <w:tc>
          <w:tcPr>
            <w:tcW w:w="752" w:type="dxa"/>
            <w:tcMar>
              <w:left w:w="57" w:type="dxa"/>
              <w:right w:w="57" w:type="dxa"/>
            </w:tcMar>
          </w:tcPr>
          <w:p w14:paraId="2C34B1F8"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8,7</w:t>
            </w:r>
          </w:p>
        </w:tc>
        <w:tc>
          <w:tcPr>
            <w:tcW w:w="752" w:type="dxa"/>
            <w:tcMar>
              <w:left w:w="57" w:type="dxa"/>
              <w:right w:w="57" w:type="dxa"/>
            </w:tcMar>
          </w:tcPr>
          <w:p w14:paraId="7C9C380E"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10,5</w:t>
            </w:r>
          </w:p>
        </w:tc>
        <w:tc>
          <w:tcPr>
            <w:tcW w:w="754" w:type="dxa"/>
            <w:tcMar>
              <w:left w:w="57" w:type="dxa"/>
              <w:right w:w="57" w:type="dxa"/>
            </w:tcMar>
          </w:tcPr>
          <w:p w14:paraId="101F5D6F"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10,9</w:t>
            </w:r>
          </w:p>
        </w:tc>
        <w:tc>
          <w:tcPr>
            <w:tcW w:w="754" w:type="dxa"/>
            <w:tcMar>
              <w:left w:w="57" w:type="dxa"/>
              <w:right w:w="57" w:type="dxa"/>
            </w:tcMar>
          </w:tcPr>
          <w:p w14:paraId="1E5037FA"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10,5</w:t>
            </w:r>
          </w:p>
        </w:tc>
        <w:tc>
          <w:tcPr>
            <w:tcW w:w="754" w:type="dxa"/>
            <w:tcMar>
              <w:left w:w="57" w:type="dxa"/>
              <w:right w:w="57" w:type="dxa"/>
            </w:tcMar>
          </w:tcPr>
          <w:p w14:paraId="068044B2"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10,5</w:t>
            </w:r>
          </w:p>
        </w:tc>
        <w:tc>
          <w:tcPr>
            <w:tcW w:w="754" w:type="dxa"/>
            <w:tcMar>
              <w:left w:w="57" w:type="dxa"/>
              <w:right w:w="57" w:type="dxa"/>
            </w:tcMar>
          </w:tcPr>
          <w:p w14:paraId="01D81019"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10,5</w:t>
            </w:r>
          </w:p>
        </w:tc>
        <w:tc>
          <w:tcPr>
            <w:tcW w:w="754" w:type="dxa"/>
            <w:tcMar>
              <w:left w:w="57" w:type="dxa"/>
              <w:right w:w="57" w:type="dxa"/>
            </w:tcMar>
          </w:tcPr>
          <w:p w14:paraId="58EE41BB"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10,4</w:t>
            </w:r>
          </w:p>
        </w:tc>
        <w:tc>
          <w:tcPr>
            <w:tcW w:w="759" w:type="dxa"/>
            <w:tcMar>
              <w:left w:w="57" w:type="dxa"/>
              <w:right w:w="57" w:type="dxa"/>
            </w:tcMar>
          </w:tcPr>
          <w:p w14:paraId="475C9B0C" w14:textId="77777777" w:rsidR="00CD06AA" w:rsidRPr="007321AC"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10,3</w:t>
            </w:r>
          </w:p>
        </w:tc>
      </w:tr>
      <w:tr w:rsidR="00CD06AA" w:rsidRPr="008F404A" w14:paraId="0F21E5AC" w14:textId="77777777" w:rsidTr="007F1B45">
        <w:trPr>
          <w:jc w:val="left"/>
        </w:trPr>
        <w:tc>
          <w:tcPr>
            <w:tcW w:w="8390" w:type="dxa"/>
            <w:gridSpan w:val="10"/>
            <w:tcMar>
              <w:left w:w="57" w:type="dxa"/>
              <w:right w:w="57" w:type="dxa"/>
            </w:tcMar>
          </w:tcPr>
          <w:p w14:paraId="0E87E9D2" w14:textId="77777777" w:rsidR="00CD06AA" w:rsidRPr="00192009" w:rsidRDefault="00CD06AA" w:rsidP="008F404A">
            <w:pPr>
              <w:pStyle w:val="SingleTxtG"/>
              <w:tabs>
                <w:tab w:val="clear" w:pos="1701"/>
                <w:tab w:val="clear" w:pos="2268"/>
              </w:tabs>
              <w:suppressAutoHyphens w:val="0"/>
              <w:bidi/>
              <w:spacing w:before="120" w:line="280" w:lineRule="exact"/>
              <w:ind w:left="113" w:right="113"/>
              <w:jc w:val="lowKashida"/>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النسبة المئوية للفقراء حسب نوع الجنس</w:t>
            </w:r>
          </w:p>
        </w:tc>
      </w:tr>
      <w:tr w:rsidR="00CD06AA" w:rsidRPr="007F1B45" w14:paraId="55A1581E" w14:textId="77777777" w:rsidTr="007F1B45">
        <w:trPr>
          <w:jc w:val="left"/>
        </w:trPr>
        <w:tc>
          <w:tcPr>
            <w:tcW w:w="1605" w:type="dxa"/>
            <w:tcMar>
              <w:left w:w="57" w:type="dxa"/>
              <w:right w:w="57" w:type="dxa"/>
            </w:tcMar>
          </w:tcPr>
          <w:p w14:paraId="2274BCCC" w14:textId="77777777" w:rsidR="00CD06AA" w:rsidRPr="00874179"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ذكور</w:t>
            </w:r>
          </w:p>
        </w:tc>
        <w:tc>
          <w:tcPr>
            <w:tcW w:w="752" w:type="dxa"/>
            <w:tcMar>
              <w:left w:w="57" w:type="dxa"/>
              <w:right w:w="57" w:type="dxa"/>
            </w:tcMar>
          </w:tcPr>
          <w:p w14:paraId="737B9242"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6,5</w:t>
            </w:r>
          </w:p>
        </w:tc>
        <w:tc>
          <w:tcPr>
            <w:tcW w:w="752" w:type="dxa"/>
            <w:tcMar>
              <w:left w:w="57" w:type="dxa"/>
              <w:right w:w="57" w:type="dxa"/>
            </w:tcMar>
          </w:tcPr>
          <w:p w14:paraId="66A6D800"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6,3</w:t>
            </w:r>
          </w:p>
        </w:tc>
        <w:tc>
          <w:tcPr>
            <w:tcW w:w="752" w:type="dxa"/>
            <w:tcMar>
              <w:left w:w="57" w:type="dxa"/>
              <w:right w:w="57" w:type="dxa"/>
            </w:tcMar>
          </w:tcPr>
          <w:p w14:paraId="29B952BD"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7,4</w:t>
            </w:r>
          </w:p>
        </w:tc>
        <w:tc>
          <w:tcPr>
            <w:tcW w:w="754" w:type="dxa"/>
            <w:tcMar>
              <w:left w:w="57" w:type="dxa"/>
              <w:right w:w="57" w:type="dxa"/>
            </w:tcMar>
          </w:tcPr>
          <w:p w14:paraId="45A7F53A"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7,7</w:t>
            </w:r>
          </w:p>
        </w:tc>
        <w:tc>
          <w:tcPr>
            <w:tcW w:w="754" w:type="dxa"/>
            <w:tcMar>
              <w:left w:w="57" w:type="dxa"/>
              <w:right w:w="57" w:type="dxa"/>
            </w:tcMar>
          </w:tcPr>
          <w:p w14:paraId="5777805F"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7,5</w:t>
            </w:r>
          </w:p>
        </w:tc>
        <w:tc>
          <w:tcPr>
            <w:tcW w:w="754" w:type="dxa"/>
            <w:tcMar>
              <w:left w:w="57" w:type="dxa"/>
              <w:right w:w="57" w:type="dxa"/>
            </w:tcMar>
          </w:tcPr>
          <w:p w14:paraId="1E848F3C"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7,3</w:t>
            </w:r>
          </w:p>
        </w:tc>
        <w:tc>
          <w:tcPr>
            <w:tcW w:w="754" w:type="dxa"/>
            <w:tcMar>
              <w:left w:w="57" w:type="dxa"/>
              <w:right w:w="57" w:type="dxa"/>
            </w:tcMar>
          </w:tcPr>
          <w:p w14:paraId="5E77B8A7"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7,4</w:t>
            </w:r>
          </w:p>
        </w:tc>
        <w:tc>
          <w:tcPr>
            <w:tcW w:w="754" w:type="dxa"/>
            <w:tcMar>
              <w:left w:w="57" w:type="dxa"/>
              <w:right w:w="57" w:type="dxa"/>
            </w:tcMar>
          </w:tcPr>
          <w:p w14:paraId="31F3BFED"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7,3</w:t>
            </w:r>
          </w:p>
        </w:tc>
        <w:tc>
          <w:tcPr>
            <w:tcW w:w="759" w:type="dxa"/>
            <w:tcMar>
              <w:left w:w="57" w:type="dxa"/>
              <w:right w:w="57" w:type="dxa"/>
            </w:tcMar>
          </w:tcPr>
          <w:p w14:paraId="6F16B818" w14:textId="77777777" w:rsidR="00CD06AA" w:rsidRPr="007321AC"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6,9</w:t>
            </w:r>
          </w:p>
        </w:tc>
      </w:tr>
      <w:tr w:rsidR="00CD06AA" w:rsidRPr="007F1B45" w14:paraId="23C677A4" w14:textId="77777777" w:rsidTr="007F1B45">
        <w:trPr>
          <w:cnfStyle w:val="010000000000" w:firstRow="0" w:lastRow="1" w:firstColumn="0" w:lastColumn="0" w:oddVBand="0" w:evenVBand="0" w:oddHBand="0" w:evenHBand="0" w:firstRowFirstColumn="0" w:firstRowLastColumn="0" w:lastRowFirstColumn="0" w:lastRowLastColumn="0"/>
          <w:jc w:val="left"/>
        </w:trPr>
        <w:tc>
          <w:tcPr>
            <w:tcW w:w="1605" w:type="dxa"/>
            <w:tcMar>
              <w:left w:w="57" w:type="dxa"/>
              <w:right w:w="57" w:type="dxa"/>
            </w:tcMar>
          </w:tcPr>
          <w:p w14:paraId="29BE6A37" w14:textId="77777777" w:rsidR="00CD06AA" w:rsidRPr="00874179"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إناث</w:t>
            </w:r>
          </w:p>
        </w:tc>
        <w:tc>
          <w:tcPr>
            <w:tcW w:w="752" w:type="dxa"/>
            <w:tcMar>
              <w:left w:w="57" w:type="dxa"/>
              <w:right w:w="57" w:type="dxa"/>
            </w:tcMar>
          </w:tcPr>
          <w:p w14:paraId="08FD885D"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6,7</w:t>
            </w:r>
          </w:p>
        </w:tc>
        <w:tc>
          <w:tcPr>
            <w:tcW w:w="752" w:type="dxa"/>
            <w:tcMar>
              <w:left w:w="57" w:type="dxa"/>
              <w:right w:w="57" w:type="dxa"/>
            </w:tcMar>
          </w:tcPr>
          <w:p w14:paraId="01651D19"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6,3</w:t>
            </w:r>
          </w:p>
        </w:tc>
        <w:tc>
          <w:tcPr>
            <w:tcW w:w="752" w:type="dxa"/>
            <w:tcMar>
              <w:left w:w="57" w:type="dxa"/>
              <w:right w:w="57" w:type="dxa"/>
            </w:tcMar>
          </w:tcPr>
          <w:p w14:paraId="1F19FC3C"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7,4</w:t>
            </w:r>
          </w:p>
        </w:tc>
        <w:tc>
          <w:tcPr>
            <w:tcW w:w="754" w:type="dxa"/>
            <w:tcMar>
              <w:left w:w="57" w:type="dxa"/>
              <w:right w:w="57" w:type="dxa"/>
            </w:tcMar>
          </w:tcPr>
          <w:p w14:paraId="42EE4D75"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7,5</w:t>
            </w:r>
          </w:p>
        </w:tc>
        <w:tc>
          <w:tcPr>
            <w:tcW w:w="754" w:type="dxa"/>
            <w:tcMar>
              <w:left w:w="57" w:type="dxa"/>
              <w:right w:w="57" w:type="dxa"/>
            </w:tcMar>
          </w:tcPr>
          <w:p w14:paraId="4B1E67AB"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7,4</w:t>
            </w:r>
          </w:p>
        </w:tc>
        <w:tc>
          <w:tcPr>
            <w:tcW w:w="754" w:type="dxa"/>
            <w:tcMar>
              <w:left w:w="57" w:type="dxa"/>
              <w:right w:w="57" w:type="dxa"/>
            </w:tcMar>
          </w:tcPr>
          <w:p w14:paraId="687BEB54"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7,3</w:t>
            </w:r>
          </w:p>
        </w:tc>
        <w:tc>
          <w:tcPr>
            <w:tcW w:w="754" w:type="dxa"/>
            <w:tcMar>
              <w:left w:w="57" w:type="dxa"/>
              <w:right w:w="57" w:type="dxa"/>
            </w:tcMar>
          </w:tcPr>
          <w:p w14:paraId="74FFD80B"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7,0</w:t>
            </w:r>
          </w:p>
        </w:tc>
        <w:tc>
          <w:tcPr>
            <w:tcW w:w="754" w:type="dxa"/>
            <w:tcMar>
              <w:left w:w="57" w:type="dxa"/>
              <w:right w:w="57" w:type="dxa"/>
            </w:tcMar>
          </w:tcPr>
          <w:p w14:paraId="161018BB" w14:textId="77777777" w:rsidR="00CD06AA" w:rsidRPr="007F1B45"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7,3</w:t>
            </w:r>
          </w:p>
        </w:tc>
        <w:tc>
          <w:tcPr>
            <w:tcW w:w="759" w:type="dxa"/>
            <w:tcMar>
              <w:left w:w="57" w:type="dxa"/>
              <w:right w:w="57" w:type="dxa"/>
            </w:tcMar>
          </w:tcPr>
          <w:p w14:paraId="029185CB" w14:textId="77777777" w:rsidR="00CD06AA" w:rsidRPr="007321AC" w:rsidRDefault="00CD06AA" w:rsidP="007F1B45">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7,2</w:t>
            </w:r>
          </w:p>
        </w:tc>
      </w:tr>
    </w:tbl>
    <w:p w14:paraId="0FE89F95" w14:textId="77777777" w:rsidR="00CD06AA" w:rsidRPr="00192009" w:rsidRDefault="00CD06AA" w:rsidP="00CD06AA">
      <w:pPr>
        <w:pStyle w:val="SingleTxtGA"/>
        <w:spacing w:before="120"/>
        <w:textDirection w:val="tbRlV"/>
        <w:rPr>
          <w:b/>
          <w:i/>
          <w:iCs/>
          <w:color w:val="000000"/>
          <w:sz w:val="18"/>
          <w:szCs w:val="18"/>
          <w:rtl/>
        </w:rPr>
      </w:pPr>
      <w:r w:rsidRPr="00192009">
        <w:rPr>
          <w:b/>
          <w:i/>
          <w:iCs/>
          <w:color w:val="000000"/>
          <w:sz w:val="18"/>
          <w:szCs w:val="18"/>
          <w:rtl/>
        </w:rPr>
        <w:t>المصدر: وحدة الإدماج الاجتماعي والحد من الفقر.</w:t>
      </w:r>
    </w:p>
    <w:p w14:paraId="6A3EC8CE" w14:textId="1C97D6E8" w:rsidR="00CD06AA" w:rsidRPr="007321AC" w:rsidRDefault="00632984" w:rsidP="00632984">
      <w:pPr>
        <w:pStyle w:val="H23GA"/>
        <w:rPr>
          <w:rtl/>
          <w:lang w:bidi="ar-AE"/>
        </w:rPr>
      </w:pPr>
      <w:r w:rsidRPr="007321AC">
        <w:rPr>
          <w:rtl/>
          <w:lang w:bidi="ar-AE"/>
        </w:rPr>
        <w:tab/>
      </w:r>
      <w:r w:rsidRPr="007321AC">
        <w:rPr>
          <w:rtl/>
          <w:lang w:bidi="ar-AE"/>
        </w:rPr>
        <w:tab/>
      </w:r>
      <w:r w:rsidR="00CD06AA" w:rsidRPr="007321AC">
        <w:rPr>
          <w:rtl/>
          <w:lang w:bidi="ar-AE"/>
        </w:rPr>
        <w:t>معامل جيني (فيما يتعلق بتوزيع دخل الأُسر المعيشية أو استهلاكها)</w:t>
      </w:r>
    </w:p>
    <w:tbl>
      <w:tblPr>
        <w:tblStyle w:val="TABLEA"/>
        <w:bidiVisual/>
        <w:tblW w:w="8390" w:type="dxa"/>
        <w:jc w:val="left"/>
        <w:tblInd w:w="1247" w:type="dxa"/>
        <w:tblLayout w:type="fixed"/>
        <w:tblLook w:val="04E0" w:firstRow="1" w:lastRow="1" w:firstColumn="1" w:lastColumn="0" w:noHBand="0" w:noVBand="1"/>
      </w:tblPr>
      <w:tblGrid>
        <w:gridCol w:w="1385"/>
        <w:gridCol w:w="1165"/>
        <w:gridCol w:w="1166"/>
        <w:gridCol w:w="1166"/>
        <w:gridCol w:w="1166"/>
        <w:gridCol w:w="1166"/>
        <w:gridCol w:w="1176"/>
      </w:tblGrid>
      <w:tr w:rsidR="00CD06AA" w:rsidRPr="00706C7E" w14:paraId="76C12232" w14:textId="77777777" w:rsidTr="00371632">
        <w:trPr>
          <w:cnfStyle w:val="100000000000" w:firstRow="1" w:lastRow="0" w:firstColumn="0" w:lastColumn="0" w:oddVBand="0" w:evenVBand="0" w:oddHBand="0" w:evenHBand="0" w:firstRowFirstColumn="0" w:firstRowLastColumn="0" w:lastRowFirstColumn="0" w:lastRowLastColumn="0"/>
          <w:tblHeader/>
          <w:jc w:val="left"/>
        </w:trPr>
        <w:tc>
          <w:tcPr>
            <w:tcW w:w="8390" w:type="dxa"/>
            <w:gridSpan w:val="7"/>
            <w:tcBorders>
              <w:bottom w:val="single" w:sz="4" w:space="0" w:color="auto"/>
            </w:tcBorders>
            <w:vAlign w:val="bottom"/>
          </w:tcPr>
          <w:p w14:paraId="05AA7117" w14:textId="77777777" w:rsidR="00CD06AA" w:rsidRPr="00192009" w:rsidRDefault="00CD06AA" w:rsidP="00706C7E">
            <w:pPr>
              <w:pStyle w:val="SingleTxtGA"/>
              <w:spacing w:before="40" w:after="40" w:line="280" w:lineRule="exact"/>
              <w:ind w:left="113" w:right="113"/>
              <w:jc w:val="center"/>
              <w:textDirection w:val="tbRlV"/>
              <w:rPr>
                <w:i/>
                <w:iCs/>
                <w:sz w:val="20"/>
                <w:szCs w:val="20"/>
                <w:rtl/>
              </w:rPr>
            </w:pPr>
            <w:r w:rsidRPr="00192009">
              <w:rPr>
                <w:rFonts w:hint="cs"/>
                <w:i/>
                <w:iCs/>
                <w:sz w:val="20"/>
                <w:szCs w:val="20"/>
                <w:rtl/>
              </w:rPr>
              <w:t>معامل جيني والنسبة الخُمسية (حسب الدخل) في صربيا</w:t>
            </w:r>
          </w:p>
        </w:tc>
      </w:tr>
      <w:tr w:rsidR="00CD06AA" w:rsidRPr="00706C7E" w14:paraId="76ED2D43" w14:textId="77777777" w:rsidTr="00B82B69">
        <w:trPr>
          <w:jc w:val="left"/>
        </w:trPr>
        <w:tc>
          <w:tcPr>
            <w:tcW w:w="1385" w:type="dxa"/>
            <w:tcBorders>
              <w:top w:val="single" w:sz="4" w:space="0" w:color="auto"/>
              <w:bottom w:val="single" w:sz="12" w:space="0" w:color="auto"/>
            </w:tcBorders>
          </w:tcPr>
          <w:p w14:paraId="6A49C3C2" w14:textId="77777777" w:rsidR="00CD06AA" w:rsidRPr="00706C7E" w:rsidRDefault="00CD06AA" w:rsidP="00147330">
            <w:pPr>
              <w:pStyle w:val="SingleTxtGA"/>
              <w:spacing w:before="40" w:after="40" w:line="280" w:lineRule="exact"/>
              <w:ind w:left="113" w:right="113"/>
              <w:rPr>
                <w:i/>
                <w:iCs/>
                <w:sz w:val="20"/>
                <w:szCs w:val="20"/>
              </w:rPr>
            </w:pPr>
          </w:p>
        </w:tc>
        <w:tc>
          <w:tcPr>
            <w:tcW w:w="1165" w:type="dxa"/>
            <w:tcBorders>
              <w:top w:val="single" w:sz="4" w:space="0" w:color="auto"/>
              <w:bottom w:val="single" w:sz="12" w:space="0" w:color="auto"/>
            </w:tcBorders>
          </w:tcPr>
          <w:p w14:paraId="2AE7E363" w14:textId="77777777" w:rsidR="00CD06AA" w:rsidRPr="00706C7E" w:rsidRDefault="00CD06AA" w:rsidP="00BA46BE">
            <w:pPr>
              <w:pStyle w:val="SingleTxtGA"/>
              <w:spacing w:before="40" w:after="40" w:line="280" w:lineRule="exact"/>
              <w:ind w:left="113" w:right="113"/>
              <w:jc w:val="left"/>
              <w:textDirection w:val="tbRlV"/>
              <w:rPr>
                <w:i/>
                <w:iCs/>
                <w:sz w:val="20"/>
                <w:szCs w:val="20"/>
                <w:rtl/>
              </w:rPr>
            </w:pPr>
            <w:r w:rsidRPr="00192009">
              <w:rPr>
                <w:rFonts w:hint="cs"/>
                <w:i/>
                <w:iCs/>
                <w:sz w:val="20"/>
                <w:szCs w:val="20"/>
                <w:rtl/>
              </w:rPr>
              <w:t>الدراسة الاستقصائية المتعلقة بالدخل وظروف المعيشة لعام 2013</w:t>
            </w:r>
          </w:p>
        </w:tc>
        <w:tc>
          <w:tcPr>
            <w:tcW w:w="1166" w:type="dxa"/>
            <w:tcBorders>
              <w:top w:val="single" w:sz="4" w:space="0" w:color="auto"/>
              <w:bottom w:val="single" w:sz="12" w:space="0" w:color="auto"/>
            </w:tcBorders>
          </w:tcPr>
          <w:p w14:paraId="1D0B14C0" w14:textId="77777777" w:rsidR="00CD06AA" w:rsidRPr="00706C7E" w:rsidRDefault="00CD06AA" w:rsidP="00BA46BE">
            <w:pPr>
              <w:pStyle w:val="SingleTxtGA"/>
              <w:spacing w:before="40" w:after="40" w:line="280" w:lineRule="exact"/>
              <w:ind w:left="113" w:right="113"/>
              <w:jc w:val="left"/>
              <w:textDirection w:val="tbRlV"/>
              <w:rPr>
                <w:i/>
                <w:iCs/>
                <w:sz w:val="20"/>
                <w:szCs w:val="20"/>
                <w:rtl/>
              </w:rPr>
            </w:pPr>
            <w:r w:rsidRPr="00192009">
              <w:rPr>
                <w:rFonts w:hint="cs"/>
                <w:i/>
                <w:iCs/>
                <w:sz w:val="20"/>
                <w:szCs w:val="20"/>
                <w:rtl/>
              </w:rPr>
              <w:t>الدراسة الاستقصائية المتعلقة بالدخل وظروف المعيشة لعام 2014</w:t>
            </w:r>
          </w:p>
        </w:tc>
        <w:tc>
          <w:tcPr>
            <w:tcW w:w="1166" w:type="dxa"/>
            <w:tcBorders>
              <w:top w:val="single" w:sz="4" w:space="0" w:color="auto"/>
              <w:bottom w:val="single" w:sz="12" w:space="0" w:color="auto"/>
            </w:tcBorders>
          </w:tcPr>
          <w:p w14:paraId="4D27BDAD" w14:textId="77777777" w:rsidR="00CD06AA" w:rsidRPr="00706C7E" w:rsidRDefault="00CD06AA" w:rsidP="00BA46BE">
            <w:pPr>
              <w:pStyle w:val="SingleTxtGA"/>
              <w:spacing w:before="40" w:after="40" w:line="280" w:lineRule="exact"/>
              <w:ind w:left="113" w:right="113"/>
              <w:jc w:val="left"/>
              <w:textDirection w:val="tbRlV"/>
              <w:rPr>
                <w:i/>
                <w:iCs/>
                <w:sz w:val="20"/>
                <w:szCs w:val="20"/>
                <w:rtl/>
              </w:rPr>
            </w:pPr>
            <w:r w:rsidRPr="00192009">
              <w:rPr>
                <w:rFonts w:hint="cs"/>
                <w:i/>
                <w:iCs/>
                <w:sz w:val="20"/>
                <w:szCs w:val="20"/>
                <w:rtl/>
              </w:rPr>
              <w:t>الدراسة الاستقصائية المتعلقة بالدخل وظروف المعيشة لعام 2015</w:t>
            </w:r>
          </w:p>
        </w:tc>
        <w:tc>
          <w:tcPr>
            <w:tcW w:w="1166" w:type="dxa"/>
            <w:tcBorders>
              <w:top w:val="single" w:sz="4" w:space="0" w:color="auto"/>
              <w:bottom w:val="single" w:sz="12" w:space="0" w:color="auto"/>
            </w:tcBorders>
          </w:tcPr>
          <w:p w14:paraId="08A46AF8" w14:textId="77777777" w:rsidR="00CD06AA" w:rsidRPr="00706C7E" w:rsidRDefault="00CD06AA" w:rsidP="00BA46BE">
            <w:pPr>
              <w:pStyle w:val="SingleTxtGA"/>
              <w:spacing w:before="40" w:after="40" w:line="280" w:lineRule="exact"/>
              <w:ind w:left="113" w:right="113"/>
              <w:jc w:val="left"/>
              <w:textDirection w:val="tbRlV"/>
              <w:rPr>
                <w:i/>
                <w:iCs/>
                <w:sz w:val="20"/>
                <w:szCs w:val="20"/>
                <w:rtl/>
              </w:rPr>
            </w:pPr>
            <w:r w:rsidRPr="00192009">
              <w:rPr>
                <w:rFonts w:hint="cs"/>
                <w:i/>
                <w:iCs/>
                <w:sz w:val="20"/>
                <w:szCs w:val="20"/>
                <w:rtl/>
              </w:rPr>
              <w:t>الدراسة الاستقصائية المتعلقة بالدخل وظروف المعيشة لعام 2016</w:t>
            </w:r>
          </w:p>
        </w:tc>
        <w:tc>
          <w:tcPr>
            <w:tcW w:w="1166" w:type="dxa"/>
            <w:tcBorders>
              <w:top w:val="single" w:sz="4" w:space="0" w:color="auto"/>
              <w:bottom w:val="single" w:sz="12" w:space="0" w:color="auto"/>
            </w:tcBorders>
          </w:tcPr>
          <w:p w14:paraId="26A86CC2" w14:textId="77777777" w:rsidR="00CD06AA" w:rsidRPr="00706C7E" w:rsidRDefault="00CD06AA" w:rsidP="00BA46BE">
            <w:pPr>
              <w:pStyle w:val="SingleTxtGA"/>
              <w:spacing w:before="40" w:after="40" w:line="280" w:lineRule="exact"/>
              <w:ind w:left="113" w:right="113"/>
              <w:jc w:val="left"/>
              <w:textDirection w:val="tbRlV"/>
              <w:rPr>
                <w:i/>
                <w:iCs/>
                <w:sz w:val="20"/>
                <w:szCs w:val="20"/>
                <w:rtl/>
              </w:rPr>
            </w:pPr>
            <w:r w:rsidRPr="00192009">
              <w:rPr>
                <w:rFonts w:hint="cs"/>
                <w:i/>
                <w:iCs/>
                <w:sz w:val="20"/>
                <w:szCs w:val="20"/>
                <w:rtl/>
              </w:rPr>
              <w:t>الدراسة الاستقصائية المتعلقة بالدخل وظروف المعيشة لعام 2017</w:t>
            </w:r>
          </w:p>
        </w:tc>
        <w:tc>
          <w:tcPr>
            <w:tcW w:w="1176" w:type="dxa"/>
            <w:tcBorders>
              <w:top w:val="single" w:sz="4" w:space="0" w:color="auto"/>
              <w:bottom w:val="single" w:sz="12" w:space="0" w:color="auto"/>
            </w:tcBorders>
          </w:tcPr>
          <w:p w14:paraId="26611EF4" w14:textId="77777777" w:rsidR="00CD06AA" w:rsidRPr="00192009" w:rsidRDefault="00CD06AA" w:rsidP="00BA46BE">
            <w:pPr>
              <w:pStyle w:val="SingleTxtGA"/>
              <w:spacing w:before="40" w:after="40" w:line="280" w:lineRule="exact"/>
              <w:ind w:left="113" w:right="113"/>
              <w:jc w:val="left"/>
              <w:textDirection w:val="tbRlV"/>
              <w:rPr>
                <w:i/>
                <w:iCs/>
                <w:sz w:val="20"/>
                <w:szCs w:val="20"/>
                <w:rtl/>
              </w:rPr>
            </w:pPr>
            <w:r w:rsidRPr="00192009">
              <w:rPr>
                <w:rFonts w:hint="cs"/>
                <w:i/>
                <w:iCs/>
                <w:sz w:val="20"/>
                <w:szCs w:val="20"/>
                <w:rtl/>
              </w:rPr>
              <w:t>الدراسة الاستقصائية المتعلقة بالدخل وظروف المعيشة لعام 2018</w:t>
            </w:r>
          </w:p>
        </w:tc>
      </w:tr>
      <w:tr w:rsidR="00CD06AA" w:rsidRPr="00706C7E" w14:paraId="1A6744F4" w14:textId="77777777" w:rsidTr="00B82B69">
        <w:trPr>
          <w:jc w:val="left"/>
        </w:trPr>
        <w:tc>
          <w:tcPr>
            <w:tcW w:w="1385" w:type="dxa"/>
            <w:tcBorders>
              <w:top w:val="single" w:sz="12" w:space="0" w:color="auto"/>
            </w:tcBorders>
          </w:tcPr>
          <w:p w14:paraId="03EE4D25" w14:textId="77777777" w:rsidR="00CD06AA" w:rsidRPr="00874179"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معامل جيني</w:t>
            </w:r>
          </w:p>
        </w:tc>
        <w:tc>
          <w:tcPr>
            <w:tcW w:w="1165" w:type="dxa"/>
            <w:tcBorders>
              <w:top w:val="single" w:sz="12" w:space="0" w:color="auto"/>
            </w:tcBorders>
          </w:tcPr>
          <w:p w14:paraId="681223D6"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38,0</w:t>
            </w:r>
          </w:p>
        </w:tc>
        <w:tc>
          <w:tcPr>
            <w:tcW w:w="1166" w:type="dxa"/>
            <w:tcBorders>
              <w:top w:val="single" w:sz="12" w:space="0" w:color="auto"/>
            </w:tcBorders>
          </w:tcPr>
          <w:p w14:paraId="1AF5A6B4"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val="en-US" w:eastAsia="en-US"/>
              </w:rPr>
            </w:pPr>
            <w:r w:rsidRPr="007321AC">
              <w:rPr>
                <w:rFonts w:eastAsia="PMingLiU" w:hAnsi="Times New Roman" w:cs="Simplified Arabic"/>
                <w:bCs/>
                <w:color w:val="000000"/>
                <w:szCs w:val="20"/>
                <w:lang w:eastAsia="en-US"/>
              </w:rPr>
              <w:t>38,3</w:t>
            </w:r>
          </w:p>
        </w:tc>
        <w:tc>
          <w:tcPr>
            <w:tcW w:w="1166" w:type="dxa"/>
            <w:tcBorders>
              <w:top w:val="single" w:sz="12" w:space="0" w:color="auto"/>
            </w:tcBorders>
          </w:tcPr>
          <w:p w14:paraId="5D0918B0"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40,0</w:t>
            </w:r>
          </w:p>
        </w:tc>
        <w:tc>
          <w:tcPr>
            <w:tcW w:w="1166" w:type="dxa"/>
            <w:tcBorders>
              <w:top w:val="single" w:sz="12" w:space="0" w:color="auto"/>
            </w:tcBorders>
          </w:tcPr>
          <w:p w14:paraId="4104F4D9"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39,8</w:t>
            </w:r>
          </w:p>
        </w:tc>
        <w:tc>
          <w:tcPr>
            <w:tcW w:w="1166" w:type="dxa"/>
            <w:tcBorders>
              <w:top w:val="single" w:sz="12" w:space="0" w:color="auto"/>
            </w:tcBorders>
          </w:tcPr>
          <w:p w14:paraId="76320BA9"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37,8</w:t>
            </w:r>
          </w:p>
        </w:tc>
        <w:tc>
          <w:tcPr>
            <w:tcW w:w="1176" w:type="dxa"/>
            <w:tcBorders>
              <w:top w:val="single" w:sz="12" w:space="0" w:color="auto"/>
            </w:tcBorders>
          </w:tcPr>
          <w:p w14:paraId="78F642A2" w14:textId="77777777" w:rsidR="00CD06AA" w:rsidRPr="007321AC"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35,6</w:t>
            </w:r>
          </w:p>
        </w:tc>
      </w:tr>
      <w:tr w:rsidR="00CD06AA" w:rsidRPr="00706C7E" w14:paraId="2A2F06E4" w14:textId="77777777" w:rsidTr="00B82B69">
        <w:trPr>
          <w:jc w:val="left"/>
        </w:trPr>
        <w:tc>
          <w:tcPr>
            <w:tcW w:w="1385" w:type="dxa"/>
            <w:tcBorders>
              <w:bottom w:val="single" w:sz="4" w:space="0" w:color="auto"/>
            </w:tcBorders>
          </w:tcPr>
          <w:p w14:paraId="06CD011D" w14:textId="77777777" w:rsidR="00CD06AA" w:rsidRPr="00874179"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النسبة الخُمسية</w:t>
            </w:r>
          </w:p>
        </w:tc>
        <w:tc>
          <w:tcPr>
            <w:tcW w:w="1165" w:type="dxa"/>
            <w:tcBorders>
              <w:bottom w:val="single" w:sz="4" w:space="0" w:color="auto"/>
            </w:tcBorders>
          </w:tcPr>
          <w:p w14:paraId="01B0590E"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8,6</w:t>
            </w:r>
          </w:p>
        </w:tc>
        <w:tc>
          <w:tcPr>
            <w:tcW w:w="1166" w:type="dxa"/>
            <w:tcBorders>
              <w:bottom w:val="single" w:sz="4" w:space="0" w:color="auto"/>
            </w:tcBorders>
          </w:tcPr>
          <w:p w14:paraId="6555254E"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9,4</w:t>
            </w:r>
          </w:p>
        </w:tc>
        <w:tc>
          <w:tcPr>
            <w:tcW w:w="1166" w:type="dxa"/>
            <w:tcBorders>
              <w:bottom w:val="single" w:sz="4" w:space="0" w:color="auto"/>
            </w:tcBorders>
          </w:tcPr>
          <w:p w14:paraId="0E851C86"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10,7</w:t>
            </w:r>
          </w:p>
        </w:tc>
        <w:tc>
          <w:tcPr>
            <w:tcW w:w="1166" w:type="dxa"/>
            <w:tcBorders>
              <w:bottom w:val="single" w:sz="4" w:space="0" w:color="auto"/>
            </w:tcBorders>
          </w:tcPr>
          <w:p w14:paraId="23A3FC79"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11,0</w:t>
            </w:r>
          </w:p>
        </w:tc>
        <w:tc>
          <w:tcPr>
            <w:tcW w:w="1166" w:type="dxa"/>
            <w:tcBorders>
              <w:bottom w:val="single" w:sz="4" w:space="0" w:color="auto"/>
            </w:tcBorders>
          </w:tcPr>
          <w:p w14:paraId="651985D9"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9,4</w:t>
            </w:r>
          </w:p>
        </w:tc>
        <w:tc>
          <w:tcPr>
            <w:tcW w:w="1176" w:type="dxa"/>
            <w:tcBorders>
              <w:bottom w:val="single" w:sz="4" w:space="0" w:color="auto"/>
            </w:tcBorders>
          </w:tcPr>
          <w:p w14:paraId="1F30B225" w14:textId="77777777" w:rsidR="00CD06AA" w:rsidRPr="007321AC"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8,58</w:t>
            </w:r>
          </w:p>
        </w:tc>
      </w:tr>
      <w:tr w:rsidR="00CD06AA" w:rsidRPr="00706C7E" w14:paraId="42F960A7" w14:textId="77777777" w:rsidTr="00B82B69">
        <w:trPr>
          <w:jc w:val="left"/>
        </w:trPr>
        <w:tc>
          <w:tcPr>
            <w:tcW w:w="8390" w:type="dxa"/>
            <w:gridSpan w:val="7"/>
            <w:tcBorders>
              <w:top w:val="single" w:sz="4" w:space="0" w:color="auto"/>
              <w:bottom w:val="single" w:sz="4" w:space="0" w:color="auto"/>
            </w:tcBorders>
          </w:tcPr>
          <w:p w14:paraId="69281D4F" w14:textId="77777777" w:rsidR="00CD06AA" w:rsidRPr="00192009" w:rsidRDefault="00CD06AA" w:rsidP="00F17467">
            <w:pPr>
              <w:pStyle w:val="SingleTxtGA"/>
              <w:spacing w:before="40" w:after="40" w:line="280" w:lineRule="exact"/>
              <w:ind w:left="113" w:right="113"/>
              <w:jc w:val="center"/>
              <w:textDirection w:val="tbRlV"/>
              <w:rPr>
                <w:i/>
                <w:iCs/>
                <w:sz w:val="20"/>
                <w:szCs w:val="20"/>
                <w:rtl/>
              </w:rPr>
            </w:pPr>
            <w:r w:rsidRPr="00192009">
              <w:rPr>
                <w:rFonts w:hint="cs"/>
                <w:i/>
                <w:iCs/>
                <w:sz w:val="20"/>
                <w:szCs w:val="20"/>
                <w:rtl/>
              </w:rPr>
              <w:t>معامل جيني والنسبة الخُمسية (حسب الاستهلاك) في صربيا</w:t>
            </w:r>
          </w:p>
        </w:tc>
      </w:tr>
      <w:tr w:rsidR="00CD06AA" w:rsidRPr="00706C7E" w14:paraId="770043E1" w14:textId="77777777" w:rsidTr="00B82B69">
        <w:trPr>
          <w:jc w:val="left"/>
        </w:trPr>
        <w:tc>
          <w:tcPr>
            <w:tcW w:w="1385" w:type="dxa"/>
            <w:tcBorders>
              <w:top w:val="single" w:sz="4" w:space="0" w:color="auto"/>
              <w:bottom w:val="single" w:sz="12" w:space="0" w:color="auto"/>
            </w:tcBorders>
          </w:tcPr>
          <w:p w14:paraId="73FDB14B" w14:textId="77777777" w:rsidR="00CD06AA" w:rsidRPr="00706C7E" w:rsidRDefault="00CD06AA" w:rsidP="00706C7E">
            <w:pPr>
              <w:pStyle w:val="SingleTxtG"/>
              <w:keepNext/>
              <w:keepLines/>
              <w:tabs>
                <w:tab w:val="clear" w:pos="1701"/>
                <w:tab w:val="clear" w:pos="2268"/>
              </w:tabs>
              <w:suppressAutoHyphens w:val="0"/>
              <w:spacing w:before="40" w:after="40" w:line="280" w:lineRule="exact"/>
              <w:ind w:left="113" w:right="113"/>
              <w:jc w:val="lowKashida"/>
              <w:rPr>
                <w:rFonts w:hAnsi="Times New Roman" w:cs="Simplified Arabic" w:hint="default"/>
                <w:szCs w:val="20"/>
                <w:lang w:val="en-US"/>
              </w:rPr>
            </w:pPr>
          </w:p>
        </w:tc>
        <w:tc>
          <w:tcPr>
            <w:tcW w:w="1165" w:type="dxa"/>
            <w:tcBorders>
              <w:top w:val="single" w:sz="4" w:space="0" w:color="auto"/>
              <w:bottom w:val="single" w:sz="12" w:space="0" w:color="auto"/>
            </w:tcBorders>
          </w:tcPr>
          <w:p w14:paraId="66878726" w14:textId="77777777" w:rsidR="00CD06AA" w:rsidRPr="00706C7E" w:rsidRDefault="00CD06AA" w:rsidP="00706C7E">
            <w:pPr>
              <w:pStyle w:val="SingleTxtGA"/>
              <w:spacing w:before="40" w:after="40" w:line="280" w:lineRule="exact"/>
              <w:ind w:left="113" w:right="113"/>
              <w:textDirection w:val="tbRlV"/>
              <w:rPr>
                <w:i/>
                <w:iCs/>
                <w:sz w:val="20"/>
                <w:szCs w:val="20"/>
                <w:rtl/>
              </w:rPr>
            </w:pPr>
            <w:r w:rsidRPr="00192009">
              <w:rPr>
                <w:rFonts w:hint="cs"/>
                <w:i/>
                <w:iCs/>
                <w:sz w:val="20"/>
                <w:szCs w:val="20"/>
                <w:rtl/>
              </w:rPr>
              <w:t>2013</w:t>
            </w:r>
          </w:p>
        </w:tc>
        <w:tc>
          <w:tcPr>
            <w:tcW w:w="1166" w:type="dxa"/>
            <w:tcBorders>
              <w:top w:val="single" w:sz="4" w:space="0" w:color="auto"/>
              <w:bottom w:val="single" w:sz="12" w:space="0" w:color="auto"/>
            </w:tcBorders>
          </w:tcPr>
          <w:p w14:paraId="7858B536" w14:textId="77777777" w:rsidR="00CD06AA" w:rsidRPr="00706C7E" w:rsidRDefault="00CD06AA" w:rsidP="00706C7E">
            <w:pPr>
              <w:pStyle w:val="SingleTxtGA"/>
              <w:spacing w:before="40" w:after="40" w:line="280" w:lineRule="exact"/>
              <w:ind w:left="113" w:right="113"/>
              <w:textDirection w:val="tbRlV"/>
              <w:rPr>
                <w:i/>
                <w:iCs/>
                <w:sz w:val="20"/>
                <w:szCs w:val="20"/>
                <w:rtl/>
              </w:rPr>
            </w:pPr>
            <w:r w:rsidRPr="00192009">
              <w:rPr>
                <w:rFonts w:hint="cs"/>
                <w:i/>
                <w:iCs/>
                <w:sz w:val="20"/>
                <w:szCs w:val="20"/>
                <w:rtl/>
              </w:rPr>
              <w:t>2014</w:t>
            </w:r>
          </w:p>
        </w:tc>
        <w:tc>
          <w:tcPr>
            <w:tcW w:w="1166" w:type="dxa"/>
            <w:tcBorders>
              <w:top w:val="single" w:sz="4" w:space="0" w:color="auto"/>
              <w:bottom w:val="single" w:sz="12" w:space="0" w:color="auto"/>
            </w:tcBorders>
          </w:tcPr>
          <w:p w14:paraId="7E2CD4D8" w14:textId="77777777" w:rsidR="00CD06AA" w:rsidRPr="00706C7E" w:rsidRDefault="00CD06AA" w:rsidP="00706C7E">
            <w:pPr>
              <w:pStyle w:val="SingleTxtGA"/>
              <w:spacing w:before="40" w:after="40" w:line="280" w:lineRule="exact"/>
              <w:ind w:left="113" w:right="113"/>
              <w:textDirection w:val="tbRlV"/>
              <w:rPr>
                <w:i/>
                <w:iCs/>
                <w:sz w:val="20"/>
                <w:szCs w:val="20"/>
                <w:rtl/>
              </w:rPr>
            </w:pPr>
            <w:r w:rsidRPr="00192009">
              <w:rPr>
                <w:rFonts w:hint="cs"/>
                <w:i/>
                <w:iCs/>
                <w:sz w:val="20"/>
                <w:szCs w:val="20"/>
                <w:rtl/>
              </w:rPr>
              <w:t>2015</w:t>
            </w:r>
          </w:p>
        </w:tc>
        <w:tc>
          <w:tcPr>
            <w:tcW w:w="1166" w:type="dxa"/>
            <w:tcBorders>
              <w:top w:val="single" w:sz="4" w:space="0" w:color="auto"/>
              <w:bottom w:val="single" w:sz="12" w:space="0" w:color="auto"/>
            </w:tcBorders>
          </w:tcPr>
          <w:p w14:paraId="18EE68F8" w14:textId="77777777" w:rsidR="00CD06AA" w:rsidRPr="00706C7E" w:rsidRDefault="00CD06AA" w:rsidP="00706C7E">
            <w:pPr>
              <w:pStyle w:val="SingleTxtGA"/>
              <w:spacing w:before="40" w:after="40" w:line="280" w:lineRule="exact"/>
              <w:ind w:left="113" w:right="113"/>
              <w:textDirection w:val="tbRlV"/>
              <w:rPr>
                <w:i/>
                <w:iCs/>
                <w:sz w:val="20"/>
                <w:szCs w:val="20"/>
                <w:rtl/>
              </w:rPr>
            </w:pPr>
            <w:r w:rsidRPr="00192009">
              <w:rPr>
                <w:rFonts w:hint="cs"/>
                <w:i/>
                <w:iCs/>
                <w:sz w:val="20"/>
                <w:szCs w:val="20"/>
                <w:rtl/>
              </w:rPr>
              <w:t>2016</w:t>
            </w:r>
          </w:p>
        </w:tc>
        <w:tc>
          <w:tcPr>
            <w:tcW w:w="1166" w:type="dxa"/>
            <w:tcBorders>
              <w:top w:val="single" w:sz="4" w:space="0" w:color="auto"/>
              <w:bottom w:val="single" w:sz="12" w:space="0" w:color="auto"/>
            </w:tcBorders>
          </w:tcPr>
          <w:p w14:paraId="0D3DA75F" w14:textId="77777777" w:rsidR="00CD06AA" w:rsidRPr="00706C7E" w:rsidRDefault="00CD06AA" w:rsidP="00706C7E">
            <w:pPr>
              <w:pStyle w:val="SingleTxtGA"/>
              <w:spacing w:before="40" w:after="40" w:line="280" w:lineRule="exact"/>
              <w:ind w:left="113" w:right="113"/>
              <w:textDirection w:val="tbRlV"/>
              <w:rPr>
                <w:i/>
                <w:iCs/>
                <w:sz w:val="20"/>
                <w:szCs w:val="20"/>
                <w:rtl/>
              </w:rPr>
            </w:pPr>
            <w:r w:rsidRPr="00192009">
              <w:rPr>
                <w:rFonts w:hint="cs"/>
                <w:i/>
                <w:iCs/>
                <w:sz w:val="20"/>
                <w:szCs w:val="20"/>
                <w:rtl/>
              </w:rPr>
              <w:t>2017</w:t>
            </w:r>
          </w:p>
        </w:tc>
        <w:tc>
          <w:tcPr>
            <w:tcW w:w="1176" w:type="dxa"/>
            <w:tcBorders>
              <w:top w:val="single" w:sz="4" w:space="0" w:color="auto"/>
              <w:bottom w:val="single" w:sz="12" w:space="0" w:color="auto"/>
            </w:tcBorders>
          </w:tcPr>
          <w:p w14:paraId="114AA09C" w14:textId="77777777" w:rsidR="00CD06AA" w:rsidRPr="00192009" w:rsidRDefault="00CD06AA" w:rsidP="00706C7E">
            <w:pPr>
              <w:pStyle w:val="SingleTxtGA"/>
              <w:spacing w:before="40" w:after="40" w:line="280" w:lineRule="exact"/>
              <w:ind w:left="113" w:right="113"/>
              <w:textDirection w:val="tbRlV"/>
              <w:rPr>
                <w:i/>
                <w:iCs/>
                <w:sz w:val="20"/>
                <w:szCs w:val="20"/>
                <w:rtl/>
              </w:rPr>
            </w:pPr>
            <w:r w:rsidRPr="00192009">
              <w:rPr>
                <w:rFonts w:hint="cs"/>
                <w:i/>
                <w:iCs/>
                <w:sz w:val="20"/>
                <w:szCs w:val="20"/>
                <w:rtl/>
              </w:rPr>
              <w:t>2018</w:t>
            </w:r>
          </w:p>
        </w:tc>
      </w:tr>
      <w:tr w:rsidR="00CD06AA" w:rsidRPr="00706C7E" w14:paraId="289621DE" w14:textId="77777777" w:rsidTr="00B82B69">
        <w:trPr>
          <w:jc w:val="left"/>
        </w:trPr>
        <w:tc>
          <w:tcPr>
            <w:tcW w:w="1385" w:type="dxa"/>
            <w:tcBorders>
              <w:top w:val="single" w:sz="12" w:space="0" w:color="auto"/>
            </w:tcBorders>
          </w:tcPr>
          <w:p w14:paraId="60390C51" w14:textId="77777777" w:rsidR="00CD06AA" w:rsidRPr="00874179"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معامل جيني</w:t>
            </w:r>
          </w:p>
        </w:tc>
        <w:tc>
          <w:tcPr>
            <w:tcW w:w="1165" w:type="dxa"/>
            <w:tcBorders>
              <w:top w:val="single" w:sz="12" w:space="0" w:color="auto"/>
            </w:tcBorders>
          </w:tcPr>
          <w:p w14:paraId="079A69C1"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26,9</w:t>
            </w:r>
          </w:p>
        </w:tc>
        <w:tc>
          <w:tcPr>
            <w:tcW w:w="1166" w:type="dxa"/>
            <w:tcBorders>
              <w:top w:val="single" w:sz="12" w:space="0" w:color="auto"/>
            </w:tcBorders>
          </w:tcPr>
          <w:p w14:paraId="49D7BAEC"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26,6</w:t>
            </w:r>
          </w:p>
        </w:tc>
        <w:tc>
          <w:tcPr>
            <w:tcW w:w="1166" w:type="dxa"/>
            <w:tcBorders>
              <w:top w:val="single" w:sz="12" w:space="0" w:color="auto"/>
            </w:tcBorders>
          </w:tcPr>
          <w:p w14:paraId="742AD735"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25,5</w:t>
            </w:r>
          </w:p>
        </w:tc>
        <w:tc>
          <w:tcPr>
            <w:tcW w:w="1166" w:type="dxa"/>
            <w:tcBorders>
              <w:top w:val="single" w:sz="12" w:space="0" w:color="auto"/>
            </w:tcBorders>
          </w:tcPr>
          <w:p w14:paraId="2A8F068A"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26,1</w:t>
            </w:r>
          </w:p>
        </w:tc>
        <w:tc>
          <w:tcPr>
            <w:tcW w:w="1166" w:type="dxa"/>
            <w:tcBorders>
              <w:top w:val="single" w:sz="12" w:space="0" w:color="auto"/>
            </w:tcBorders>
          </w:tcPr>
          <w:p w14:paraId="4BFAA064"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25,9</w:t>
            </w:r>
          </w:p>
        </w:tc>
        <w:tc>
          <w:tcPr>
            <w:tcW w:w="1176" w:type="dxa"/>
            <w:tcBorders>
              <w:top w:val="single" w:sz="12" w:space="0" w:color="auto"/>
            </w:tcBorders>
          </w:tcPr>
          <w:p w14:paraId="68E8085F" w14:textId="77777777" w:rsidR="00CD06AA" w:rsidRPr="007321AC"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28,45</w:t>
            </w:r>
          </w:p>
        </w:tc>
      </w:tr>
      <w:tr w:rsidR="00CD06AA" w:rsidRPr="00706C7E" w14:paraId="72472732" w14:textId="77777777" w:rsidTr="00706C7E">
        <w:trPr>
          <w:cnfStyle w:val="010000000000" w:firstRow="0" w:lastRow="1" w:firstColumn="0" w:lastColumn="0" w:oddVBand="0" w:evenVBand="0" w:oddHBand="0" w:evenHBand="0" w:firstRowFirstColumn="0" w:firstRowLastColumn="0" w:lastRowFirstColumn="0" w:lastRowLastColumn="0"/>
          <w:jc w:val="left"/>
        </w:trPr>
        <w:tc>
          <w:tcPr>
            <w:tcW w:w="1385" w:type="dxa"/>
          </w:tcPr>
          <w:p w14:paraId="229E1712" w14:textId="77777777" w:rsidR="00CD06AA" w:rsidRPr="00874179"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النسبة الخُمسية</w:t>
            </w:r>
          </w:p>
        </w:tc>
        <w:tc>
          <w:tcPr>
            <w:tcW w:w="1165" w:type="dxa"/>
          </w:tcPr>
          <w:p w14:paraId="25E7C3B7"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4,0</w:t>
            </w:r>
          </w:p>
        </w:tc>
        <w:tc>
          <w:tcPr>
            <w:tcW w:w="1166" w:type="dxa"/>
          </w:tcPr>
          <w:p w14:paraId="474C0378"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3,9</w:t>
            </w:r>
          </w:p>
        </w:tc>
        <w:tc>
          <w:tcPr>
            <w:tcW w:w="1166" w:type="dxa"/>
          </w:tcPr>
          <w:p w14:paraId="4A2DF114"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3,7</w:t>
            </w:r>
          </w:p>
        </w:tc>
        <w:tc>
          <w:tcPr>
            <w:tcW w:w="1166" w:type="dxa"/>
          </w:tcPr>
          <w:p w14:paraId="5F8667FA"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3,9</w:t>
            </w:r>
          </w:p>
        </w:tc>
        <w:tc>
          <w:tcPr>
            <w:tcW w:w="1166" w:type="dxa"/>
          </w:tcPr>
          <w:p w14:paraId="424FC83F" w14:textId="77777777" w:rsidR="00CD06AA" w:rsidRPr="00706C7E"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3,8</w:t>
            </w:r>
          </w:p>
        </w:tc>
        <w:tc>
          <w:tcPr>
            <w:tcW w:w="1176" w:type="dxa"/>
          </w:tcPr>
          <w:p w14:paraId="09C1FE58" w14:textId="77777777" w:rsidR="00CD06AA" w:rsidRPr="007321AC" w:rsidRDefault="00CD06AA" w:rsidP="00706C7E">
            <w:pPr>
              <w:pStyle w:val="SingleTxtG"/>
              <w:tabs>
                <w:tab w:val="clear" w:pos="1701"/>
                <w:tab w:val="clear" w:pos="2268"/>
              </w:tabs>
              <w:suppressAutoHyphens w:val="0"/>
              <w:bidi/>
              <w:spacing w:before="40" w:after="40" w:line="280" w:lineRule="exact"/>
              <w:ind w:left="113" w:right="113"/>
              <w:jc w:val="lowKashida"/>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4,2</w:t>
            </w:r>
          </w:p>
        </w:tc>
      </w:tr>
    </w:tbl>
    <w:p w14:paraId="2EB78FF8" w14:textId="77777777" w:rsidR="00CD06AA" w:rsidRPr="00192009" w:rsidRDefault="00CD06AA" w:rsidP="00427EA7">
      <w:pPr>
        <w:pStyle w:val="SingleTxtGA"/>
        <w:spacing w:before="120"/>
        <w:textDirection w:val="tbRlV"/>
        <w:rPr>
          <w:b/>
          <w:i/>
          <w:iCs/>
          <w:color w:val="000000"/>
          <w:sz w:val="18"/>
          <w:szCs w:val="18"/>
          <w:rtl/>
        </w:rPr>
      </w:pPr>
      <w:r w:rsidRPr="00192009">
        <w:rPr>
          <w:b/>
          <w:i/>
          <w:iCs/>
          <w:color w:val="000000"/>
          <w:sz w:val="18"/>
          <w:szCs w:val="18"/>
          <w:rtl/>
        </w:rPr>
        <w:t>المصدر: وحدة الإدماج الاجتماعي والحد من الفقر.</w:t>
      </w:r>
    </w:p>
    <w:p w14:paraId="531AD8A9" w14:textId="30FA24D1" w:rsidR="00CD06AA" w:rsidRPr="007321AC" w:rsidRDefault="00632984" w:rsidP="00632984">
      <w:pPr>
        <w:pStyle w:val="H23GA"/>
        <w:rPr>
          <w:rtl/>
          <w:lang w:val="ar-SA" w:eastAsia="zh-TW"/>
        </w:rPr>
      </w:pPr>
      <w:r w:rsidRPr="007321AC">
        <w:rPr>
          <w:rtl/>
          <w:lang w:bidi="ar-AE"/>
        </w:rPr>
        <w:tab/>
      </w:r>
      <w:r w:rsidRPr="007321AC">
        <w:rPr>
          <w:rtl/>
          <w:lang w:bidi="ar-AE"/>
        </w:rPr>
        <w:tab/>
      </w:r>
      <w:r w:rsidR="00CD06AA" w:rsidRPr="007321AC">
        <w:rPr>
          <w:rtl/>
          <w:lang w:bidi="ar-AE"/>
        </w:rPr>
        <w:t>صافي معدلات الالتحاق والانقطاع عن الدراسة في التعليم الابتدائي والثانوي (2020)</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3401"/>
        <w:gridCol w:w="2064"/>
        <w:gridCol w:w="1905"/>
      </w:tblGrid>
      <w:tr w:rsidR="00B82B69" w:rsidRPr="00B82B69" w14:paraId="1A3E2FBF" w14:textId="77777777" w:rsidTr="00E3256D">
        <w:trPr>
          <w:cantSplit/>
          <w:tblHeader/>
        </w:trPr>
        <w:tc>
          <w:tcPr>
            <w:tcW w:w="3401" w:type="dxa"/>
            <w:tcBorders>
              <w:top w:val="single" w:sz="4" w:space="0" w:color="auto"/>
              <w:bottom w:val="single" w:sz="12" w:space="0" w:color="auto"/>
            </w:tcBorders>
            <w:shd w:val="clear" w:color="auto" w:fill="auto"/>
            <w:vAlign w:val="bottom"/>
          </w:tcPr>
          <w:p w14:paraId="47F6B4BE" w14:textId="77777777" w:rsidR="00CD06AA" w:rsidRPr="00420572" w:rsidRDefault="00CD06AA" w:rsidP="00632984">
            <w:pPr>
              <w:pStyle w:val="SingleTxtG"/>
              <w:tabs>
                <w:tab w:val="clear" w:pos="1701"/>
                <w:tab w:val="clear" w:pos="2268"/>
              </w:tabs>
              <w:suppressAutoHyphens w:val="0"/>
              <w:spacing w:before="40" w:after="40" w:line="300" w:lineRule="exact"/>
              <w:ind w:left="0" w:right="113"/>
              <w:jc w:val="left"/>
              <w:rPr>
                <w:rFonts w:hAnsi="Times New Roman" w:cs="Simplified Arabic" w:hint="default"/>
                <w:i/>
                <w:szCs w:val="20"/>
                <w:lang w:val="en-US"/>
              </w:rPr>
            </w:pPr>
          </w:p>
        </w:tc>
        <w:tc>
          <w:tcPr>
            <w:tcW w:w="2064" w:type="dxa"/>
            <w:tcBorders>
              <w:top w:val="single" w:sz="4" w:space="0" w:color="auto"/>
              <w:bottom w:val="single" w:sz="12" w:space="0" w:color="auto"/>
            </w:tcBorders>
            <w:shd w:val="clear" w:color="auto" w:fill="auto"/>
            <w:vAlign w:val="bottom"/>
          </w:tcPr>
          <w:p w14:paraId="5E80C5B2" w14:textId="4583DDBE" w:rsidR="00CD06AA" w:rsidRPr="00420572" w:rsidRDefault="00CD06AA" w:rsidP="001843EE">
            <w:pPr>
              <w:pStyle w:val="SingleTxtGA"/>
              <w:spacing w:before="40" w:after="40" w:line="300" w:lineRule="exact"/>
              <w:ind w:left="0" w:right="0"/>
              <w:jc w:val="left"/>
              <w:textDirection w:val="tbRlV"/>
              <w:rPr>
                <w:i/>
                <w:iCs/>
                <w:sz w:val="20"/>
                <w:szCs w:val="20"/>
                <w:rtl/>
                <w:lang w:eastAsia="zh-CN"/>
              </w:rPr>
            </w:pPr>
            <w:r w:rsidRPr="00420572">
              <w:rPr>
                <w:i/>
                <w:iCs/>
                <w:sz w:val="20"/>
                <w:szCs w:val="20"/>
                <w:rtl/>
                <w:lang w:eastAsia="zh-CN"/>
              </w:rPr>
              <w:t xml:space="preserve">صافي معدل الالتحاق </w:t>
            </w:r>
            <w:r w:rsidR="001843EE" w:rsidRPr="00420572">
              <w:rPr>
                <w:i/>
                <w:iCs/>
                <w:sz w:val="20"/>
                <w:szCs w:val="20"/>
                <w:rtl/>
                <w:lang w:eastAsia="zh-CN"/>
              </w:rPr>
              <w:br/>
            </w:r>
            <w:r w:rsidRPr="00420572">
              <w:rPr>
                <w:i/>
                <w:iCs/>
                <w:sz w:val="20"/>
                <w:szCs w:val="20"/>
                <w:rtl/>
                <w:lang w:eastAsia="zh-CN"/>
              </w:rPr>
              <w:t>بالمدارس (٪)</w:t>
            </w:r>
          </w:p>
        </w:tc>
        <w:tc>
          <w:tcPr>
            <w:tcW w:w="1905" w:type="dxa"/>
            <w:tcBorders>
              <w:top w:val="single" w:sz="4" w:space="0" w:color="auto"/>
              <w:bottom w:val="single" w:sz="12" w:space="0" w:color="auto"/>
            </w:tcBorders>
            <w:shd w:val="clear" w:color="auto" w:fill="auto"/>
            <w:vAlign w:val="bottom"/>
          </w:tcPr>
          <w:p w14:paraId="0D2D345B" w14:textId="77777777" w:rsidR="00CD06AA" w:rsidRPr="00420572" w:rsidRDefault="00CD06AA" w:rsidP="001843EE">
            <w:pPr>
              <w:pStyle w:val="SingleTxtGA"/>
              <w:spacing w:before="40" w:after="40" w:line="300" w:lineRule="exact"/>
              <w:ind w:left="0" w:right="0"/>
              <w:jc w:val="left"/>
              <w:textDirection w:val="tbRlV"/>
              <w:rPr>
                <w:i/>
                <w:iCs/>
                <w:sz w:val="20"/>
                <w:szCs w:val="20"/>
                <w:rtl/>
                <w:lang w:eastAsia="zh-CN"/>
              </w:rPr>
            </w:pPr>
            <w:r w:rsidRPr="00420572">
              <w:rPr>
                <w:i/>
                <w:iCs/>
                <w:sz w:val="20"/>
                <w:szCs w:val="20"/>
                <w:rtl/>
                <w:lang w:eastAsia="zh-CN"/>
              </w:rPr>
              <w:t>صافي معدل الانقطاع عن الدراسة (٪)</w:t>
            </w:r>
          </w:p>
        </w:tc>
      </w:tr>
      <w:tr w:rsidR="00B82B69" w:rsidRPr="00B82B69" w14:paraId="49D61269" w14:textId="77777777" w:rsidTr="00E3256D">
        <w:trPr>
          <w:cantSplit/>
        </w:trPr>
        <w:tc>
          <w:tcPr>
            <w:tcW w:w="3401" w:type="dxa"/>
            <w:shd w:val="clear" w:color="auto" w:fill="auto"/>
          </w:tcPr>
          <w:p w14:paraId="5EBA7E10" w14:textId="77777777" w:rsidR="00CD06AA" w:rsidRPr="00420572" w:rsidRDefault="00CD06AA" w:rsidP="0063298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szCs w:val="20"/>
                <w:highlight w:val="lightGray"/>
                <w:rtl/>
                <w:lang w:eastAsia="en-US"/>
              </w:rPr>
            </w:pPr>
            <w:r w:rsidRPr="00420572">
              <w:rPr>
                <w:rFonts w:eastAsia="PMingLiU" w:hAnsi="Times New Roman" w:cs="Simplified Arabic"/>
                <w:b/>
                <w:szCs w:val="20"/>
                <w:rtl/>
                <w:lang w:eastAsia="en-US"/>
              </w:rPr>
              <w:t>التعليم الابتدائي</w:t>
            </w:r>
          </w:p>
        </w:tc>
        <w:tc>
          <w:tcPr>
            <w:tcW w:w="2064" w:type="dxa"/>
            <w:shd w:val="clear" w:color="auto" w:fill="auto"/>
            <w:vAlign w:val="bottom"/>
          </w:tcPr>
          <w:p w14:paraId="33831730" w14:textId="77777777" w:rsidR="00CD06AA" w:rsidRPr="00420572" w:rsidRDefault="00CD06AA" w:rsidP="001843EE">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93,5</w:t>
            </w:r>
          </w:p>
        </w:tc>
        <w:tc>
          <w:tcPr>
            <w:tcW w:w="1905" w:type="dxa"/>
            <w:shd w:val="clear" w:color="auto" w:fill="auto"/>
            <w:vAlign w:val="bottom"/>
          </w:tcPr>
          <w:p w14:paraId="471D4B14" w14:textId="77777777" w:rsidR="00CD06AA" w:rsidRPr="007321AC" w:rsidRDefault="00CD06AA" w:rsidP="001843EE">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0,4</w:t>
            </w:r>
          </w:p>
        </w:tc>
      </w:tr>
      <w:tr w:rsidR="00B82B69" w:rsidRPr="00B82B69" w14:paraId="2CF0E9B3" w14:textId="77777777" w:rsidTr="00E3256D">
        <w:trPr>
          <w:cantSplit/>
        </w:trPr>
        <w:tc>
          <w:tcPr>
            <w:tcW w:w="3401" w:type="dxa"/>
            <w:shd w:val="clear" w:color="auto" w:fill="auto"/>
          </w:tcPr>
          <w:p w14:paraId="348D1F4F" w14:textId="77777777" w:rsidR="00CD06AA" w:rsidRPr="00420572" w:rsidRDefault="00CD06AA" w:rsidP="0063298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szCs w:val="20"/>
                <w:highlight w:val="lightGray"/>
                <w:rtl/>
                <w:lang w:eastAsia="en-US"/>
              </w:rPr>
            </w:pPr>
            <w:r w:rsidRPr="00420572">
              <w:rPr>
                <w:rFonts w:eastAsia="PMingLiU" w:hAnsi="Times New Roman" w:cs="Simplified Arabic"/>
                <w:b/>
                <w:szCs w:val="20"/>
                <w:rtl/>
                <w:lang w:eastAsia="en-US"/>
              </w:rPr>
              <w:t>التعليم الثانوي</w:t>
            </w:r>
          </w:p>
        </w:tc>
        <w:tc>
          <w:tcPr>
            <w:tcW w:w="2064" w:type="dxa"/>
            <w:shd w:val="clear" w:color="auto" w:fill="auto"/>
            <w:vAlign w:val="bottom"/>
          </w:tcPr>
          <w:p w14:paraId="24F6F962" w14:textId="77777777" w:rsidR="00CD06AA" w:rsidRPr="00420572" w:rsidRDefault="00CD06AA" w:rsidP="001843EE">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86,8</w:t>
            </w:r>
          </w:p>
        </w:tc>
        <w:tc>
          <w:tcPr>
            <w:tcW w:w="1905" w:type="dxa"/>
            <w:shd w:val="clear" w:color="auto" w:fill="auto"/>
            <w:vAlign w:val="bottom"/>
          </w:tcPr>
          <w:p w14:paraId="31C9FCB8" w14:textId="77777777" w:rsidR="00CD06AA" w:rsidRPr="007321AC" w:rsidRDefault="00CD06AA" w:rsidP="001843EE">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0,8</w:t>
            </w:r>
          </w:p>
        </w:tc>
      </w:tr>
    </w:tbl>
    <w:p w14:paraId="31423D1D" w14:textId="77777777" w:rsidR="00CD06AA" w:rsidRPr="00192009" w:rsidRDefault="00CD06AA" w:rsidP="00427EA7">
      <w:pPr>
        <w:pStyle w:val="SingleTxtGA"/>
        <w:spacing w:before="120"/>
        <w:textDirection w:val="tbRlV"/>
        <w:rPr>
          <w:b/>
          <w:i/>
          <w:iCs/>
          <w:color w:val="000000"/>
          <w:sz w:val="18"/>
          <w:szCs w:val="18"/>
          <w:rtl/>
        </w:rPr>
      </w:pPr>
      <w:r w:rsidRPr="00192009">
        <w:rPr>
          <w:b/>
          <w:i/>
          <w:iCs/>
          <w:color w:val="000000"/>
          <w:sz w:val="18"/>
          <w:szCs w:val="18"/>
          <w:rtl/>
        </w:rPr>
        <w:t>المصدر: المكتب الإحصائي للجمهورية.</w:t>
      </w:r>
    </w:p>
    <w:p w14:paraId="11C92678" w14:textId="59E1A702" w:rsidR="00CD06AA" w:rsidRPr="007321AC" w:rsidRDefault="00632984" w:rsidP="00632984">
      <w:pPr>
        <w:pStyle w:val="H23GA"/>
        <w:rPr>
          <w:rtl/>
        </w:rPr>
      </w:pPr>
      <w:r w:rsidRPr="007321AC">
        <w:rPr>
          <w:rtl/>
          <w:lang w:bidi="ar-AE"/>
        </w:rPr>
        <w:lastRenderedPageBreak/>
        <w:tab/>
      </w:r>
      <w:r w:rsidRPr="007321AC">
        <w:rPr>
          <w:rtl/>
          <w:lang w:bidi="ar-AE"/>
        </w:rPr>
        <w:tab/>
      </w:r>
      <w:r w:rsidR="00CD06AA" w:rsidRPr="007321AC">
        <w:rPr>
          <w:rtl/>
          <w:lang w:bidi="ar-AE"/>
        </w:rPr>
        <w:t>معدلات الإلمام بالقراءة والكتابة</w:t>
      </w:r>
    </w:p>
    <w:p w14:paraId="6CD57CC4" w14:textId="28DBB8A1" w:rsidR="00CD06AA" w:rsidRPr="007321AC" w:rsidRDefault="00632984" w:rsidP="00632984">
      <w:pPr>
        <w:pStyle w:val="H23GA"/>
        <w:rPr>
          <w:rtl/>
          <w:lang w:bidi="ar-AE"/>
        </w:rPr>
      </w:pPr>
      <w:r w:rsidRPr="007321AC">
        <w:rPr>
          <w:rtl/>
          <w:lang w:bidi="ar-AE"/>
        </w:rPr>
        <w:tab/>
      </w:r>
      <w:r w:rsidRPr="007321AC">
        <w:rPr>
          <w:rtl/>
          <w:lang w:bidi="ar-AE"/>
        </w:rPr>
        <w:tab/>
      </w:r>
      <w:r w:rsidR="00CD06AA" w:rsidRPr="007321AC">
        <w:rPr>
          <w:rtl/>
          <w:lang w:bidi="ar-AE"/>
        </w:rPr>
        <w:t>السكان الأميون الذين تبلغ أعمارهم 10 سنوات فما فوق حسب المنطقة، وفقاً لتعداد عام 2011</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4461"/>
        <w:gridCol w:w="2030"/>
        <w:gridCol w:w="879"/>
      </w:tblGrid>
      <w:tr w:rsidR="00CD06AA" w:rsidRPr="00632984" w14:paraId="7D3B1EB2" w14:textId="77777777" w:rsidTr="00420572">
        <w:trPr>
          <w:cantSplit/>
          <w:tblHeader/>
        </w:trPr>
        <w:tc>
          <w:tcPr>
            <w:tcW w:w="4461" w:type="dxa"/>
            <w:tcBorders>
              <w:top w:val="single" w:sz="4" w:space="0" w:color="auto"/>
              <w:bottom w:val="nil"/>
            </w:tcBorders>
            <w:shd w:val="clear" w:color="auto" w:fill="auto"/>
            <w:vAlign w:val="bottom"/>
          </w:tcPr>
          <w:p w14:paraId="55206DBA" w14:textId="77777777" w:rsidR="00CD06AA" w:rsidRPr="00632984" w:rsidRDefault="00CD06AA" w:rsidP="00632984">
            <w:pPr>
              <w:pStyle w:val="SingleTxtGA"/>
              <w:spacing w:before="40" w:after="40" w:line="320" w:lineRule="exact"/>
              <w:ind w:left="0" w:right="0"/>
              <w:jc w:val="center"/>
              <w:textDirection w:val="tbRlV"/>
              <w:rPr>
                <w:i/>
                <w:iCs/>
                <w:sz w:val="20"/>
                <w:szCs w:val="20"/>
                <w:rtl/>
                <w:lang w:eastAsia="zh-CN"/>
              </w:rPr>
            </w:pPr>
            <w:r w:rsidRPr="00192009">
              <w:rPr>
                <w:i/>
                <w:iCs/>
                <w:sz w:val="20"/>
                <w:szCs w:val="20"/>
                <w:rtl/>
                <w:lang w:eastAsia="zh-CN"/>
              </w:rPr>
              <w:t>الإقليم</w:t>
            </w:r>
          </w:p>
        </w:tc>
        <w:tc>
          <w:tcPr>
            <w:tcW w:w="2030" w:type="dxa"/>
            <w:tcBorders>
              <w:top w:val="single" w:sz="4" w:space="0" w:color="auto"/>
              <w:bottom w:val="nil"/>
            </w:tcBorders>
            <w:shd w:val="clear" w:color="auto" w:fill="auto"/>
            <w:vAlign w:val="bottom"/>
          </w:tcPr>
          <w:p w14:paraId="581E6298" w14:textId="77777777" w:rsidR="00CD06AA" w:rsidRPr="00632984" w:rsidRDefault="00CD06AA" w:rsidP="000470DB">
            <w:pPr>
              <w:pStyle w:val="SingleTxtGA"/>
              <w:spacing w:before="40" w:after="40" w:line="320" w:lineRule="exact"/>
              <w:ind w:left="0" w:right="0"/>
              <w:jc w:val="left"/>
              <w:textDirection w:val="tbRlV"/>
              <w:rPr>
                <w:i/>
                <w:iCs/>
                <w:sz w:val="20"/>
                <w:szCs w:val="20"/>
                <w:rtl/>
                <w:lang w:eastAsia="zh-CN"/>
              </w:rPr>
            </w:pPr>
            <w:r w:rsidRPr="00192009">
              <w:rPr>
                <w:i/>
                <w:iCs/>
                <w:sz w:val="20"/>
                <w:szCs w:val="20"/>
                <w:rtl/>
                <w:lang w:eastAsia="zh-CN"/>
              </w:rPr>
              <w:t>المجموع</w:t>
            </w:r>
          </w:p>
        </w:tc>
        <w:tc>
          <w:tcPr>
            <w:tcW w:w="879" w:type="dxa"/>
            <w:tcBorders>
              <w:top w:val="single" w:sz="4" w:space="0" w:color="auto"/>
              <w:bottom w:val="nil"/>
            </w:tcBorders>
            <w:shd w:val="clear" w:color="auto" w:fill="auto"/>
            <w:vAlign w:val="bottom"/>
          </w:tcPr>
          <w:p w14:paraId="20B93BE2" w14:textId="77777777" w:rsidR="00CD06AA" w:rsidRPr="00192009" w:rsidRDefault="00CD06AA" w:rsidP="000470DB">
            <w:pPr>
              <w:pStyle w:val="SingleTxtGA"/>
              <w:spacing w:before="40" w:after="40" w:line="320" w:lineRule="exact"/>
              <w:ind w:left="0" w:right="0"/>
              <w:jc w:val="left"/>
              <w:textDirection w:val="tbRlV"/>
              <w:rPr>
                <w:i/>
                <w:iCs/>
                <w:sz w:val="20"/>
                <w:szCs w:val="20"/>
                <w:rtl/>
                <w:lang w:eastAsia="zh-CN"/>
              </w:rPr>
            </w:pPr>
            <w:r w:rsidRPr="00192009">
              <w:rPr>
                <w:i/>
                <w:iCs/>
                <w:sz w:val="20"/>
                <w:szCs w:val="20"/>
                <w:rtl/>
                <w:lang w:eastAsia="zh-CN"/>
              </w:rPr>
              <w:t>٪</w:t>
            </w:r>
          </w:p>
        </w:tc>
      </w:tr>
      <w:tr w:rsidR="00CD06AA" w:rsidRPr="00632984" w14:paraId="3FCD85DD" w14:textId="77777777" w:rsidTr="00420572">
        <w:trPr>
          <w:cantSplit/>
          <w:trHeight w:hRule="exact" w:val="113"/>
        </w:trPr>
        <w:tc>
          <w:tcPr>
            <w:tcW w:w="4461" w:type="dxa"/>
            <w:tcBorders>
              <w:top w:val="nil"/>
              <w:bottom w:val="single" w:sz="12" w:space="0" w:color="auto"/>
            </w:tcBorders>
            <w:shd w:val="clear" w:color="auto" w:fill="auto"/>
          </w:tcPr>
          <w:p w14:paraId="60158B72" w14:textId="77777777" w:rsidR="00CD06AA" w:rsidRPr="00632984" w:rsidRDefault="00CD06AA" w:rsidP="00632984">
            <w:pPr>
              <w:pStyle w:val="SingleTxtG"/>
              <w:tabs>
                <w:tab w:val="clear" w:pos="1701"/>
                <w:tab w:val="clear" w:pos="2268"/>
              </w:tabs>
              <w:suppressAutoHyphens w:val="0"/>
              <w:spacing w:before="40" w:after="40" w:line="320" w:lineRule="exact"/>
              <w:ind w:left="0" w:right="113"/>
              <w:jc w:val="left"/>
              <w:rPr>
                <w:rFonts w:hAnsi="Times New Roman" w:cs="Simplified Arabic" w:hint="default"/>
                <w:szCs w:val="20"/>
                <w:lang w:val="en-US"/>
              </w:rPr>
            </w:pPr>
          </w:p>
        </w:tc>
        <w:tc>
          <w:tcPr>
            <w:tcW w:w="2030" w:type="dxa"/>
            <w:tcBorders>
              <w:top w:val="nil"/>
              <w:bottom w:val="single" w:sz="12" w:space="0" w:color="auto"/>
            </w:tcBorders>
            <w:shd w:val="clear" w:color="auto" w:fill="auto"/>
            <w:vAlign w:val="bottom"/>
          </w:tcPr>
          <w:p w14:paraId="35938D20" w14:textId="77777777" w:rsidR="00CD06AA" w:rsidRPr="00632984" w:rsidRDefault="00CD06AA" w:rsidP="000470DB">
            <w:pPr>
              <w:pStyle w:val="SingleTxtG"/>
              <w:tabs>
                <w:tab w:val="clear" w:pos="1701"/>
                <w:tab w:val="clear" w:pos="2268"/>
              </w:tabs>
              <w:suppressAutoHyphens w:val="0"/>
              <w:spacing w:before="40" w:after="40" w:line="320" w:lineRule="exact"/>
              <w:ind w:left="0" w:right="113"/>
              <w:rPr>
                <w:rFonts w:hAnsi="Times New Roman" w:cs="Simplified Arabic" w:hint="default"/>
                <w:szCs w:val="20"/>
                <w:lang w:val="en-US"/>
              </w:rPr>
            </w:pPr>
          </w:p>
        </w:tc>
        <w:tc>
          <w:tcPr>
            <w:tcW w:w="879" w:type="dxa"/>
            <w:tcBorders>
              <w:top w:val="nil"/>
              <w:bottom w:val="single" w:sz="12" w:space="0" w:color="auto"/>
            </w:tcBorders>
            <w:shd w:val="clear" w:color="auto" w:fill="auto"/>
            <w:vAlign w:val="bottom"/>
          </w:tcPr>
          <w:p w14:paraId="7899D000" w14:textId="77777777" w:rsidR="00CD06AA" w:rsidRPr="00632984" w:rsidRDefault="00CD06AA" w:rsidP="000470DB">
            <w:pPr>
              <w:pStyle w:val="SingleTxtG"/>
              <w:tabs>
                <w:tab w:val="clear" w:pos="1701"/>
                <w:tab w:val="clear" w:pos="2268"/>
              </w:tabs>
              <w:suppressAutoHyphens w:val="0"/>
              <w:spacing w:before="40" w:after="40" w:line="320" w:lineRule="exact"/>
              <w:ind w:left="0" w:right="113"/>
              <w:rPr>
                <w:rFonts w:hAnsi="Times New Roman" w:cs="Simplified Arabic" w:hint="default"/>
                <w:szCs w:val="20"/>
                <w:lang w:val="en-US"/>
              </w:rPr>
            </w:pPr>
          </w:p>
        </w:tc>
      </w:tr>
      <w:tr w:rsidR="00CD06AA" w:rsidRPr="00632984" w14:paraId="5D442C6E" w14:textId="77777777" w:rsidTr="00420572">
        <w:trPr>
          <w:cantSplit/>
        </w:trPr>
        <w:tc>
          <w:tcPr>
            <w:tcW w:w="4461" w:type="dxa"/>
            <w:tcBorders>
              <w:top w:val="single" w:sz="12" w:space="0" w:color="auto"/>
            </w:tcBorders>
            <w:shd w:val="clear" w:color="auto" w:fill="auto"/>
          </w:tcPr>
          <w:p w14:paraId="4A953E7C" w14:textId="77777777" w:rsidR="00CD06AA" w:rsidRPr="00632984" w:rsidRDefault="00CD06AA" w:rsidP="00632984">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جمهورية صربيا</w:t>
            </w:r>
          </w:p>
        </w:tc>
        <w:tc>
          <w:tcPr>
            <w:tcW w:w="2030" w:type="dxa"/>
            <w:tcBorders>
              <w:top w:val="single" w:sz="12" w:space="0" w:color="auto"/>
            </w:tcBorders>
            <w:shd w:val="clear" w:color="auto" w:fill="auto"/>
            <w:vAlign w:val="bottom"/>
          </w:tcPr>
          <w:p w14:paraId="5A8AF4A9" w14:textId="77777777" w:rsidR="00CD06AA" w:rsidRPr="00874179" w:rsidRDefault="00CD06AA" w:rsidP="000470DB">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463 127</w:t>
            </w:r>
          </w:p>
        </w:tc>
        <w:tc>
          <w:tcPr>
            <w:tcW w:w="879" w:type="dxa"/>
            <w:tcBorders>
              <w:top w:val="single" w:sz="12" w:space="0" w:color="auto"/>
            </w:tcBorders>
            <w:shd w:val="clear" w:color="auto" w:fill="auto"/>
            <w:vAlign w:val="bottom"/>
          </w:tcPr>
          <w:p w14:paraId="1FD8DA87" w14:textId="77777777" w:rsidR="00CD06AA" w:rsidRPr="007321AC" w:rsidRDefault="00CD06AA" w:rsidP="000470DB">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1,96</w:t>
            </w:r>
          </w:p>
        </w:tc>
      </w:tr>
      <w:tr w:rsidR="00CD06AA" w:rsidRPr="00632984" w14:paraId="170E21F4" w14:textId="77777777" w:rsidTr="00420572">
        <w:trPr>
          <w:cantSplit/>
        </w:trPr>
        <w:tc>
          <w:tcPr>
            <w:tcW w:w="4461" w:type="dxa"/>
            <w:shd w:val="clear" w:color="auto" w:fill="auto"/>
          </w:tcPr>
          <w:p w14:paraId="1B696B6E" w14:textId="77777777" w:rsidR="00CD06AA" w:rsidRPr="00632984" w:rsidRDefault="00CD06AA" w:rsidP="00632984">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منطقة بلغراد</w:t>
            </w:r>
          </w:p>
        </w:tc>
        <w:tc>
          <w:tcPr>
            <w:tcW w:w="2030" w:type="dxa"/>
            <w:shd w:val="clear" w:color="auto" w:fill="auto"/>
            <w:vAlign w:val="bottom"/>
          </w:tcPr>
          <w:p w14:paraId="364B0AEA" w14:textId="77777777" w:rsidR="00CD06AA" w:rsidRPr="00874179" w:rsidRDefault="00CD06AA" w:rsidP="000470DB">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429 12</w:t>
            </w:r>
          </w:p>
        </w:tc>
        <w:tc>
          <w:tcPr>
            <w:tcW w:w="879" w:type="dxa"/>
            <w:shd w:val="clear" w:color="auto" w:fill="auto"/>
            <w:vAlign w:val="bottom"/>
          </w:tcPr>
          <w:p w14:paraId="77EE966F" w14:textId="77777777" w:rsidR="00CD06AA" w:rsidRPr="007321AC" w:rsidRDefault="00CD06AA" w:rsidP="000470DB">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0,83</w:t>
            </w:r>
          </w:p>
        </w:tc>
      </w:tr>
      <w:tr w:rsidR="00CD06AA" w:rsidRPr="00632984" w14:paraId="22DBCA68" w14:textId="77777777" w:rsidTr="00420572">
        <w:trPr>
          <w:cantSplit/>
        </w:trPr>
        <w:tc>
          <w:tcPr>
            <w:tcW w:w="4461" w:type="dxa"/>
            <w:shd w:val="clear" w:color="auto" w:fill="auto"/>
          </w:tcPr>
          <w:p w14:paraId="14394A69" w14:textId="77777777" w:rsidR="00CD06AA" w:rsidRPr="00632984" w:rsidRDefault="00CD06AA" w:rsidP="00632984">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منطقة إقليم </w:t>
            </w:r>
            <w:proofErr w:type="spellStart"/>
            <w:r w:rsidRPr="00192009">
              <w:rPr>
                <w:rFonts w:eastAsia="PMingLiU" w:hAnsi="Times New Roman" w:cs="Simplified Arabic"/>
                <w:b/>
                <w:color w:val="000000"/>
                <w:szCs w:val="20"/>
                <w:rtl/>
                <w:lang w:eastAsia="en-US"/>
              </w:rPr>
              <w:t>فويفودينا</w:t>
            </w:r>
            <w:proofErr w:type="spellEnd"/>
            <w:r w:rsidRPr="00192009">
              <w:rPr>
                <w:rFonts w:eastAsia="PMingLiU" w:hAnsi="Times New Roman" w:cs="Simplified Arabic"/>
                <w:b/>
                <w:color w:val="000000"/>
                <w:szCs w:val="20"/>
                <w:rtl/>
                <w:lang w:eastAsia="en-US"/>
              </w:rPr>
              <w:t xml:space="preserve"> المتمتع بالحكم الذاتي</w:t>
            </w:r>
          </w:p>
        </w:tc>
        <w:tc>
          <w:tcPr>
            <w:tcW w:w="2030" w:type="dxa"/>
            <w:shd w:val="clear" w:color="auto" w:fill="auto"/>
            <w:vAlign w:val="bottom"/>
          </w:tcPr>
          <w:p w14:paraId="74E85D88" w14:textId="77777777" w:rsidR="00CD06AA" w:rsidRPr="00874179" w:rsidRDefault="00CD06AA" w:rsidP="000470DB">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823 27</w:t>
            </w:r>
          </w:p>
        </w:tc>
        <w:tc>
          <w:tcPr>
            <w:tcW w:w="879" w:type="dxa"/>
            <w:shd w:val="clear" w:color="auto" w:fill="auto"/>
            <w:vAlign w:val="bottom"/>
          </w:tcPr>
          <w:p w14:paraId="11591DE0" w14:textId="77777777" w:rsidR="00CD06AA" w:rsidRPr="007321AC" w:rsidRDefault="00CD06AA" w:rsidP="000470DB">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1,59</w:t>
            </w:r>
          </w:p>
        </w:tc>
      </w:tr>
      <w:tr w:rsidR="00CD06AA" w:rsidRPr="00632984" w14:paraId="6CF360B3" w14:textId="77777777" w:rsidTr="00420572">
        <w:trPr>
          <w:cantSplit/>
        </w:trPr>
        <w:tc>
          <w:tcPr>
            <w:tcW w:w="4461" w:type="dxa"/>
            <w:shd w:val="clear" w:color="auto" w:fill="auto"/>
          </w:tcPr>
          <w:p w14:paraId="64F0BBD0" w14:textId="77777777" w:rsidR="00CD06AA" w:rsidRPr="00632984" w:rsidRDefault="00CD06AA" w:rsidP="00632984">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منطقة </w:t>
            </w:r>
            <w:proofErr w:type="spellStart"/>
            <w:r w:rsidRPr="00192009">
              <w:rPr>
                <w:rFonts w:eastAsia="PMingLiU" w:hAnsi="Times New Roman" w:cs="Simplified Arabic"/>
                <w:b/>
                <w:color w:val="000000"/>
                <w:szCs w:val="20"/>
                <w:rtl/>
                <w:lang w:eastAsia="en-US"/>
              </w:rPr>
              <w:t>شوماديا</w:t>
            </w:r>
            <w:proofErr w:type="spellEnd"/>
            <w:r w:rsidRPr="00192009">
              <w:rPr>
                <w:rFonts w:eastAsia="PMingLiU" w:hAnsi="Times New Roman" w:cs="Simplified Arabic"/>
                <w:b/>
                <w:color w:val="000000"/>
                <w:szCs w:val="20"/>
                <w:rtl/>
                <w:lang w:eastAsia="en-US"/>
              </w:rPr>
              <w:t xml:space="preserve"> وغرب صربيا</w:t>
            </w:r>
          </w:p>
        </w:tc>
        <w:tc>
          <w:tcPr>
            <w:tcW w:w="2030" w:type="dxa"/>
            <w:shd w:val="clear" w:color="auto" w:fill="auto"/>
            <w:vAlign w:val="bottom"/>
          </w:tcPr>
          <w:p w14:paraId="02621812" w14:textId="77777777" w:rsidR="00CD06AA" w:rsidRPr="00874179" w:rsidRDefault="00CD06AA" w:rsidP="000470DB">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722 43</w:t>
            </w:r>
          </w:p>
        </w:tc>
        <w:tc>
          <w:tcPr>
            <w:tcW w:w="879" w:type="dxa"/>
            <w:shd w:val="clear" w:color="auto" w:fill="auto"/>
            <w:vAlign w:val="bottom"/>
          </w:tcPr>
          <w:p w14:paraId="08422789" w14:textId="77777777" w:rsidR="00CD06AA" w:rsidRPr="007321AC" w:rsidRDefault="00CD06AA" w:rsidP="000470DB">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2,38</w:t>
            </w:r>
          </w:p>
        </w:tc>
      </w:tr>
      <w:tr w:rsidR="00CD06AA" w:rsidRPr="00632984" w14:paraId="4F16863B" w14:textId="77777777" w:rsidTr="00420572">
        <w:trPr>
          <w:cantSplit/>
        </w:trPr>
        <w:tc>
          <w:tcPr>
            <w:tcW w:w="4461" w:type="dxa"/>
            <w:shd w:val="clear" w:color="auto" w:fill="auto"/>
          </w:tcPr>
          <w:p w14:paraId="4FD1B11F" w14:textId="77777777" w:rsidR="00CD06AA" w:rsidRPr="00632984" w:rsidRDefault="00CD06AA" w:rsidP="00632984">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منطقة جنوب وشرق صربيا</w:t>
            </w:r>
          </w:p>
        </w:tc>
        <w:tc>
          <w:tcPr>
            <w:tcW w:w="2030" w:type="dxa"/>
            <w:shd w:val="clear" w:color="auto" w:fill="auto"/>
            <w:vAlign w:val="bottom"/>
          </w:tcPr>
          <w:p w14:paraId="3A84D7CA" w14:textId="77777777" w:rsidR="00CD06AA" w:rsidRPr="00874179" w:rsidRDefault="00CD06AA" w:rsidP="000470DB">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489 43</w:t>
            </w:r>
          </w:p>
        </w:tc>
        <w:tc>
          <w:tcPr>
            <w:tcW w:w="879" w:type="dxa"/>
            <w:shd w:val="clear" w:color="auto" w:fill="auto"/>
            <w:vAlign w:val="bottom"/>
          </w:tcPr>
          <w:p w14:paraId="15573EF2" w14:textId="77777777" w:rsidR="00CD06AA" w:rsidRPr="007321AC" w:rsidRDefault="00CD06AA" w:rsidP="000470DB">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lang w:eastAsia="en-US"/>
              </w:rPr>
              <w:t>3,05</w:t>
            </w:r>
          </w:p>
        </w:tc>
      </w:tr>
      <w:tr w:rsidR="00CD06AA" w:rsidRPr="00632984" w14:paraId="0AC72EE2" w14:textId="77777777" w:rsidTr="00420572">
        <w:trPr>
          <w:cantSplit/>
        </w:trPr>
        <w:tc>
          <w:tcPr>
            <w:tcW w:w="4461" w:type="dxa"/>
            <w:shd w:val="clear" w:color="auto" w:fill="auto"/>
          </w:tcPr>
          <w:p w14:paraId="2E2867BE" w14:textId="77777777" w:rsidR="00CD06AA" w:rsidRPr="00632984" w:rsidRDefault="00CD06AA" w:rsidP="00632984">
            <w:pPr>
              <w:pStyle w:val="SingleTxtG"/>
              <w:tabs>
                <w:tab w:val="clear" w:pos="1701"/>
                <w:tab w:val="clear" w:pos="2268"/>
              </w:tabs>
              <w:suppressAutoHyphens w:val="0"/>
              <w:bidi/>
              <w:spacing w:before="40" w:after="40" w:line="32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منطقة إقليم كوسوفو </w:t>
            </w:r>
            <w:proofErr w:type="spellStart"/>
            <w:r w:rsidRPr="00192009">
              <w:rPr>
                <w:rFonts w:eastAsia="PMingLiU" w:hAnsi="Times New Roman" w:cs="Simplified Arabic"/>
                <w:b/>
                <w:color w:val="000000"/>
                <w:szCs w:val="20"/>
                <w:rtl/>
                <w:lang w:eastAsia="en-US"/>
              </w:rPr>
              <w:t>وميتوهيا</w:t>
            </w:r>
            <w:proofErr w:type="spellEnd"/>
            <w:r w:rsidRPr="00192009">
              <w:rPr>
                <w:rFonts w:eastAsia="PMingLiU" w:hAnsi="Times New Roman" w:cs="Simplified Arabic"/>
                <w:b/>
                <w:color w:val="000000"/>
                <w:szCs w:val="20"/>
                <w:rtl/>
                <w:lang w:eastAsia="en-US"/>
              </w:rPr>
              <w:t xml:space="preserve"> المتمتع بالحكم الذاتي</w:t>
            </w:r>
          </w:p>
        </w:tc>
        <w:tc>
          <w:tcPr>
            <w:tcW w:w="2030" w:type="dxa"/>
            <w:shd w:val="clear" w:color="auto" w:fill="auto"/>
            <w:vAlign w:val="bottom"/>
          </w:tcPr>
          <w:p w14:paraId="5F20A37C" w14:textId="77777777" w:rsidR="00CD06AA" w:rsidRPr="00874179" w:rsidRDefault="00CD06AA" w:rsidP="000470DB">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w:t>
            </w:r>
          </w:p>
        </w:tc>
        <w:tc>
          <w:tcPr>
            <w:tcW w:w="879" w:type="dxa"/>
            <w:shd w:val="clear" w:color="auto" w:fill="auto"/>
            <w:vAlign w:val="bottom"/>
          </w:tcPr>
          <w:p w14:paraId="022CC67C" w14:textId="77777777" w:rsidR="00CD06AA" w:rsidRPr="007321AC" w:rsidRDefault="00CD06AA" w:rsidP="000470DB">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hint="default"/>
                <w:bCs/>
                <w:color w:val="000000"/>
                <w:szCs w:val="20"/>
                <w:rtl/>
                <w:lang w:eastAsia="en-US"/>
              </w:rPr>
              <w:t>...</w:t>
            </w:r>
          </w:p>
        </w:tc>
      </w:tr>
    </w:tbl>
    <w:p w14:paraId="165E518C" w14:textId="77777777" w:rsidR="00CD06AA" w:rsidRPr="00192009" w:rsidRDefault="00CD06AA" w:rsidP="00CD06AA">
      <w:pPr>
        <w:pStyle w:val="SingleTxtGA"/>
        <w:spacing w:after="0"/>
        <w:textDirection w:val="tbRlV"/>
        <w:rPr>
          <w:b/>
          <w:i/>
          <w:iCs/>
          <w:color w:val="000000"/>
          <w:sz w:val="18"/>
          <w:szCs w:val="18"/>
          <w:rtl/>
        </w:rPr>
      </w:pPr>
      <w:r w:rsidRPr="00192009">
        <w:rPr>
          <w:b/>
          <w:i/>
          <w:iCs/>
          <w:color w:val="000000"/>
          <w:sz w:val="18"/>
          <w:szCs w:val="18"/>
          <w:rtl/>
        </w:rPr>
        <w:t>المصدر: المكتب الإحصائي للجمهورية.</w:t>
      </w:r>
    </w:p>
    <w:p w14:paraId="1A2623DC" w14:textId="4BBB02D8" w:rsidR="00CD06AA" w:rsidRPr="007321AC" w:rsidRDefault="00632984" w:rsidP="00632984">
      <w:pPr>
        <w:pStyle w:val="H23GA"/>
        <w:rPr>
          <w:rtl/>
          <w:lang w:bidi="ar-AE"/>
        </w:rPr>
      </w:pPr>
      <w:r w:rsidRPr="007321AC">
        <w:rPr>
          <w:rtl/>
          <w:lang w:bidi="ar-AE"/>
        </w:rPr>
        <w:tab/>
      </w:r>
      <w:r w:rsidRPr="007321AC">
        <w:rPr>
          <w:rtl/>
          <w:lang w:bidi="ar-AE"/>
        </w:rPr>
        <w:tab/>
      </w:r>
      <w:r w:rsidR="00CD06AA" w:rsidRPr="007321AC">
        <w:rPr>
          <w:rtl/>
          <w:lang w:bidi="ar-AE"/>
        </w:rPr>
        <w:t>معدلات البطالة (٪)</w:t>
      </w:r>
    </w:p>
    <w:p w14:paraId="443A779A" w14:textId="37B6D4C2" w:rsidR="00CD06AA" w:rsidRPr="007321AC" w:rsidRDefault="00632984" w:rsidP="00632984">
      <w:pPr>
        <w:pStyle w:val="H23GA"/>
        <w:rPr>
          <w:rtl/>
          <w:lang w:bidi="ar-AE"/>
        </w:rPr>
      </w:pPr>
      <w:r w:rsidRPr="007321AC">
        <w:rPr>
          <w:rtl/>
          <w:lang w:bidi="ar-AE"/>
        </w:rPr>
        <w:tab/>
      </w:r>
      <w:r w:rsidRPr="007321AC">
        <w:rPr>
          <w:rtl/>
          <w:lang w:bidi="ar-AE"/>
        </w:rPr>
        <w:tab/>
      </w:r>
      <w:r w:rsidR="00CD06AA" w:rsidRPr="007321AC">
        <w:rPr>
          <w:rtl/>
          <w:lang w:bidi="ar-AE"/>
        </w:rPr>
        <w:t>حسب العمر والمنطقة ونوع المستوطنة، 2020</w:t>
      </w:r>
    </w:p>
    <w:tbl>
      <w:tblPr>
        <w:tblStyle w:val="TABLEA"/>
        <w:bidiVisual/>
        <w:tblW w:w="8390" w:type="dxa"/>
        <w:tblLayout w:type="fixed"/>
        <w:tblLook w:val="04E0" w:firstRow="1" w:lastRow="1" w:firstColumn="1" w:lastColumn="0" w:noHBand="0" w:noVBand="1"/>
      </w:tblPr>
      <w:tblGrid>
        <w:gridCol w:w="1599"/>
        <w:gridCol w:w="625"/>
        <w:gridCol w:w="909"/>
        <w:gridCol w:w="1027"/>
        <w:gridCol w:w="941"/>
        <w:gridCol w:w="910"/>
        <w:gridCol w:w="1035"/>
        <w:gridCol w:w="719"/>
        <w:gridCol w:w="625"/>
      </w:tblGrid>
      <w:tr w:rsidR="00DC2308" w:rsidRPr="00DC2308" w14:paraId="4F9F80F9" w14:textId="77777777" w:rsidTr="00371632">
        <w:trPr>
          <w:cnfStyle w:val="100000000000" w:firstRow="1" w:lastRow="0" w:firstColumn="0" w:lastColumn="0" w:oddVBand="0" w:evenVBand="0" w:oddHBand="0" w:evenHBand="0" w:firstRowFirstColumn="0" w:firstRowLastColumn="0" w:lastRowFirstColumn="0" w:lastRowLastColumn="0"/>
        </w:trPr>
        <w:tc>
          <w:tcPr>
            <w:tcW w:w="1599" w:type="dxa"/>
            <w:tcBorders>
              <w:bottom w:val="single" w:sz="4" w:space="0" w:color="auto"/>
            </w:tcBorders>
            <w:tcMar>
              <w:left w:w="57" w:type="dxa"/>
              <w:right w:w="57" w:type="dxa"/>
            </w:tcMar>
            <w:vAlign w:val="bottom"/>
          </w:tcPr>
          <w:p w14:paraId="120B3021" w14:textId="77777777" w:rsidR="00CD06AA" w:rsidRPr="00DC2308" w:rsidRDefault="00CD06AA" w:rsidP="00D47F78">
            <w:pPr>
              <w:pStyle w:val="SingleTxtG"/>
              <w:tabs>
                <w:tab w:val="clear" w:pos="1701"/>
                <w:tab w:val="clear" w:pos="2268"/>
              </w:tabs>
              <w:suppressAutoHyphens w:val="0"/>
              <w:spacing w:before="40" w:after="40" w:line="320" w:lineRule="exact"/>
              <w:ind w:left="0" w:right="113"/>
              <w:jc w:val="right"/>
              <w:rPr>
                <w:rFonts w:hAnsi="Times New Roman" w:cs="Simplified Arabic" w:hint="default"/>
                <w:i/>
                <w:szCs w:val="20"/>
                <w:lang w:val="en-US"/>
              </w:rPr>
            </w:pPr>
          </w:p>
        </w:tc>
        <w:tc>
          <w:tcPr>
            <w:tcW w:w="6791" w:type="dxa"/>
            <w:gridSpan w:val="8"/>
            <w:tcBorders>
              <w:bottom w:val="single" w:sz="4" w:space="0" w:color="auto"/>
            </w:tcBorders>
            <w:tcMar>
              <w:left w:w="57" w:type="dxa"/>
              <w:right w:w="57" w:type="dxa"/>
            </w:tcMar>
            <w:vAlign w:val="bottom"/>
          </w:tcPr>
          <w:p w14:paraId="52422C04" w14:textId="77777777" w:rsidR="00CD06AA" w:rsidRPr="00DC2308" w:rsidRDefault="00CD06AA" w:rsidP="0059477D">
            <w:pPr>
              <w:pStyle w:val="SingleTxtGA"/>
              <w:spacing w:before="40" w:after="40" w:line="320" w:lineRule="exact"/>
              <w:ind w:left="0" w:right="0"/>
              <w:jc w:val="center"/>
              <w:textDirection w:val="tbRlV"/>
              <w:rPr>
                <w:i/>
                <w:iCs/>
                <w:sz w:val="20"/>
                <w:szCs w:val="20"/>
                <w:rtl/>
              </w:rPr>
            </w:pPr>
            <w:r w:rsidRPr="00DC2308">
              <w:rPr>
                <w:i/>
                <w:iCs/>
                <w:sz w:val="20"/>
                <w:szCs w:val="20"/>
                <w:rtl/>
              </w:rPr>
              <w:t>جمهورية صربيا</w:t>
            </w:r>
          </w:p>
        </w:tc>
      </w:tr>
      <w:tr w:rsidR="00DC2308" w:rsidRPr="00DC2308" w14:paraId="09E9FB2D" w14:textId="77777777" w:rsidTr="00420572">
        <w:tc>
          <w:tcPr>
            <w:tcW w:w="1599" w:type="dxa"/>
            <w:vMerge w:val="restart"/>
            <w:tcBorders>
              <w:top w:val="single" w:sz="4" w:space="0" w:color="auto"/>
            </w:tcBorders>
            <w:tcMar>
              <w:left w:w="57" w:type="dxa"/>
              <w:right w:w="57" w:type="dxa"/>
            </w:tcMar>
            <w:vAlign w:val="bottom"/>
          </w:tcPr>
          <w:p w14:paraId="3523C366" w14:textId="77777777" w:rsidR="00CD06AA" w:rsidRPr="00DC2308" w:rsidRDefault="00CD06AA" w:rsidP="00D47F78">
            <w:pPr>
              <w:pStyle w:val="SingleTxtG"/>
              <w:tabs>
                <w:tab w:val="clear" w:pos="1701"/>
                <w:tab w:val="clear" w:pos="2268"/>
              </w:tabs>
              <w:suppressAutoHyphens w:val="0"/>
              <w:spacing w:before="40" w:after="40" w:line="320" w:lineRule="exact"/>
              <w:ind w:left="0" w:right="113"/>
              <w:jc w:val="right"/>
              <w:rPr>
                <w:rFonts w:hAnsi="Times New Roman" w:cs="Simplified Arabic" w:hint="default"/>
                <w:szCs w:val="20"/>
                <w:lang w:val="en-US"/>
              </w:rPr>
            </w:pPr>
          </w:p>
        </w:tc>
        <w:tc>
          <w:tcPr>
            <w:tcW w:w="625" w:type="dxa"/>
            <w:vMerge w:val="restart"/>
            <w:tcBorders>
              <w:top w:val="single" w:sz="4" w:space="0" w:color="auto"/>
            </w:tcBorders>
            <w:tcMar>
              <w:left w:w="57" w:type="dxa"/>
              <w:right w:w="57" w:type="dxa"/>
            </w:tcMar>
            <w:vAlign w:val="bottom"/>
          </w:tcPr>
          <w:p w14:paraId="380BEBF5" w14:textId="77777777" w:rsidR="00CD06AA" w:rsidRPr="00DC2308" w:rsidRDefault="00CD06AA" w:rsidP="00676FBD">
            <w:pPr>
              <w:pStyle w:val="SingleTxtGA"/>
              <w:spacing w:before="40" w:after="40" w:line="320" w:lineRule="exact"/>
              <w:ind w:left="0" w:right="0"/>
              <w:jc w:val="left"/>
              <w:textDirection w:val="tbRlV"/>
              <w:rPr>
                <w:i/>
                <w:iCs/>
                <w:sz w:val="20"/>
                <w:szCs w:val="20"/>
                <w:rtl/>
              </w:rPr>
            </w:pPr>
            <w:r w:rsidRPr="00DC2308">
              <w:rPr>
                <w:i/>
                <w:iCs/>
                <w:sz w:val="20"/>
                <w:szCs w:val="20"/>
                <w:rtl/>
              </w:rPr>
              <w:t>المجموع</w:t>
            </w:r>
          </w:p>
        </w:tc>
        <w:tc>
          <w:tcPr>
            <w:tcW w:w="1936" w:type="dxa"/>
            <w:gridSpan w:val="2"/>
            <w:tcBorders>
              <w:top w:val="single" w:sz="4" w:space="0" w:color="auto"/>
              <w:bottom w:val="single" w:sz="4" w:space="0" w:color="auto"/>
            </w:tcBorders>
            <w:tcMar>
              <w:left w:w="57" w:type="dxa"/>
              <w:right w:w="57" w:type="dxa"/>
            </w:tcMar>
            <w:vAlign w:val="bottom"/>
          </w:tcPr>
          <w:p w14:paraId="3C67EFEB" w14:textId="77777777" w:rsidR="00CD06AA" w:rsidRPr="00DC2308" w:rsidRDefault="00CD06AA" w:rsidP="00676FBD">
            <w:pPr>
              <w:pStyle w:val="SingleTxtGA"/>
              <w:spacing w:before="40" w:after="40" w:line="320" w:lineRule="exact"/>
              <w:ind w:left="0" w:right="0"/>
              <w:jc w:val="center"/>
              <w:textDirection w:val="tbRlV"/>
              <w:rPr>
                <w:i/>
                <w:iCs/>
                <w:sz w:val="20"/>
                <w:szCs w:val="20"/>
                <w:rtl/>
              </w:rPr>
            </w:pPr>
            <w:r w:rsidRPr="00DC2308">
              <w:rPr>
                <w:i/>
                <w:iCs/>
                <w:sz w:val="20"/>
                <w:szCs w:val="20"/>
                <w:rtl/>
              </w:rPr>
              <w:t>شمال صربيا</w:t>
            </w:r>
          </w:p>
        </w:tc>
        <w:tc>
          <w:tcPr>
            <w:tcW w:w="2886" w:type="dxa"/>
            <w:gridSpan w:val="3"/>
            <w:tcBorders>
              <w:top w:val="single" w:sz="4" w:space="0" w:color="auto"/>
              <w:bottom w:val="single" w:sz="4" w:space="0" w:color="auto"/>
            </w:tcBorders>
            <w:tcMar>
              <w:left w:w="57" w:type="dxa"/>
              <w:right w:w="57" w:type="dxa"/>
            </w:tcMar>
            <w:vAlign w:val="bottom"/>
          </w:tcPr>
          <w:p w14:paraId="7A6BE302" w14:textId="77777777" w:rsidR="00CD06AA" w:rsidRPr="00DC2308" w:rsidRDefault="00CD06AA" w:rsidP="00676FBD">
            <w:pPr>
              <w:pStyle w:val="SingleTxtGA"/>
              <w:spacing w:before="40" w:after="40" w:line="320" w:lineRule="exact"/>
              <w:ind w:left="0" w:right="0"/>
              <w:jc w:val="center"/>
              <w:textDirection w:val="tbRlV"/>
              <w:rPr>
                <w:i/>
                <w:iCs/>
                <w:sz w:val="20"/>
                <w:szCs w:val="20"/>
                <w:rtl/>
              </w:rPr>
            </w:pPr>
            <w:r w:rsidRPr="00DC2308">
              <w:rPr>
                <w:i/>
                <w:iCs/>
                <w:sz w:val="20"/>
                <w:szCs w:val="20"/>
                <w:rtl/>
              </w:rPr>
              <w:t>جنوب صربيا</w:t>
            </w:r>
          </w:p>
        </w:tc>
        <w:tc>
          <w:tcPr>
            <w:tcW w:w="1344" w:type="dxa"/>
            <w:gridSpan w:val="2"/>
            <w:tcBorders>
              <w:top w:val="single" w:sz="4" w:space="0" w:color="auto"/>
              <w:bottom w:val="single" w:sz="4" w:space="0" w:color="auto"/>
            </w:tcBorders>
            <w:tcMar>
              <w:left w:w="57" w:type="dxa"/>
              <w:right w:w="57" w:type="dxa"/>
            </w:tcMar>
            <w:vAlign w:val="bottom"/>
          </w:tcPr>
          <w:p w14:paraId="17F0BF5C" w14:textId="77777777" w:rsidR="00CD06AA" w:rsidRPr="00DC2308" w:rsidRDefault="00CD06AA" w:rsidP="00676FBD">
            <w:pPr>
              <w:pStyle w:val="SingleTxtGA"/>
              <w:spacing w:before="40" w:after="40" w:line="320" w:lineRule="exact"/>
              <w:ind w:left="0" w:right="0"/>
              <w:jc w:val="center"/>
              <w:textDirection w:val="tbRlV"/>
              <w:rPr>
                <w:i/>
                <w:iCs/>
                <w:sz w:val="20"/>
                <w:szCs w:val="20"/>
                <w:rtl/>
              </w:rPr>
            </w:pPr>
            <w:r w:rsidRPr="00DC2308">
              <w:rPr>
                <w:i/>
                <w:iCs/>
                <w:sz w:val="20"/>
                <w:szCs w:val="20"/>
                <w:rtl/>
              </w:rPr>
              <w:t>نوع المستوطنة</w:t>
            </w:r>
          </w:p>
        </w:tc>
      </w:tr>
      <w:tr w:rsidR="00DC2308" w:rsidRPr="00DC2308" w14:paraId="4FB9AD55" w14:textId="77777777" w:rsidTr="00420572">
        <w:tc>
          <w:tcPr>
            <w:tcW w:w="1599" w:type="dxa"/>
            <w:vMerge/>
            <w:tcBorders>
              <w:bottom w:val="single" w:sz="12" w:space="0" w:color="auto"/>
            </w:tcBorders>
            <w:tcMar>
              <w:left w:w="57" w:type="dxa"/>
              <w:right w:w="57" w:type="dxa"/>
            </w:tcMar>
            <w:vAlign w:val="bottom"/>
          </w:tcPr>
          <w:p w14:paraId="70559D26" w14:textId="77777777" w:rsidR="00CD06AA" w:rsidRPr="00DC2308" w:rsidRDefault="00CD06AA" w:rsidP="00D47F78">
            <w:pPr>
              <w:pStyle w:val="SingleTxtG"/>
              <w:tabs>
                <w:tab w:val="clear" w:pos="1701"/>
                <w:tab w:val="clear" w:pos="2268"/>
              </w:tabs>
              <w:suppressAutoHyphens w:val="0"/>
              <w:spacing w:before="40" w:after="40" w:line="320" w:lineRule="exact"/>
              <w:ind w:left="0" w:right="113"/>
              <w:jc w:val="right"/>
              <w:rPr>
                <w:rFonts w:hAnsi="Times New Roman" w:cs="Simplified Arabic" w:hint="default"/>
                <w:szCs w:val="20"/>
                <w:lang w:val="en-US"/>
              </w:rPr>
            </w:pPr>
          </w:p>
        </w:tc>
        <w:tc>
          <w:tcPr>
            <w:tcW w:w="625" w:type="dxa"/>
            <w:vMerge/>
            <w:tcBorders>
              <w:bottom w:val="single" w:sz="12" w:space="0" w:color="auto"/>
            </w:tcBorders>
            <w:tcMar>
              <w:left w:w="57" w:type="dxa"/>
              <w:right w:w="57" w:type="dxa"/>
            </w:tcMar>
            <w:vAlign w:val="bottom"/>
          </w:tcPr>
          <w:p w14:paraId="1F7AB6AA" w14:textId="77777777" w:rsidR="00CD06AA" w:rsidRPr="00DC2308" w:rsidRDefault="00CD06AA" w:rsidP="00D47F78">
            <w:pPr>
              <w:pStyle w:val="SingleTxtG"/>
              <w:tabs>
                <w:tab w:val="clear" w:pos="1701"/>
                <w:tab w:val="clear" w:pos="2268"/>
              </w:tabs>
              <w:suppressAutoHyphens w:val="0"/>
              <w:spacing w:before="40" w:after="40" w:line="320" w:lineRule="exact"/>
              <w:ind w:left="0" w:right="113"/>
              <w:jc w:val="right"/>
              <w:rPr>
                <w:rFonts w:hAnsi="Times New Roman" w:cs="Simplified Arabic" w:hint="default"/>
                <w:szCs w:val="20"/>
                <w:lang w:val="en-US"/>
              </w:rPr>
            </w:pPr>
          </w:p>
        </w:tc>
        <w:tc>
          <w:tcPr>
            <w:tcW w:w="909" w:type="dxa"/>
            <w:tcBorders>
              <w:top w:val="single" w:sz="4" w:space="0" w:color="auto"/>
              <w:bottom w:val="single" w:sz="12" w:space="0" w:color="auto"/>
            </w:tcBorders>
            <w:tcMar>
              <w:left w:w="57" w:type="dxa"/>
              <w:right w:w="57" w:type="dxa"/>
            </w:tcMar>
            <w:vAlign w:val="bottom"/>
          </w:tcPr>
          <w:p w14:paraId="41BE54F9" w14:textId="77777777" w:rsidR="00CD06AA" w:rsidRPr="00DC2308" w:rsidRDefault="00CD06AA" w:rsidP="00676FBD">
            <w:pPr>
              <w:pStyle w:val="SingleTxtGA"/>
              <w:spacing w:before="40" w:after="40" w:line="320" w:lineRule="exact"/>
              <w:ind w:left="0" w:right="0"/>
              <w:jc w:val="left"/>
              <w:textDirection w:val="tbRlV"/>
              <w:rPr>
                <w:i/>
                <w:iCs/>
                <w:sz w:val="20"/>
                <w:szCs w:val="20"/>
                <w:rtl/>
              </w:rPr>
            </w:pPr>
            <w:r w:rsidRPr="00DC2308">
              <w:rPr>
                <w:i/>
                <w:iCs/>
                <w:sz w:val="20"/>
                <w:szCs w:val="20"/>
                <w:rtl/>
              </w:rPr>
              <w:t>منطقة بلغراد</w:t>
            </w:r>
          </w:p>
        </w:tc>
        <w:tc>
          <w:tcPr>
            <w:tcW w:w="1027" w:type="dxa"/>
            <w:tcBorders>
              <w:top w:val="single" w:sz="4" w:space="0" w:color="auto"/>
              <w:bottom w:val="single" w:sz="12" w:space="0" w:color="auto"/>
            </w:tcBorders>
            <w:tcMar>
              <w:left w:w="57" w:type="dxa"/>
              <w:right w:w="57" w:type="dxa"/>
            </w:tcMar>
            <w:vAlign w:val="bottom"/>
          </w:tcPr>
          <w:p w14:paraId="3DCEBDA8" w14:textId="77777777" w:rsidR="00CD06AA" w:rsidRPr="00DC2308" w:rsidRDefault="00CD06AA" w:rsidP="00676FBD">
            <w:pPr>
              <w:pStyle w:val="SingleTxtGA"/>
              <w:spacing w:before="40" w:after="40" w:line="320" w:lineRule="exact"/>
              <w:ind w:left="0" w:right="0"/>
              <w:jc w:val="left"/>
              <w:textDirection w:val="tbRlV"/>
              <w:rPr>
                <w:rFonts w:ascii="Times New Roman Italic" w:hAnsi="Times New Roman Italic"/>
                <w:i/>
                <w:iCs/>
                <w:spacing w:val="-6"/>
                <w:sz w:val="20"/>
                <w:szCs w:val="20"/>
                <w:rtl/>
              </w:rPr>
            </w:pPr>
            <w:r w:rsidRPr="00DC2308">
              <w:rPr>
                <w:rFonts w:ascii="Times New Roman Italic" w:hAnsi="Times New Roman Italic"/>
                <w:i/>
                <w:iCs/>
                <w:spacing w:val="-6"/>
                <w:sz w:val="20"/>
                <w:szCs w:val="20"/>
                <w:rtl/>
              </w:rPr>
              <w:t xml:space="preserve">منطقة إقليم </w:t>
            </w:r>
            <w:proofErr w:type="spellStart"/>
            <w:r w:rsidRPr="00DC2308">
              <w:rPr>
                <w:rFonts w:ascii="Times New Roman Italic" w:hAnsi="Times New Roman Italic"/>
                <w:i/>
                <w:iCs/>
                <w:spacing w:val="-6"/>
                <w:sz w:val="20"/>
                <w:szCs w:val="20"/>
                <w:rtl/>
              </w:rPr>
              <w:t>فويفودينا</w:t>
            </w:r>
            <w:proofErr w:type="spellEnd"/>
            <w:r w:rsidRPr="00DC2308">
              <w:rPr>
                <w:rFonts w:ascii="Times New Roman Italic" w:hAnsi="Times New Roman Italic"/>
                <w:i/>
                <w:iCs/>
                <w:spacing w:val="-6"/>
                <w:sz w:val="20"/>
                <w:szCs w:val="20"/>
                <w:rtl/>
              </w:rPr>
              <w:t xml:space="preserve"> المتمتع بالحكم الذاتي</w:t>
            </w:r>
          </w:p>
        </w:tc>
        <w:tc>
          <w:tcPr>
            <w:tcW w:w="941" w:type="dxa"/>
            <w:tcBorders>
              <w:top w:val="single" w:sz="4" w:space="0" w:color="auto"/>
              <w:bottom w:val="single" w:sz="12" w:space="0" w:color="auto"/>
            </w:tcBorders>
            <w:tcMar>
              <w:left w:w="57" w:type="dxa"/>
              <w:right w:w="57" w:type="dxa"/>
            </w:tcMar>
            <w:vAlign w:val="bottom"/>
          </w:tcPr>
          <w:p w14:paraId="3F4EB0C5" w14:textId="77777777" w:rsidR="00CD06AA" w:rsidRPr="00DC2308" w:rsidRDefault="00CD06AA" w:rsidP="00676FBD">
            <w:pPr>
              <w:pStyle w:val="SingleTxtGA"/>
              <w:spacing w:before="40" w:after="40" w:line="320" w:lineRule="exact"/>
              <w:ind w:left="0" w:right="0"/>
              <w:jc w:val="left"/>
              <w:textDirection w:val="tbRlV"/>
              <w:rPr>
                <w:i/>
                <w:iCs/>
                <w:sz w:val="20"/>
                <w:szCs w:val="20"/>
                <w:rtl/>
              </w:rPr>
            </w:pPr>
            <w:r w:rsidRPr="00DC2308">
              <w:rPr>
                <w:i/>
                <w:iCs/>
                <w:sz w:val="20"/>
                <w:szCs w:val="20"/>
                <w:rtl/>
              </w:rPr>
              <w:t xml:space="preserve">منطقة </w:t>
            </w:r>
            <w:proofErr w:type="spellStart"/>
            <w:r w:rsidRPr="00DC2308">
              <w:rPr>
                <w:i/>
                <w:iCs/>
                <w:sz w:val="20"/>
                <w:szCs w:val="20"/>
                <w:rtl/>
              </w:rPr>
              <w:t>شوماديا</w:t>
            </w:r>
            <w:proofErr w:type="spellEnd"/>
            <w:r w:rsidRPr="00DC2308">
              <w:rPr>
                <w:i/>
                <w:iCs/>
                <w:sz w:val="20"/>
                <w:szCs w:val="20"/>
                <w:rtl/>
              </w:rPr>
              <w:t xml:space="preserve"> وغرب صربيا</w:t>
            </w:r>
          </w:p>
        </w:tc>
        <w:tc>
          <w:tcPr>
            <w:tcW w:w="910" w:type="dxa"/>
            <w:tcBorders>
              <w:top w:val="single" w:sz="4" w:space="0" w:color="auto"/>
              <w:bottom w:val="single" w:sz="12" w:space="0" w:color="auto"/>
            </w:tcBorders>
            <w:tcMar>
              <w:left w:w="57" w:type="dxa"/>
              <w:right w:w="57" w:type="dxa"/>
            </w:tcMar>
            <w:vAlign w:val="bottom"/>
          </w:tcPr>
          <w:p w14:paraId="48E04E22" w14:textId="77777777" w:rsidR="00CD06AA" w:rsidRPr="00DC2308" w:rsidRDefault="00CD06AA" w:rsidP="00676FBD">
            <w:pPr>
              <w:pStyle w:val="SingleTxtGA"/>
              <w:spacing w:before="40" w:after="40" w:line="320" w:lineRule="exact"/>
              <w:ind w:left="0" w:right="0"/>
              <w:jc w:val="left"/>
              <w:textDirection w:val="tbRlV"/>
              <w:rPr>
                <w:i/>
                <w:iCs/>
                <w:sz w:val="20"/>
                <w:szCs w:val="20"/>
                <w:rtl/>
              </w:rPr>
            </w:pPr>
            <w:r w:rsidRPr="00DC2308">
              <w:rPr>
                <w:i/>
                <w:iCs/>
                <w:sz w:val="20"/>
                <w:szCs w:val="20"/>
                <w:rtl/>
              </w:rPr>
              <w:t>منطقة جنوب وشرق صربيا</w:t>
            </w:r>
          </w:p>
        </w:tc>
        <w:tc>
          <w:tcPr>
            <w:tcW w:w="1035" w:type="dxa"/>
            <w:tcBorders>
              <w:top w:val="single" w:sz="4" w:space="0" w:color="auto"/>
              <w:bottom w:val="single" w:sz="12" w:space="0" w:color="auto"/>
            </w:tcBorders>
            <w:tcMar>
              <w:left w:w="57" w:type="dxa"/>
              <w:right w:w="57" w:type="dxa"/>
            </w:tcMar>
            <w:vAlign w:val="bottom"/>
          </w:tcPr>
          <w:p w14:paraId="60223CA6" w14:textId="77777777" w:rsidR="00CD06AA" w:rsidRPr="00DC2308" w:rsidRDefault="00CD06AA" w:rsidP="00676FBD">
            <w:pPr>
              <w:pStyle w:val="SingleTxtGA"/>
              <w:spacing w:before="40" w:after="40" w:line="320" w:lineRule="exact"/>
              <w:ind w:left="0" w:right="0"/>
              <w:jc w:val="left"/>
              <w:textDirection w:val="tbRlV"/>
              <w:rPr>
                <w:rFonts w:ascii="Times New Roman Italic" w:hAnsi="Times New Roman Italic"/>
                <w:i/>
                <w:iCs/>
                <w:sz w:val="20"/>
                <w:szCs w:val="20"/>
                <w:rtl/>
              </w:rPr>
            </w:pPr>
            <w:r w:rsidRPr="00DC2308">
              <w:rPr>
                <w:rFonts w:ascii="Times New Roman Italic" w:hAnsi="Times New Roman Italic"/>
                <w:i/>
                <w:iCs/>
                <w:sz w:val="20"/>
                <w:szCs w:val="20"/>
                <w:rtl/>
              </w:rPr>
              <w:t>منطقة إقليم كوسوفو</w:t>
            </w:r>
            <w:r w:rsidRPr="00DC2308">
              <w:rPr>
                <w:rFonts w:ascii="Times New Roman Italic" w:hAnsi="Times New Roman Italic"/>
                <w:i/>
                <w:iCs/>
                <w:spacing w:val="-5"/>
                <w:sz w:val="20"/>
                <w:szCs w:val="20"/>
                <w:rtl/>
              </w:rPr>
              <w:t xml:space="preserve"> </w:t>
            </w:r>
            <w:proofErr w:type="spellStart"/>
            <w:r w:rsidRPr="00DC2308">
              <w:rPr>
                <w:rFonts w:ascii="Times New Roman Italic" w:hAnsi="Times New Roman Italic"/>
                <w:i/>
                <w:iCs/>
                <w:spacing w:val="-5"/>
                <w:sz w:val="20"/>
                <w:szCs w:val="20"/>
                <w:rtl/>
              </w:rPr>
              <w:t>وميتوهيا</w:t>
            </w:r>
            <w:proofErr w:type="spellEnd"/>
            <w:r w:rsidRPr="00DC2308">
              <w:rPr>
                <w:rFonts w:ascii="Times New Roman Italic" w:hAnsi="Times New Roman Italic"/>
                <w:i/>
                <w:iCs/>
                <w:spacing w:val="-5"/>
                <w:sz w:val="20"/>
                <w:szCs w:val="20"/>
                <w:rtl/>
              </w:rPr>
              <w:t xml:space="preserve"> المتمتع </w:t>
            </w:r>
            <w:r w:rsidRPr="00DC2308">
              <w:rPr>
                <w:rFonts w:ascii="Times New Roman Italic" w:hAnsi="Times New Roman Italic"/>
                <w:i/>
                <w:iCs/>
                <w:sz w:val="20"/>
                <w:szCs w:val="20"/>
                <w:rtl/>
              </w:rPr>
              <w:t>بالحكم الذاتي</w:t>
            </w:r>
          </w:p>
        </w:tc>
        <w:tc>
          <w:tcPr>
            <w:tcW w:w="719" w:type="dxa"/>
            <w:tcBorders>
              <w:top w:val="single" w:sz="4" w:space="0" w:color="auto"/>
              <w:bottom w:val="single" w:sz="12" w:space="0" w:color="auto"/>
            </w:tcBorders>
            <w:tcMar>
              <w:left w:w="57" w:type="dxa"/>
              <w:right w:w="57" w:type="dxa"/>
            </w:tcMar>
            <w:vAlign w:val="bottom"/>
          </w:tcPr>
          <w:p w14:paraId="1C7DA564" w14:textId="77777777" w:rsidR="00CD06AA" w:rsidRPr="00DC2308" w:rsidRDefault="00CD06AA" w:rsidP="00676FBD">
            <w:pPr>
              <w:pStyle w:val="SingleTxtGA"/>
              <w:spacing w:before="40" w:after="40" w:line="320" w:lineRule="exact"/>
              <w:ind w:left="0" w:right="0"/>
              <w:jc w:val="left"/>
              <w:textDirection w:val="tbRlV"/>
              <w:rPr>
                <w:i/>
                <w:iCs/>
                <w:sz w:val="20"/>
                <w:szCs w:val="20"/>
                <w:rtl/>
              </w:rPr>
            </w:pPr>
            <w:r w:rsidRPr="00DC2308">
              <w:rPr>
                <w:i/>
                <w:iCs/>
                <w:sz w:val="20"/>
                <w:szCs w:val="20"/>
                <w:rtl/>
              </w:rPr>
              <w:t>منطقة حضرية</w:t>
            </w:r>
          </w:p>
        </w:tc>
        <w:tc>
          <w:tcPr>
            <w:tcW w:w="625" w:type="dxa"/>
            <w:tcBorders>
              <w:top w:val="single" w:sz="4" w:space="0" w:color="auto"/>
              <w:bottom w:val="single" w:sz="12" w:space="0" w:color="auto"/>
            </w:tcBorders>
            <w:tcMar>
              <w:left w:w="57" w:type="dxa"/>
              <w:right w:w="57" w:type="dxa"/>
            </w:tcMar>
            <w:vAlign w:val="bottom"/>
          </w:tcPr>
          <w:p w14:paraId="1B3EB530" w14:textId="77777777" w:rsidR="00CD06AA" w:rsidRPr="00DC2308" w:rsidRDefault="00CD06AA" w:rsidP="00676FBD">
            <w:pPr>
              <w:pStyle w:val="SingleTxtGA"/>
              <w:spacing w:before="40" w:after="40" w:line="320" w:lineRule="exact"/>
              <w:ind w:left="0" w:right="0"/>
              <w:jc w:val="left"/>
              <w:textDirection w:val="tbRlV"/>
              <w:rPr>
                <w:i/>
                <w:iCs/>
                <w:sz w:val="20"/>
                <w:szCs w:val="20"/>
                <w:rtl/>
              </w:rPr>
            </w:pPr>
            <w:r w:rsidRPr="00DC2308">
              <w:rPr>
                <w:i/>
                <w:iCs/>
                <w:sz w:val="20"/>
                <w:szCs w:val="20"/>
                <w:rtl/>
              </w:rPr>
              <w:t>منطقة أخرى</w:t>
            </w:r>
          </w:p>
        </w:tc>
      </w:tr>
      <w:tr w:rsidR="00DC2308" w:rsidRPr="00DC2308" w14:paraId="6BD24E5F" w14:textId="77777777" w:rsidTr="00371632">
        <w:tc>
          <w:tcPr>
            <w:tcW w:w="1599" w:type="dxa"/>
            <w:tcBorders>
              <w:top w:val="single" w:sz="12" w:space="0" w:color="auto"/>
            </w:tcBorders>
            <w:tcMar>
              <w:left w:w="57" w:type="dxa"/>
              <w:right w:w="57" w:type="dxa"/>
            </w:tcMar>
          </w:tcPr>
          <w:p w14:paraId="213B66E1" w14:textId="5DBAEB16"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szCs w:val="20"/>
                <w:highlight w:val="lightGray"/>
                <w:rtl/>
                <w:lang w:eastAsia="en-US"/>
              </w:rPr>
            </w:pPr>
            <w:r w:rsidRPr="00DC2308">
              <w:rPr>
                <w:rFonts w:eastAsia="PMingLiU" w:hAnsi="Times New Roman" w:cs="Simplified Arabic"/>
                <w:b/>
                <w:szCs w:val="20"/>
                <w:rtl/>
                <w:lang w:eastAsia="en-US"/>
              </w:rPr>
              <w:t>السكان في الفئة العمرية 15 عاماً فما</w:t>
            </w:r>
            <w:r w:rsidR="0059477D" w:rsidRPr="00DC2308">
              <w:rPr>
                <w:rFonts w:eastAsia="PMingLiU" w:hAnsi="Times New Roman" w:cs="Simplified Arabic" w:hint="eastAsia"/>
                <w:b/>
                <w:szCs w:val="20"/>
                <w:rtl/>
                <w:lang w:eastAsia="en-US"/>
              </w:rPr>
              <w:t> </w:t>
            </w:r>
            <w:r w:rsidRPr="00DC2308">
              <w:rPr>
                <w:rFonts w:eastAsia="PMingLiU" w:hAnsi="Times New Roman" w:cs="Simplified Arabic"/>
                <w:b/>
                <w:szCs w:val="20"/>
                <w:rtl/>
                <w:lang w:eastAsia="en-US"/>
              </w:rPr>
              <w:t>فوق</w:t>
            </w:r>
          </w:p>
        </w:tc>
        <w:tc>
          <w:tcPr>
            <w:tcW w:w="625" w:type="dxa"/>
            <w:tcBorders>
              <w:top w:val="single" w:sz="12" w:space="0" w:color="auto"/>
            </w:tcBorders>
            <w:tcMar>
              <w:left w:w="57" w:type="dxa"/>
              <w:right w:w="57" w:type="dxa"/>
            </w:tcMar>
          </w:tcPr>
          <w:p w14:paraId="7EE686C6"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9,0</w:t>
            </w:r>
          </w:p>
        </w:tc>
        <w:tc>
          <w:tcPr>
            <w:tcW w:w="909" w:type="dxa"/>
            <w:tcBorders>
              <w:top w:val="single" w:sz="12" w:space="0" w:color="auto"/>
            </w:tcBorders>
            <w:tcMar>
              <w:left w:w="57" w:type="dxa"/>
              <w:right w:w="57" w:type="dxa"/>
            </w:tcMar>
          </w:tcPr>
          <w:p w14:paraId="6CCD4D3E"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val="en-US" w:eastAsia="en-US"/>
              </w:rPr>
            </w:pPr>
            <w:r w:rsidRPr="007321AC">
              <w:rPr>
                <w:rFonts w:eastAsia="PMingLiU" w:hAnsi="Times New Roman" w:cs="Simplified Arabic" w:hint="default"/>
                <w:bCs/>
                <w:szCs w:val="20"/>
                <w:lang w:eastAsia="en-US"/>
              </w:rPr>
              <w:t>7,5</w:t>
            </w:r>
          </w:p>
        </w:tc>
        <w:tc>
          <w:tcPr>
            <w:tcW w:w="1027" w:type="dxa"/>
            <w:tcBorders>
              <w:top w:val="single" w:sz="12" w:space="0" w:color="auto"/>
            </w:tcBorders>
            <w:tcMar>
              <w:left w:w="57" w:type="dxa"/>
              <w:right w:w="57" w:type="dxa"/>
            </w:tcMar>
          </w:tcPr>
          <w:p w14:paraId="1B193258"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7,6</w:t>
            </w:r>
          </w:p>
        </w:tc>
        <w:tc>
          <w:tcPr>
            <w:tcW w:w="941" w:type="dxa"/>
            <w:tcBorders>
              <w:top w:val="single" w:sz="12" w:space="0" w:color="auto"/>
            </w:tcBorders>
            <w:tcMar>
              <w:left w:w="57" w:type="dxa"/>
              <w:right w:w="57" w:type="dxa"/>
            </w:tcMar>
          </w:tcPr>
          <w:p w14:paraId="30AD2652" w14:textId="77777777" w:rsidR="00CD06AA" w:rsidRPr="00F93A47"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lang w:val="en-US" w:eastAsia="en-US"/>
              </w:rPr>
            </w:pPr>
            <w:r w:rsidRPr="007321AC">
              <w:rPr>
                <w:rFonts w:eastAsia="PMingLiU" w:hAnsi="Times New Roman" w:cs="Simplified Arabic" w:hint="default"/>
                <w:bCs/>
                <w:szCs w:val="20"/>
                <w:lang w:eastAsia="en-US"/>
              </w:rPr>
              <w:t>9,8</w:t>
            </w:r>
          </w:p>
        </w:tc>
        <w:tc>
          <w:tcPr>
            <w:tcW w:w="910" w:type="dxa"/>
            <w:tcBorders>
              <w:top w:val="single" w:sz="12" w:space="0" w:color="auto"/>
            </w:tcBorders>
            <w:tcMar>
              <w:left w:w="57" w:type="dxa"/>
              <w:right w:w="57" w:type="dxa"/>
            </w:tcMar>
          </w:tcPr>
          <w:p w14:paraId="7DA3F525"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11,5</w:t>
            </w:r>
          </w:p>
        </w:tc>
        <w:tc>
          <w:tcPr>
            <w:tcW w:w="1035" w:type="dxa"/>
            <w:tcBorders>
              <w:top w:val="single" w:sz="12" w:space="0" w:color="auto"/>
            </w:tcBorders>
            <w:tcMar>
              <w:left w:w="57" w:type="dxa"/>
              <w:right w:w="57" w:type="dxa"/>
            </w:tcMar>
          </w:tcPr>
          <w:p w14:paraId="16009916"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w:t>
            </w:r>
          </w:p>
        </w:tc>
        <w:tc>
          <w:tcPr>
            <w:tcW w:w="719" w:type="dxa"/>
            <w:tcBorders>
              <w:top w:val="single" w:sz="12" w:space="0" w:color="auto"/>
            </w:tcBorders>
            <w:tcMar>
              <w:left w:w="57" w:type="dxa"/>
              <w:right w:w="57" w:type="dxa"/>
            </w:tcMar>
          </w:tcPr>
          <w:p w14:paraId="2FFD9239"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val="en-US" w:eastAsia="en-US"/>
              </w:rPr>
            </w:pPr>
            <w:r w:rsidRPr="007321AC">
              <w:rPr>
                <w:rFonts w:eastAsia="PMingLiU" w:hAnsi="Times New Roman" w:cs="Simplified Arabic" w:hint="default"/>
                <w:bCs/>
                <w:szCs w:val="20"/>
                <w:lang w:eastAsia="en-US"/>
              </w:rPr>
              <w:t>9,8</w:t>
            </w:r>
          </w:p>
        </w:tc>
        <w:tc>
          <w:tcPr>
            <w:tcW w:w="625" w:type="dxa"/>
            <w:tcBorders>
              <w:top w:val="single" w:sz="12" w:space="0" w:color="auto"/>
            </w:tcBorders>
            <w:tcMar>
              <w:left w:w="57" w:type="dxa"/>
              <w:right w:w="57" w:type="dxa"/>
            </w:tcMar>
          </w:tcPr>
          <w:p w14:paraId="2DDF5526" w14:textId="77777777" w:rsidR="00CD06AA" w:rsidRPr="007321AC"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val="en-US" w:eastAsia="en-US"/>
              </w:rPr>
            </w:pPr>
            <w:r w:rsidRPr="007321AC">
              <w:rPr>
                <w:rFonts w:eastAsia="PMingLiU" w:hAnsi="Times New Roman" w:cs="Simplified Arabic" w:hint="default"/>
                <w:bCs/>
                <w:szCs w:val="20"/>
                <w:lang w:eastAsia="en-US"/>
              </w:rPr>
              <w:t>7,9</w:t>
            </w:r>
          </w:p>
        </w:tc>
      </w:tr>
      <w:tr w:rsidR="00DC2308" w:rsidRPr="00DC2308" w14:paraId="5511E571" w14:textId="77777777" w:rsidTr="00D47F78">
        <w:tc>
          <w:tcPr>
            <w:tcW w:w="1599" w:type="dxa"/>
            <w:tcMar>
              <w:left w:w="57" w:type="dxa"/>
              <w:right w:w="57" w:type="dxa"/>
            </w:tcMar>
          </w:tcPr>
          <w:p w14:paraId="7E157BDC"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szCs w:val="20"/>
                <w:highlight w:val="lightGray"/>
                <w:rtl/>
                <w:lang w:eastAsia="en-US"/>
              </w:rPr>
            </w:pPr>
            <w:r w:rsidRPr="00DC2308">
              <w:rPr>
                <w:rFonts w:eastAsia="PMingLiU" w:hAnsi="Times New Roman" w:cs="Simplified Arabic"/>
                <w:b/>
                <w:szCs w:val="20"/>
                <w:rtl/>
                <w:lang w:eastAsia="en-US"/>
              </w:rPr>
              <w:t>الشباب (15-24)</w:t>
            </w:r>
          </w:p>
        </w:tc>
        <w:tc>
          <w:tcPr>
            <w:tcW w:w="625" w:type="dxa"/>
            <w:tcMar>
              <w:left w:w="57" w:type="dxa"/>
              <w:right w:w="57" w:type="dxa"/>
            </w:tcMar>
          </w:tcPr>
          <w:p w14:paraId="193D8FC0"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26,6</w:t>
            </w:r>
          </w:p>
        </w:tc>
        <w:tc>
          <w:tcPr>
            <w:tcW w:w="909" w:type="dxa"/>
            <w:tcMar>
              <w:left w:w="57" w:type="dxa"/>
              <w:right w:w="57" w:type="dxa"/>
            </w:tcMar>
          </w:tcPr>
          <w:p w14:paraId="69C070B8"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24,1</w:t>
            </w:r>
          </w:p>
        </w:tc>
        <w:tc>
          <w:tcPr>
            <w:tcW w:w="1027" w:type="dxa"/>
            <w:tcMar>
              <w:left w:w="57" w:type="dxa"/>
              <w:right w:w="57" w:type="dxa"/>
            </w:tcMar>
          </w:tcPr>
          <w:p w14:paraId="16B136FC"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22,8</w:t>
            </w:r>
          </w:p>
        </w:tc>
        <w:tc>
          <w:tcPr>
            <w:tcW w:w="941" w:type="dxa"/>
            <w:tcMar>
              <w:left w:w="57" w:type="dxa"/>
              <w:right w:w="57" w:type="dxa"/>
            </w:tcMar>
          </w:tcPr>
          <w:p w14:paraId="279729DB"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27,7</w:t>
            </w:r>
          </w:p>
        </w:tc>
        <w:tc>
          <w:tcPr>
            <w:tcW w:w="910" w:type="dxa"/>
            <w:tcMar>
              <w:left w:w="57" w:type="dxa"/>
              <w:right w:w="57" w:type="dxa"/>
            </w:tcMar>
          </w:tcPr>
          <w:p w14:paraId="6D2D74E6"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33,4</w:t>
            </w:r>
          </w:p>
        </w:tc>
        <w:tc>
          <w:tcPr>
            <w:tcW w:w="1035" w:type="dxa"/>
            <w:tcMar>
              <w:left w:w="57" w:type="dxa"/>
              <w:right w:w="57" w:type="dxa"/>
            </w:tcMar>
          </w:tcPr>
          <w:p w14:paraId="03EA7A31"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w:t>
            </w:r>
          </w:p>
        </w:tc>
        <w:tc>
          <w:tcPr>
            <w:tcW w:w="719" w:type="dxa"/>
            <w:tcMar>
              <w:left w:w="57" w:type="dxa"/>
              <w:right w:w="57" w:type="dxa"/>
            </w:tcMar>
          </w:tcPr>
          <w:p w14:paraId="555E6D29"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28,3</w:t>
            </w:r>
          </w:p>
        </w:tc>
        <w:tc>
          <w:tcPr>
            <w:tcW w:w="625" w:type="dxa"/>
            <w:tcMar>
              <w:left w:w="57" w:type="dxa"/>
              <w:right w:w="57" w:type="dxa"/>
            </w:tcMar>
          </w:tcPr>
          <w:p w14:paraId="228EA30D" w14:textId="77777777" w:rsidR="00CD06AA" w:rsidRPr="007321AC"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25,1</w:t>
            </w:r>
          </w:p>
        </w:tc>
      </w:tr>
      <w:tr w:rsidR="00DC2308" w:rsidRPr="00DC2308" w14:paraId="0DEA761B" w14:textId="77777777" w:rsidTr="00D47F78">
        <w:trPr>
          <w:cnfStyle w:val="010000000000" w:firstRow="0" w:lastRow="1" w:firstColumn="0" w:lastColumn="0" w:oddVBand="0" w:evenVBand="0" w:oddHBand="0" w:evenHBand="0" w:firstRowFirstColumn="0" w:firstRowLastColumn="0" w:lastRowFirstColumn="0" w:lastRowLastColumn="0"/>
        </w:trPr>
        <w:tc>
          <w:tcPr>
            <w:tcW w:w="1599" w:type="dxa"/>
            <w:tcMar>
              <w:left w:w="57" w:type="dxa"/>
              <w:right w:w="57" w:type="dxa"/>
            </w:tcMar>
          </w:tcPr>
          <w:p w14:paraId="2A9BF0FA"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szCs w:val="20"/>
                <w:rtl/>
                <w:lang w:eastAsia="en-US"/>
              </w:rPr>
            </w:pPr>
            <w:r w:rsidRPr="00DC2308">
              <w:rPr>
                <w:rFonts w:eastAsia="PMingLiU" w:hAnsi="Times New Roman" w:cs="Simplified Arabic"/>
                <w:b/>
                <w:szCs w:val="20"/>
                <w:rtl/>
                <w:lang w:eastAsia="en-US"/>
              </w:rPr>
              <w:t>السكان في سن العمل</w:t>
            </w:r>
          </w:p>
          <w:p w14:paraId="3B7860E4"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szCs w:val="20"/>
                <w:highlight w:val="lightGray"/>
                <w:rtl/>
                <w:lang w:eastAsia="en-US"/>
              </w:rPr>
            </w:pPr>
            <w:r w:rsidRPr="00DC2308">
              <w:rPr>
                <w:rFonts w:eastAsia="PMingLiU" w:hAnsi="Times New Roman" w:cs="Simplified Arabic"/>
                <w:b/>
                <w:szCs w:val="20"/>
                <w:rtl/>
                <w:lang w:eastAsia="en-US"/>
              </w:rPr>
              <w:t>(15–64)</w:t>
            </w:r>
          </w:p>
        </w:tc>
        <w:tc>
          <w:tcPr>
            <w:tcW w:w="625" w:type="dxa"/>
            <w:tcMar>
              <w:left w:w="57" w:type="dxa"/>
              <w:right w:w="57" w:type="dxa"/>
            </w:tcMar>
          </w:tcPr>
          <w:p w14:paraId="1429DBE7"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9,5</w:t>
            </w:r>
          </w:p>
        </w:tc>
        <w:tc>
          <w:tcPr>
            <w:tcW w:w="909" w:type="dxa"/>
            <w:tcMar>
              <w:left w:w="57" w:type="dxa"/>
              <w:right w:w="57" w:type="dxa"/>
            </w:tcMar>
          </w:tcPr>
          <w:p w14:paraId="24E5F4ED"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7,7</w:t>
            </w:r>
          </w:p>
        </w:tc>
        <w:tc>
          <w:tcPr>
            <w:tcW w:w="1027" w:type="dxa"/>
            <w:tcMar>
              <w:left w:w="57" w:type="dxa"/>
              <w:right w:w="57" w:type="dxa"/>
            </w:tcMar>
          </w:tcPr>
          <w:p w14:paraId="24F1F0EE"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7,8</w:t>
            </w:r>
          </w:p>
        </w:tc>
        <w:tc>
          <w:tcPr>
            <w:tcW w:w="941" w:type="dxa"/>
            <w:tcMar>
              <w:left w:w="57" w:type="dxa"/>
              <w:right w:w="57" w:type="dxa"/>
            </w:tcMar>
          </w:tcPr>
          <w:p w14:paraId="70B4A337"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10,7</w:t>
            </w:r>
          </w:p>
        </w:tc>
        <w:tc>
          <w:tcPr>
            <w:tcW w:w="910" w:type="dxa"/>
            <w:tcMar>
              <w:left w:w="57" w:type="dxa"/>
              <w:right w:w="57" w:type="dxa"/>
            </w:tcMar>
          </w:tcPr>
          <w:p w14:paraId="5CE65D21"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12,4</w:t>
            </w:r>
          </w:p>
        </w:tc>
        <w:tc>
          <w:tcPr>
            <w:tcW w:w="1035" w:type="dxa"/>
            <w:tcMar>
              <w:left w:w="57" w:type="dxa"/>
              <w:right w:w="57" w:type="dxa"/>
            </w:tcMar>
          </w:tcPr>
          <w:p w14:paraId="0C8FA76A"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w:t>
            </w:r>
          </w:p>
        </w:tc>
        <w:tc>
          <w:tcPr>
            <w:tcW w:w="719" w:type="dxa"/>
            <w:tcMar>
              <w:left w:w="57" w:type="dxa"/>
              <w:right w:w="57" w:type="dxa"/>
            </w:tcMar>
          </w:tcPr>
          <w:p w14:paraId="7E163A9C" w14:textId="77777777" w:rsidR="00CD06AA" w:rsidRPr="00DC2308"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val="en-US" w:eastAsia="en-US"/>
              </w:rPr>
            </w:pPr>
            <w:r w:rsidRPr="007321AC">
              <w:rPr>
                <w:rFonts w:eastAsia="PMingLiU" w:hAnsi="Times New Roman" w:cs="Simplified Arabic" w:hint="default"/>
                <w:bCs/>
                <w:szCs w:val="20"/>
                <w:lang w:eastAsia="en-US"/>
              </w:rPr>
              <w:t>10,0</w:t>
            </w:r>
          </w:p>
        </w:tc>
        <w:tc>
          <w:tcPr>
            <w:tcW w:w="625" w:type="dxa"/>
            <w:tcMar>
              <w:left w:w="57" w:type="dxa"/>
              <w:right w:w="57" w:type="dxa"/>
            </w:tcMar>
          </w:tcPr>
          <w:p w14:paraId="35D38036" w14:textId="77777777" w:rsidR="00CD06AA" w:rsidRPr="007321AC" w:rsidRDefault="00CD06AA" w:rsidP="00D47F78">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8,8</w:t>
            </w:r>
          </w:p>
        </w:tc>
      </w:tr>
    </w:tbl>
    <w:p w14:paraId="76C19F28" w14:textId="77777777" w:rsidR="00CD06AA" w:rsidRPr="00192009" w:rsidRDefault="00CD06AA" w:rsidP="00793FEC">
      <w:pPr>
        <w:pStyle w:val="SingleTxtGA"/>
        <w:spacing w:before="120"/>
        <w:textDirection w:val="tbRlV"/>
        <w:rPr>
          <w:b/>
          <w:i/>
          <w:iCs/>
          <w:color w:val="000000"/>
          <w:sz w:val="18"/>
          <w:szCs w:val="18"/>
          <w:rtl/>
        </w:rPr>
      </w:pPr>
      <w:r w:rsidRPr="00192009">
        <w:rPr>
          <w:b/>
          <w:i/>
          <w:iCs/>
          <w:color w:val="000000"/>
          <w:sz w:val="18"/>
          <w:szCs w:val="18"/>
          <w:rtl/>
        </w:rPr>
        <w:t>المصدر: المكتب الإحصائي للجمهورية.</w:t>
      </w:r>
    </w:p>
    <w:p w14:paraId="104F4789" w14:textId="7C9CACD5" w:rsidR="00CD06AA" w:rsidRPr="007321AC" w:rsidRDefault="00632984" w:rsidP="00632984">
      <w:pPr>
        <w:pStyle w:val="H23GA"/>
        <w:pageBreakBefore/>
        <w:rPr>
          <w:rFonts w:ascii="Times New Roman Bold" w:hAnsi="Times New Roman Bold" w:hint="eastAsia"/>
          <w:spacing w:val="-4"/>
          <w:rtl/>
          <w:lang w:bidi="ar-AE"/>
        </w:rPr>
      </w:pPr>
      <w:r w:rsidRPr="007321AC">
        <w:rPr>
          <w:rtl/>
          <w:lang w:bidi="ar-AE"/>
        </w:rPr>
        <w:lastRenderedPageBreak/>
        <w:tab/>
      </w:r>
      <w:r w:rsidRPr="007321AC">
        <w:rPr>
          <w:rFonts w:ascii="Times New Roman Bold" w:hAnsi="Times New Roman Bold"/>
          <w:spacing w:val="-4"/>
          <w:rtl/>
          <w:lang w:bidi="ar-AE"/>
        </w:rPr>
        <w:tab/>
      </w:r>
      <w:r w:rsidR="00CD06AA" w:rsidRPr="007321AC">
        <w:rPr>
          <w:rFonts w:ascii="Times New Roman Bold" w:hAnsi="Times New Roman Bold"/>
          <w:spacing w:val="-4"/>
          <w:rtl/>
          <w:lang w:bidi="ar-AE"/>
        </w:rPr>
        <w:t>السكان الذكور في وضع بطالة حسب الفئة العمرية والمنطقة ونوع المستوطنة (بالنسبة المئوية</w:t>
      </w:r>
      <w:r w:rsidR="004E68B7" w:rsidRPr="007321AC">
        <w:rPr>
          <w:rFonts w:ascii="Times New Roman Bold" w:hAnsi="Times New Roman Bold"/>
          <w:spacing w:val="-4"/>
          <w:rtl/>
          <w:lang w:bidi="ar-AE"/>
        </w:rPr>
        <w:t xml:space="preserve">)، </w:t>
      </w:r>
      <w:r w:rsidR="00CD06AA" w:rsidRPr="007321AC">
        <w:rPr>
          <w:rFonts w:ascii="Times New Roman Bold" w:hAnsi="Times New Roman Bold"/>
          <w:spacing w:val="-4"/>
          <w:rtl/>
          <w:lang w:bidi="ar-AE"/>
        </w:rPr>
        <w:t>2020</w:t>
      </w:r>
    </w:p>
    <w:tbl>
      <w:tblPr>
        <w:tblStyle w:val="TABLEA"/>
        <w:bidiVisual/>
        <w:tblW w:w="8390" w:type="dxa"/>
        <w:tblLayout w:type="fixed"/>
        <w:tblLook w:val="04E0" w:firstRow="1" w:lastRow="1" w:firstColumn="1" w:lastColumn="0" w:noHBand="0" w:noVBand="1"/>
      </w:tblPr>
      <w:tblGrid>
        <w:gridCol w:w="1093"/>
        <w:gridCol w:w="881"/>
        <w:gridCol w:w="947"/>
        <w:gridCol w:w="1071"/>
        <w:gridCol w:w="981"/>
        <w:gridCol w:w="948"/>
        <w:gridCol w:w="1070"/>
        <w:gridCol w:w="678"/>
        <w:gridCol w:w="721"/>
      </w:tblGrid>
      <w:tr w:rsidR="00DC2308" w:rsidRPr="00DC2308" w14:paraId="72497057" w14:textId="77777777" w:rsidTr="00371632">
        <w:trPr>
          <w:cnfStyle w:val="100000000000" w:firstRow="1" w:lastRow="0" w:firstColumn="0" w:lastColumn="0" w:oddVBand="0" w:evenVBand="0" w:oddHBand="0" w:evenHBand="0" w:firstRowFirstColumn="0" w:firstRowLastColumn="0" w:lastRowFirstColumn="0" w:lastRowLastColumn="0"/>
        </w:trPr>
        <w:tc>
          <w:tcPr>
            <w:tcW w:w="959" w:type="dxa"/>
            <w:tcBorders>
              <w:bottom w:val="single" w:sz="4" w:space="0" w:color="auto"/>
            </w:tcBorders>
            <w:tcMar>
              <w:left w:w="57" w:type="dxa"/>
              <w:right w:w="57" w:type="dxa"/>
            </w:tcMar>
          </w:tcPr>
          <w:p w14:paraId="4C780B0A" w14:textId="77777777" w:rsidR="00CD06AA" w:rsidRPr="00DC2308" w:rsidRDefault="00CD06AA" w:rsidP="00BD50CA">
            <w:pPr>
              <w:pStyle w:val="SingleTxtGA"/>
              <w:spacing w:before="40" w:after="40" w:line="320" w:lineRule="exact"/>
              <w:ind w:left="0" w:right="0"/>
              <w:jc w:val="center"/>
              <w:rPr>
                <w:i/>
                <w:iCs/>
                <w:sz w:val="20"/>
                <w:szCs w:val="20"/>
              </w:rPr>
            </w:pPr>
          </w:p>
        </w:tc>
        <w:tc>
          <w:tcPr>
            <w:tcW w:w="6411" w:type="dxa"/>
            <w:gridSpan w:val="8"/>
            <w:tcBorders>
              <w:bottom w:val="single" w:sz="4" w:space="0" w:color="auto"/>
            </w:tcBorders>
            <w:tcMar>
              <w:left w:w="57" w:type="dxa"/>
              <w:right w:w="57" w:type="dxa"/>
            </w:tcMar>
            <w:vAlign w:val="bottom"/>
          </w:tcPr>
          <w:p w14:paraId="344C6848" w14:textId="77777777" w:rsidR="00CD06AA" w:rsidRPr="00DC2308" w:rsidRDefault="00CD06AA" w:rsidP="009F3F8D">
            <w:pPr>
              <w:pStyle w:val="SingleTxtGA"/>
              <w:spacing w:before="40" w:after="40" w:line="320" w:lineRule="exact"/>
              <w:ind w:left="0" w:right="0"/>
              <w:jc w:val="center"/>
              <w:textDirection w:val="tbRlV"/>
              <w:rPr>
                <w:i/>
                <w:iCs/>
                <w:sz w:val="20"/>
                <w:szCs w:val="20"/>
                <w:rtl/>
              </w:rPr>
            </w:pPr>
            <w:r w:rsidRPr="00DC2308">
              <w:rPr>
                <w:i/>
                <w:iCs/>
                <w:sz w:val="20"/>
                <w:szCs w:val="20"/>
                <w:rtl/>
              </w:rPr>
              <w:t>جمهورية صربيا</w:t>
            </w:r>
          </w:p>
        </w:tc>
      </w:tr>
      <w:tr w:rsidR="00DC2308" w:rsidRPr="00DC2308" w14:paraId="2EEC4D1C" w14:textId="77777777" w:rsidTr="008C69EA">
        <w:tc>
          <w:tcPr>
            <w:tcW w:w="959" w:type="dxa"/>
            <w:vMerge w:val="restart"/>
            <w:tcBorders>
              <w:top w:val="single" w:sz="4" w:space="0" w:color="auto"/>
            </w:tcBorders>
            <w:tcMar>
              <w:left w:w="57" w:type="dxa"/>
              <w:right w:w="57" w:type="dxa"/>
            </w:tcMar>
          </w:tcPr>
          <w:p w14:paraId="06679FD0" w14:textId="77777777" w:rsidR="00CD06AA" w:rsidRPr="00DC2308" w:rsidRDefault="00CD06AA" w:rsidP="00BD50CA">
            <w:pPr>
              <w:pStyle w:val="SingleTxtGA"/>
              <w:spacing w:before="40" w:after="40" w:line="320" w:lineRule="exact"/>
              <w:ind w:left="0" w:right="0"/>
              <w:jc w:val="center"/>
              <w:rPr>
                <w:i/>
                <w:iCs/>
                <w:sz w:val="20"/>
                <w:szCs w:val="20"/>
              </w:rPr>
            </w:pPr>
          </w:p>
        </w:tc>
        <w:tc>
          <w:tcPr>
            <w:tcW w:w="774" w:type="dxa"/>
            <w:vMerge w:val="restart"/>
            <w:tcBorders>
              <w:top w:val="single" w:sz="4" w:space="0" w:color="auto"/>
            </w:tcBorders>
            <w:tcMar>
              <w:left w:w="57" w:type="dxa"/>
              <w:right w:w="57" w:type="dxa"/>
            </w:tcMar>
            <w:vAlign w:val="bottom"/>
          </w:tcPr>
          <w:p w14:paraId="506A98BF" w14:textId="77777777" w:rsidR="00CD06AA" w:rsidRPr="00DC2308" w:rsidRDefault="00CD06AA" w:rsidP="000434A5">
            <w:pPr>
              <w:pStyle w:val="SingleTxtGA"/>
              <w:spacing w:before="40" w:after="40" w:line="320" w:lineRule="exact"/>
              <w:ind w:left="0" w:right="0"/>
              <w:jc w:val="left"/>
              <w:textDirection w:val="tbRlV"/>
              <w:rPr>
                <w:i/>
                <w:iCs/>
                <w:sz w:val="20"/>
                <w:szCs w:val="20"/>
                <w:rtl/>
              </w:rPr>
            </w:pPr>
            <w:r w:rsidRPr="00DC2308">
              <w:rPr>
                <w:i/>
                <w:iCs/>
                <w:sz w:val="20"/>
                <w:szCs w:val="20"/>
                <w:rtl/>
              </w:rPr>
              <w:t>المجموع</w:t>
            </w:r>
          </w:p>
        </w:tc>
        <w:tc>
          <w:tcPr>
            <w:tcW w:w="1773" w:type="dxa"/>
            <w:gridSpan w:val="2"/>
            <w:tcBorders>
              <w:top w:val="single" w:sz="4" w:space="0" w:color="auto"/>
              <w:bottom w:val="single" w:sz="4" w:space="0" w:color="auto"/>
            </w:tcBorders>
            <w:tcMar>
              <w:left w:w="57" w:type="dxa"/>
              <w:right w:w="57" w:type="dxa"/>
            </w:tcMar>
          </w:tcPr>
          <w:p w14:paraId="2472BB58" w14:textId="77777777" w:rsidR="00CD06AA" w:rsidRPr="00DC2308" w:rsidRDefault="00CD06AA" w:rsidP="00BD50CA">
            <w:pPr>
              <w:pStyle w:val="SingleTxtGA"/>
              <w:spacing w:before="40" w:after="40" w:line="320" w:lineRule="exact"/>
              <w:ind w:left="0" w:right="0"/>
              <w:jc w:val="center"/>
              <w:textDirection w:val="tbRlV"/>
              <w:rPr>
                <w:i/>
                <w:iCs/>
                <w:sz w:val="20"/>
                <w:szCs w:val="20"/>
                <w:rtl/>
              </w:rPr>
            </w:pPr>
            <w:r w:rsidRPr="00DC2308">
              <w:rPr>
                <w:i/>
                <w:iCs/>
                <w:sz w:val="20"/>
                <w:szCs w:val="20"/>
                <w:rtl/>
              </w:rPr>
              <w:t>شمال صربيا</w:t>
            </w:r>
          </w:p>
        </w:tc>
        <w:tc>
          <w:tcPr>
            <w:tcW w:w="2635" w:type="dxa"/>
            <w:gridSpan w:val="3"/>
            <w:tcBorders>
              <w:top w:val="single" w:sz="4" w:space="0" w:color="auto"/>
              <w:bottom w:val="single" w:sz="4" w:space="0" w:color="auto"/>
            </w:tcBorders>
            <w:tcMar>
              <w:left w:w="57" w:type="dxa"/>
              <w:right w:w="57" w:type="dxa"/>
            </w:tcMar>
          </w:tcPr>
          <w:p w14:paraId="6089DE48" w14:textId="77777777" w:rsidR="00CD06AA" w:rsidRPr="00DC2308" w:rsidRDefault="00CD06AA" w:rsidP="00BD50CA">
            <w:pPr>
              <w:pStyle w:val="SingleTxtGA"/>
              <w:spacing w:before="40" w:after="40" w:line="320" w:lineRule="exact"/>
              <w:ind w:left="0" w:right="0"/>
              <w:jc w:val="center"/>
              <w:textDirection w:val="tbRlV"/>
              <w:rPr>
                <w:i/>
                <w:iCs/>
                <w:sz w:val="20"/>
                <w:szCs w:val="20"/>
                <w:rtl/>
              </w:rPr>
            </w:pPr>
            <w:r w:rsidRPr="00DC2308">
              <w:rPr>
                <w:i/>
                <w:iCs/>
                <w:sz w:val="20"/>
                <w:szCs w:val="20"/>
                <w:rtl/>
              </w:rPr>
              <w:t>جنوب صربيا</w:t>
            </w:r>
          </w:p>
        </w:tc>
        <w:tc>
          <w:tcPr>
            <w:tcW w:w="1229" w:type="dxa"/>
            <w:gridSpan w:val="2"/>
            <w:tcBorders>
              <w:top w:val="single" w:sz="4" w:space="0" w:color="auto"/>
              <w:bottom w:val="single" w:sz="4" w:space="0" w:color="auto"/>
            </w:tcBorders>
            <w:tcMar>
              <w:left w:w="57" w:type="dxa"/>
              <w:right w:w="57" w:type="dxa"/>
            </w:tcMar>
          </w:tcPr>
          <w:p w14:paraId="24215CA8" w14:textId="77777777" w:rsidR="00CD06AA" w:rsidRPr="00DC2308" w:rsidRDefault="00CD06AA" w:rsidP="00BD50CA">
            <w:pPr>
              <w:pStyle w:val="SingleTxtGA"/>
              <w:spacing w:before="40" w:after="40" w:line="320" w:lineRule="exact"/>
              <w:ind w:left="0" w:right="0"/>
              <w:jc w:val="center"/>
              <w:textDirection w:val="tbRlV"/>
              <w:rPr>
                <w:i/>
                <w:iCs/>
                <w:sz w:val="20"/>
                <w:szCs w:val="20"/>
                <w:rtl/>
              </w:rPr>
            </w:pPr>
            <w:r w:rsidRPr="00DC2308">
              <w:rPr>
                <w:i/>
                <w:iCs/>
                <w:sz w:val="20"/>
                <w:szCs w:val="20"/>
                <w:rtl/>
              </w:rPr>
              <w:t>نوع المستوطنة</w:t>
            </w:r>
          </w:p>
        </w:tc>
      </w:tr>
      <w:tr w:rsidR="00DC2308" w:rsidRPr="00DC2308" w14:paraId="7CF8DA5A" w14:textId="77777777" w:rsidTr="008C69EA">
        <w:tc>
          <w:tcPr>
            <w:tcW w:w="959" w:type="dxa"/>
            <w:vMerge/>
            <w:tcBorders>
              <w:top w:val="single" w:sz="4" w:space="0" w:color="auto"/>
              <w:bottom w:val="single" w:sz="12" w:space="0" w:color="auto"/>
            </w:tcBorders>
            <w:tcMar>
              <w:left w:w="57" w:type="dxa"/>
              <w:right w:w="57" w:type="dxa"/>
            </w:tcMar>
          </w:tcPr>
          <w:p w14:paraId="3A56E7DD" w14:textId="77777777" w:rsidR="00CD06AA" w:rsidRPr="00DC2308" w:rsidRDefault="00CD06AA" w:rsidP="00BD50CA">
            <w:pPr>
              <w:pStyle w:val="SingleTxtGA"/>
              <w:spacing w:before="40" w:after="40" w:line="320" w:lineRule="exact"/>
              <w:ind w:left="0" w:right="0"/>
              <w:jc w:val="center"/>
              <w:rPr>
                <w:i/>
                <w:iCs/>
                <w:sz w:val="20"/>
                <w:szCs w:val="20"/>
              </w:rPr>
            </w:pPr>
          </w:p>
        </w:tc>
        <w:tc>
          <w:tcPr>
            <w:tcW w:w="774" w:type="dxa"/>
            <w:vMerge/>
            <w:tcBorders>
              <w:top w:val="single" w:sz="4" w:space="0" w:color="auto"/>
              <w:bottom w:val="single" w:sz="12" w:space="0" w:color="auto"/>
            </w:tcBorders>
            <w:tcMar>
              <w:left w:w="57" w:type="dxa"/>
              <w:right w:w="57" w:type="dxa"/>
            </w:tcMar>
          </w:tcPr>
          <w:p w14:paraId="3309E812" w14:textId="77777777" w:rsidR="00CD06AA" w:rsidRPr="00DC2308" w:rsidRDefault="00CD06AA" w:rsidP="00BD50CA">
            <w:pPr>
              <w:pStyle w:val="SingleTxtGA"/>
              <w:spacing w:before="40" w:after="40" w:line="320" w:lineRule="exact"/>
              <w:ind w:left="0" w:right="0"/>
              <w:jc w:val="center"/>
              <w:rPr>
                <w:i/>
                <w:iCs/>
                <w:sz w:val="20"/>
                <w:szCs w:val="20"/>
              </w:rPr>
            </w:pPr>
          </w:p>
        </w:tc>
        <w:tc>
          <w:tcPr>
            <w:tcW w:w="832" w:type="dxa"/>
            <w:tcBorders>
              <w:top w:val="single" w:sz="4" w:space="0" w:color="auto"/>
              <w:bottom w:val="single" w:sz="12" w:space="0" w:color="auto"/>
            </w:tcBorders>
            <w:tcMar>
              <w:left w:w="57" w:type="dxa"/>
              <w:right w:w="57" w:type="dxa"/>
            </w:tcMar>
            <w:vAlign w:val="bottom"/>
          </w:tcPr>
          <w:p w14:paraId="1E18CBC4" w14:textId="77777777" w:rsidR="00CD06AA" w:rsidRPr="00DC2308" w:rsidRDefault="00CD06AA" w:rsidP="000434A5">
            <w:pPr>
              <w:pStyle w:val="SingleTxtGA"/>
              <w:spacing w:before="40" w:after="40" w:line="320" w:lineRule="exact"/>
              <w:ind w:left="0" w:right="0"/>
              <w:jc w:val="left"/>
              <w:textDirection w:val="tbRlV"/>
              <w:rPr>
                <w:i/>
                <w:iCs/>
                <w:sz w:val="20"/>
                <w:szCs w:val="20"/>
                <w:rtl/>
              </w:rPr>
            </w:pPr>
            <w:r w:rsidRPr="00DC2308">
              <w:rPr>
                <w:i/>
                <w:iCs/>
                <w:sz w:val="20"/>
                <w:szCs w:val="20"/>
                <w:rtl/>
              </w:rPr>
              <w:t>منطقة بلغراد</w:t>
            </w:r>
          </w:p>
        </w:tc>
        <w:tc>
          <w:tcPr>
            <w:tcW w:w="941" w:type="dxa"/>
            <w:tcBorders>
              <w:top w:val="single" w:sz="4" w:space="0" w:color="auto"/>
              <w:bottom w:val="single" w:sz="12" w:space="0" w:color="auto"/>
            </w:tcBorders>
            <w:tcMar>
              <w:left w:w="57" w:type="dxa"/>
              <w:right w:w="57" w:type="dxa"/>
            </w:tcMar>
            <w:vAlign w:val="bottom"/>
          </w:tcPr>
          <w:p w14:paraId="384DCDC9" w14:textId="77777777" w:rsidR="00CD06AA" w:rsidRPr="00DC2308" w:rsidRDefault="00CD06AA" w:rsidP="000434A5">
            <w:pPr>
              <w:pStyle w:val="SingleTxtGA"/>
              <w:spacing w:before="40" w:after="40" w:line="320" w:lineRule="exact"/>
              <w:ind w:left="0" w:right="0"/>
              <w:jc w:val="left"/>
              <w:textDirection w:val="tbRlV"/>
              <w:rPr>
                <w:rFonts w:ascii="Times New Roman Italic" w:hAnsi="Times New Roman Italic"/>
                <w:i/>
                <w:iCs/>
                <w:sz w:val="20"/>
                <w:szCs w:val="20"/>
                <w:rtl/>
              </w:rPr>
            </w:pPr>
            <w:r w:rsidRPr="00DC2308">
              <w:rPr>
                <w:rFonts w:ascii="Times New Roman Italic" w:hAnsi="Times New Roman Italic"/>
                <w:i/>
                <w:iCs/>
                <w:sz w:val="20"/>
                <w:szCs w:val="20"/>
                <w:rtl/>
              </w:rPr>
              <w:t xml:space="preserve">منطقة إقليم </w:t>
            </w:r>
            <w:proofErr w:type="spellStart"/>
            <w:r w:rsidRPr="00DC2308">
              <w:rPr>
                <w:rFonts w:ascii="Times New Roman Italic" w:hAnsi="Times New Roman Italic"/>
                <w:i/>
                <w:iCs/>
                <w:sz w:val="20"/>
                <w:szCs w:val="20"/>
                <w:rtl/>
              </w:rPr>
              <w:t>فويفودينا</w:t>
            </w:r>
            <w:proofErr w:type="spellEnd"/>
            <w:r w:rsidRPr="00DC2308">
              <w:rPr>
                <w:rFonts w:ascii="Times New Roman Italic" w:hAnsi="Times New Roman Italic"/>
                <w:i/>
                <w:iCs/>
                <w:sz w:val="20"/>
                <w:szCs w:val="20"/>
                <w:rtl/>
              </w:rPr>
              <w:t xml:space="preserve"> المتمتع بالحكم الذاتي</w:t>
            </w:r>
          </w:p>
        </w:tc>
        <w:tc>
          <w:tcPr>
            <w:tcW w:w="862" w:type="dxa"/>
            <w:tcBorders>
              <w:top w:val="single" w:sz="4" w:space="0" w:color="auto"/>
              <w:bottom w:val="single" w:sz="12" w:space="0" w:color="auto"/>
            </w:tcBorders>
            <w:tcMar>
              <w:left w:w="57" w:type="dxa"/>
              <w:right w:w="57" w:type="dxa"/>
            </w:tcMar>
            <w:vAlign w:val="bottom"/>
          </w:tcPr>
          <w:p w14:paraId="1BDC589C" w14:textId="77777777" w:rsidR="00CD06AA" w:rsidRPr="00DC2308" w:rsidRDefault="00CD06AA" w:rsidP="000434A5">
            <w:pPr>
              <w:pStyle w:val="SingleTxtGA"/>
              <w:spacing w:before="40" w:after="40" w:line="320" w:lineRule="exact"/>
              <w:ind w:left="0" w:right="0"/>
              <w:jc w:val="left"/>
              <w:textDirection w:val="tbRlV"/>
              <w:rPr>
                <w:i/>
                <w:iCs/>
                <w:sz w:val="20"/>
                <w:szCs w:val="20"/>
                <w:rtl/>
              </w:rPr>
            </w:pPr>
            <w:r w:rsidRPr="00DC2308">
              <w:rPr>
                <w:i/>
                <w:iCs/>
                <w:sz w:val="20"/>
                <w:szCs w:val="20"/>
                <w:rtl/>
              </w:rPr>
              <w:t xml:space="preserve">منطقة </w:t>
            </w:r>
            <w:proofErr w:type="spellStart"/>
            <w:r w:rsidRPr="00DC2308">
              <w:rPr>
                <w:i/>
                <w:iCs/>
                <w:sz w:val="20"/>
                <w:szCs w:val="20"/>
                <w:rtl/>
              </w:rPr>
              <w:t>شوماديا</w:t>
            </w:r>
            <w:proofErr w:type="spellEnd"/>
            <w:r w:rsidRPr="00DC2308">
              <w:rPr>
                <w:i/>
                <w:iCs/>
                <w:sz w:val="20"/>
                <w:szCs w:val="20"/>
                <w:rtl/>
              </w:rPr>
              <w:t xml:space="preserve"> وغرب صربيا</w:t>
            </w:r>
          </w:p>
        </w:tc>
        <w:tc>
          <w:tcPr>
            <w:tcW w:w="833" w:type="dxa"/>
            <w:tcBorders>
              <w:top w:val="single" w:sz="4" w:space="0" w:color="auto"/>
              <w:bottom w:val="single" w:sz="12" w:space="0" w:color="auto"/>
            </w:tcBorders>
            <w:tcMar>
              <w:left w:w="57" w:type="dxa"/>
              <w:right w:w="57" w:type="dxa"/>
            </w:tcMar>
            <w:vAlign w:val="bottom"/>
          </w:tcPr>
          <w:p w14:paraId="6F40222D" w14:textId="77777777" w:rsidR="00CD06AA" w:rsidRPr="00DC2308" w:rsidRDefault="00CD06AA" w:rsidP="000434A5">
            <w:pPr>
              <w:pStyle w:val="SingleTxtGA"/>
              <w:spacing w:before="40" w:after="40" w:line="320" w:lineRule="exact"/>
              <w:ind w:left="0" w:right="0"/>
              <w:jc w:val="left"/>
              <w:textDirection w:val="tbRlV"/>
              <w:rPr>
                <w:i/>
                <w:iCs/>
                <w:sz w:val="20"/>
                <w:szCs w:val="20"/>
                <w:rtl/>
              </w:rPr>
            </w:pPr>
            <w:r w:rsidRPr="00DC2308">
              <w:rPr>
                <w:i/>
                <w:iCs/>
                <w:sz w:val="20"/>
                <w:szCs w:val="20"/>
                <w:rtl/>
              </w:rPr>
              <w:t>منطقة جنوب وشرق صربيا</w:t>
            </w:r>
          </w:p>
        </w:tc>
        <w:tc>
          <w:tcPr>
            <w:tcW w:w="940" w:type="dxa"/>
            <w:tcBorders>
              <w:top w:val="single" w:sz="4" w:space="0" w:color="auto"/>
              <w:bottom w:val="single" w:sz="12" w:space="0" w:color="auto"/>
            </w:tcBorders>
            <w:tcMar>
              <w:left w:w="57" w:type="dxa"/>
              <w:right w:w="57" w:type="dxa"/>
            </w:tcMar>
            <w:vAlign w:val="bottom"/>
          </w:tcPr>
          <w:p w14:paraId="0A6BF975" w14:textId="77777777" w:rsidR="00CD06AA" w:rsidRPr="00DC2308" w:rsidRDefault="00CD06AA" w:rsidP="000434A5">
            <w:pPr>
              <w:pStyle w:val="SingleTxtGA"/>
              <w:spacing w:before="40" w:after="40" w:line="320" w:lineRule="exact"/>
              <w:ind w:left="0" w:right="0"/>
              <w:jc w:val="left"/>
              <w:textDirection w:val="tbRlV"/>
              <w:rPr>
                <w:i/>
                <w:iCs/>
                <w:sz w:val="20"/>
                <w:szCs w:val="20"/>
                <w:rtl/>
              </w:rPr>
            </w:pPr>
            <w:r w:rsidRPr="00DC2308">
              <w:rPr>
                <w:rFonts w:ascii="Times New Roman Italic" w:hAnsi="Times New Roman Italic"/>
                <w:i/>
                <w:iCs/>
                <w:sz w:val="20"/>
                <w:szCs w:val="20"/>
                <w:rtl/>
              </w:rPr>
              <w:t xml:space="preserve">منطقة إقليم </w:t>
            </w:r>
            <w:r w:rsidRPr="00DC2308">
              <w:rPr>
                <w:rFonts w:ascii="Times New Roman Italic" w:hAnsi="Times New Roman Italic"/>
                <w:i/>
                <w:iCs/>
                <w:spacing w:val="-5"/>
                <w:sz w:val="20"/>
                <w:szCs w:val="20"/>
                <w:rtl/>
              </w:rPr>
              <w:t xml:space="preserve">كوسوفو </w:t>
            </w:r>
            <w:proofErr w:type="spellStart"/>
            <w:r w:rsidRPr="00DC2308">
              <w:rPr>
                <w:rFonts w:ascii="Times New Roman Italic" w:hAnsi="Times New Roman Italic"/>
                <w:i/>
                <w:iCs/>
                <w:spacing w:val="-5"/>
                <w:sz w:val="20"/>
                <w:szCs w:val="20"/>
                <w:rtl/>
              </w:rPr>
              <w:t>وميتوهيا</w:t>
            </w:r>
            <w:proofErr w:type="spellEnd"/>
            <w:r w:rsidRPr="00DC2308">
              <w:rPr>
                <w:rFonts w:ascii="Times New Roman Italic" w:hAnsi="Times New Roman Italic"/>
                <w:i/>
                <w:iCs/>
                <w:sz w:val="20"/>
                <w:szCs w:val="20"/>
                <w:rtl/>
              </w:rPr>
              <w:t xml:space="preserve"> المتمتع بالحكم الذاتي</w:t>
            </w:r>
          </w:p>
        </w:tc>
        <w:tc>
          <w:tcPr>
            <w:tcW w:w="596" w:type="dxa"/>
            <w:tcBorders>
              <w:top w:val="single" w:sz="4" w:space="0" w:color="auto"/>
              <w:bottom w:val="single" w:sz="12" w:space="0" w:color="auto"/>
            </w:tcBorders>
            <w:tcMar>
              <w:left w:w="57" w:type="dxa"/>
              <w:right w:w="57" w:type="dxa"/>
            </w:tcMar>
            <w:vAlign w:val="bottom"/>
          </w:tcPr>
          <w:p w14:paraId="6B4DC090" w14:textId="77777777" w:rsidR="00CD06AA" w:rsidRPr="00DC2308" w:rsidRDefault="00CD06AA" w:rsidP="000434A5">
            <w:pPr>
              <w:pStyle w:val="SingleTxtGA"/>
              <w:spacing w:before="40" w:after="40" w:line="320" w:lineRule="exact"/>
              <w:ind w:left="0" w:right="0"/>
              <w:jc w:val="left"/>
              <w:textDirection w:val="tbRlV"/>
              <w:rPr>
                <w:i/>
                <w:iCs/>
                <w:sz w:val="20"/>
                <w:szCs w:val="20"/>
                <w:rtl/>
              </w:rPr>
            </w:pPr>
            <w:r w:rsidRPr="00DC2308">
              <w:rPr>
                <w:i/>
                <w:iCs/>
                <w:sz w:val="20"/>
                <w:szCs w:val="20"/>
                <w:rtl/>
              </w:rPr>
              <w:t>منطقة حضرية</w:t>
            </w:r>
          </w:p>
        </w:tc>
        <w:tc>
          <w:tcPr>
            <w:tcW w:w="633" w:type="dxa"/>
            <w:tcBorders>
              <w:top w:val="single" w:sz="4" w:space="0" w:color="auto"/>
              <w:bottom w:val="single" w:sz="12" w:space="0" w:color="auto"/>
            </w:tcBorders>
            <w:tcMar>
              <w:left w:w="57" w:type="dxa"/>
              <w:right w:w="57" w:type="dxa"/>
            </w:tcMar>
            <w:vAlign w:val="bottom"/>
          </w:tcPr>
          <w:p w14:paraId="20E143F5" w14:textId="77777777" w:rsidR="00CD06AA" w:rsidRPr="00DC2308" w:rsidRDefault="00CD06AA" w:rsidP="000434A5">
            <w:pPr>
              <w:pStyle w:val="SingleTxtGA"/>
              <w:spacing w:before="40" w:after="40" w:line="320" w:lineRule="exact"/>
              <w:ind w:left="0" w:right="0"/>
              <w:jc w:val="left"/>
              <w:textDirection w:val="tbRlV"/>
              <w:rPr>
                <w:i/>
                <w:iCs/>
                <w:sz w:val="20"/>
                <w:szCs w:val="20"/>
                <w:rtl/>
              </w:rPr>
            </w:pPr>
            <w:r w:rsidRPr="00DC2308">
              <w:rPr>
                <w:i/>
                <w:iCs/>
                <w:sz w:val="20"/>
                <w:szCs w:val="20"/>
                <w:rtl/>
              </w:rPr>
              <w:t>منطقة أخرى</w:t>
            </w:r>
          </w:p>
        </w:tc>
      </w:tr>
      <w:tr w:rsidR="00DC2308" w:rsidRPr="00DC2308" w14:paraId="5EBB4DD8" w14:textId="77777777" w:rsidTr="00371632">
        <w:tc>
          <w:tcPr>
            <w:tcW w:w="959" w:type="dxa"/>
            <w:tcBorders>
              <w:top w:val="single" w:sz="12" w:space="0" w:color="auto"/>
            </w:tcBorders>
            <w:tcMar>
              <w:left w:w="57" w:type="dxa"/>
              <w:right w:w="57" w:type="dxa"/>
            </w:tcMar>
          </w:tcPr>
          <w:p w14:paraId="71DDB26B"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szCs w:val="20"/>
                <w:highlight w:val="lightGray"/>
                <w:rtl/>
                <w:lang w:eastAsia="en-US"/>
              </w:rPr>
            </w:pPr>
            <w:r w:rsidRPr="00DC2308">
              <w:rPr>
                <w:rFonts w:eastAsia="PMingLiU" w:hAnsi="Times New Roman" w:cs="Simplified Arabic"/>
                <w:b/>
                <w:szCs w:val="20"/>
                <w:rtl/>
                <w:lang w:eastAsia="en-US"/>
              </w:rPr>
              <w:t>السكان في الفئة العمرية 15 عاماً فما فوق</w:t>
            </w:r>
          </w:p>
        </w:tc>
        <w:tc>
          <w:tcPr>
            <w:tcW w:w="774" w:type="dxa"/>
            <w:tcBorders>
              <w:top w:val="single" w:sz="12" w:space="0" w:color="auto"/>
            </w:tcBorders>
            <w:tcMar>
              <w:left w:w="57" w:type="dxa"/>
              <w:right w:w="57" w:type="dxa"/>
            </w:tcMar>
          </w:tcPr>
          <w:p w14:paraId="6112994C"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val="en-US" w:eastAsia="en-US"/>
              </w:rPr>
            </w:pPr>
            <w:r w:rsidRPr="007321AC">
              <w:rPr>
                <w:rFonts w:eastAsia="PMingLiU" w:hAnsi="Times New Roman" w:cs="Simplified Arabic" w:hint="default"/>
                <w:bCs/>
                <w:szCs w:val="20"/>
                <w:lang w:eastAsia="en-US"/>
              </w:rPr>
              <w:t>8,7</w:t>
            </w:r>
          </w:p>
        </w:tc>
        <w:tc>
          <w:tcPr>
            <w:tcW w:w="832" w:type="dxa"/>
            <w:tcBorders>
              <w:top w:val="single" w:sz="12" w:space="0" w:color="auto"/>
            </w:tcBorders>
            <w:tcMar>
              <w:left w:w="57" w:type="dxa"/>
              <w:right w:w="57" w:type="dxa"/>
            </w:tcMar>
          </w:tcPr>
          <w:p w14:paraId="218FDE24" w14:textId="77777777" w:rsidR="00CD06AA" w:rsidRPr="00A646DB"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lang w:val="es-ES" w:eastAsia="en-US"/>
              </w:rPr>
            </w:pPr>
            <w:r w:rsidRPr="007321AC">
              <w:rPr>
                <w:rFonts w:eastAsia="PMingLiU" w:hAnsi="Times New Roman" w:cs="Simplified Arabic" w:hint="default"/>
                <w:bCs/>
                <w:szCs w:val="20"/>
                <w:lang w:eastAsia="en-US"/>
              </w:rPr>
              <w:t>7,7</w:t>
            </w:r>
          </w:p>
        </w:tc>
        <w:tc>
          <w:tcPr>
            <w:tcW w:w="941" w:type="dxa"/>
            <w:tcBorders>
              <w:top w:val="single" w:sz="12" w:space="0" w:color="auto"/>
            </w:tcBorders>
            <w:tcMar>
              <w:left w:w="57" w:type="dxa"/>
              <w:right w:w="57" w:type="dxa"/>
            </w:tcMar>
          </w:tcPr>
          <w:p w14:paraId="2749C347"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7,9</w:t>
            </w:r>
          </w:p>
        </w:tc>
        <w:tc>
          <w:tcPr>
            <w:tcW w:w="862" w:type="dxa"/>
            <w:tcBorders>
              <w:top w:val="single" w:sz="12" w:space="0" w:color="auto"/>
            </w:tcBorders>
            <w:tcMar>
              <w:left w:w="57" w:type="dxa"/>
              <w:right w:w="57" w:type="dxa"/>
            </w:tcMar>
          </w:tcPr>
          <w:p w14:paraId="53D5371C"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8,6</w:t>
            </w:r>
          </w:p>
        </w:tc>
        <w:tc>
          <w:tcPr>
            <w:tcW w:w="833" w:type="dxa"/>
            <w:tcBorders>
              <w:top w:val="single" w:sz="12" w:space="0" w:color="auto"/>
            </w:tcBorders>
            <w:tcMar>
              <w:left w:w="57" w:type="dxa"/>
              <w:right w:w="57" w:type="dxa"/>
            </w:tcMar>
          </w:tcPr>
          <w:p w14:paraId="35B00F7B"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11,0</w:t>
            </w:r>
          </w:p>
        </w:tc>
        <w:tc>
          <w:tcPr>
            <w:tcW w:w="940" w:type="dxa"/>
            <w:tcBorders>
              <w:top w:val="single" w:sz="12" w:space="0" w:color="auto"/>
            </w:tcBorders>
            <w:tcMar>
              <w:left w:w="57" w:type="dxa"/>
              <w:right w:w="57" w:type="dxa"/>
            </w:tcMar>
          </w:tcPr>
          <w:p w14:paraId="3E4EA126"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rtl/>
                <w:lang w:eastAsia="en-US"/>
              </w:rPr>
              <w:t>...</w:t>
            </w:r>
          </w:p>
        </w:tc>
        <w:tc>
          <w:tcPr>
            <w:tcW w:w="596" w:type="dxa"/>
            <w:tcBorders>
              <w:top w:val="single" w:sz="12" w:space="0" w:color="auto"/>
            </w:tcBorders>
            <w:tcMar>
              <w:left w:w="57" w:type="dxa"/>
              <w:right w:w="57" w:type="dxa"/>
            </w:tcMar>
          </w:tcPr>
          <w:p w14:paraId="698902DF"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10,0</w:t>
            </w:r>
          </w:p>
        </w:tc>
        <w:tc>
          <w:tcPr>
            <w:tcW w:w="633" w:type="dxa"/>
            <w:tcBorders>
              <w:top w:val="single" w:sz="12" w:space="0" w:color="auto"/>
            </w:tcBorders>
            <w:tcMar>
              <w:left w:w="57" w:type="dxa"/>
              <w:right w:w="57" w:type="dxa"/>
            </w:tcMar>
          </w:tcPr>
          <w:p w14:paraId="48401D92" w14:textId="77777777" w:rsidR="00CD06AA" w:rsidRPr="007321AC"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7,1</w:t>
            </w:r>
          </w:p>
        </w:tc>
      </w:tr>
      <w:tr w:rsidR="00DC2308" w:rsidRPr="00DC2308" w14:paraId="01BE9359" w14:textId="77777777" w:rsidTr="00AC033D">
        <w:tc>
          <w:tcPr>
            <w:tcW w:w="959" w:type="dxa"/>
            <w:tcMar>
              <w:left w:w="57" w:type="dxa"/>
              <w:right w:w="57" w:type="dxa"/>
            </w:tcMar>
          </w:tcPr>
          <w:p w14:paraId="52A62F35" w14:textId="19164C0F"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szCs w:val="20"/>
                <w:highlight w:val="lightGray"/>
                <w:rtl/>
                <w:lang w:eastAsia="en-US"/>
              </w:rPr>
            </w:pPr>
            <w:r w:rsidRPr="00DC2308">
              <w:rPr>
                <w:rFonts w:eastAsia="PMingLiU" w:hAnsi="Times New Roman" w:cs="Simplified Arabic"/>
                <w:b/>
                <w:szCs w:val="20"/>
                <w:rtl/>
                <w:lang w:eastAsia="en-US"/>
              </w:rPr>
              <w:t xml:space="preserve">الشباب </w:t>
            </w:r>
            <w:r w:rsidR="008C69EA" w:rsidRPr="00DC2308">
              <w:rPr>
                <w:rFonts w:eastAsia="PMingLiU" w:hAnsi="Times New Roman" w:cs="Simplified Arabic" w:hint="default"/>
                <w:b/>
                <w:szCs w:val="20"/>
                <w:rtl/>
                <w:lang w:eastAsia="en-US"/>
              </w:rPr>
              <w:br/>
            </w:r>
            <w:r w:rsidRPr="00DC2308">
              <w:rPr>
                <w:rFonts w:eastAsia="PMingLiU" w:hAnsi="Times New Roman" w:cs="Simplified Arabic"/>
                <w:b/>
                <w:szCs w:val="20"/>
                <w:rtl/>
                <w:lang w:eastAsia="en-US"/>
              </w:rPr>
              <w:t>(15–24)</w:t>
            </w:r>
          </w:p>
        </w:tc>
        <w:tc>
          <w:tcPr>
            <w:tcW w:w="774" w:type="dxa"/>
            <w:tcMar>
              <w:left w:w="57" w:type="dxa"/>
              <w:right w:w="57" w:type="dxa"/>
            </w:tcMar>
          </w:tcPr>
          <w:p w14:paraId="4C6DF8FE"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25,0</w:t>
            </w:r>
          </w:p>
        </w:tc>
        <w:tc>
          <w:tcPr>
            <w:tcW w:w="832" w:type="dxa"/>
            <w:tcMar>
              <w:left w:w="57" w:type="dxa"/>
              <w:right w:w="57" w:type="dxa"/>
            </w:tcMar>
          </w:tcPr>
          <w:p w14:paraId="31F601F7"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22,9</w:t>
            </w:r>
          </w:p>
        </w:tc>
        <w:tc>
          <w:tcPr>
            <w:tcW w:w="941" w:type="dxa"/>
            <w:tcMar>
              <w:left w:w="57" w:type="dxa"/>
              <w:right w:w="57" w:type="dxa"/>
            </w:tcMar>
          </w:tcPr>
          <w:p w14:paraId="45B62477"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24,5</w:t>
            </w:r>
          </w:p>
        </w:tc>
        <w:tc>
          <w:tcPr>
            <w:tcW w:w="862" w:type="dxa"/>
            <w:tcMar>
              <w:left w:w="57" w:type="dxa"/>
              <w:right w:w="57" w:type="dxa"/>
            </w:tcMar>
          </w:tcPr>
          <w:p w14:paraId="77A1CADC"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24,4</w:t>
            </w:r>
          </w:p>
        </w:tc>
        <w:tc>
          <w:tcPr>
            <w:tcW w:w="833" w:type="dxa"/>
            <w:tcMar>
              <w:left w:w="57" w:type="dxa"/>
              <w:right w:w="57" w:type="dxa"/>
            </w:tcMar>
          </w:tcPr>
          <w:p w14:paraId="14F04DC4"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28,8</w:t>
            </w:r>
          </w:p>
        </w:tc>
        <w:tc>
          <w:tcPr>
            <w:tcW w:w="940" w:type="dxa"/>
            <w:tcMar>
              <w:left w:w="57" w:type="dxa"/>
              <w:right w:w="57" w:type="dxa"/>
            </w:tcMar>
          </w:tcPr>
          <w:p w14:paraId="61E404C9"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rtl/>
                <w:lang w:eastAsia="en-US"/>
              </w:rPr>
              <w:t>...</w:t>
            </w:r>
          </w:p>
        </w:tc>
        <w:tc>
          <w:tcPr>
            <w:tcW w:w="596" w:type="dxa"/>
            <w:tcMar>
              <w:left w:w="57" w:type="dxa"/>
              <w:right w:w="57" w:type="dxa"/>
            </w:tcMar>
          </w:tcPr>
          <w:p w14:paraId="03986FC9"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26,6</w:t>
            </w:r>
          </w:p>
        </w:tc>
        <w:tc>
          <w:tcPr>
            <w:tcW w:w="633" w:type="dxa"/>
            <w:tcMar>
              <w:left w:w="57" w:type="dxa"/>
              <w:right w:w="57" w:type="dxa"/>
            </w:tcMar>
          </w:tcPr>
          <w:p w14:paraId="0A05208E" w14:textId="77777777" w:rsidR="00CD06AA" w:rsidRPr="007321AC"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23,7</w:t>
            </w:r>
          </w:p>
        </w:tc>
      </w:tr>
      <w:tr w:rsidR="00DC2308" w:rsidRPr="00DC2308" w14:paraId="1E7782F9" w14:textId="77777777" w:rsidTr="00AC033D">
        <w:trPr>
          <w:cnfStyle w:val="010000000000" w:firstRow="0" w:lastRow="1" w:firstColumn="0" w:lastColumn="0" w:oddVBand="0" w:evenVBand="0" w:oddHBand="0" w:evenHBand="0" w:firstRowFirstColumn="0" w:firstRowLastColumn="0" w:lastRowFirstColumn="0" w:lastRowLastColumn="0"/>
        </w:trPr>
        <w:tc>
          <w:tcPr>
            <w:tcW w:w="959" w:type="dxa"/>
            <w:tcMar>
              <w:left w:w="57" w:type="dxa"/>
              <w:right w:w="57" w:type="dxa"/>
            </w:tcMar>
          </w:tcPr>
          <w:p w14:paraId="072773CF"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szCs w:val="20"/>
                <w:rtl/>
                <w:lang w:eastAsia="en-US"/>
              </w:rPr>
            </w:pPr>
            <w:r w:rsidRPr="00DC2308">
              <w:rPr>
                <w:rFonts w:eastAsia="PMingLiU" w:hAnsi="Times New Roman" w:cs="Simplified Arabic"/>
                <w:b/>
                <w:szCs w:val="20"/>
                <w:rtl/>
                <w:lang w:eastAsia="en-US"/>
              </w:rPr>
              <w:t>السكان في سن العمل</w:t>
            </w:r>
          </w:p>
          <w:p w14:paraId="0F9281B4"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szCs w:val="20"/>
                <w:highlight w:val="lightGray"/>
                <w:rtl/>
                <w:lang w:eastAsia="en-US"/>
              </w:rPr>
            </w:pPr>
            <w:r w:rsidRPr="00DC2308">
              <w:rPr>
                <w:rFonts w:eastAsia="PMingLiU" w:hAnsi="Times New Roman" w:cs="Simplified Arabic"/>
                <w:b/>
                <w:szCs w:val="20"/>
                <w:rtl/>
                <w:lang w:eastAsia="en-US"/>
              </w:rPr>
              <w:t>(15–64)</w:t>
            </w:r>
          </w:p>
        </w:tc>
        <w:tc>
          <w:tcPr>
            <w:tcW w:w="774" w:type="dxa"/>
            <w:tcMar>
              <w:left w:w="57" w:type="dxa"/>
              <w:right w:w="57" w:type="dxa"/>
            </w:tcMar>
          </w:tcPr>
          <w:p w14:paraId="02869507"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9,2</w:t>
            </w:r>
          </w:p>
        </w:tc>
        <w:tc>
          <w:tcPr>
            <w:tcW w:w="832" w:type="dxa"/>
            <w:tcMar>
              <w:left w:w="57" w:type="dxa"/>
              <w:right w:w="57" w:type="dxa"/>
            </w:tcMar>
          </w:tcPr>
          <w:p w14:paraId="000FCC15"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7,9</w:t>
            </w:r>
          </w:p>
        </w:tc>
        <w:tc>
          <w:tcPr>
            <w:tcW w:w="941" w:type="dxa"/>
            <w:tcMar>
              <w:left w:w="57" w:type="dxa"/>
              <w:right w:w="57" w:type="dxa"/>
            </w:tcMar>
          </w:tcPr>
          <w:p w14:paraId="7914E2A2"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8,2</w:t>
            </w:r>
          </w:p>
        </w:tc>
        <w:tc>
          <w:tcPr>
            <w:tcW w:w="862" w:type="dxa"/>
            <w:tcMar>
              <w:left w:w="57" w:type="dxa"/>
              <w:right w:w="57" w:type="dxa"/>
            </w:tcMar>
          </w:tcPr>
          <w:p w14:paraId="3147655C"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9,5</w:t>
            </w:r>
          </w:p>
        </w:tc>
        <w:tc>
          <w:tcPr>
            <w:tcW w:w="833" w:type="dxa"/>
            <w:tcMar>
              <w:left w:w="57" w:type="dxa"/>
              <w:right w:w="57" w:type="dxa"/>
            </w:tcMar>
          </w:tcPr>
          <w:p w14:paraId="1B083924"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11,8</w:t>
            </w:r>
          </w:p>
        </w:tc>
        <w:tc>
          <w:tcPr>
            <w:tcW w:w="940" w:type="dxa"/>
            <w:tcMar>
              <w:left w:w="57" w:type="dxa"/>
              <w:right w:w="57" w:type="dxa"/>
            </w:tcMar>
          </w:tcPr>
          <w:p w14:paraId="2584CED4"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rtl/>
                <w:lang w:eastAsia="en-US"/>
              </w:rPr>
              <w:t>...</w:t>
            </w:r>
          </w:p>
        </w:tc>
        <w:tc>
          <w:tcPr>
            <w:tcW w:w="596" w:type="dxa"/>
            <w:tcMar>
              <w:left w:w="57" w:type="dxa"/>
              <w:right w:w="57" w:type="dxa"/>
            </w:tcMar>
          </w:tcPr>
          <w:p w14:paraId="72FF700E" w14:textId="77777777" w:rsidR="00CD06AA" w:rsidRPr="00DC2308"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10,2</w:t>
            </w:r>
          </w:p>
        </w:tc>
        <w:tc>
          <w:tcPr>
            <w:tcW w:w="633" w:type="dxa"/>
            <w:tcMar>
              <w:left w:w="57" w:type="dxa"/>
              <w:right w:w="57" w:type="dxa"/>
            </w:tcMar>
          </w:tcPr>
          <w:p w14:paraId="4C7ACF82" w14:textId="77777777" w:rsidR="00CD06AA" w:rsidRPr="007321AC" w:rsidRDefault="00CD06AA" w:rsidP="00BD50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7,9</w:t>
            </w:r>
          </w:p>
        </w:tc>
      </w:tr>
    </w:tbl>
    <w:p w14:paraId="69E84EA4" w14:textId="77777777" w:rsidR="00CD06AA" w:rsidRPr="00192009" w:rsidRDefault="00CD06AA" w:rsidP="00F13719">
      <w:pPr>
        <w:pStyle w:val="SingleTxtGA"/>
        <w:spacing w:before="120"/>
        <w:textDirection w:val="tbRlV"/>
        <w:rPr>
          <w:b/>
          <w:i/>
          <w:iCs/>
          <w:color w:val="000000"/>
          <w:sz w:val="18"/>
          <w:szCs w:val="18"/>
          <w:rtl/>
        </w:rPr>
      </w:pPr>
      <w:r w:rsidRPr="00192009">
        <w:rPr>
          <w:b/>
          <w:i/>
          <w:iCs/>
          <w:color w:val="000000"/>
          <w:sz w:val="18"/>
          <w:szCs w:val="18"/>
          <w:rtl/>
        </w:rPr>
        <w:t>المصدر: المكتب الإحصائي للجمهورية.</w:t>
      </w:r>
    </w:p>
    <w:p w14:paraId="628DDE24" w14:textId="6154A552" w:rsidR="00CD06AA" w:rsidRPr="007321AC" w:rsidRDefault="00632984" w:rsidP="00632984">
      <w:pPr>
        <w:pStyle w:val="H23GA"/>
        <w:rPr>
          <w:rFonts w:ascii="Times New Roman Bold" w:hAnsi="Times New Roman Bold" w:hint="eastAsia"/>
          <w:spacing w:val="-4"/>
          <w:rtl/>
          <w:lang w:bidi="ar-AE"/>
        </w:rPr>
      </w:pPr>
      <w:r w:rsidRPr="007321AC">
        <w:rPr>
          <w:rtl/>
          <w:lang w:bidi="ar-AE"/>
        </w:rPr>
        <w:tab/>
      </w:r>
      <w:r w:rsidRPr="007321AC">
        <w:rPr>
          <w:rFonts w:ascii="Times New Roman Bold" w:hAnsi="Times New Roman Bold"/>
          <w:spacing w:val="-4"/>
          <w:rtl/>
          <w:lang w:bidi="ar-AE"/>
        </w:rPr>
        <w:tab/>
      </w:r>
      <w:r w:rsidR="00CD06AA" w:rsidRPr="007321AC">
        <w:rPr>
          <w:rFonts w:ascii="Times New Roman Bold" w:hAnsi="Times New Roman Bold"/>
          <w:spacing w:val="-4"/>
          <w:rtl/>
          <w:lang w:bidi="ar-AE"/>
        </w:rPr>
        <w:t>السكان الإناث في حالة نشاط حسب الفئات العمرية والمنطقة ونوع المستوطنة (بالنسبة المئوية</w:t>
      </w:r>
      <w:r w:rsidR="004E68B7" w:rsidRPr="007321AC">
        <w:rPr>
          <w:rFonts w:ascii="Times New Roman Bold" w:hAnsi="Times New Roman Bold"/>
          <w:spacing w:val="-4"/>
          <w:rtl/>
          <w:lang w:bidi="ar-AE"/>
        </w:rPr>
        <w:t xml:space="preserve">)، </w:t>
      </w:r>
      <w:r w:rsidR="00CD06AA" w:rsidRPr="007321AC">
        <w:rPr>
          <w:rFonts w:ascii="Times New Roman Bold" w:hAnsi="Times New Roman Bold"/>
          <w:spacing w:val="-4"/>
          <w:rtl/>
          <w:lang w:bidi="ar-AE"/>
        </w:rPr>
        <w:t>2020</w:t>
      </w:r>
    </w:p>
    <w:tbl>
      <w:tblPr>
        <w:tblStyle w:val="TABLEA"/>
        <w:bidiVisual/>
        <w:tblW w:w="8390" w:type="dxa"/>
        <w:tblLayout w:type="fixed"/>
        <w:tblLook w:val="04E0" w:firstRow="1" w:lastRow="1" w:firstColumn="1" w:lastColumn="0" w:noHBand="0" w:noVBand="1"/>
      </w:tblPr>
      <w:tblGrid>
        <w:gridCol w:w="1413"/>
        <w:gridCol w:w="684"/>
        <w:gridCol w:w="812"/>
        <w:gridCol w:w="1055"/>
        <w:gridCol w:w="992"/>
        <w:gridCol w:w="960"/>
        <w:gridCol w:w="1088"/>
        <w:gridCol w:w="728"/>
        <w:gridCol w:w="658"/>
      </w:tblGrid>
      <w:tr w:rsidR="00DC2308" w:rsidRPr="00DC2308" w14:paraId="4F5F178D" w14:textId="77777777" w:rsidTr="00DC2308">
        <w:trPr>
          <w:cnfStyle w:val="100000000000" w:firstRow="1" w:lastRow="0" w:firstColumn="0" w:lastColumn="0" w:oddVBand="0" w:evenVBand="0" w:oddHBand="0" w:evenHBand="0" w:firstRowFirstColumn="0" w:firstRowLastColumn="0" w:lastRowFirstColumn="0" w:lastRowLastColumn="0"/>
        </w:trPr>
        <w:tc>
          <w:tcPr>
            <w:tcW w:w="1413" w:type="dxa"/>
            <w:tcBorders>
              <w:bottom w:val="none" w:sz="0" w:space="0" w:color="auto"/>
            </w:tcBorders>
            <w:tcMar>
              <w:left w:w="57" w:type="dxa"/>
              <w:right w:w="57" w:type="dxa"/>
            </w:tcMar>
          </w:tcPr>
          <w:p w14:paraId="7790067B" w14:textId="77777777" w:rsidR="00CD06AA" w:rsidRPr="007321AC" w:rsidRDefault="00CD06AA" w:rsidP="000470DB">
            <w:pPr>
              <w:pStyle w:val="SingleTxtG"/>
              <w:tabs>
                <w:tab w:val="clear" w:pos="1701"/>
                <w:tab w:val="clear" w:pos="2268"/>
              </w:tabs>
              <w:suppressAutoHyphens w:val="0"/>
              <w:spacing w:before="40" w:after="40" w:line="300" w:lineRule="exact"/>
              <w:ind w:left="0" w:right="0"/>
              <w:jc w:val="left"/>
              <w:rPr>
                <w:rFonts w:hAnsi="Times New Roman" w:cs="Simplified Arabic" w:hint="default"/>
                <w:bCs/>
                <w:i/>
                <w:szCs w:val="20"/>
                <w:lang w:val="en-US"/>
              </w:rPr>
            </w:pPr>
          </w:p>
        </w:tc>
        <w:tc>
          <w:tcPr>
            <w:tcW w:w="6977" w:type="dxa"/>
            <w:gridSpan w:val="8"/>
            <w:tcBorders>
              <w:bottom w:val="single" w:sz="4" w:space="0" w:color="auto"/>
            </w:tcBorders>
            <w:tcMar>
              <w:left w:w="57" w:type="dxa"/>
              <w:right w:w="57" w:type="dxa"/>
            </w:tcMar>
          </w:tcPr>
          <w:p w14:paraId="6B55A31A" w14:textId="77777777" w:rsidR="00CD06AA" w:rsidRPr="00DC2308" w:rsidRDefault="00CD06AA" w:rsidP="00F953EE">
            <w:pPr>
              <w:pStyle w:val="SingleTxtGA"/>
              <w:spacing w:before="40" w:after="40" w:line="320" w:lineRule="exact"/>
              <w:ind w:left="0" w:right="0"/>
              <w:jc w:val="center"/>
              <w:textDirection w:val="tbRlV"/>
              <w:rPr>
                <w:i/>
                <w:iCs/>
                <w:sz w:val="20"/>
                <w:szCs w:val="20"/>
                <w:rtl/>
              </w:rPr>
            </w:pPr>
            <w:r w:rsidRPr="00DC2308">
              <w:rPr>
                <w:i/>
                <w:iCs/>
                <w:sz w:val="20"/>
                <w:szCs w:val="20"/>
                <w:rtl/>
              </w:rPr>
              <w:t>جمهورية صربيا</w:t>
            </w:r>
          </w:p>
        </w:tc>
      </w:tr>
      <w:tr w:rsidR="00DC2308" w:rsidRPr="00DC2308" w14:paraId="7484ECDB" w14:textId="77777777" w:rsidTr="00DC2308">
        <w:tc>
          <w:tcPr>
            <w:tcW w:w="1413" w:type="dxa"/>
            <w:vMerge w:val="restart"/>
            <w:tcBorders>
              <w:bottom w:val="single" w:sz="12" w:space="0" w:color="auto"/>
            </w:tcBorders>
            <w:tcMar>
              <w:left w:w="57" w:type="dxa"/>
              <w:right w:w="57" w:type="dxa"/>
            </w:tcMar>
          </w:tcPr>
          <w:p w14:paraId="0E1766D9" w14:textId="77777777" w:rsidR="00CD06AA" w:rsidRPr="007321AC" w:rsidRDefault="00CD06AA" w:rsidP="000470DB">
            <w:pPr>
              <w:pStyle w:val="SingleTxtG"/>
              <w:tabs>
                <w:tab w:val="clear" w:pos="1701"/>
                <w:tab w:val="clear" w:pos="2268"/>
              </w:tabs>
              <w:suppressAutoHyphens w:val="0"/>
              <w:spacing w:before="40" w:after="40" w:line="300" w:lineRule="exact"/>
              <w:ind w:left="0" w:right="0"/>
              <w:jc w:val="left"/>
              <w:rPr>
                <w:rFonts w:hAnsi="Times New Roman" w:cs="Simplified Arabic" w:hint="default"/>
                <w:bCs/>
                <w:szCs w:val="20"/>
                <w:lang w:val="en-US"/>
              </w:rPr>
            </w:pPr>
          </w:p>
        </w:tc>
        <w:tc>
          <w:tcPr>
            <w:tcW w:w="684" w:type="dxa"/>
            <w:vMerge w:val="restart"/>
            <w:tcBorders>
              <w:top w:val="single" w:sz="4" w:space="0" w:color="auto"/>
            </w:tcBorders>
            <w:tcMar>
              <w:left w:w="57" w:type="dxa"/>
              <w:right w:w="57" w:type="dxa"/>
            </w:tcMar>
            <w:vAlign w:val="bottom"/>
          </w:tcPr>
          <w:p w14:paraId="32D15884" w14:textId="77777777" w:rsidR="00CD06AA" w:rsidRPr="00DC2308" w:rsidRDefault="00CD06AA" w:rsidP="00F953EE">
            <w:pPr>
              <w:pStyle w:val="SingleTxtGA"/>
              <w:spacing w:after="0" w:line="300" w:lineRule="exact"/>
              <w:ind w:left="0" w:right="0"/>
              <w:jc w:val="left"/>
              <w:textDirection w:val="tbRlV"/>
              <w:rPr>
                <w:i/>
                <w:iCs/>
                <w:sz w:val="20"/>
                <w:szCs w:val="20"/>
                <w:rtl/>
              </w:rPr>
            </w:pPr>
            <w:r w:rsidRPr="00DC2308">
              <w:rPr>
                <w:i/>
                <w:iCs/>
                <w:sz w:val="20"/>
                <w:szCs w:val="20"/>
                <w:rtl/>
              </w:rPr>
              <w:t>المجموع</w:t>
            </w:r>
          </w:p>
        </w:tc>
        <w:tc>
          <w:tcPr>
            <w:tcW w:w="1867" w:type="dxa"/>
            <w:gridSpan w:val="2"/>
            <w:tcBorders>
              <w:top w:val="single" w:sz="4" w:space="0" w:color="auto"/>
            </w:tcBorders>
            <w:tcMar>
              <w:left w:w="57" w:type="dxa"/>
              <w:right w:w="57" w:type="dxa"/>
            </w:tcMar>
          </w:tcPr>
          <w:p w14:paraId="243D96F2" w14:textId="77777777" w:rsidR="00CD06AA" w:rsidRPr="00DC2308" w:rsidRDefault="00CD06AA" w:rsidP="00F953EE">
            <w:pPr>
              <w:pStyle w:val="SingleTxtGA"/>
              <w:spacing w:before="40" w:after="40" w:line="320" w:lineRule="exact"/>
              <w:ind w:left="0" w:right="0"/>
              <w:jc w:val="center"/>
              <w:textDirection w:val="tbRlV"/>
              <w:rPr>
                <w:i/>
                <w:iCs/>
                <w:sz w:val="20"/>
                <w:szCs w:val="20"/>
                <w:rtl/>
              </w:rPr>
            </w:pPr>
            <w:r w:rsidRPr="00DC2308">
              <w:rPr>
                <w:i/>
                <w:iCs/>
                <w:sz w:val="20"/>
                <w:szCs w:val="20"/>
                <w:rtl/>
              </w:rPr>
              <w:t>شمال صربيا</w:t>
            </w:r>
          </w:p>
        </w:tc>
        <w:tc>
          <w:tcPr>
            <w:tcW w:w="3040" w:type="dxa"/>
            <w:gridSpan w:val="3"/>
            <w:tcBorders>
              <w:top w:val="single" w:sz="4" w:space="0" w:color="auto"/>
            </w:tcBorders>
            <w:tcMar>
              <w:left w:w="57" w:type="dxa"/>
              <w:right w:w="57" w:type="dxa"/>
            </w:tcMar>
          </w:tcPr>
          <w:p w14:paraId="69D49755" w14:textId="77777777" w:rsidR="00CD06AA" w:rsidRPr="00DC2308" w:rsidRDefault="00CD06AA" w:rsidP="00F953EE">
            <w:pPr>
              <w:pStyle w:val="SingleTxtGA"/>
              <w:spacing w:before="40" w:after="40" w:line="320" w:lineRule="exact"/>
              <w:ind w:left="0" w:right="0"/>
              <w:jc w:val="center"/>
              <w:textDirection w:val="tbRlV"/>
              <w:rPr>
                <w:i/>
                <w:iCs/>
                <w:sz w:val="20"/>
                <w:szCs w:val="20"/>
                <w:rtl/>
              </w:rPr>
            </w:pPr>
            <w:r w:rsidRPr="00DC2308">
              <w:rPr>
                <w:i/>
                <w:iCs/>
                <w:sz w:val="20"/>
                <w:szCs w:val="20"/>
                <w:rtl/>
              </w:rPr>
              <w:t>جنوب صربيا</w:t>
            </w:r>
          </w:p>
        </w:tc>
        <w:tc>
          <w:tcPr>
            <w:tcW w:w="1386" w:type="dxa"/>
            <w:gridSpan w:val="2"/>
            <w:tcBorders>
              <w:top w:val="single" w:sz="4" w:space="0" w:color="auto"/>
            </w:tcBorders>
            <w:tcMar>
              <w:left w:w="57" w:type="dxa"/>
              <w:right w:w="57" w:type="dxa"/>
            </w:tcMar>
          </w:tcPr>
          <w:p w14:paraId="1BBE746B" w14:textId="77777777" w:rsidR="00CD06AA" w:rsidRPr="00DC2308" w:rsidRDefault="00CD06AA" w:rsidP="00F953EE">
            <w:pPr>
              <w:pStyle w:val="SingleTxtGA"/>
              <w:spacing w:before="40" w:after="40" w:line="320" w:lineRule="exact"/>
              <w:ind w:left="0" w:right="0"/>
              <w:jc w:val="center"/>
              <w:textDirection w:val="tbRlV"/>
              <w:rPr>
                <w:i/>
                <w:iCs/>
                <w:sz w:val="20"/>
                <w:szCs w:val="20"/>
                <w:rtl/>
              </w:rPr>
            </w:pPr>
            <w:r w:rsidRPr="00DC2308">
              <w:rPr>
                <w:i/>
                <w:iCs/>
                <w:sz w:val="20"/>
                <w:szCs w:val="20"/>
                <w:rtl/>
              </w:rPr>
              <w:t>نوع المستوطنة</w:t>
            </w:r>
          </w:p>
        </w:tc>
      </w:tr>
      <w:tr w:rsidR="00DC2308" w:rsidRPr="00DC2308" w14:paraId="46CBC050" w14:textId="77777777" w:rsidTr="00EF625F">
        <w:tc>
          <w:tcPr>
            <w:tcW w:w="1413" w:type="dxa"/>
            <w:vMerge/>
            <w:tcBorders>
              <w:top w:val="single" w:sz="12" w:space="0" w:color="auto"/>
              <w:bottom w:val="single" w:sz="12" w:space="0" w:color="auto"/>
            </w:tcBorders>
            <w:tcMar>
              <w:left w:w="57" w:type="dxa"/>
              <w:right w:w="57" w:type="dxa"/>
            </w:tcMar>
          </w:tcPr>
          <w:p w14:paraId="2A7F9268" w14:textId="77777777" w:rsidR="00CD06AA" w:rsidRPr="007321AC" w:rsidRDefault="00CD06AA" w:rsidP="000470DB">
            <w:pPr>
              <w:pStyle w:val="SingleTxtG"/>
              <w:tabs>
                <w:tab w:val="clear" w:pos="1701"/>
                <w:tab w:val="clear" w:pos="2268"/>
              </w:tabs>
              <w:suppressAutoHyphens w:val="0"/>
              <w:spacing w:before="40" w:after="40" w:line="300" w:lineRule="exact"/>
              <w:ind w:left="0" w:right="0"/>
              <w:jc w:val="left"/>
              <w:rPr>
                <w:rFonts w:hAnsi="Times New Roman" w:cs="Simplified Arabic" w:hint="default"/>
                <w:bCs/>
                <w:szCs w:val="20"/>
                <w:lang w:val="en-US"/>
              </w:rPr>
            </w:pPr>
          </w:p>
        </w:tc>
        <w:tc>
          <w:tcPr>
            <w:tcW w:w="684" w:type="dxa"/>
            <w:vMerge/>
            <w:tcBorders>
              <w:bottom w:val="single" w:sz="12" w:space="0" w:color="auto"/>
            </w:tcBorders>
            <w:tcMar>
              <w:left w:w="57" w:type="dxa"/>
              <w:right w:w="57" w:type="dxa"/>
            </w:tcMar>
          </w:tcPr>
          <w:p w14:paraId="7B207B91" w14:textId="77777777" w:rsidR="00CD06AA" w:rsidRPr="00DC2308" w:rsidRDefault="00CD06AA" w:rsidP="000470DB">
            <w:pPr>
              <w:pStyle w:val="SingleTxtGA"/>
              <w:spacing w:before="40" w:after="40" w:line="300" w:lineRule="exact"/>
              <w:ind w:left="0" w:right="0"/>
              <w:jc w:val="center"/>
              <w:rPr>
                <w:i/>
                <w:iCs/>
                <w:sz w:val="20"/>
                <w:szCs w:val="20"/>
              </w:rPr>
            </w:pPr>
          </w:p>
        </w:tc>
        <w:tc>
          <w:tcPr>
            <w:tcW w:w="812" w:type="dxa"/>
            <w:tcBorders>
              <w:top w:val="single" w:sz="4" w:space="0" w:color="auto"/>
              <w:bottom w:val="single" w:sz="12" w:space="0" w:color="auto"/>
            </w:tcBorders>
            <w:tcMar>
              <w:left w:w="57" w:type="dxa"/>
              <w:right w:w="57" w:type="dxa"/>
            </w:tcMar>
            <w:vAlign w:val="bottom"/>
          </w:tcPr>
          <w:p w14:paraId="28315713" w14:textId="77777777" w:rsidR="00CD06AA" w:rsidRPr="00DC2308" w:rsidRDefault="00CD06AA" w:rsidP="00F953EE">
            <w:pPr>
              <w:pStyle w:val="SingleTxtGA"/>
              <w:spacing w:before="40" w:after="40" w:line="300" w:lineRule="exact"/>
              <w:ind w:left="0" w:right="0"/>
              <w:jc w:val="left"/>
              <w:rPr>
                <w:i/>
                <w:iCs/>
                <w:sz w:val="20"/>
                <w:szCs w:val="20"/>
                <w:rtl/>
              </w:rPr>
            </w:pPr>
            <w:r w:rsidRPr="00DC2308">
              <w:rPr>
                <w:i/>
                <w:iCs/>
                <w:sz w:val="20"/>
                <w:szCs w:val="20"/>
                <w:rtl/>
              </w:rPr>
              <w:t xml:space="preserve">منطقة بلغراد </w:t>
            </w:r>
          </w:p>
        </w:tc>
        <w:tc>
          <w:tcPr>
            <w:tcW w:w="1055" w:type="dxa"/>
            <w:tcBorders>
              <w:top w:val="single" w:sz="4" w:space="0" w:color="auto"/>
              <w:bottom w:val="single" w:sz="12" w:space="0" w:color="auto"/>
            </w:tcBorders>
            <w:tcMar>
              <w:left w:w="57" w:type="dxa"/>
              <w:right w:w="57" w:type="dxa"/>
            </w:tcMar>
            <w:vAlign w:val="bottom"/>
          </w:tcPr>
          <w:p w14:paraId="07E62EE0" w14:textId="77777777" w:rsidR="00CD06AA" w:rsidRPr="00DC2308" w:rsidRDefault="00CD06AA" w:rsidP="00F953EE">
            <w:pPr>
              <w:pStyle w:val="SingleTxtGA"/>
              <w:spacing w:before="40" w:after="40" w:line="300" w:lineRule="exact"/>
              <w:ind w:left="0" w:right="0"/>
              <w:jc w:val="left"/>
              <w:rPr>
                <w:i/>
                <w:iCs/>
                <w:sz w:val="20"/>
                <w:szCs w:val="20"/>
                <w:rtl/>
              </w:rPr>
            </w:pPr>
            <w:r w:rsidRPr="00DC2308">
              <w:rPr>
                <w:i/>
                <w:iCs/>
                <w:sz w:val="20"/>
                <w:szCs w:val="20"/>
                <w:rtl/>
              </w:rPr>
              <w:t xml:space="preserve">منطقة إقليم </w:t>
            </w:r>
            <w:proofErr w:type="spellStart"/>
            <w:r w:rsidRPr="00DC2308">
              <w:rPr>
                <w:i/>
                <w:iCs/>
                <w:sz w:val="20"/>
                <w:szCs w:val="20"/>
                <w:rtl/>
              </w:rPr>
              <w:t>فويفودينا</w:t>
            </w:r>
            <w:proofErr w:type="spellEnd"/>
            <w:r w:rsidRPr="00DC2308">
              <w:rPr>
                <w:i/>
                <w:iCs/>
                <w:sz w:val="20"/>
                <w:szCs w:val="20"/>
                <w:rtl/>
              </w:rPr>
              <w:t xml:space="preserve"> المتمتع بالحكم الذاتي</w:t>
            </w:r>
          </w:p>
        </w:tc>
        <w:tc>
          <w:tcPr>
            <w:tcW w:w="992" w:type="dxa"/>
            <w:tcBorders>
              <w:top w:val="single" w:sz="4" w:space="0" w:color="auto"/>
              <w:bottom w:val="single" w:sz="12" w:space="0" w:color="auto"/>
            </w:tcBorders>
            <w:tcMar>
              <w:left w:w="57" w:type="dxa"/>
              <w:right w:w="57" w:type="dxa"/>
            </w:tcMar>
            <w:vAlign w:val="bottom"/>
          </w:tcPr>
          <w:p w14:paraId="24A0F8FB" w14:textId="77777777" w:rsidR="00CD06AA" w:rsidRPr="00DC2308" w:rsidRDefault="00CD06AA" w:rsidP="00F953EE">
            <w:pPr>
              <w:pStyle w:val="SingleTxtGA"/>
              <w:spacing w:before="40" w:after="40" w:line="300" w:lineRule="exact"/>
              <w:ind w:left="0" w:right="0"/>
              <w:jc w:val="left"/>
              <w:rPr>
                <w:i/>
                <w:iCs/>
                <w:sz w:val="20"/>
                <w:szCs w:val="20"/>
                <w:rtl/>
              </w:rPr>
            </w:pPr>
            <w:r w:rsidRPr="00DC2308">
              <w:rPr>
                <w:i/>
                <w:iCs/>
                <w:sz w:val="20"/>
                <w:szCs w:val="20"/>
                <w:rtl/>
              </w:rPr>
              <w:t xml:space="preserve">منطقة </w:t>
            </w:r>
            <w:proofErr w:type="spellStart"/>
            <w:r w:rsidRPr="00DC2308">
              <w:rPr>
                <w:i/>
                <w:iCs/>
                <w:sz w:val="20"/>
                <w:szCs w:val="20"/>
                <w:rtl/>
              </w:rPr>
              <w:t>شوماديا</w:t>
            </w:r>
            <w:proofErr w:type="spellEnd"/>
            <w:r w:rsidRPr="00DC2308">
              <w:rPr>
                <w:i/>
                <w:iCs/>
                <w:sz w:val="20"/>
                <w:szCs w:val="20"/>
                <w:rtl/>
              </w:rPr>
              <w:t xml:space="preserve"> وغرب صربيا</w:t>
            </w:r>
          </w:p>
        </w:tc>
        <w:tc>
          <w:tcPr>
            <w:tcW w:w="960" w:type="dxa"/>
            <w:tcBorders>
              <w:top w:val="single" w:sz="4" w:space="0" w:color="auto"/>
              <w:bottom w:val="single" w:sz="12" w:space="0" w:color="auto"/>
            </w:tcBorders>
            <w:tcMar>
              <w:left w:w="57" w:type="dxa"/>
              <w:right w:w="57" w:type="dxa"/>
            </w:tcMar>
            <w:vAlign w:val="bottom"/>
          </w:tcPr>
          <w:p w14:paraId="4E7C721A" w14:textId="77777777" w:rsidR="00CD06AA" w:rsidRPr="00DC2308" w:rsidRDefault="00CD06AA" w:rsidP="00F953EE">
            <w:pPr>
              <w:pStyle w:val="SingleTxtGA"/>
              <w:spacing w:before="40" w:after="40" w:line="300" w:lineRule="exact"/>
              <w:ind w:left="0" w:right="0"/>
              <w:jc w:val="left"/>
              <w:rPr>
                <w:i/>
                <w:iCs/>
                <w:sz w:val="20"/>
                <w:szCs w:val="20"/>
                <w:rtl/>
              </w:rPr>
            </w:pPr>
            <w:r w:rsidRPr="00DC2308">
              <w:rPr>
                <w:i/>
                <w:iCs/>
                <w:sz w:val="20"/>
                <w:szCs w:val="20"/>
                <w:rtl/>
              </w:rPr>
              <w:t>منطقة جنوب وشرق صربيا</w:t>
            </w:r>
          </w:p>
        </w:tc>
        <w:tc>
          <w:tcPr>
            <w:tcW w:w="1088" w:type="dxa"/>
            <w:tcBorders>
              <w:top w:val="single" w:sz="4" w:space="0" w:color="auto"/>
              <w:bottom w:val="single" w:sz="12" w:space="0" w:color="auto"/>
            </w:tcBorders>
            <w:tcMar>
              <w:left w:w="57" w:type="dxa"/>
              <w:right w:w="57" w:type="dxa"/>
            </w:tcMar>
            <w:vAlign w:val="bottom"/>
          </w:tcPr>
          <w:p w14:paraId="17321CC6" w14:textId="77777777" w:rsidR="00CD06AA" w:rsidRPr="00DC2308" w:rsidRDefault="00CD06AA" w:rsidP="00F953EE">
            <w:pPr>
              <w:pStyle w:val="SingleTxtGA"/>
              <w:spacing w:before="40" w:after="40" w:line="300" w:lineRule="exact"/>
              <w:ind w:left="0" w:right="0"/>
              <w:jc w:val="left"/>
              <w:rPr>
                <w:rFonts w:ascii="Times New Roman Italic" w:hAnsi="Times New Roman Italic"/>
                <w:i/>
                <w:iCs/>
                <w:sz w:val="20"/>
                <w:szCs w:val="20"/>
                <w:rtl/>
              </w:rPr>
            </w:pPr>
            <w:r w:rsidRPr="00DC2308">
              <w:rPr>
                <w:rFonts w:ascii="Times New Roman Italic" w:hAnsi="Times New Roman Italic"/>
                <w:i/>
                <w:iCs/>
                <w:sz w:val="20"/>
                <w:szCs w:val="20"/>
                <w:rtl/>
              </w:rPr>
              <w:t xml:space="preserve">منطقة إقليم </w:t>
            </w:r>
            <w:r w:rsidRPr="00DC2308">
              <w:rPr>
                <w:rFonts w:ascii="Times New Roman Italic" w:hAnsi="Times New Roman Italic"/>
                <w:i/>
                <w:iCs/>
                <w:spacing w:val="-4"/>
                <w:sz w:val="20"/>
                <w:szCs w:val="20"/>
                <w:rtl/>
              </w:rPr>
              <w:t xml:space="preserve">كوسوفو </w:t>
            </w:r>
            <w:proofErr w:type="spellStart"/>
            <w:r w:rsidRPr="00DC2308">
              <w:rPr>
                <w:rFonts w:ascii="Times New Roman Italic" w:hAnsi="Times New Roman Italic"/>
                <w:i/>
                <w:iCs/>
                <w:spacing w:val="-4"/>
                <w:sz w:val="20"/>
                <w:szCs w:val="20"/>
                <w:rtl/>
              </w:rPr>
              <w:t>وميتوهيا</w:t>
            </w:r>
            <w:proofErr w:type="spellEnd"/>
            <w:r w:rsidRPr="00DC2308">
              <w:rPr>
                <w:rFonts w:ascii="Times New Roman Italic" w:hAnsi="Times New Roman Italic"/>
                <w:i/>
                <w:iCs/>
                <w:sz w:val="20"/>
                <w:szCs w:val="20"/>
                <w:rtl/>
              </w:rPr>
              <w:t xml:space="preserve"> المتمتع بالحكم الذاتي</w:t>
            </w:r>
          </w:p>
        </w:tc>
        <w:tc>
          <w:tcPr>
            <w:tcW w:w="728" w:type="dxa"/>
            <w:tcBorders>
              <w:top w:val="single" w:sz="4" w:space="0" w:color="auto"/>
              <w:bottom w:val="single" w:sz="12" w:space="0" w:color="auto"/>
            </w:tcBorders>
            <w:tcMar>
              <w:left w:w="57" w:type="dxa"/>
              <w:right w:w="57" w:type="dxa"/>
            </w:tcMar>
            <w:vAlign w:val="bottom"/>
          </w:tcPr>
          <w:p w14:paraId="78869CC9" w14:textId="77777777" w:rsidR="00CD06AA" w:rsidRPr="00DC2308" w:rsidRDefault="00CD06AA" w:rsidP="00F953EE">
            <w:pPr>
              <w:pStyle w:val="SingleTxtGA"/>
              <w:spacing w:before="40" w:after="40" w:line="300" w:lineRule="exact"/>
              <w:ind w:left="0" w:right="0"/>
              <w:jc w:val="left"/>
              <w:rPr>
                <w:i/>
                <w:iCs/>
                <w:sz w:val="20"/>
                <w:szCs w:val="20"/>
                <w:rtl/>
              </w:rPr>
            </w:pPr>
            <w:r w:rsidRPr="00DC2308">
              <w:rPr>
                <w:i/>
                <w:iCs/>
                <w:sz w:val="20"/>
                <w:szCs w:val="20"/>
                <w:rtl/>
              </w:rPr>
              <w:t>منطقة حضرية</w:t>
            </w:r>
          </w:p>
        </w:tc>
        <w:tc>
          <w:tcPr>
            <w:tcW w:w="658" w:type="dxa"/>
            <w:tcBorders>
              <w:top w:val="single" w:sz="4" w:space="0" w:color="auto"/>
              <w:bottom w:val="single" w:sz="12" w:space="0" w:color="auto"/>
            </w:tcBorders>
            <w:tcMar>
              <w:left w:w="57" w:type="dxa"/>
              <w:right w:w="57" w:type="dxa"/>
            </w:tcMar>
            <w:vAlign w:val="bottom"/>
          </w:tcPr>
          <w:p w14:paraId="5F39C873" w14:textId="77777777" w:rsidR="00CD06AA" w:rsidRPr="00DC2308" w:rsidRDefault="00CD06AA" w:rsidP="00F953EE">
            <w:pPr>
              <w:pStyle w:val="SingleTxtGA"/>
              <w:spacing w:before="40" w:after="40" w:line="300" w:lineRule="exact"/>
              <w:ind w:left="0" w:right="0"/>
              <w:jc w:val="left"/>
              <w:rPr>
                <w:i/>
                <w:iCs/>
                <w:sz w:val="20"/>
                <w:szCs w:val="20"/>
                <w:rtl/>
              </w:rPr>
            </w:pPr>
            <w:r w:rsidRPr="00DC2308">
              <w:rPr>
                <w:i/>
                <w:iCs/>
                <w:sz w:val="20"/>
                <w:szCs w:val="20"/>
                <w:rtl/>
              </w:rPr>
              <w:t>منطقة أخرى</w:t>
            </w:r>
          </w:p>
        </w:tc>
      </w:tr>
      <w:tr w:rsidR="00DC2308" w:rsidRPr="00DC2308" w14:paraId="56398EDC" w14:textId="77777777" w:rsidTr="00371632">
        <w:tc>
          <w:tcPr>
            <w:tcW w:w="1413" w:type="dxa"/>
            <w:tcBorders>
              <w:top w:val="single" w:sz="12" w:space="0" w:color="auto"/>
            </w:tcBorders>
            <w:tcMar>
              <w:left w:w="57" w:type="dxa"/>
              <w:right w:w="57" w:type="dxa"/>
            </w:tcMar>
          </w:tcPr>
          <w:p w14:paraId="119DA36B" w14:textId="6D77B362" w:rsidR="00CD06AA" w:rsidRPr="00DC2308" w:rsidRDefault="00CD06AA" w:rsidP="000470D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highlight w:val="lightGray"/>
                <w:rtl/>
                <w:lang w:eastAsia="en-US"/>
              </w:rPr>
            </w:pPr>
            <w:r w:rsidRPr="00DC2308">
              <w:rPr>
                <w:rFonts w:eastAsia="PMingLiU" w:hAnsi="Times New Roman" w:cs="Simplified Arabic"/>
                <w:b/>
                <w:szCs w:val="20"/>
                <w:rtl/>
                <w:lang w:eastAsia="en-US"/>
              </w:rPr>
              <w:t>السكان في الفئة العمرية 15 عاماً فما</w:t>
            </w:r>
            <w:r w:rsidR="0091444F" w:rsidRPr="00DC2308">
              <w:rPr>
                <w:rFonts w:eastAsia="PMingLiU" w:hAnsi="Times New Roman" w:cs="Simplified Arabic" w:hint="eastAsia"/>
                <w:b/>
                <w:szCs w:val="20"/>
                <w:rtl/>
                <w:lang w:eastAsia="en-US"/>
              </w:rPr>
              <w:t> </w:t>
            </w:r>
            <w:r w:rsidRPr="00DC2308">
              <w:rPr>
                <w:rFonts w:eastAsia="PMingLiU" w:hAnsi="Times New Roman" w:cs="Simplified Arabic"/>
                <w:b/>
                <w:szCs w:val="20"/>
                <w:rtl/>
                <w:lang w:eastAsia="en-US"/>
              </w:rPr>
              <w:t>فوق</w:t>
            </w:r>
          </w:p>
        </w:tc>
        <w:tc>
          <w:tcPr>
            <w:tcW w:w="684" w:type="dxa"/>
            <w:tcBorders>
              <w:top w:val="single" w:sz="12" w:space="0" w:color="auto"/>
            </w:tcBorders>
            <w:tcMar>
              <w:left w:w="57" w:type="dxa"/>
              <w:right w:w="57" w:type="dxa"/>
            </w:tcMar>
          </w:tcPr>
          <w:p w14:paraId="6792F7FE"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9,4</w:t>
            </w:r>
          </w:p>
        </w:tc>
        <w:tc>
          <w:tcPr>
            <w:tcW w:w="812" w:type="dxa"/>
            <w:tcBorders>
              <w:top w:val="single" w:sz="12" w:space="0" w:color="auto"/>
            </w:tcBorders>
            <w:tcMar>
              <w:left w:w="57" w:type="dxa"/>
              <w:right w:w="57" w:type="dxa"/>
            </w:tcMar>
          </w:tcPr>
          <w:p w14:paraId="0C40A6FD"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7,3</w:t>
            </w:r>
          </w:p>
        </w:tc>
        <w:tc>
          <w:tcPr>
            <w:tcW w:w="1055" w:type="dxa"/>
            <w:tcBorders>
              <w:top w:val="single" w:sz="12" w:space="0" w:color="auto"/>
            </w:tcBorders>
            <w:tcMar>
              <w:left w:w="57" w:type="dxa"/>
              <w:right w:w="57" w:type="dxa"/>
            </w:tcMar>
          </w:tcPr>
          <w:p w14:paraId="2752F7FA"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7,2</w:t>
            </w:r>
          </w:p>
        </w:tc>
        <w:tc>
          <w:tcPr>
            <w:tcW w:w="992" w:type="dxa"/>
            <w:tcBorders>
              <w:top w:val="single" w:sz="12" w:space="0" w:color="auto"/>
            </w:tcBorders>
            <w:tcMar>
              <w:left w:w="57" w:type="dxa"/>
              <w:right w:w="57" w:type="dxa"/>
            </w:tcMar>
          </w:tcPr>
          <w:p w14:paraId="34FFF0E9"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11,4</w:t>
            </w:r>
          </w:p>
        </w:tc>
        <w:tc>
          <w:tcPr>
            <w:tcW w:w="960" w:type="dxa"/>
            <w:tcBorders>
              <w:top w:val="single" w:sz="12" w:space="0" w:color="auto"/>
            </w:tcBorders>
            <w:tcMar>
              <w:left w:w="57" w:type="dxa"/>
              <w:right w:w="57" w:type="dxa"/>
            </w:tcMar>
          </w:tcPr>
          <w:p w14:paraId="59C9F23C"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12,2</w:t>
            </w:r>
          </w:p>
        </w:tc>
        <w:tc>
          <w:tcPr>
            <w:tcW w:w="1088" w:type="dxa"/>
            <w:tcBorders>
              <w:top w:val="single" w:sz="12" w:space="0" w:color="auto"/>
            </w:tcBorders>
            <w:tcMar>
              <w:left w:w="57" w:type="dxa"/>
              <w:right w:w="57" w:type="dxa"/>
            </w:tcMar>
          </w:tcPr>
          <w:p w14:paraId="335ECE99"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w:t>
            </w:r>
          </w:p>
        </w:tc>
        <w:tc>
          <w:tcPr>
            <w:tcW w:w="728" w:type="dxa"/>
            <w:tcBorders>
              <w:top w:val="single" w:sz="12" w:space="0" w:color="auto"/>
            </w:tcBorders>
            <w:tcMar>
              <w:left w:w="57" w:type="dxa"/>
              <w:right w:w="57" w:type="dxa"/>
            </w:tcMar>
          </w:tcPr>
          <w:p w14:paraId="5728A583"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val="en-US" w:eastAsia="en-US"/>
              </w:rPr>
            </w:pPr>
            <w:r w:rsidRPr="007321AC">
              <w:rPr>
                <w:rFonts w:eastAsia="PMingLiU" w:hAnsi="Times New Roman" w:cs="Simplified Arabic" w:hint="default"/>
                <w:bCs/>
                <w:szCs w:val="20"/>
                <w:lang w:eastAsia="en-US"/>
              </w:rPr>
              <w:t>9,6</w:t>
            </w:r>
          </w:p>
        </w:tc>
        <w:tc>
          <w:tcPr>
            <w:tcW w:w="658" w:type="dxa"/>
            <w:tcBorders>
              <w:top w:val="single" w:sz="12" w:space="0" w:color="auto"/>
            </w:tcBorders>
            <w:tcMar>
              <w:left w:w="57" w:type="dxa"/>
              <w:right w:w="57" w:type="dxa"/>
            </w:tcMar>
          </w:tcPr>
          <w:p w14:paraId="4D627BF0" w14:textId="77777777" w:rsidR="00CD06AA" w:rsidRPr="007321AC"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9,1</w:t>
            </w:r>
          </w:p>
        </w:tc>
      </w:tr>
      <w:tr w:rsidR="00DC2308" w:rsidRPr="00DC2308" w14:paraId="790465BC" w14:textId="77777777" w:rsidTr="0015105C">
        <w:tc>
          <w:tcPr>
            <w:tcW w:w="1413" w:type="dxa"/>
            <w:tcMar>
              <w:left w:w="57" w:type="dxa"/>
              <w:right w:w="57" w:type="dxa"/>
            </w:tcMar>
          </w:tcPr>
          <w:p w14:paraId="792A849B"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highlight w:val="lightGray"/>
                <w:rtl/>
                <w:lang w:eastAsia="en-US"/>
              </w:rPr>
            </w:pPr>
            <w:r w:rsidRPr="00DC2308">
              <w:rPr>
                <w:rFonts w:eastAsia="PMingLiU" w:hAnsi="Times New Roman" w:cs="Simplified Arabic"/>
                <w:b/>
                <w:szCs w:val="20"/>
                <w:rtl/>
                <w:lang w:eastAsia="en-US"/>
              </w:rPr>
              <w:t>الشباب (15-24)</w:t>
            </w:r>
          </w:p>
        </w:tc>
        <w:tc>
          <w:tcPr>
            <w:tcW w:w="684" w:type="dxa"/>
            <w:tcMar>
              <w:left w:w="57" w:type="dxa"/>
              <w:right w:w="57" w:type="dxa"/>
            </w:tcMar>
          </w:tcPr>
          <w:p w14:paraId="6F2E23B8"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29,5</w:t>
            </w:r>
          </w:p>
        </w:tc>
        <w:tc>
          <w:tcPr>
            <w:tcW w:w="812" w:type="dxa"/>
            <w:tcMar>
              <w:left w:w="57" w:type="dxa"/>
              <w:right w:w="57" w:type="dxa"/>
            </w:tcMar>
          </w:tcPr>
          <w:p w14:paraId="581D3BF5"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25,9</w:t>
            </w:r>
          </w:p>
        </w:tc>
        <w:tc>
          <w:tcPr>
            <w:tcW w:w="1055" w:type="dxa"/>
            <w:tcMar>
              <w:left w:w="57" w:type="dxa"/>
              <w:right w:w="57" w:type="dxa"/>
            </w:tcMar>
          </w:tcPr>
          <w:p w14:paraId="7492186B"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20,1</w:t>
            </w:r>
          </w:p>
        </w:tc>
        <w:tc>
          <w:tcPr>
            <w:tcW w:w="992" w:type="dxa"/>
            <w:tcMar>
              <w:left w:w="57" w:type="dxa"/>
              <w:right w:w="57" w:type="dxa"/>
            </w:tcMar>
          </w:tcPr>
          <w:p w14:paraId="23BFA8B9"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34,1</w:t>
            </w:r>
          </w:p>
        </w:tc>
        <w:tc>
          <w:tcPr>
            <w:tcW w:w="960" w:type="dxa"/>
            <w:tcMar>
              <w:left w:w="57" w:type="dxa"/>
              <w:right w:w="57" w:type="dxa"/>
            </w:tcMar>
          </w:tcPr>
          <w:p w14:paraId="0AB891C2"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42,7</w:t>
            </w:r>
          </w:p>
        </w:tc>
        <w:tc>
          <w:tcPr>
            <w:tcW w:w="1088" w:type="dxa"/>
            <w:tcMar>
              <w:left w:w="57" w:type="dxa"/>
              <w:right w:w="57" w:type="dxa"/>
            </w:tcMar>
          </w:tcPr>
          <w:p w14:paraId="65BC7D11"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w:t>
            </w:r>
          </w:p>
        </w:tc>
        <w:tc>
          <w:tcPr>
            <w:tcW w:w="728" w:type="dxa"/>
            <w:tcMar>
              <w:left w:w="57" w:type="dxa"/>
              <w:right w:w="57" w:type="dxa"/>
            </w:tcMar>
          </w:tcPr>
          <w:p w14:paraId="0B16DADB"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31,4</w:t>
            </w:r>
          </w:p>
        </w:tc>
        <w:tc>
          <w:tcPr>
            <w:tcW w:w="658" w:type="dxa"/>
            <w:tcMar>
              <w:left w:w="57" w:type="dxa"/>
              <w:right w:w="57" w:type="dxa"/>
            </w:tcMar>
          </w:tcPr>
          <w:p w14:paraId="06D6C9B2" w14:textId="77777777" w:rsidR="00CD06AA" w:rsidRPr="007321AC"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27,7</w:t>
            </w:r>
          </w:p>
        </w:tc>
      </w:tr>
      <w:tr w:rsidR="00DC2308" w:rsidRPr="00DC2308" w14:paraId="63F9010A" w14:textId="77777777" w:rsidTr="0015105C">
        <w:trPr>
          <w:cnfStyle w:val="010000000000" w:firstRow="0" w:lastRow="1" w:firstColumn="0" w:lastColumn="0" w:oddVBand="0" w:evenVBand="0" w:oddHBand="0" w:evenHBand="0" w:firstRowFirstColumn="0" w:firstRowLastColumn="0" w:lastRowFirstColumn="0" w:lastRowLastColumn="0"/>
        </w:trPr>
        <w:tc>
          <w:tcPr>
            <w:tcW w:w="1413" w:type="dxa"/>
            <w:tcMar>
              <w:left w:w="57" w:type="dxa"/>
              <w:right w:w="57" w:type="dxa"/>
            </w:tcMar>
          </w:tcPr>
          <w:p w14:paraId="38BFE6B7"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DC2308">
              <w:rPr>
                <w:rFonts w:eastAsia="PMingLiU" w:hAnsi="Times New Roman" w:cs="Simplified Arabic"/>
                <w:b/>
                <w:szCs w:val="20"/>
                <w:rtl/>
                <w:lang w:eastAsia="en-US"/>
              </w:rPr>
              <w:t>السكان في سن العمل</w:t>
            </w:r>
          </w:p>
          <w:p w14:paraId="3502D96A"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highlight w:val="lightGray"/>
                <w:rtl/>
                <w:lang w:eastAsia="en-US"/>
              </w:rPr>
            </w:pPr>
            <w:r w:rsidRPr="00DC2308">
              <w:rPr>
                <w:rFonts w:eastAsia="PMingLiU" w:hAnsi="Times New Roman" w:cs="Simplified Arabic"/>
                <w:b/>
                <w:szCs w:val="20"/>
                <w:rtl/>
                <w:lang w:eastAsia="en-US"/>
              </w:rPr>
              <w:t>(15–64)</w:t>
            </w:r>
          </w:p>
        </w:tc>
        <w:tc>
          <w:tcPr>
            <w:tcW w:w="684" w:type="dxa"/>
            <w:tcMar>
              <w:left w:w="57" w:type="dxa"/>
              <w:right w:w="57" w:type="dxa"/>
            </w:tcMar>
          </w:tcPr>
          <w:p w14:paraId="495B96AB"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9,9</w:t>
            </w:r>
          </w:p>
        </w:tc>
        <w:tc>
          <w:tcPr>
            <w:tcW w:w="812" w:type="dxa"/>
            <w:tcMar>
              <w:left w:w="57" w:type="dxa"/>
              <w:right w:w="57" w:type="dxa"/>
            </w:tcMar>
          </w:tcPr>
          <w:p w14:paraId="59AFEBD2"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7,4</w:t>
            </w:r>
          </w:p>
        </w:tc>
        <w:tc>
          <w:tcPr>
            <w:tcW w:w="1055" w:type="dxa"/>
            <w:tcMar>
              <w:left w:w="57" w:type="dxa"/>
              <w:right w:w="57" w:type="dxa"/>
            </w:tcMar>
          </w:tcPr>
          <w:p w14:paraId="4CF6BEFD"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7,4</w:t>
            </w:r>
          </w:p>
        </w:tc>
        <w:tc>
          <w:tcPr>
            <w:tcW w:w="992" w:type="dxa"/>
            <w:tcMar>
              <w:left w:w="57" w:type="dxa"/>
              <w:right w:w="57" w:type="dxa"/>
            </w:tcMar>
          </w:tcPr>
          <w:p w14:paraId="3109D8BC"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val="en-US" w:eastAsia="en-US"/>
              </w:rPr>
            </w:pPr>
            <w:r w:rsidRPr="007321AC">
              <w:rPr>
                <w:rFonts w:eastAsia="PMingLiU" w:hAnsi="Times New Roman" w:cs="Simplified Arabic" w:hint="default"/>
                <w:bCs/>
                <w:szCs w:val="20"/>
                <w:lang w:eastAsia="en-US"/>
              </w:rPr>
              <w:t>12,4</w:t>
            </w:r>
          </w:p>
        </w:tc>
        <w:tc>
          <w:tcPr>
            <w:tcW w:w="960" w:type="dxa"/>
            <w:tcMar>
              <w:left w:w="57" w:type="dxa"/>
              <w:right w:w="57" w:type="dxa"/>
            </w:tcMar>
          </w:tcPr>
          <w:p w14:paraId="61CC828E"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13,1</w:t>
            </w:r>
          </w:p>
        </w:tc>
        <w:tc>
          <w:tcPr>
            <w:tcW w:w="1088" w:type="dxa"/>
            <w:tcMar>
              <w:left w:w="57" w:type="dxa"/>
              <w:right w:w="57" w:type="dxa"/>
            </w:tcMar>
          </w:tcPr>
          <w:p w14:paraId="7DB96EC1"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w:t>
            </w:r>
          </w:p>
        </w:tc>
        <w:tc>
          <w:tcPr>
            <w:tcW w:w="728" w:type="dxa"/>
            <w:tcMar>
              <w:left w:w="57" w:type="dxa"/>
              <w:right w:w="57" w:type="dxa"/>
            </w:tcMar>
          </w:tcPr>
          <w:p w14:paraId="4DDAD4E7" w14:textId="77777777" w:rsidR="00CD06AA" w:rsidRPr="00DC2308"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9,7</w:t>
            </w:r>
          </w:p>
        </w:tc>
        <w:tc>
          <w:tcPr>
            <w:tcW w:w="658" w:type="dxa"/>
            <w:tcMar>
              <w:left w:w="57" w:type="dxa"/>
              <w:right w:w="57" w:type="dxa"/>
            </w:tcMar>
          </w:tcPr>
          <w:p w14:paraId="5F26863F" w14:textId="77777777" w:rsidR="00CD06AA" w:rsidRPr="007321AC" w:rsidRDefault="00CD06AA" w:rsidP="000470DB">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Cs/>
                <w:szCs w:val="20"/>
                <w:rtl/>
                <w:lang w:eastAsia="en-US"/>
              </w:rPr>
            </w:pPr>
            <w:r w:rsidRPr="007321AC">
              <w:rPr>
                <w:rFonts w:eastAsia="PMingLiU" w:hAnsi="Times New Roman" w:cs="Simplified Arabic" w:hint="default"/>
                <w:bCs/>
                <w:szCs w:val="20"/>
                <w:lang w:eastAsia="en-US"/>
              </w:rPr>
              <w:t>10,1</w:t>
            </w:r>
          </w:p>
        </w:tc>
      </w:tr>
    </w:tbl>
    <w:p w14:paraId="62A9DAE3" w14:textId="3FF82E35" w:rsidR="00CD06AA" w:rsidRPr="00192009" w:rsidRDefault="00CD06AA" w:rsidP="00F13719">
      <w:pPr>
        <w:pStyle w:val="SingleTxtGA"/>
        <w:spacing w:before="120"/>
        <w:textDirection w:val="tbRlV"/>
        <w:rPr>
          <w:b/>
          <w:i/>
          <w:iCs/>
          <w:color w:val="000000"/>
          <w:sz w:val="18"/>
          <w:szCs w:val="18"/>
          <w:rtl/>
        </w:rPr>
      </w:pPr>
      <w:r w:rsidRPr="00192009">
        <w:rPr>
          <w:b/>
          <w:i/>
          <w:iCs/>
          <w:color w:val="000000"/>
          <w:sz w:val="18"/>
          <w:szCs w:val="18"/>
          <w:rtl/>
        </w:rPr>
        <w:t>المصدر: المكتب الإحصائي للجمهورية.</w:t>
      </w:r>
    </w:p>
    <w:p w14:paraId="4BE03AEB" w14:textId="77777777" w:rsidR="00260A4A" w:rsidRPr="007321AC" w:rsidRDefault="00260A4A" w:rsidP="00260A4A">
      <w:pPr>
        <w:pStyle w:val="H23GA"/>
        <w:rPr>
          <w:rtl/>
          <w:lang w:bidi="ar-AE"/>
        </w:rPr>
      </w:pPr>
      <w:r w:rsidRPr="007321AC">
        <w:rPr>
          <w:rtl/>
          <w:lang w:bidi="ar-AE"/>
        </w:rPr>
        <w:lastRenderedPageBreak/>
        <w:tab/>
      </w:r>
      <w:r w:rsidRPr="007321AC">
        <w:rPr>
          <w:rtl/>
          <w:lang w:bidi="ar-AE"/>
        </w:rPr>
        <w:tab/>
        <w:t>العمالة حسب القطاع الرئيسي من النشاط الاقتصادي، بما في ذلك التوزيع حسب القطاعين النظامي وغير النظامي</w:t>
      </w:r>
    </w:p>
    <w:p w14:paraId="74412B39" w14:textId="77777777" w:rsidR="00260A4A" w:rsidRPr="007321AC" w:rsidRDefault="00260A4A" w:rsidP="00260A4A">
      <w:pPr>
        <w:pStyle w:val="H23GA"/>
        <w:rPr>
          <w:rtl/>
          <w:lang w:bidi="ar-AE"/>
        </w:rPr>
      </w:pPr>
      <w:r w:rsidRPr="007321AC">
        <w:rPr>
          <w:rtl/>
          <w:lang w:bidi="ar-AE"/>
        </w:rPr>
        <w:tab/>
      </w:r>
      <w:r w:rsidRPr="007321AC">
        <w:rPr>
          <w:rtl/>
          <w:lang w:bidi="ar-AE"/>
        </w:rPr>
        <w:tab/>
        <w:t>الموظفون حسب قطاع النشاط ونوع الجنس والمنطقة، 2020 (بالآلاف)</w:t>
      </w:r>
    </w:p>
    <w:tbl>
      <w:tblPr>
        <w:bidiVisual/>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62"/>
        <w:gridCol w:w="770"/>
        <w:gridCol w:w="823"/>
        <w:gridCol w:w="1009"/>
        <w:gridCol w:w="949"/>
        <w:gridCol w:w="919"/>
        <w:gridCol w:w="835"/>
        <w:gridCol w:w="770"/>
        <w:gridCol w:w="768"/>
      </w:tblGrid>
      <w:tr w:rsidR="00260A4A" w:rsidRPr="00F770C4" w14:paraId="6D5F8139" w14:textId="77777777" w:rsidTr="00EF579F">
        <w:trPr>
          <w:cantSplit/>
          <w:tblHeader/>
        </w:trPr>
        <w:tc>
          <w:tcPr>
            <w:tcW w:w="1662" w:type="dxa"/>
            <w:tcBorders>
              <w:top w:val="single" w:sz="4" w:space="0" w:color="auto"/>
              <w:bottom w:val="nil"/>
            </w:tcBorders>
            <w:shd w:val="clear" w:color="auto" w:fill="auto"/>
            <w:tcMar>
              <w:left w:w="57" w:type="dxa"/>
              <w:right w:w="57" w:type="dxa"/>
            </w:tcMar>
            <w:vAlign w:val="bottom"/>
          </w:tcPr>
          <w:p w14:paraId="03243275" w14:textId="77777777" w:rsidR="00260A4A" w:rsidRPr="007321AC" w:rsidRDefault="00260A4A" w:rsidP="005858CA">
            <w:pPr>
              <w:pStyle w:val="SingleTxtG"/>
              <w:keepNext/>
              <w:keepLines/>
              <w:tabs>
                <w:tab w:val="clear" w:pos="1701"/>
                <w:tab w:val="clear" w:pos="2268"/>
              </w:tabs>
              <w:suppressAutoHyphens w:val="0"/>
              <w:bidi/>
              <w:spacing w:before="40" w:after="40" w:line="320" w:lineRule="exact"/>
              <w:ind w:left="0" w:right="113"/>
              <w:jc w:val="left"/>
              <w:rPr>
                <w:rFonts w:hAnsi="Times New Roman" w:cs="Simplified Arabic" w:hint="default"/>
                <w:bCs/>
                <w:i/>
                <w:sz w:val="18"/>
                <w:szCs w:val="18"/>
                <w:lang w:val="en-US"/>
              </w:rPr>
            </w:pPr>
          </w:p>
        </w:tc>
        <w:tc>
          <w:tcPr>
            <w:tcW w:w="6843" w:type="dxa"/>
            <w:gridSpan w:val="8"/>
            <w:tcBorders>
              <w:top w:val="single" w:sz="4" w:space="0" w:color="auto"/>
              <w:bottom w:val="single" w:sz="4" w:space="0" w:color="auto"/>
            </w:tcBorders>
            <w:shd w:val="clear" w:color="auto" w:fill="auto"/>
            <w:tcMar>
              <w:left w:w="57" w:type="dxa"/>
              <w:right w:w="57" w:type="dxa"/>
            </w:tcMar>
            <w:vAlign w:val="bottom"/>
          </w:tcPr>
          <w:p w14:paraId="1EB052A7" w14:textId="7306FC20" w:rsidR="00260A4A" w:rsidRPr="00192009" w:rsidRDefault="00260A4A" w:rsidP="0009216B">
            <w:pPr>
              <w:pStyle w:val="SingleTxtGA"/>
              <w:spacing w:before="40" w:after="40" w:line="320" w:lineRule="exact"/>
              <w:ind w:left="0" w:right="0"/>
              <w:jc w:val="center"/>
              <w:textDirection w:val="tbRlV"/>
              <w:rPr>
                <w:i/>
                <w:iCs/>
                <w:sz w:val="18"/>
                <w:szCs w:val="18"/>
                <w:rtl/>
                <w:lang w:eastAsia="zh-CN"/>
              </w:rPr>
            </w:pPr>
            <w:r w:rsidRPr="00192009">
              <w:rPr>
                <w:i/>
                <w:iCs/>
                <w:sz w:val="18"/>
                <w:szCs w:val="18"/>
                <w:rtl/>
                <w:lang w:eastAsia="zh-CN"/>
              </w:rPr>
              <w:t>جمهورية</w:t>
            </w:r>
            <w:r w:rsidR="00742F80" w:rsidRPr="00192009">
              <w:rPr>
                <w:i/>
                <w:iCs/>
                <w:sz w:val="18"/>
                <w:szCs w:val="18"/>
                <w:rtl/>
                <w:lang w:eastAsia="zh-CN"/>
              </w:rPr>
              <w:t xml:space="preserve"> </w:t>
            </w:r>
            <w:r w:rsidRPr="00192009">
              <w:rPr>
                <w:i/>
                <w:iCs/>
                <w:sz w:val="18"/>
                <w:szCs w:val="18"/>
                <w:rtl/>
                <w:lang w:eastAsia="zh-CN"/>
              </w:rPr>
              <w:t>صربيا</w:t>
            </w:r>
          </w:p>
        </w:tc>
      </w:tr>
      <w:tr w:rsidR="00260A4A" w:rsidRPr="00F770C4" w14:paraId="387B84B9" w14:textId="77777777" w:rsidTr="00EF579F">
        <w:trPr>
          <w:cantSplit/>
          <w:tblHeader/>
        </w:trPr>
        <w:tc>
          <w:tcPr>
            <w:tcW w:w="1662" w:type="dxa"/>
            <w:vMerge w:val="restart"/>
            <w:tcBorders>
              <w:top w:val="nil"/>
              <w:bottom w:val="single" w:sz="12" w:space="0" w:color="auto"/>
            </w:tcBorders>
            <w:shd w:val="clear" w:color="auto" w:fill="auto"/>
            <w:tcMar>
              <w:left w:w="57" w:type="dxa"/>
              <w:right w:w="57" w:type="dxa"/>
            </w:tcMar>
          </w:tcPr>
          <w:p w14:paraId="03ED4D2A" w14:textId="77777777" w:rsidR="00260A4A" w:rsidRPr="007321AC" w:rsidRDefault="00260A4A" w:rsidP="005858CA">
            <w:pPr>
              <w:pStyle w:val="SingleTxtG"/>
              <w:keepNext/>
              <w:keepLines/>
              <w:tabs>
                <w:tab w:val="clear" w:pos="1701"/>
                <w:tab w:val="clear" w:pos="2268"/>
              </w:tabs>
              <w:suppressAutoHyphens w:val="0"/>
              <w:bidi/>
              <w:spacing w:before="40" w:after="40" w:line="320" w:lineRule="exact"/>
              <w:ind w:left="0" w:right="113"/>
              <w:jc w:val="left"/>
              <w:rPr>
                <w:rFonts w:hAnsi="Times New Roman" w:cs="Simplified Arabic" w:hint="default"/>
                <w:bCs/>
                <w:sz w:val="18"/>
                <w:szCs w:val="18"/>
                <w:lang w:val="en-US"/>
              </w:rPr>
            </w:pPr>
          </w:p>
        </w:tc>
        <w:tc>
          <w:tcPr>
            <w:tcW w:w="770" w:type="dxa"/>
            <w:vMerge w:val="restart"/>
            <w:tcBorders>
              <w:top w:val="single" w:sz="4" w:space="0" w:color="auto"/>
              <w:bottom w:val="single" w:sz="12" w:space="0" w:color="auto"/>
            </w:tcBorders>
            <w:shd w:val="clear" w:color="auto" w:fill="auto"/>
            <w:tcMar>
              <w:left w:w="57" w:type="dxa"/>
              <w:right w:w="57" w:type="dxa"/>
            </w:tcMar>
            <w:vAlign w:val="bottom"/>
          </w:tcPr>
          <w:p w14:paraId="41B5F5A3" w14:textId="77777777" w:rsidR="00260A4A" w:rsidRPr="00F770C4" w:rsidRDefault="00260A4A" w:rsidP="0009216B">
            <w:pPr>
              <w:pStyle w:val="SingleTxtGA"/>
              <w:spacing w:before="40" w:after="40" w:line="320" w:lineRule="exact"/>
              <w:ind w:left="0" w:right="0"/>
              <w:jc w:val="left"/>
              <w:textDirection w:val="tbRlV"/>
              <w:rPr>
                <w:i/>
                <w:iCs/>
                <w:sz w:val="18"/>
                <w:szCs w:val="18"/>
                <w:rtl/>
                <w:lang w:eastAsia="zh-CN"/>
              </w:rPr>
            </w:pPr>
            <w:r w:rsidRPr="00192009">
              <w:rPr>
                <w:i/>
                <w:iCs/>
                <w:sz w:val="18"/>
                <w:szCs w:val="18"/>
                <w:rtl/>
                <w:lang w:eastAsia="zh-CN"/>
              </w:rPr>
              <w:t>المجموع</w:t>
            </w:r>
          </w:p>
        </w:tc>
        <w:tc>
          <w:tcPr>
            <w:tcW w:w="1832" w:type="dxa"/>
            <w:gridSpan w:val="2"/>
            <w:tcBorders>
              <w:top w:val="single" w:sz="4" w:space="0" w:color="auto"/>
              <w:bottom w:val="single" w:sz="4" w:space="0" w:color="auto"/>
              <w:right w:val="single" w:sz="24" w:space="0" w:color="FFFFFF"/>
            </w:tcBorders>
            <w:shd w:val="clear" w:color="auto" w:fill="auto"/>
            <w:tcMar>
              <w:left w:w="57" w:type="dxa"/>
              <w:right w:w="57" w:type="dxa"/>
            </w:tcMar>
            <w:vAlign w:val="bottom"/>
          </w:tcPr>
          <w:p w14:paraId="7C9D3C96" w14:textId="0D08E2E9" w:rsidR="00260A4A" w:rsidRPr="00F770C4" w:rsidRDefault="00260A4A" w:rsidP="0009216B">
            <w:pPr>
              <w:pStyle w:val="SingleTxtGA"/>
              <w:spacing w:before="40" w:after="40" w:line="320" w:lineRule="exact"/>
              <w:ind w:left="0" w:right="0"/>
              <w:jc w:val="center"/>
              <w:textDirection w:val="tbRlV"/>
              <w:rPr>
                <w:i/>
                <w:iCs/>
                <w:sz w:val="18"/>
                <w:szCs w:val="18"/>
                <w:rtl/>
                <w:lang w:eastAsia="zh-CN"/>
              </w:rPr>
            </w:pPr>
            <w:r w:rsidRPr="00192009">
              <w:rPr>
                <w:i/>
                <w:iCs/>
                <w:sz w:val="18"/>
                <w:szCs w:val="18"/>
                <w:rtl/>
                <w:lang w:eastAsia="zh-CN"/>
              </w:rPr>
              <w:t>شمال</w:t>
            </w:r>
            <w:r w:rsidR="00742F80" w:rsidRPr="00192009">
              <w:rPr>
                <w:i/>
                <w:iCs/>
                <w:sz w:val="18"/>
                <w:szCs w:val="18"/>
                <w:rtl/>
                <w:lang w:eastAsia="zh-CN"/>
              </w:rPr>
              <w:t xml:space="preserve"> </w:t>
            </w:r>
            <w:r w:rsidRPr="00192009">
              <w:rPr>
                <w:i/>
                <w:iCs/>
                <w:sz w:val="18"/>
                <w:szCs w:val="18"/>
                <w:rtl/>
                <w:lang w:eastAsia="zh-CN"/>
              </w:rPr>
              <w:t>صربيا</w:t>
            </w:r>
          </w:p>
        </w:tc>
        <w:tc>
          <w:tcPr>
            <w:tcW w:w="2703" w:type="dxa"/>
            <w:gridSpan w:val="3"/>
            <w:tcBorders>
              <w:top w:val="single" w:sz="4" w:space="0" w:color="auto"/>
              <w:left w:val="single" w:sz="24" w:space="0" w:color="FFFFFF"/>
              <w:bottom w:val="single" w:sz="4" w:space="0" w:color="auto"/>
              <w:right w:val="single" w:sz="24" w:space="0" w:color="FFFFFF"/>
            </w:tcBorders>
            <w:shd w:val="clear" w:color="auto" w:fill="auto"/>
            <w:tcMar>
              <w:left w:w="57" w:type="dxa"/>
              <w:right w:w="57" w:type="dxa"/>
            </w:tcMar>
            <w:vAlign w:val="bottom"/>
          </w:tcPr>
          <w:p w14:paraId="372A468C" w14:textId="7599CF73" w:rsidR="00260A4A" w:rsidRPr="00F770C4" w:rsidRDefault="00260A4A" w:rsidP="0009216B">
            <w:pPr>
              <w:pStyle w:val="SingleTxtGA"/>
              <w:spacing w:before="40" w:after="40" w:line="320" w:lineRule="exact"/>
              <w:ind w:left="0" w:right="0"/>
              <w:jc w:val="center"/>
              <w:textDirection w:val="tbRlV"/>
              <w:rPr>
                <w:i/>
                <w:iCs/>
                <w:sz w:val="18"/>
                <w:szCs w:val="18"/>
                <w:rtl/>
                <w:lang w:eastAsia="zh-CN"/>
              </w:rPr>
            </w:pPr>
            <w:r w:rsidRPr="00192009">
              <w:rPr>
                <w:i/>
                <w:iCs/>
                <w:sz w:val="18"/>
                <w:szCs w:val="18"/>
                <w:rtl/>
                <w:lang w:eastAsia="zh-CN"/>
              </w:rPr>
              <w:t>جنوب</w:t>
            </w:r>
            <w:r w:rsidR="00742F80" w:rsidRPr="00192009">
              <w:rPr>
                <w:i/>
                <w:iCs/>
                <w:sz w:val="18"/>
                <w:szCs w:val="18"/>
                <w:rtl/>
                <w:lang w:eastAsia="zh-CN"/>
              </w:rPr>
              <w:t xml:space="preserve"> </w:t>
            </w:r>
            <w:r w:rsidRPr="00192009">
              <w:rPr>
                <w:i/>
                <w:iCs/>
                <w:sz w:val="18"/>
                <w:szCs w:val="18"/>
                <w:rtl/>
                <w:lang w:eastAsia="zh-CN"/>
              </w:rPr>
              <w:t>صربيا</w:t>
            </w:r>
          </w:p>
        </w:tc>
        <w:tc>
          <w:tcPr>
            <w:tcW w:w="1538" w:type="dxa"/>
            <w:gridSpan w:val="2"/>
            <w:tcBorders>
              <w:top w:val="single" w:sz="4" w:space="0" w:color="auto"/>
              <w:left w:val="single" w:sz="24" w:space="0" w:color="FFFFFF"/>
              <w:bottom w:val="single" w:sz="4" w:space="0" w:color="auto"/>
            </w:tcBorders>
            <w:shd w:val="clear" w:color="auto" w:fill="auto"/>
            <w:tcMar>
              <w:left w:w="57" w:type="dxa"/>
              <w:right w:w="57" w:type="dxa"/>
            </w:tcMar>
            <w:vAlign w:val="bottom"/>
          </w:tcPr>
          <w:p w14:paraId="6BE12CAB" w14:textId="432DCB78" w:rsidR="00260A4A" w:rsidRPr="00192009" w:rsidRDefault="00260A4A" w:rsidP="0009216B">
            <w:pPr>
              <w:pStyle w:val="SingleTxtGA"/>
              <w:spacing w:before="40" w:after="40" w:line="320" w:lineRule="exact"/>
              <w:ind w:left="0" w:right="0"/>
              <w:jc w:val="center"/>
              <w:textDirection w:val="tbRlV"/>
              <w:rPr>
                <w:i/>
                <w:iCs/>
                <w:sz w:val="18"/>
                <w:szCs w:val="18"/>
                <w:rtl/>
                <w:lang w:eastAsia="zh-CN"/>
              </w:rPr>
            </w:pPr>
            <w:r w:rsidRPr="00192009">
              <w:rPr>
                <w:i/>
                <w:iCs/>
                <w:sz w:val="18"/>
                <w:szCs w:val="18"/>
                <w:rtl/>
                <w:lang w:eastAsia="zh-CN"/>
              </w:rPr>
              <w:t>نوع</w:t>
            </w:r>
            <w:r w:rsidR="00742F80" w:rsidRPr="00192009">
              <w:rPr>
                <w:i/>
                <w:iCs/>
                <w:sz w:val="18"/>
                <w:szCs w:val="18"/>
                <w:rtl/>
                <w:lang w:eastAsia="zh-CN"/>
              </w:rPr>
              <w:t xml:space="preserve"> </w:t>
            </w:r>
            <w:r w:rsidRPr="00192009">
              <w:rPr>
                <w:i/>
                <w:iCs/>
                <w:sz w:val="18"/>
                <w:szCs w:val="18"/>
                <w:rtl/>
                <w:lang w:eastAsia="zh-CN"/>
              </w:rPr>
              <w:t>الجنس</w:t>
            </w:r>
          </w:p>
        </w:tc>
      </w:tr>
      <w:tr w:rsidR="00260A4A" w:rsidRPr="00F770C4" w14:paraId="4993909D" w14:textId="77777777" w:rsidTr="00EF579F">
        <w:trPr>
          <w:cantSplit/>
          <w:tblHeader/>
        </w:trPr>
        <w:tc>
          <w:tcPr>
            <w:tcW w:w="1662" w:type="dxa"/>
            <w:vMerge/>
            <w:tcBorders>
              <w:top w:val="nil"/>
              <w:bottom w:val="single" w:sz="12" w:space="0" w:color="auto"/>
            </w:tcBorders>
            <w:shd w:val="clear" w:color="auto" w:fill="auto"/>
            <w:tcMar>
              <w:left w:w="57" w:type="dxa"/>
              <w:right w:w="57" w:type="dxa"/>
            </w:tcMar>
          </w:tcPr>
          <w:p w14:paraId="759F768F" w14:textId="77777777" w:rsidR="00260A4A" w:rsidRPr="00F770C4" w:rsidRDefault="00260A4A" w:rsidP="005858CA">
            <w:pPr>
              <w:pStyle w:val="SingleTxtG"/>
              <w:keepNext/>
              <w:keepLines/>
              <w:tabs>
                <w:tab w:val="clear" w:pos="1701"/>
                <w:tab w:val="clear" w:pos="2268"/>
              </w:tabs>
              <w:suppressAutoHyphens w:val="0"/>
              <w:bidi/>
              <w:spacing w:before="40" w:after="40" w:line="320" w:lineRule="exact"/>
              <w:ind w:left="0" w:right="113"/>
              <w:jc w:val="left"/>
              <w:rPr>
                <w:rFonts w:hAnsi="Times New Roman" w:cs="Simplified Arabic" w:hint="default"/>
                <w:bCs/>
                <w:sz w:val="18"/>
                <w:szCs w:val="18"/>
                <w:lang w:val="en-US"/>
              </w:rPr>
            </w:pPr>
          </w:p>
        </w:tc>
        <w:tc>
          <w:tcPr>
            <w:tcW w:w="770" w:type="dxa"/>
            <w:vMerge/>
            <w:tcBorders>
              <w:top w:val="nil"/>
              <w:bottom w:val="single" w:sz="12" w:space="0" w:color="auto"/>
            </w:tcBorders>
            <w:shd w:val="clear" w:color="auto" w:fill="auto"/>
            <w:tcMar>
              <w:left w:w="57" w:type="dxa"/>
              <w:right w:w="57" w:type="dxa"/>
            </w:tcMar>
            <w:vAlign w:val="bottom"/>
          </w:tcPr>
          <w:p w14:paraId="0194457D" w14:textId="77777777" w:rsidR="00260A4A" w:rsidRPr="007321AC" w:rsidRDefault="00260A4A" w:rsidP="005858CA">
            <w:pPr>
              <w:pStyle w:val="SingleTxtG"/>
              <w:keepNext/>
              <w:keepLines/>
              <w:tabs>
                <w:tab w:val="clear" w:pos="1701"/>
                <w:tab w:val="clear" w:pos="2268"/>
              </w:tabs>
              <w:suppressAutoHyphens w:val="0"/>
              <w:bidi/>
              <w:spacing w:before="40" w:after="40" w:line="320" w:lineRule="exact"/>
              <w:ind w:left="0" w:right="113"/>
              <w:jc w:val="center"/>
              <w:rPr>
                <w:rFonts w:hAnsi="Times New Roman" w:cs="Simplified Arabic" w:hint="default"/>
                <w:bCs/>
                <w:i/>
                <w:sz w:val="18"/>
                <w:szCs w:val="18"/>
                <w:lang w:val="en-US"/>
              </w:rPr>
            </w:pPr>
          </w:p>
        </w:tc>
        <w:tc>
          <w:tcPr>
            <w:tcW w:w="823" w:type="dxa"/>
            <w:tcBorders>
              <w:top w:val="nil"/>
              <w:bottom w:val="single" w:sz="12" w:space="0" w:color="auto"/>
            </w:tcBorders>
            <w:shd w:val="clear" w:color="auto" w:fill="auto"/>
            <w:tcMar>
              <w:left w:w="57" w:type="dxa"/>
              <w:right w:w="57" w:type="dxa"/>
            </w:tcMar>
            <w:vAlign w:val="bottom"/>
          </w:tcPr>
          <w:p w14:paraId="303A7180" w14:textId="0CCD8BF9" w:rsidR="00260A4A" w:rsidRPr="00F770C4" w:rsidRDefault="00260A4A" w:rsidP="0009216B">
            <w:pPr>
              <w:pStyle w:val="SingleTxtGA"/>
              <w:spacing w:before="40" w:after="40" w:line="320" w:lineRule="exact"/>
              <w:ind w:left="0" w:right="0"/>
              <w:jc w:val="left"/>
              <w:textDirection w:val="tbRlV"/>
              <w:rPr>
                <w:i/>
                <w:iCs/>
                <w:sz w:val="18"/>
                <w:szCs w:val="18"/>
                <w:rtl/>
                <w:lang w:eastAsia="zh-CN"/>
              </w:rPr>
            </w:pPr>
            <w:r w:rsidRPr="00192009">
              <w:rPr>
                <w:i/>
                <w:iCs/>
                <w:sz w:val="18"/>
                <w:szCs w:val="18"/>
                <w:rtl/>
                <w:lang w:eastAsia="zh-CN"/>
              </w:rPr>
              <w:t>منطقة</w:t>
            </w:r>
            <w:r w:rsidR="00742F80" w:rsidRPr="00192009">
              <w:rPr>
                <w:i/>
                <w:iCs/>
                <w:sz w:val="18"/>
                <w:szCs w:val="18"/>
                <w:rtl/>
                <w:lang w:eastAsia="zh-CN"/>
              </w:rPr>
              <w:t xml:space="preserve"> </w:t>
            </w:r>
            <w:r w:rsidRPr="00192009">
              <w:rPr>
                <w:i/>
                <w:iCs/>
                <w:sz w:val="18"/>
                <w:szCs w:val="18"/>
                <w:rtl/>
                <w:lang w:eastAsia="zh-CN"/>
              </w:rPr>
              <w:t>بلغراد</w:t>
            </w:r>
          </w:p>
        </w:tc>
        <w:tc>
          <w:tcPr>
            <w:tcW w:w="1009" w:type="dxa"/>
            <w:tcBorders>
              <w:top w:val="nil"/>
              <w:bottom w:val="single" w:sz="12" w:space="0" w:color="auto"/>
              <w:right w:val="single" w:sz="24" w:space="0" w:color="FFFFFF"/>
            </w:tcBorders>
            <w:shd w:val="clear" w:color="auto" w:fill="auto"/>
            <w:tcMar>
              <w:left w:w="57" w:type="dxa"/>
              <w:right w:w="57" w:type="dxa"/>
            </w:tcMar>
            <w:vAlign w:val="bottom"/>
          </w:tcPr>
          <w:p w14:paraId="4D2111F8" w14:textId="3CCB3EC5" w:rsidR="00260A4A" w:rsidRPr="00F770C4" w:rsidRDefault="00260A4A" w:rsidP="0009216B">
            <w:pPr>
              <w:pStyle w:val="SingleTxtGA"/>
              <w:spacing w:before="40" w:after="40" w:line="320" w:lineRule="exact"/>
              <w:ind w:left="0" w:right="0"/>
              <w:jc w:val="left"/>
              <w:textDirection w:val="tbRlV"/>
              <w:rPr>
                <w:i/>
                <w:iCs/>
                <w:sz w:val="18"/>
                <w:szCs w:val="18"/>
                <w:rtl/>
                <w:lang w:eastAsia="zh-CN"/>
              </w:rPr>
            </w:pPr>
            <w:r w:rsidRPr="00192009">
              <w:rPr>
                <w:i/>
                <w:iCs/>
                <w:sz w:val="18"/>
                <w:szCs w:val="18"/>
                <w:rtl/>
                <w:lang w:eastAsia="zh-CN"/>
              </w:rPr>
              <w:t>منطقة</w:t>
            </w:r>
            <w:r w:rsidR="00742F80" w:rsidRPr="00192009">
              <w:rPr>
                <w:i/>
                <w:iCs/>
                <w:sz w:val="18"/>
                <w:szCs w:val="18"/>
                <w:rtl/>
                <w:lang w:eastAsia="zh-CN"/>
              </w:rPr>
              <w:t xml:space="preserve"> </w:t>
            </w:r>
            <w:r w:rsidRPr="00192009">
              <w:rPr>
                <w:i/>
                <w:iCs/>
                <w:sz w:val="18"/>
                <w:szCs w:val="18"/>
                <w:rtl/>
                <w:lang w:eastAsia="zh-CN"/>
              </w:rPr>
              <w:t>إقليم</w:t>
            </w:r>
            <w:r w:rsidR="00742F80" w:rsidRPr="00192009">
              <w:rPr>
                <w:i/>
                <w:iCs/>
                <w:sz w:val="18"/>
                <w:szCs w:val="18"/>
                <w:rtl/>
                <w:lang w:eastAsia="zh-CN"/>
              </w:rPr>
              <w:t xml:space="preserve"> </w:t>
            </w:r>
            <w:proofErr w:type="spellStart"/>
            <w:r w:rsidRPr="00192009">
              <w:rPr>
                <w:i/>
                <w:iCs/>
                <w:sz w:val="18"/>
                <w:szCs w:val="18"/>
                <w:rtl/>
                <w:lang w:eastAsia="zh-CN"/>
              </w:rPr>
              <w:t>فويفودينا</w:t>
            </w:r>
            <w:proofErr w:type="spellEnd"/>
            <w:r w:rsidR="00742F80" w:rsidRPr="00192009">
              <w:rPr>
                <w:i/>
                <w:iCs/>
                <w:sz w:val="18"/>
                <w:szCs w:val="18"/>
                <w:rtl/>
                <w:lang w:eastAsia="zh-CN"/>
              </w:rPr>
              <w:t xml:space="preserve"> </w:t>
            </w:r>
            <w:r w:rsidRPr="00192009">
              <w:rPr>
                <w:i/>
                <w:iCs/>
                <w:sz w:val="18"/>
                <w:szCs w:val="18"/>
                <w:rtl/>
                <w:lang w:eastAsia="zh-CN"/>
              </w:rPr>
              <w:t>المتمتع</w:t>
            </w:r>
            <w:r w:rsidR="00742F80" w:rsidRPr="00192009">
              <w:rPr>
                <w:i/>
                <w:iCs/>
                <w:sz w:val="18"/>
                <w:szCs w:val="18"/>
                <w:rtl/>
                <w:lang w:eastAsia="zh-CN"/>
              </w:rPr>
              <w:t xml:space="preserve"> </w:t>
            </w:r>
            <w:r w:rsidRPr="00192009">
              <w:rPr>
                <w:i/>
                <w:iCs/>
                <w:sz w:val="18"/>
                <w:szCs w:val="18"/>
                <w:rtl/>
                <w:lang w:eastAsia="zh-CN"/>
              </w:rPr>
              <w:t>بالحكم</w:t>
            </w:r>
            <w:r w:rsidR="00742F80" w:rsidRPr="00192009">
              <w:rPr>
                <w:i/>
                <w:iCs/>
                <w:sz w:val="18"/>
                <w:szCs w:val="18"/>
                <w:rtl/>
                <w:lang w:eastAsia="zh-CN"/>
              </w:rPr>
              <w:t xml:space="preserve"> </w:t>
            </w:r>
            <w:r w:rsidRPr="00192009">
              <w:rPr>
                <w:i/>
                <w:iCs/>
                <w:sz w:val="18"/>
                <w:szCs w:val="18"/>
                <w:rtl/>
                <w:lang w:eastAsia="zh-CN"/>
              </w:rPr>
              <w:t>الذاتي</w:t>
            </w:r>
          </w:p>
        </w:tc>
        <w:tc>
          <w:tcPr>
            <w:tcW w:w="949" w:type="dxa"/>
            <w:tcBorders>
              <w:top w:val="nil"/>
              <w:left w:val="single" w:sz="24" w:space="0" w:color="FFFFFF"/>
              <w:bottom w:val="single" w:sz="12" w:space="0" w:color="auto"/>
            </w:tcBorders>
            <w:shd w:val="clear" w:color="auto" w:fill="auto"/>
            <w:tcMar>
              <w:left w:w="57" w:type="dxa"/>
              <w:right w:w="57" w:type="dxa"/>
            </w:tcMar>
            <w:vAlign w:val="bottom"/>
          </w:tcPr>
          <w:p w14:paraId="08BB2D9A" w14:textId="7281D901" w:rsidR="00260A4A" w:rsidRPr="00F770C4" w:rsidRDefault="00260A4A" w:rsidP="0009216B">
            <w:pPr>
              <w:pStyle w:val="SingleTxtGA"/>
              <w:spacing w:before="40" w:after="40" w:line="320" w:lineRule="exact"/>
              <w:ind w:left="0" w:right="0"/>
              <w:jc w:val="left"/>
              <w:textDirection w:val="tbRlV"/>
              <w:rPr>
                <w:i/>
                <w:iCs/>
                <w:sz w:val="18"/>
                <w:szCs w:val="18"/>
                <w:rtl/>
                <w:lang w:eastAsia="zh-CN"/>
              </w:rPr>
            </w:pPr>
            <w:r w:rsidRPr="00192009">
              <w:rPr>
                <w:i/>
                <w:iCs/>
                <w:sz w:val="18"/>
                <w:szCs w:val="18"/>
                <w:rtl/>
                <w:lang w:eastAsia="zh-CN"/>
              </w:rPr>
              <w:t>منطقة</w:t>
            </w:r>
            <w:r w:rsidR="00742F80" w:rsidRPr="00192009">
              <w:rPr>
                <w:i/>
                <w:iCs/>
                <w:sz w:val="18"/>
                <w:szCs w:val="18"/>
                <w:rtl/>
                <w:lang w:eastAsia="zh-CN"/>
              </w:rPr>
              <w:t xml:space="preserve"> </w:t>
            </w:r>
            <w:proofErr w:type="spellStart"/>
            <w:r w:rsidRPr="00192009">
              <w:rPr>
                <w:i/>
                <w:iCs/>
                <w:sz w:val="18"/>
                <w:szCs w:val="18"/>
                <w:rtl/>
                <w:lang w:eastAsia="zh-CN"/>
              </w:rPr>
              <w:t>شوماديا</w:t>
            </w:r>
            <w:proofErr w:type="spellEnd"/>
            <w:r w:rsidR="00742F80" w:rsidRPr="00192009">
              <w:rPr>
                <w:i/>
                <w:iCs/>
                <w:sz w:val="18"/>
                <w:szCs w:val="18"/>
                <w:rtl/>
                <w:lang w:eastAsia="zh-CN"/>
              </w:rPr>
              <w:t xml:space="preserve"> </w:t>
            </w:r>
            <w:r w:rsidRPr="00192009">
              <w:rPr>
                <w:i/>
                <w:iCs/>
                <w:sz w:val="18"/>
                <w:szCs w:val="18"/>
                <w:rtl/>
                <w:lang w:eastAsia="zh-CN"/>
              </w:rPr>
              <w:t>وغرب</w:t>
            </w:r>
            <w:r w:rsidR="00742F80" w:rsidRPr="00192009">
              <w:rPr>
                <w:i/>
                <w:iCs/>
                <w:sz w:val="18"/>
                <w:szCs w:val="18"/>
                <w:rtl/>
                <w:lang w:eastAsia="zh-CN"/>
              </w:rPr>
              <w:t xml:space="preserve"> </w:t>
            </w:r>
            <w:r w:rsidRPr="00192009">
              <w:rPr>
                <w:i/>
                <w:iCs/>
                <w:sz w:val="18"/>
                <w:szCs w:val="18"/>
                <w:rtl/>
                <w:lang w:eastAsia="zh-CN"/>
              </w:rPr>
              <w:t>صربيا</w:t>
            </w:r>
          </w:p>
        </w:tc>
        <w:tc>
          <w:tcPr>
            <w:tcW w:w="919" w:type="dxa"/>
            <w:tcBorders>
              <w:top w:val="nil"/>
              <w:bottom w:val="single" w:sz="12" w:space="0" w:color="auto"/>
            </w:tcBorders>
            <w:shd w:val="clear" w:color="auto" w:fill="auto"/>
            <w:tcMar>
              <w:left w:w="57" w:type="dxa"/>
              <w:right w:w="57" w:type="dxa"/>
            </w:tcMar>
            <w:vAlign w:val="bottom"/>
          </w:tcPr>
          <w:p w14:paraId="0FD1284B" w14:textId="74F038BE" w:rsidR="00260A4A" w:rsidRPr="00F770C4" w:rsidRDefault="00260A4A" w:rsidP="0009216B">
            <w:pPr>
              <w:pStyle w:val="SingleTxtGA"/>
              <w:spacing w:before="40" w:after="40" w:line="320" w:lineRule="exact"/>
              <w:ind w:left="0" w:right="0"/>
              <w:jc w:val="left"/>
              <w:textDirection w:val="tbRlV"/>
              <w:rPr>
                <w:i/>
                <w:iCs/>
                <w:sz w:val="18"/>
                <w:szCs w:val="18"/>
                <w:rtl/>
                <w:lang w:eastAsia="zh-CN"/>
              </w:rPr>
            </w:pPr>
            <w:r w:rsidRPr="00192009">
              <w:rPr>
                <w:i/>
                <w:iCs/>
                <w:sz w:val="18"/>
                <w:szCs w:val="18"/>
                <w:rtl/>
                <w:lang w:eastAsia="zh-CN"/>
              </w:rPr>
              <w:t>منطقة</w:t>
            </w:r>
            <w:r w:rsidR="00742F80" w:rsidRPr="00192009">
              <w:rPr>
                <w:i/>
                <w:iCs/>
                <w:sz w:val="18"/>
                <w:szCs w:val="18"/>
                <w:rtl/>
                <w:lang w:eastAsia="zh-CN"/>
              </w:rPr>
              <w:t xml:space="preserve"> </w:t>
            </w:r>
            <w:r w:rsidRPr="00192009">
              <w:rPr>
                <w:i/>
                <w:iCs/>
                <w:sz w:val="18"/>
                <w:szCs w:val="18"/>
                <w:rtl/>
                <w:lang w:eastAsia="zh-CN"/>
              </w:rPr>
              <w:t>جنوب</w:t>
            </w:r>
            <w:r w:rsidR="00742F80" w:rsidRPr="00192009">
              <w:rPr>
                <w:i/>
                <w:iCs/>
                <w:sz w:val="18"/>
                <w:szCs w:val="18"/>
                <w:rtl/>
                <w:lang w:eastAsia="zh-CN"/>
              </w:rPr>
              <w:t xml:space="preserve"> </w:t>
            </w:r>
            <w:r w:rsidRPr="00192009">
              <w:rPr>
                <w:i/>
                <w:iCs/>
                <w:sz w:val="18"/>
                <w:szCs w:val="18"/>
                <w:rtl/>
                <w:lang w:eastAsia="zh-CN"/>
              </w:rPr>
              <w:t>وشرق</w:t>
            </w:r>
            <w:r w:rsidR="00742F80" w:rsidRPr="00192009">
              <w:rPr>
                <w:i/>
                <w:iCs/>
                <w:sz w:val="18"/>
                <w:szCs w:val="18"/>
                <w:rtl/>
                <w:lang w:eastAsia="zh-CN"/>
              </w:rPr>
              <w:t xml:space="preserve"> </w:t>
            </w:r>
            <w:r w:rsidRPr="00192009">
              <w:rPr>
                <w:i/>
                <w:iCs/>
                <w:sz w:val="18"/>
                <w:szCs w:val="18"/>
                <w:rtl/>
                <w:lang w:eastAsia="zh-CN"/>
              </w:rPr>
              <w:t>صربيا</w:t>
            </w:r>
          </w:p>
        </w:tc>
        <w:tc>
          <w:tcPr>
            <w:tcW w:w="835" w:type="dxa"/>
            <w:tcBorders>
              <w:top w:val="nil"/>
              <w:bottom w:val="single" w:sz="12" w:space="0" w:color="auto"/>
              <w:right w:val="single" w:sz="24" w:space="0" w:color="FFFFFF"/>
            </w:tcBorders>
            <w:shd w:val="clear" w:color="auto" w:fill="auto"/>
            <w:tcMar>
              <w:left w:w="57" w:type="dxa"/>
              <w:right w:w="57" w:type="dxa"/>
            </w:tcMar>
            <w:vAlign w:val="bottom"/>
          </w:tcPr>
          <w:p w14:paraId="66037353" w14:textId="03D1FDA2" w:rsidR="00260A4A" w:rsidRPr="007D1796" w:rsidRDefault="00260A4A" w:rsidP="0009216B">
            <w:pPr>
              <w:pStyle w:val="SingleTxtGA"/>
              <w:spacing w:before="40" w:after="40" w:line="320" w:lineRule="exact"/>
              <w:ind w:left="0" w:right="0"/>
              <w:jc w:val="left"/>
              <w:textDirection w:val="tbRlV"/>
              <w:rPr>
                <w:rFonts w:ascii="Times New Roman Italic" w:hAnsi="Times New Roman Italic"/>
                <w:i/>
                <w:iCs/>
                <w:spacing w:val="-6"/>
                <w:sz w:val="18"/>
                <w:szCs w:val="18"/>
                <w:rtl/>
                <w:lang w:eastAsia="zh-CN"/>
              </w:rPr>
            </w:pPr>
            <w:r w:rsidRPr="00192009">
              <w:rPr>
                <w:rFonts w:ascii="Times New Roman Italic" w:hAnsi="Times New Roman Italic"/>
                <w:i/>
                <w:iCs/>
                <w:sz w:val="18"/>
                <w:szCs w:val="18"/>
                <w:rtl/>
                <w:lang w:eastAsia="zh-CN"/>
              </w:rPr>
              <w:t>منطقة</w:t>
            </w:r>
            <w:r w:rsidR="00742F80" w:rsidRPr="00192009">
              <w:rPr>
                <w:rFonts w:ascii="Times New Roman Italic" w:hAnsi="Times New Roman Italic"/>
                <w:i/>
                <w:iCs/>
                <w:sz w:val="18"/>
                <w:szCs w:val="18"/>
                <w:rtl/>
                <w:lang w:eastAsia="zh-CN"/>
              </w:rPr>
              <w:t xml:space="preserve"> </w:t>
            </w:r>
            <w:r w:rsidRPr="00192009">
              <w:rPr>
                <w:rFonts w:ascii="Times New Roman Italic" w:hAnsi="Times New Roman Italic"/>
                <w:i/>
                <w:iCs/>
                <w:sz w:val="18"/>
                <w:szCs w:val="18"/>
                <w:rtl/>
                <w:lang w:eastAsia="zh-CN"/>
              </w:rPr>
              <w:t>إقليم</w:t>
            </w:r>
            <w:r w:rsidR="00742F80" w:rsidRPr="00192009">
              <w:rPr>
                <w:rFonts w:ascii="Times New Roman Italic" w:hAnsi="Times New Roman Italic"/>
                <w:i/>
                <w:iCs/>
                <w:spacing w:val="-6"/>
                <w:sz w:val="18"/>
                <w:szCs w:val="18"/>
                <w:rtl/>
                <w:lang w:eastAsia="zh-CN"/>
              </w:rPr>
              <w:t xml:space="preserve"> </w:t>
            </w:r>
            <w:r w:rsidRPr="00192009">
              <w:rPr>
                <w:rFonts w:ascii="Times New Roman Italic" w:hAnsi="Times New Roman Italic"/>
                <w:i/>
                <w:iCs/>
                <w:sz w:val="18"/>
                <w:szCs w:val="18"/>
                <w:rtl/>
                <w:lang w:eastAsia="zh-CN"/>
              </w:rPr>
              <w:t>كوسوفو</w:t>
            </w:r>
            <w:r w:rsidR="00742F80" w:rsidRPr="00192009">
              <w:rPr>
                <w:rFonts w:ascii="Times New Roman Italic" w:hAnsi="Times New Roman Italic"/>
                <w:i/>
                <w:iCs/>
                <w:sz w:val="18"/>
                <w:szCs w:val="18"/>
                <w:rtl/>
                <w:lang w:eastAsia="zh-CN"/>
              </w:rPr>
              <w:t xml:space="preserve"> </w:t>
            </w:r>
            <w:proofErr w:type="spellStart"/>
            <w:r w:rsidRPr="00192009">
              <w:rPr>
                <w:rFonts w:ascii="Times New Roman Italic" w:hAnsi="Times New Roman Italic"/>
                <w:i/>
                <w:iCs/>
                <w:sz w:val="18"/>
                <w:szCs w:val="18"/>
                <w:rtl/>
                <w:lang w:eastAsia="zh-CN"/>
              </w:rPr>
              <w:t>وميتوهيا</w:t>
            </w:r>
            <w:proofErr w:type="spellEnd"/>
            <w:r w:rsidR="00742F80" w:rsidRPr="00192009">
              <w:rPr>
                <w:rFonts w:ascii="Times New Roman Italic" w:hAnsi="Times New Roman Italic"/>
                <w:i/>
                <w:iCs/>
                <w:spacing w:val="-6"/>
                <w:sz w:val="18"/>
                <w:szCs w:val="18"/>
                <w:rtl/>
                <w:lang w:eastAsia="zh-CN"/>
              </w:rPr>
              <w:t xml:space="preserve"> </w:t>
            </w:r>
            <w:r w:rsidRPr="00192009">
              <w:rPr>
                <w:rFonts w:ascii="Times New Roman Italic" w:hAnsi="Times New Roman Italic"/>
                <w:i/>
                <w:iCs/>
                <w:spacing w:val="-6"/>
                <w:sz w:val="18"/>
                <w:szCs w:val="18"/>
                <w:rtl/>
                <w:lang w:eastAsia="zh-CN"/>
              </w:rPr>
              <w:t>المتمتع</w:t>
            </w:r>
            <w:r w:rsidR="00742F80" w:rsidRPr="00192009">
              <w:rPr>
                <w:rFonts w:ascii="Times New Roman Italic" w:hAnsi="Times New Roman Italic"/>
                <w:i/>
                <w:iCs/>
                <w:spacing w:val="-6"/>
                <w:sz w:val="18"/>
                <w:szCs w:val="18"/>
                <w:rtl/>
                <w:lang w:eastAsia="zh-CN"/>
              </w:rPr>
              <w:t xml:space="preserve"> </w:t>
            </w:r>
            <w:r w:rsidRPr="00192009">
              <w:rPr>
                <w:rFonts w:ascii="Times New Roman Italic" w:hAnsi="Times New Roman Italic"/>
                <w:i/>
                <w:iCs/>
                <w:spacing w:val="-6"/>
                <w:sz w:val="18"/>
                <w:szCs w:val="18"/>
                <w:rtl/>
                <w:lang w:eastAsia="zh-CN"/>
              </w:rPr>
              <w:t>بالحكم</w:t>
            </w:r>
            <w:r w:rsidR="00742F80" w:rsidRPr="00192009">
              <w:rPr>
                <w:rFonts w:ascii="Times New Roman Italic" w:hAnsi="Times New Roman Italic"/>
                <w:i/>
                <w:iCs/>
                <w:spacing w:val="-6"/>
                <w:sz w:val="18"/>
                <w:szCs w:val="18"/>
                <w:rtl/>
                <w:lang w:eastAsia="zh-CN"/>
              </w:rPr>
              <w:t xml:space="preserve"> </w:t>
            </w:r>
            <w:r w:rsidRPr="00192009">
              <w:rPr>
                <w:rFonts w:ascii="Times New Roman Italic" w:hAnsi="Times New Roman Italic"/>
                <w:i/>
                <w:iCs/>
                <w:spacing w:val="-6"/>
                <w:sz w:val="18"/>
                <w:szCs w:val="18"/>
                <w:rtl/>
                <w:lang w:eastAsia="zh-CN"/>
              </w:rPr>
              <w:t>الذاتي</w:t>
            </w:r>
          </w:p>
        </w:tc>
        <w:tc>
          <w:tcPr>
            <w:tcW w:w="770" w:type="dxa"/>
            <w:tcBorders>
              <w:top w:val="nil"/>
              <w:left w:val="single" w:sz="24" w:space="0" w:color="FFFFFF"/>
              <w:bottom w:val="single" w:sz="12" w:space="0" w:color="auto"/>
            </w:tcBorders>
            <w:shd w:val="clear" w:color="auto" w:fill="auto"/>
            <w:tcMar>
              <w:left w:w="57" w:type="dxa"/>
              <w:right w:w="57" w:type="dxa"/>
            </w:tcMar>
            <w:vAlign w:val="bottom"/>
          </w:tcPr>
          <w:p w14:paraId="2D6C2C31" w14:textId="401EB5BF" w:rsidR="00260A4A" w:rsidRPr="00F770C4" w:rsidRDefault="00260A4A" w:rsidP="0009216B">
            <w:pPr>
              <w:pStyle w:val="SingleTxtGA"/>
              <w:spacing w:before="40" w:after="40" w:line="320" w:lineRule="exact"/>
              <w:ind w:left="0" w:right="0"/>
              <w:jc w:val="left"/>
              <w:textDirection w:val="tbRlV"/>
              <w:rPr>
                <w:i/>
                <w:iCs/>
                <w:sz w:val="18"/>
                <w:szCs w:val="18"/>
                <w:rtl/>
                <w:lang w:eastAsia="zh-CN"/>
              </w:rPr>
            </w:pPr>
            <w:r w:rsidRPr="00192009">
              <w:rPr>
                <w:i/>
                <w:iCs/>
                <w:sz w:val="18"/>
                <w:szCs w:val="18"/>
                <w:rtl/>
                <w:lang w:eastAsia="zh-CN"/>
              </w:rPr>
              <w:t>ذكور</w:t>
            </w:r>
            <w:r w:rsidR="00742F80" w:rsidRPr="00192009">
              <w:rPr>
                <w:i/>
                <w:iCs/>
                <w:sz w:val="18"/>
                <w:szCs w:val="18"/>
                <w:rtl/>
                <w:lang w:eastAsia="zh-CN"/>
              </w:rPr>
              <w:t xml:space="preserve"> </w:t>
            </w:r>
          </w:p>
        </w:tc>
        <w:tc>
          <w:tcPr>
            <w:tcW w:w="768" w:type="dxa"/>
            <w:tcBorders>
              <w:top w:val="nil"/>
              <w:bottom w:val="single" w:sz="12" w:space="0" w:color="auto"/>
            </w:tcBorders>
            <w:shd w:val="clear" w:color="auto" w:fill="auto"/>
            <w:tcMar>
              <w:left w:w="57" w:type="dxa"/>
              <w:right w:w="57" w:type="dxa"/>
            </w:tcMar>
            <w:vAlign w:val="bottom"/>
          </w:tcPr>
          <w:p w14:paraId="29E82300" w14:textId="77777777" w:rsidR="00260A4A" w:rsidRPr="00192009" w:rsidRDefault="00260A4A" w:rsidP="0009216B">
            <w:pPr>
              <w:pStyle w:val="SingleTxtGA"/>
              <w:spacing w:before="40" w:after="40" w:line="320" w:lineRule="exact"/>
              <w:ind w:left="0" w:right="0"/>
              <w:jc w:val="left"/>
              <w:textDirection w:val="tbRlV"/>
              <w:rPr>
                <w:i/>
                <w:iCs/>
                <w:sz w:val="18"/>
                <w:szCs w:val="18"/>
                <w:rtl/>
                <w:lang w:eastAsia="zh-CN"/>
              </w:rPr>
            </w:pPr>
            <w:r w:rsidRPr="00192009">
              <w:rPr>
                <w:i/>
                <w:iCs/>
                <w:sz w:val="18"/>
                <w:szCs w:val="18"/>
                <w:rtl/>
                <w:lang w:eastAsia="zh-CN"/>
              </w:rPr>
              <w:t>إناث</w:t>
            </w:r>
          </w:p>
        </w:tc>
      </w:tr>
      <w:tr w:rsidR="00260A4A" w:rsidRPr="00F770C4" w14:paraId="2566937A" w14:textId="77777777" w:rsidTr="00EF579F">
        <w:trPr>
          <w:cantSplit/>
        </w:trPr>
        <w:tc>
          <w:tcPr>
            <w:tcW w:w="1662" w:type="dxa"/>
            <w:tcBorders>
              <w:top w:val="single" w:sz="12" w:space="0" w:color="auto"/>
            </w:tcBorders>
            <w:shd w:val="clear" w:color="auto" w:fill="auto"/>
            <w:tcMar>
              <w:left w:w="57" w:type="dxa"/>
              <w:right w:w="57" w:type="dxa"/>
            </w:tcMar>
          </w:tcPr>
          <w:p w14:paraId="3D1FBA2A" w14:textId="0F855EE4" w:rsidR="00260A4A" w:rsidRPr="0019200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السكان</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في</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سن</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العمل</w:t>
            </w:r>
          </w:p>
          <w:p w14:paraId="0535C304" w14:textId="77777777"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(15–64)</w:t>
            </w:r>
          </w:p>
        </w:tc>
        <w:tc>
          <w:tcPr>
            <w:tcW w:w="770" w:type="dxa"/>
            <w:tcBorders>
              <w:top w:val="single" w:sz="12" w:space="0" w:color="auto"/>
            </w:tcBorders>
            <w:shd w:val="clear" w:color="auto" w:fill="auto"/>
            <w:tcMar>
              <w:left w:w="57" w:type="dxa"/>
              <w:right w:w="57" w:type="dxa"/>
            </w:tcMar>
          </w:tcPr>
          <w:p w14:paraId="7A871730" w14:textId="36CB860C" w:rsidR="00260A4A" w:rsidRPr="00474C55"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pacing w:val="-2"/>
                <w:sz w:val="18"/>
                <w:szCs w:val="18"/>
                <w:rtl/>
                <w:lang w:eastAsia="en-US"/>
              </w:rPr>
            </w:pPr>
            <w:r w:rsidRPr="00474C55">
              <w:rPr>
                <w:rFonts w:eastAsia="PMingLiU" w:hAnsi="Times New Roman" w:cs="Simplified Arabic" w:hint="default"/>
                <w:color w:val="000000"/>
                <w:spacing w:val="-2"/>
                <w:sz w:val="18"/>
                <w:szCs w:val="18"/>
                <w:rtl/>
                <w:lang w:eastAsia="en-US"/>
              </w:rPr>
              <w:t>2</w:t>
            </w:r>
            <w:r w:rsidR="00742F80" w:rsidRPr="00474C55">
              <w:rPr>
                <w:rFonts w:eastAsia="PMingLiU" w:hAnsi="Times New Roman" w:cs="Simplified Arabic" w:hint="default"/>
                <w:color w:val="000000"/>
                <w:spacing w:val="-2"/>
                <w:sz w:val="18"/>
                <w:szCs w:val="18"/>
                <w:rtl/>
                <w:lang w:eastAsia="en-US"/>
              </w:rPr>
              <w:t xml:space="preserve"> </w:t>
            </w:r>
            <w:r w:rsidRPr="00474C55">
              <w:rPr>
                <w:rFonts w:eastAsia="PMingLiU" w:hAnsi="Times New Roman" w:cs="Simplified Arabic" w:hint="default"/>
                <w:color w:val="000000"/>
                <w:spacing w:val="-2"/>
                <w:sz w:val="18"/>
                <w:szCs w:val="18"/>
                <w:rtl/>
                <w:lang w:eastAsia="en-US"/>
              </w:rPr>
              <w:t>724,</w:t>
            </w:r>
            <w:r w:rsidRPr="00474C55">
              <w:rPr>
                <w:rFonts w:eastAsia="PMingLiU" w:hAnsi="Times New Roman" w:cs="Simplified Arabic"/>
                <w:color w:val="000000"/>
                <w:spacing w:val="-2"/>
                <w:sz w:val="18"/>
                <w:szCs w:val="18"/>
                <w:rtl/>
                <w:lang w:eastAsia="en-US"/>
              </w:rPr>
              <w:t>2</w:t>
            </w:r>
          </w:p>
        </w:tc>
        <w:tc>
          <w:tcPr>
            <w:tcW w:w="823" w:type="dxa"/>
            <w:tcBorders>
              <w:top w:val="single" w:sz="12" w:space="0" w:color="auto"/>
            </w:tcBorders>
            <w:shd w:val="clear" w:color="auto" w:fill="auto"/>
            <w:tcMar>
              <w:left w:w="57" w:type="dxa"/>
              <w:right w:w="57" w:type="dxa"/>
            </w:tcMar>
          </w:tcPr>
          <w:p w14:paraId="2B91891F" w14:textId="77777777" w:rsidR="00260A4A" w:rsidRPr="00474C55"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pacing w:val="-2"/>
                <w:sz w:val="18"/>
                <w:szCs w:val="18"/>
                <w:lang w:eastAsia="en-US"/>
              </w:rPr>
            </w:pPr>
            <w:r w:rsidRPr="00474C55">
              <w:rPr>
                <w:rFonts w:eastAsia="PMingLiU" w:hAnsi="Times New Roman" w:cs="Simplified Arabic"/>
                <w:color w:val="000000"/>
                <w:spacing w:val="-2"/>
                <w:sz w:val="18"/>
                <w:szCs w:val="18"/>
                <w:lang w:eastAsia="en-US"/>
              </w:rPr>
              <w:t>715</w:t>
            </w:r>
            <w:r w:rsidRPr="00474C55">
              <w:rPr>
                <w:rFonts w:eastAsia="PMingLiU" w:hAnsi="Times New Roman" w:cs="Simplified Arabic" w:hint="default"/>
                <w:color w:val="000000"/>
                <w:spacing w:val="-2"/>
                <w:sz w:val="18"/>
                <w:szCs w:val="18"/>
                <w:lang w:eastAsia="en-US"/>
              </w:rPr>
              <w:t>,</w:t>
            </w:r>
            <w:r w:rsidRPr="00474C55">
              <w:rPr>
                <w:rFonts w:eastAsia="PMingLiU" w:hAnsi="Times New Roman" w:cs="Simplified Arabic"/>
                <w:color w:val="000000"/>
                <w:spacing w:val="-2"/>
                <w:sz w:val="18"/>
                <w:szCs w:val="18"/>
                <w:lang w:eastAsia="en-US"/>
              </w:rPr>
              <w:t>8</w:t>
            </w:r>
          </w:p>
        </w:tc>
        <w:tc>
          <w:tcPr>
            <w:tcW w:w="1009" w:type="dxa"/>
            <w:tcBorders>
              <w:top w:val="single" w:sz="12" w:space="0" w:color="auto"/>
            </w:tcBorders>
            <w:shd w:val="clear" w:color="auto" w:fill="auto"/>
            <w:tcMar>
              <w:left w:w="57" w:type="dxa"/>
              <w:right w:w="57" w:type="dxa"/>
            </w:tcMar>
          </w:tcPr>
          <w:p w14:paraId="09462755" w14:textId="77777777" w:rsidR="00260A4A" w:rsidRPr="00474C55"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pacing w:val="-2"/>
                <w:sz w:val="18"/>
                <w:szCs w:val="18"/>
                <w:lang w:eastAsia="en-US"/>
              </w:rPr>
            </w:pPr>
            <w:r w:rsidRPr="00474C55">
              <w:rPr>
                <w:rFonts w:eastAsia="PMingLiU" w:hAnsi="Times New Roman" w:cs="Simplified Arabic"/>
                <w:color w:val="000000"/>
                <w:spacing w:val="-2"/>
                <w:sz w:val="18"/>
                <w:szCs w:val="18"/>
                <w:lang w:eastAsia="en-US"/>
              </w:rPr>
              <w:t>740</w:t>
            </w:r>
            <w:r w:rsidRPr="00474C55">
              <w:rPr>
                <w:rFonts w:eastAsia="PMingLiU" w:hAnsi="Times New Roman" w:cs="Simplified Arabic" w:hint="default"/>
                <w:color w:val="000000"/>
                <w:spacing w:val="-2"/>
                <w:sz w:val="18"/>
                <w:szCs w:val="18"/>
                <w:lang w:eastAsia="en-US"/>
              </w:rPr>
              <w:t>,</w:t>
            </w:r>
            <w:r w:rsidRPr="00474C55">
              <w:rPr>
                <w:rFonts w:eastAsia="PMingLiU" w:hAnsi="Times New Roman" w:cs="Simplified Arabic"/>
                <w:color w:val="000000"/>
                <w:spacing w:val="-2"/>
                <w:sz w:val="18"/>
                <w:szCs w:val="18"/>
                <w:lang w:eastAsia="en-US"/>
              </w:rPr>
              <w:t>0</w:t>
            </w:r>
          </w:p>
        </w:tc>
        <w:tc>
          <w:tcPr>
            <w:tcW w:w="949" w:type="dxa"/>
            <w:tcBorders>
              <w:top w:val="single" w:sz="12" w:space="0" w:color="auto"/>
            </w:tcBorders>
            <w:shd w:val="clear" w:color="auto" w:fill="auto"/>
            <w:tcMar>
              <w:left w:w="57" w:type="dxa"/>
              <w:right w:w="57" w:type="dxa"/>
            </w:tcMar>
          </w:tcPr>
          <w:p w14:paraId="635F9CC7" w14:textId="77777777" w:rsidR="00260A4A" w:rsidRPr="00474C55"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pacing w:val="-2"/>
                <w:sz w:val="18"/>
                <w:szCs w:val="18"/>
                <w:lang w:eastAsia="en-US"/>
              </w:rPr>
            </w:pPr>
            <w:r w:rsidRPr="00474C55">
              <w:rPr>
                <w:rFonts w:eastAsia="PMingLiU" w:hAnsi="Times New Roman" w:cs="Simplified Arabic"/>
                <w:color w:val="000000"/>
                <w:spacing w:val="-2"/>
                <w:sz w:val="18"/>
                <w:szCs w:val="18"/>
                <w:lang w:eastAsia="en-US"/>
              </w:rPr>
              <w:t>743</w:t>
            </w:r>
            <w:r w:rsidRPr="00474C55">
              <w:rPr>
                <w:rFonts w:eastAsia="PMingLiU" w:hAnsi="Times New Roman" w:cs="Simplified Arabic" w:hint="default"/>
                <w:color w:val="000000"/>
                <w:spacing w:val="-2"/>
                <w:sz w:val="18"/>
                <w:szCs w:val="18"/>
                <w:lang w:eastAsia="en-US"/>
              </w:rPr>
              <w:t>,</w:t>
            </w:r>
            <w:r w:rsidRPr="00474C55">
              <w:rPr>
                <w:rFonts w:eastAsia="PMingLiU" w:hAnsi="Times New Roman" w:cs="Simplified Arabic"/>
                <w:color w:val="000000"/>
                <w:spacing w:val="-2"/>
                <w:sz w:val="18"/>
                <w:szCs w:val="18"/>
                <w:lang w:eastAsia="en-US"/>
              </w:rPr>
              <w:t>1</w:t>
            </w:r>
          </w:p>
        </w:tc>
        <w:tc>
          <w:tcPr>
            <w:tcW w:w="919" w:type="dxa"/>
            <w:tcBorders>
              <w:top w:val="single" w:sz="12" w:space="0" w:color="auto"/>
            </w:tcBorders>
            <w:shd w:val="clear" w:color="auto" w:fill="auto"/>
            <w:tcMar>
              <w:left w:w="57" w:type="dxa"/>
              <w:right w:w="57" w:type="dxa"/>
            </w:tcMar>
          </w:tcPr>
          <w:p w14:paraId="660E6145" w14:textId="77777777" w:rsidR="00260A4A" w:rsidRPr="00474C55"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pacing w:val="-2"/>
                <w:sz w:val="18"/>
                <w:szCs w:val="18"/>
                <w:lang w:eastAsia="en-US"/>
              </w:rPr>
            </w:pPr>
            <w:r w:rsidRPr="00474C55">
              <w:rPr>
                <w:rFonts w:eastAsia="PMingLiU" w:hAnsi="Times New Roman" w:cs="Simplified Arabic"/>
                <w:color w:val="000000"/>
                <w:spacing w:val="-2"/>
                <w:sz w:val="18"/>
                <w:szCs w:val="18"/>
                <w:lang w:eastAsia="en-US"/>
              </w:rPr>
              <w:t>525</w:t>
            </w:r>
            <w:r w:rsidRPr="00474C55">
              <w:rPr>
                <w:rFonts w:eastAsia="PMingLiU" w:hAnsi="Times New Roman" w:cs="Simplified Arabic" w:hint="default"/>
                <w:color w:val="000000"/>
                <w:spacing w:val="-2"/>
                <w:sz w:val="18"/>
                <w:szCs w:val="18"/>
                <w:lang w:eastAsia="en-US"/>
              </w:rPr>
              <w:t>,</w:t>
            </w:r>
            <w:r w:rsidRPr="00474C55">
              <w:rPr>
                <w:rFonts w:eastAsia="PMingLiU" w:hAnsi="Times New Roman" w:cs="Simplified Arabic"/>
                <w:color w:val="000000"/>
                <w:spacing w:val="-2"/>
                <w:sz w:val="18"/>
                <w:szCs w:val="18"/>
                <w:lang w:eastAsia="en-US"/>
              </w:rPr>
              <w:t>2</w:t>
            </w:r>
          </w:p>
        </w:tc>
        <w:tc>
          <w:tcPr>
            <w:tcW w:w="835" w:type="dxa"/>
            <w:tcBorders>
              <w:top w:val="single" w:sz="12" w:space="0" w:color="auto"/>
            </w:tcBorders>
            <w:shd w:val="clear" w:color="auto" w:fill="auto"/>
            <w:tcMar>
              <w:left w:w="57" w:type="dxa"/>
              <w:right w:w="57" w:type="dxa"/>
            </w:tcMar>
          </w:tcPr>
          <w:p w14:paraId="50B6923F" w14:textId="77777777" w:rsidR="00260A4A" w:rsidRPr="00474C55"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pacing w:val="-2"/>
                <w:sz w:val="18"/>
                <w:szCs w:val="18"/>
                <w:lang w:eastAsia="en-US"/>
              </w:rPr>
            </w:pPr>
            <w:r w:rsidRPr="00474C55">
              <w:rPr>
                <w:rFonts w:eastAsia="PMingLiU" w:hAnsi="Times New Roman" w:cs="Simplified Arabic"/>
                <w:color w:val="000000"/>
                <w:spacing w:val="-2"/>
                <w:sz w:val="18"/>
                <w:szCs w:val="18"/>
                <w:rtl/>
                <w:lang w:eastAsia="en-US"/>
              </w:rPr>
              <w:t>...</w:t>
            </w:r>
          </w:p>
        </w:tc>
        <w:tc>
          <w:tcPr>
            <w:tcW w:w="770" w:type="dxa"/>
            <w:tcBorders>
              <w:top w:val="single" w:sz="12" w:space="0" w:color="auto"/>
            </w:tcBorders>
            <w:shd w:val="clear" w:color="auto" w:fill="auto"/>
            <w:tcMar>
              <w:left w:w="57" w:type="dxa"/>
              <w:right w:w="57" w:type="dxa"/>
            </w:tcMar>
          </w:tcPr>
          <w:p w14:paraId="0715503C" w14:textId="59CB67FB" w:rsidR="00260A4A" w:rsidRPr="00474C55"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pacing w:val="-2"/>
                <w:sz w:val="18"/>
                <w:szCs w:val="18"/>
                <w:lang w:eastAsia="en-US"/>
              </w:rPr>
            </w:pPr>
            <w:bookmarkStart w:id="21" w:name="bookmark_1464"/>
            <w:r w:rsidRPr="00474C55">
              <w:rPr>
                <w:rFonts w:eastAsia="PMingLiU" w:hAnsi="Times New Roman" w:cs="Simplified Arabic"/>
                <w:color w:val="000000"/>
                <w:spacing w:val="-2"/>
                <w:sz w:val="18"/>
                <w:szCs w:val="18"/>
                <w:lang w:eastAsia="en-US"/>
              </w:rPr>
              <w:t>1</w:t>
            </w:r>
            <w:r w:rsidR="00742F80" w:rsidRPr="00474C55">
              <w:rPr>
                <w:rFonts w:eastAsia="PMingLiU" w:hAnsi="Times New Roman" w:cs="Simplified Arabic"/>
                <w:color w:val="000000"/>
                <w:spacing w:val="-2"/>
                <w:sz w:val="18"/>
                <w:szCs w:val="18"/>
                <w:rtl/>
                <w:lang w:eastAsia="en-US"/>
              </w:rPr>
              <w:t xml:space="preserve"> </w:t>
            </w:r>
            <w:r w:rsidRPr="00474C55">
              <w:rPr>
                <w:rFonts w:eastAsia="PMingLiU" w:hAnsi="Times New Roman" w:cs="Simplified Arabic"/>
                <w:color w:val="000000"/>
                <w:spacing w:val="-2"/>
                <w:sz w:val="18"/>
                <w:szCs w:val="18"/>
                <w:rtl/>
                <w:lang w:eastAsia="en-US"/>
              </w:rPr>
              <w:t>505,1</w:t>
            </w:r>
            <w:bookmarkEnd w:id="21"/>
          </w:p>
        </w:tc>
        <w:tc>
          <w:tcPr>
            <w:tcW w:w="768" w:type="dxa"/>
            <w:tcBorders>
              <w:top w:val="single" w:sz="12" w:space="0" w:color="auto"/>
            </w:tcBorders>
            <w:shd w:val="clear" w:color="auto" w:fill="auto"/>
            <w:tcMar>
              <w:left w:w="57" w:type="dxa"/>
              <w:right w:w="57" w:type="dxa"/>
            </w:tcMar>
          </w:tcPr>
          <w:p w14:paraId="57B3BD00" w14:textId="4A2EBE1B" w:rsidR="00260A4A" w:rsidRPr="00474C55"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color w:val="000000"/>
                <w:spacing w:val="-2"/>
                <w:sz w:val="18"/>
                <w:szCs w:val="18"/>
                <w:lang w:eastAsia="en-US"/>
              </w:rPr>
            </w:pPr>
            <w:bookmarkStart w:id="22" w:name="bookmark_1465"/>
            <w:r w:rsidRPr="00474C55">
              <w:rPr>
                <w:rFonts w:eastAsia="PMingLiU" w:hAnsi="Times New Roman" w:cs="Simplified Arabic"/>
                <w:color w:val="000000"/>
                <w:spacing w:val="-2"/>
                <w:sz w:val="18"/>
                <w:szCs w:val="18"/>
                <w:lang w:eastAsia="en-US"/>
              </w:rPr>
              <w:t>1</w:t>
            </w:r>
            <w:r w:rsidR="00742F80" w:rsidRPr="00474C55">
              <w:rPr>
                <w:rFonts w:eastAsia="PMingLiU" w:hAnsi="Times New Roman" w:cs="Simplified Arabic"/>
                <w:color w:val="000000"/>
                <w:spacing w:val="-2"/>
                <w:sz w:val="18"/>
                <w:szCs w:val="18"/>
                <w:rtl/>
                <w:lang w:eastAsia="en-US"/>
              </w:rPr>
              <w:t xml:space="preserve"> </w:t>
            </w:r>
            <w:r w:rsidRPr="00474C55">
              <w:rPr>
                <w:rFonts w:eastAsia="PMingLiU" w:hAnsi="Times New Roman" w:cs="Simplified Arabic"/>
                <w:color w:val="000000"/>
                <w:spacing w:val="-2"/>
                <w:sz w:val="18"/>
                <w:szCs w:val="18"/>
                <w:rtl/>
                <w:lang w:eastAsia="en-US"/>
              </w:rPr>
              <w:t>219,0</w:t>
            </w:r>
            <w:bookmarkEnd w:id="22"/>
          </w:p>
        </w:tc>
      </w:tr>
      <w:tr w:rsidR="00260A4A" w:rsidRPr="00F770C4" w14:paraId="5C237A66" w14:textId="77777777" w:rsidTr="00EF579F">
        <w:trPr>
          <w:cantSplit/>
        </w:trPr>
        <w:tc>
          <w:tcPr>
            <w:tcW w:w="1662" w:type="dxa"/>
            <w:shd w:val="clear" w:color="auto" w:fill="auto"/>
            <w:tcMar>
              <w:left w:w="57" w:type="dxa"/>
              <w:right w:w="57" w:type="dxa"/>
            </w:tcMar>
          </w:tcPr>
          <w:p w14:paraId="6B346711" w14:textId="427E2F7B"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الزراعة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والحراجة</w:t>
            </w:r>
            <w:r w:rsidR="00742F80" w:rsidRPr="00192009">
              <w:rPr>
                <w:rFonts w:eastAsia="PMingLiU" w:hAnsi="Times New Roman" w:cs="Simplified Arabic"/>
                <w:b/>
                <w:color w:val="000000"/>
                <w:sz w:val="18"/>
                <w:szCs w:val="18"/>
                <w:rtl/>
                <w:lang w:eastAsia="en-US"/>
              </w:rPr>
              <w:t xml:space="preserve"> </w:t>
            </w:r>
          </w:p>
        </w:tc>
        <w:tc>
          <w:tcPr>
            <w:tcW w:w="770" w:type="dxa"/>
            <w:shd w:val="clear" w:color="auto" w:fill="auto"/>
            <w:tcMar>
              <w:left w:w="57" w:type="dxa"/>
              <w:right w:w="57" w:type="dxa"/>
            </w:tcMar>
          </w:tcPr>
          <w:p w14:paraId="5462D669"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334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823" w:type="dxa"/>
            <w:shd w:val="clear" w:color="auto" w:fill="auto"/>
            <w:tcMar>
              <w:left w:w="57" w:type="dxa"/>
              <w:right w:w="57" w:type="dxa"/>
            </w:tcMar>
          </w:tcPr>
          <w:p w14:paraId="6EC84EE3"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13</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1</w:t>
            </w:r>
          </w:p>
        </w:tc>
        <w:tc>
          <w:tcPr>
            <w:tcW w:w="1009" w:type="dxa"/>
            <w:shd w:val="clear" w:color="auto" w:fill="auto"/>
            <w:tcMar>
              <w:left w:w="57" w:type="dxa"/>
              <w:right w:w="57" w:type="dxa"/>
            </w:tcMar>
          </w:tcPr>
          <w:p w14:paraId="15874504"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99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0</w:t>
            </w:r>
          </w:p>
        </w:tc>
        <w:tc>
          <w:tcPr>
            <w:tcW w:w="949" w:type="dxa"/>
            <w:shd w:val="clear" w:color="auto" w:fill="auto"/>
            <w:tcMar>
              <w:left w:w="57" w:type="dxa"/>
              <w:right w:w="57" w:type="dxa"/>
            </w:tcMar>
          </w:tcPr>
          <w:p w14:paraId="016F6952"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159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9</w:t>
            </w:r>
          </w:p>
        </w:tc>
        <w:tc>
          <w:tcPr>
            <w:tcW w:w="919" w:type="dxa"/>
            <w:shd w:val="clear" w:color="auto" w:fill="auto"/>
            <w:tcMar>
              <w:left w:w="57" w:type="dxa"/>
              <w:right w:w="57" w:type="dxa"/>
            </w:tcMar>
          </w:tcPr>
          <w:p w14:paraId="2A28317A"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62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835" w:type="dxa"/>
            <w:shd w:val="clear" w:color="auto" w:fill="auto"/>
            <w:tcMar>
              <w:left w:w="57" w:type="dxa"/>
              <w:right w:w="57" w:type="dxa"/>
            </w:tcMar>
          </w:tcPr>
          <w:p w14:paraId="62FEE21F"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shd w:val="clear" w:color="auto" w:fill="auto"/>
            <w:tcMar>
              <w:left w:w="57" w:type="dxa"/>
              <w:right w:w="57" w:type="dxa"/>
            </w:tcMar>
          </w:tcPr>
          <w:p w14:paraId="6735AB92"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209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768" w:type="dxa"/>
            <w:shd w:val="clear" w:color="auto" w:fill="auto"/>
            <w:tcMar>
              <w:left w:w="57" w:type="dxa"/>
              <w:right w:w="57" w:type="dxa"/>
            </w:tcMar>
          </w:tcPr>
          <w:p w14:paraId="1103DC34"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125</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1</w:t>
            </w:r>
          </w:p>
        </w:tc>
      </w:tr>
      <w:tr w:rsidR="00260A4A" w:rsidRPr="00F770C4" w14:paraId="406A60A3" w14:textId="77777777" w:rsidTr="00EF579F">
        <w:trPr>
          <w:cantSplit/>
        </w:trPr>
        <w:tc>
          <w:tcPr>
            <w:tcW w:w="1662" w:type="dxa"/>
            <w:shd w:val="clear" w:color="auto" w:fill="auto"/>
            <w:tcMar>
              <w:left w:w="57" w:type="dxa"/>
              <w:right w:w="57" w:type="dxa"/>
            </w:tcMar>
          </w:tcPr>
          <w:p w14:paraId="581B8E25" w14:textId="6496DECD"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التعدين</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واستغلال</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المحاجر</w:t>
            </w:r>
          </w:p>
        </w:tc>
        <w:tc>
          <w:tcPr>
            <w:tcW w:w="770" w:type="dxa"/>
            <w:shd w:val="clear" w:color="auto" w:fill="auto"/>
            <w:tcMar>
              <w:left w:w="57" w:type="dxa"/>
              <w:right w:w="57" w:type="dxa"/>
            </w:tcMar>
          </w:tcPr>
          <w:p w14:paraId="3428FB48"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37</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0</w:t>
            </w:r>
          </w:p>
        </w:tc>
        <w:tc>
          <w:tcPr>
            <w:tcW w:w="823" w:type="dxa"/>
            <w:shd w:val="clear" w:color="auto" w:fill="auto"/>
            <w:tcMar>
              <w:left w:w="57" w:type="dxa"/>
              <w:right w:w="57" w:type="dxa"/>
            </w:tcMar>
          </w:tcPr>
          <w:p w14:paraId="233CCAD5"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79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4</w:t>
            </w:r>
          </w:p>
        </w:tc>
        <w:tc>
          <w:tcPr>
            <w:tcW w:w="1009" w:type="dxa"/>
            <w:shd w:val="clear" w:color="auto" w:fill="auto"/>
            <w:tcMar>
              <w:left w:w="57" w:type="dxa"/>
              <w:right w:w="57" w:type="dxa"/>
            </w:tcMar>
          </w:tcPr>
          <w:p w14:paraId="6E3E0067"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176</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0</w:t>
            </w:r>
          </w:p>
        </w:tc>
        <w:tc>
          <w:tcPr>
            <w:tcW w:w="949" w:type="dxa"/>
            <w:shd w:val="clear" w:color="auto" w:fill="auto"/>
            <w:tcMar>
              <w:left w:w="57" w:type="dxa"/>
              <w:right w:w="57" w:type="dxa"/>
            </w:tcMar>
          </w:tcPr>
          <w:p w14:paraId="5BA26401"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162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919" w:type="dxa"/>
            <w:shd w:val="clear" w:color="auto" w:fill="auto"/>
            <w:tcMar>
              <w:left w:w="57" w:type="dxa"/>
              <w:right w:w="57" w:type="dxa"/>
            </w:tcMar>
          </w:tcPr>
          <w:p w14:paraId="7FE36C7A"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119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3</w:t>
            </w:r>
          </w:p>
        </w:tc>
        <w:tc>
          <w:tcPr>
            <w:tcW w:w="835" w:type="dxa"/>
            <w:shd w:val="clear" w:color="auto" w:fill="auto"/>
            <w:tcMar>
              <w:left w:w="57" w:type="dxa"/>
              <w:right w:w="57" w:type="dxa"/>
            </w:tcMar>
          </w:tcPr>
          <w:p w14:paraId="52C576A9"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shd w:val="clear" w:color="auto" w:fill="auto"/>
            <w:tcMar>
              <w:left w:w="57" w:type="dxa"/>
              <w:right w:w="57" w:type="dxa"/>
            </w:tcMar>
          </w:tcPr>
          <w:p w14:paraId="7C66126C"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2</w:t>
            </w:r>
          </w:p>
        </w:tc>
        <w:tc>
          <w:tcPr>
            <w:tcW w:w="768" w:type="dxa"/>
            <w:shd w:val="clear" w:color="auto" w:fill="auto"/>
            <w:tcMar>
              <w:left w:w="57" w:type="dxa"/>
              <w:right w:w="57" w:type="dxa"/>
            </w:tcMar>
          </w:tcPr>
          <w:p w14:paraId="72DDC20D"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r>
      <w:tr w:rsidR="00260A4A" w:rsidRPr="00F770C4" w14:paraId="2ACEB319" w14:textId="77777777" w:rsidTr="00EF579F">
        <w:trPr>
          <w:cantSplit/>
        </w:trPr>
        <w:tc>
          <w:tcPr>
            <w:tcW w:w="1662" w:type="dxa"/>
            <w:shd w:val="clear" w:color="auto" w:fill="auto"/>
            <w:tcMar>
              <w:left w:w="57" w:type="dxa"/>
              <w:right w:w="57" w:type="dxa"/>
            </w:tcMar>
          </w:tcPr>
          <w:p w14:paraId="4C0A270E" w14:textId="72154E29"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الصناعة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التحويلية</w:t>
            </w:r>
          </w:p>
        </w:tc>
        <w:tc>
          <w:tcPr>
            <w:tcW w:w="770" w:type="dxa"/>
            <w:shd w:val="clear" w:color="auto" w:fill="auto"/>
            <w:tcMar>
              <w:left w:w="57" w:type="dxa"/>
              <w:right w:w="57" w:type="dxa"/>
            </w:tcMar>
          </w:tcPr>
          <w:p w14:paraId="3C8915C2"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537</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5</w:t>
            </w:r>
          </w:p>
        </w:tc>
        <w:tc>
          <w:tcPr>
            <w:tcW w:w="823" w:type="dxa"/>
            <w:shd w:val="clear" w:color="auto" w:fill="auto"/>
            <w:tcMar>
              <w:left w:w="57" w:type="dxa"/>
              <w:right w:w="57" w:type="dxa"/>
            </w:tcMar>
          </w:tcPr>
          <w:p w14:paraId="72148CDD"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79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4</w:t>
            </w:r>
          </w:p>
        </w:tc>
        <w:tc>
          <w:tcPr>
            <w:tcW w:w="1009" w:type="dxa"/>
            <w:shd w:val="clear" w:color="auto" w:fill="auto"/>
            <w:tcMar>
              <w:left w:w="57" w:type="dxa"/>
              <w:right w:w="57" w:type="dxa"/>
            </w:tcMar>
          </w:tcPr>
          <w:p w14:paraId="196CEEE0"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176</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0</w:t>
            </w:r>
          </w:p>
        </w:tc>
        <w:tc>
          <w:tcPr>
            <w:tcW w:w="949" w:type="dxa"/>
            <w:shd w:val="clear" w:color="auto" w:fill="auto"/>
            <w:tcMar>
              <w:left w:w="57" w:type="dxa"/>
              <w:right w:w="57" w:type="dxa"/>
            </w:tcMar>
          </w:tcPr>
          <w:p w14:paraId="0314D322"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162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919" w:type="dxa"/>
            <w:shd w:val="clear" w:color="auto" w:fill="auto"/>
            <w:tcMar>
              <w:left w:w="57" w:type="dxa"/>
              <w:right w:w="57" w:type="dxa"/>
            </w:tcMar>
          </w:tcPr>
          <w:p w14:paraId="50F464F7"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119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3</w:t>
            </w:r>
          </w:p>
        </w:tc>
        <w:tc>
          <w:tcPr>
            <w:tcW w:w="835" w:type="dxa"/>
            <w:shd w:val="clear" w:color="auto" w:fill="auto"/>
            <w:tcMar>
              <w:left w:w="57" w:type="dxa"/>
              <w:right w:w="57" w:type="dxa"/>
            </w:tcMar>
          </w:tcPr>
          <w:p w14:paraId="4AD2389D"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shd w:val="clear" w:color="auto" w:fill="auto"/>
            <w:tcMar>
              <w:left w:w="57" w:type="dxa"/>
              <w:right w:w="57" w:type="dxa"/>
            </w:tcMar>
          </w:tcPr>
          <w:p w14:paraId="7DD2CA8E"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327</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5</w:t>
            </w:r>
          </w:p>
        </w:tc>
        <w:tc>
          <w:tcPr>
            <w:tcW w:w="768" w:type="dxa"/>
            <w:shd w:val="clear" w:color="auto" w:fill="auto"/>
            <w:tcMar>
              <w:left w:w="57" w:type="dxa"/>
              <w:right w:w="57" w:type="dxa"/>
            </w:tcMar>
          </w:tcPr>
          <w:p w14:paraId="1AB19C87"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210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0</w:t>
            </w:r>
          </w:p>
        </w:tc>
      </w:tr>
      <w:tr w:rsidR="00260A4A" w:rsidRPr="00F770C4" w14:paraId="13CEF468" w14:textId="77777777" w:rsidTr="00EF579F">
        <w:trPr>
          <w:cantSplit/>
        </w:trPr>
        <w:tc>
          <w:tcPr>
            <w:tcW w:w="1662" w:type="dxa"/>
            <w:shd w:val="clear" w:color="auto" w:fill="auto"/>
            <w:tcMar>
              <w:left w:w="57" w:type="dxa"/>
              <w:right w:w="57" w:type="dxa"/>
            </w:tcMar>
          </w:tcPr>
          <w:p w14:paraId="56B98791" w14:textId="45665BC3"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إمدادات</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الكهرباء</w:t>
            </w:r>
          </w:p>
        </w:tc>
        <w:tc>
          <w:tcPr>
            <w:tcW w:w="770" w:type="dxa"/>
            <w:shd w:val="clear" w:color="auto" w:fill="auto"/>
            <w:tcMar>
              <w:left w:w="57" w:type="dxa"/>
              <w:right w:w="57" w:type="dxa"/>
            </w:tcMar>
          </w:tcPr>
          <w:p w14:paraId="2692BC70"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val="en-US" w:eastAsia="en-US"/>
              </w:rPr>
            </w:pPr>
            <w:r w:rsidRPr="007321AC">
              <w:rPr>
                <w:rFonts w:eastAsia="PMingLiU" w:hAnsi="Times New Roman" w:cs="Simplified Arabic"/>
                <w:bCs/>
                <w:color w:val="000000"/>
                <w:sz w:val="18"/>
                <w:szCs w:val="18"/>
                <w:lang w:eastAsia="en-US"/>
              </w:rPr>
              <w:t>35</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2</w:t>
            </w:r>
          </w:p>
        </w:tc>
        <w:tc>
          <w:tcPr>
            <w:tcW w:w="823" w:type="dxa"/>
            <w:shd w:val="clear" w:color="auto" w:fill="auto"/>
            <w:tcMar>
              <w:left w:w="57" w:type="dxa"/>
              <w:right w:w="57" w:type="dxa"/>
            </w:tcMar>
          </w:tcPr>
          <w:p w14:paraId="6653EAB4"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11</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c>
          <w:tcPr>
            <w:tcW w:w="1009" w:type="dxa"/>
            <w:shd w:val="clear" w:color="auto" w:fill="auto"/>
            <w:tcMar>
              <w:left w:w="57" w:type="dxa"/>
              <w:right w:w="57" w:type="dxa"/>
            </w:tcMar>
          </w:tcPr>
          <w:p w14:paraId="3C5FE950"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7</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2</w:t>
            </w:r>
          </w:p>
        </w:tc>
        <w:tc>
          <w:tcPr>
            <w:tcW w:w="949" w:type="dxa"/>
            <w:shd w:val="clear" w:color="auto" w:fill="auto"/>
            <w:tcMar>
              <w:left w:w="57" w:type="dxa"/>
              <w:right w:w="57" w:type="dxa"/>
            </w:tcMar>
          </w:tcPr>
          <w:p w14:paraId="46866772"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5</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9</w:t>
            </w:r>
          </w:p>
        </w:tc>
        <w:tc>
          <w:tcPr>
            <w:tcW w:w="919" w:type="dxa"/>
            <w:shd w:val="clear" w:color="auto" w:fill="auto"/>
            <w:tcMar>
              <w:left w:w="57" w:type="dxa"/>
              <w:right w:w="57" w:type="dxa"/>
            </w:tcMar>
          </w:tcPr>
          <w:p w14:paraId="2D3B61E6"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3</w:t>
            </w:r>
          </w:p>
        </w:tc>
        <w:tc>
          <w:tcPr>
            <w:tcW w:w="835" w:type="dxa"/>
            <w:shd w:val="clear" w:color="auto" w:fill="auto"/>
            <w:tcMar>
              <w:left w:w="57" w:type="dxa"/>
              <w:right w:w="57" w:type="dxa"/>
            </w:tcMar>
          </w:tcPr>
          <w:p w14:paraId="5A277418"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shd w:val="clear" w:color="auto" w:fill="auto"/>
            <w:tcMar>
              <w:left w:w="57" w:type="dxa"/>
              <w:right w:w="57" w:type="dxa"/>
            </w:tcMar>
          </w:tcPr>
          <w:p w14:paraId="369D97C2"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27</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c>
          <w:tcPr>
            <w:tcW w:w="768" w:type="dxa"/>
            <w:shd w:val="clear" w:color="auto" w:fill="auto"/>
            <w:tcMar>
              <w:left w:w="57" w:type="dxa"/>
              <w:right w:w="57" w:type="dxa"/>
            </w:tcMar>
          </w:tcPr>
          <w:p w14:paraId="56D3BB8D"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7</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4</w:t>
            </w:r>
          </w:p>
        </w:tc>
      </w:tr>
      <w:tr w:rsidR="00260A4A" w:rsidRPr="00F770C4" w14:paraId="4C694A07" w14:textId="77777777" w:rsidTr="00EF579F">
        <w:trPr>
          <w:cantSplit/>
        </w:trPr>
        <w:tc>
          <w:tcPr>
            <w:tcW w:w="1662" w:type="dxa"/>
            <w:shd w:val="clear" w:color="auto" w:fill="auto"/>
            <w:tcMar>
              <w:left w:w="57" w:type="dxa"/>
              <w:right w:w="57" w:type="dxa"/>
            </w:tcMar>
          </w:tcPr>
          <w:p w14:paraId="0582E7A4" w14:textId="06E43C6F"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إدارة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إمدادات</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المياه</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ومياه</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الصرف</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الصحي</w:t>
            </w:r>
          </w:p>
        </w:tc>
        <w:tc>
          <w:tcPr>
            <w:tcW w:w="770" w:type="dxa"/>
            <w:shd w:val="clear" w:color="auto" w:fill="auto"/>
            <w:tcMar>
              <w:left w:w="57" w:type="dxa"/>
              <w:right w:w="57" w:type="dxa"/>
            </w:tcMar>
          </w:tcPr>
          <w:p w14:paraId="09FD385A"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38</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c>
          <w:tcPr>
            <w:tcW w:w="823" w:type="dxa"/>
            <w:shd w:val="clear" w:color="auto" w:fill="auto"/>
            <w:tcMar>
              <w:left w:w="57" w:type="dxa"/>
              <w:right w:w="57" w:type="dxa"/>
            </w:tcMar>
          </w:tcPr>
          <w:p w14:paraId="526789E5"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7</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1009" w:type="dxa"/>
            <w:shd w:val="clear" w:color="auto" w:fill="auto"/>
            <w:tcMar>
              <w:left w:w="57" w:type="dxa"/>
              <w:right w:w="57" w:type="dxa"/>
            </w:tcMar>
          </w:tcPr>
          <w:p w14:paraId="6921EEAE"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3</w:t>
            </w:r>
          </w:p>
        </w:tc>
        <w:tc>
          <w:tcPr>
            <w:tcW w:w="949" w:type="dxa"/>
            <w:shd w:val="clear" w:color="auto" w:fill="auto"/>
            <w:tcMar>
              <w:left w:w="57" w:type="dxa"/>
              <w:right w:w="57" w:type="dxa"/>
            </w:tcMar>
          </w:tcPr>
          <w:p w14:paraId="55CE76E8"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11</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1</w:t>
            </w:r>
          </w:p>
        </w:tc>
        <w:tc>
          <w:tcPr>
            <w:tcW w:w="919" w:type="dxa"/>
            <w:shd w:val="clear" w:color="auto" w:fill="auto"/>
            <w:tcMar>
              <w:left w:w="57" w:type="dxa"/>
              <w:right w:w="57" w:type="dxa"/>
            </w:tcMar>
          </w:tcPr>
          <w:p w14:paraId="6CB4791F"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835" w:type="dxa"/>
            <w:shd w:val="clear" w:color="auto" w:fill="auto"/>
            <w:tcMar>
              <w:left w:w="57" w:type="dxa"/>
              <w:right w:w="57" w:type="dxa"/>
            </w:tcMar>
          </w:tcPr>
          <w:p w14:paraId="6297881B"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shd w:val="clear" w:color="auto" w:fill="auto"/>
            <w:tcMar>
              <w:left w:w="57" w:type="dxa"/>
              <w:right w:w="57" w:type="dxa"/>
            </w:tcMar>
          </w:tcPr>
          <w:p w14:paraId="6A4D58BC"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c>
          <w:tcPr>
            <w:tcW w:w="768" w:type="dxa"/>
            <w:shd w:val="clear" w:color="auto" w:fill="auto"/>
            <w:tcMar>
              <w:left w:w="57" w:type="dxa"/>
              <w:right w:w="57" w:type="dxa"/>
            </w:tcMar>
          </w:tcPr>
          <w:p w14:paraId="345217D6"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8</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1</w:t>
            </w:r>
          </w:p>
        </w:tc>
      </w:tr>
      <w:tr w:rsidR="00260A4A" w:rsidRPr="00F770C4" w14:paraId="5EA7184F" w14:textId="77777777" w:rsidTr="00EF579F">
        <w:trPr>
          <w:cantSplit/>
        </w:trPr>
        <w:tc>
          <w:tcPr>
            <w:tcW w:w="1662" w:type="dxa"/>
            <w:shd w:val="clear" w:color="auto" w:fill="auto"/>
            <w:tcMar>
              <w:left w:w="57" w:type="dxa"/>
              <w:right w:w="57" w:type="dxa"/>
            </w:tcMar>
          </w:tcPr>
          <w:p w14:paraId="7E49CDD9" w14:textId="77777777"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البناء</w:t>
            </w:r>
          </w:p>
        </w:tc>
        <w:tc>
          <w:tcPr>
            <w:tcW w:w="770" w:type="dxa"/>
            <w:shd w:val="clear" w:color="auto" w:fill="auto"/>
            <w:tcMar>
              <w:left w:w="57" w:type="dxa"/>
              <w:right w:w="57" w:type="dxa"/>
            </w:tcMar>
          </w:tcPr>
          <w:p w14:paraId="706AFFD4"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152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5</w:t>
            </w:r>
          </w:p>
        </w:tc>
        <w:tc>
          <w:tcPr>
            <w:tcW w:w="823" w:type="dxa"/>
            <w:shd w:val="clear" w:color="auto" w:fill="auto"/>
            <w:tcMar>
              <w:left w:w="57" w:type="dxa"/>
              <w:right w:w="57" w:type="dxa"/>
            </w:tcMar>
          </w:tcPr>
          <w:p w14:paraId="53E56DE9"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41</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9</w:t>
            </w:r>
          </w:p>
        </w:tc>
        <w:tc>
          <w:tcPr>
            <w:tcW w:w="1009" w:type="dxa"/>
            <w:shd w:val="clear" w:color="auto" w:fill="auto"/>
            <w:tcMar>
              <w:left w:w="57" w:type="dxa"/>
              <w:right w:w="57" w:type="dxa"/>
            </w:tcMar>
          </w:tcPr>
          <w:p w14:paraId="23B67444"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0</w:t>
            </w:r>
          </w:p>
        </w:tc>
        <w:tc>
          <w:tcPr>
            <w:tcW w:w="949" w:type="dxa"/>
            <w:shd w:val="clear" w:color="auto" w:fill="auto"/>
            <w:tcMar>
              <w:left w:w="57" w:type="dxa"/>
              <w:right w:w="57" w:type="dxa"/>
            </w:tcMar>
          </w:tcPr>
          <w:p w14:paraId="29970868"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37</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c>
          <w:tcPr>
            <w:tcW w:w="919" w:type="dxa"/>
            <w:shd w:val="clear" w:color="auto" w:fill="auto"/>
            <w:tcMar>
              <w:left w:w="57" w:type="dxa"/>
              <w:right w:w="57" w:type="dxa"/>
            </w:tcMar>
          </w:tcPr>
          <w:p w14:paraId="222A3DFF"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0</w:t>
            </w:r>
          </w:p>
        </w:tc>
        <w:tc>
          <w:tcPr>
            <w:tcW w:w="835" w:type="dxa"/>
            <w:shd w:val="clear" w:color="auto" w:fill="auto"/>
            <w:tcMar>
              <w:left w:w="57" w:type="dxa"/>
              <w:right w:w="57" w:type="dxa"/>
            </w:tcMar>
          </w:tcPr>
          <w:p w14:paraId="49992CAA"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shd w:val="clear" w:color="auto" w:fill="auto"/>
            <w:tcMar>
              <w:left w:w="57" w:type="dxa"/>
              <w:right w:w="57" w:type="dxa"/>
            </w:tcMar>
          </w:tcPr>
          <w:p w14:paraId="1453451C"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139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c>
          <w:tcPr>
            <w:tcW w:w="768" w:type="dxa"/>
            <w:shd w:val="clear" w:color="auto" w:fill="auto"/>
            <w:tcMar>
              <w:left w:w="57" w:type="dxa"/>
              <w:right w:w="57" w:type="dxa"/>
            </w:tcMar>
          </w:tcPr>
          <w:p w14:paraId="598F045C"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9</w:t>
            </w:r>
          </w:p>
        </w:tc>
      </w:tr>
      <w:tr w:rsidR="00260A4A" w:rsidRPr="00F770C4" w14:paraId="27239CAF" w14:textId="77777777" w:rsidTr="00EF579F">
        <w:trPr>
          <w:cantSplit/>
        </w:trPr>
        <w:tc>
          <w:tcPr>
            <w:tcW w:w="1662" w:type="dxa"/>
            <w:shd w:val="clear" w:color="auto" w:fill="auto"/>
            <w:tcMar>
              <w:left w:w="57" w:type="dxa"/>
              <w:right w:w="57" w:type="dxa"/>
            </w:tcMar>
          </w:tcPr>
          <w:p w14:paraId="4B5C7533" w14:textId="457C8247"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تجارة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الجملة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والتجزئة؛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إصلاح</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السيارات</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والدراجات</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النارية</w:t>
            </w:r>
          </w:p>
        </w:tc>
        <w:tc>
          <w:tcPr>
            <w:tcW w:w="770" w:type="dxa"/>
            <w:shd w:val="clear" w:color="auto" w:fill="auto"/>
            <w:tcMar>
              <w:left w:w="57" w:type="dxa"/>
              <w:right w:w="57" w:type="dxa"/>
            </w:tcMar>
          </w:tcPr>
          <w:p w14:paraId="350911F3"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390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1</w:t>
            </w:r>
          </w:p>
        </w:tc>
        <w:tc>
          <w:tcPr>
            <w:tcW w:w="823" w:type="dxa"/>
            <w:shd w:val="clear" w:color="auto" w:fill="auto"/>
            <w:tcMar>
              <w:left w:w="57" w:type="dxa"/>
              <w:right w:w="57" w:type="dxa"/>
            </w:tcMar>
          </w:tcPr>
          <w:p w14:paraId="38026AC0"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118</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2</w:t>
            </w:r>
          </w:p>
        </w:tc>
        <w:tc>
          <w:tcPr>
            <w:tcW w:w="1009" w:type="dxa"/>
            <w:shd w:val="clear" w:color="auto" w:fill="auto"/>
            <w:tcMar>
              <w:left w:w="57" w:type="dxa"/>
              <w:right w:w="57" w:type="dxa"/>
            </w:tcMar>
          </w:tcPr>
          <w:p w14:paraId="4FC60890"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107</w:t>
            </w:r>
            <w:r w:rsidRPr="007321AC">
              <w:rPr>
                <w:rFonts w:eastAsia="PMingLiU" w:hAnsi="Times New Roman" w:cs="Simplified Arabic" w:hint="default"/>
                <w:bCs/>
                <w:color w:val="000000"/>
                <w:sz w:val="18"/>
                <w:szCs w:val="18"/>
                <w:rtl/>
                <w:lang w:eastAsia="en-US"/>
              </w:rPr>
              <w:t>;</w:t>
            </w:r>
            <w:r w:rsidRPr="007321AC">
              <w:rPr>
                <w:rFonts w:eastAsia="PMingLiU" w:hAnsi="Times New Roman" w:cs="Simplified Arabic"/>
                <w:bCs/>
                <w:color w:val="000000"/>
                <w:sz w:val="18"/>
                <w:szCs w:val="18"/>
                <w:rtl/>
                <w:lang w:eastAsia="en-US"/>
              </w:rPr>
              <w:t>3</w:t>
            </w:r>
          </w:p>
        </w:tc>
        <w:tc>
          <w:tcPr>
            <w:tcW w:w="949" w:type="dxa"/>
            <w:shd w:val="clear" w:color="auto" w:fill="auto"/>
            <w:tcMar>
              <w:left w:w="57" w:type="dxa"/>
              <w:right w:w="57" w:type="dxa"/>
            </w:tcMar>
          </w:tcPr>
          <w:p w14:paraId="7B435AB8"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101</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919" w:type="dxa"/>
            <w:shd w:val="clear" w:color="auto" w:fill="auto"/>
            <w:tcMar>
              <w:left w:w="57" w:type="dxa"/>
              <w:right w:w="57" w:type="dxa"/>
            </w:tcMar>
          </w:tcPr>
          <w:p w14:paraId="61FC3FF3"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62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9</w:t>
            </w:r>
          </w:p>
        </w:tc>
        <w:tc>
          <w:tcPr>
            <w:tcW w:w="835" w:type="dxa"/>
            <w:shd w:val="clear" w:color="auto" w:fill="auto"/>
            <w:tcMar>
              <w:left w:w="57" w:type="dxa"/>
              <w:right w:w="57" w:type="dxa"/>
            </w:tcMar>
          </w:tcPr>
          <w:p w14:paraId="252E37E7"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shd w:val="clear" w:color="auto" w:fill="auto"/>
            <w:tcMar>
              <w:left w:w="57" w:type="dxa"/>
              <w:right w:w="57" w:type="dxa"/>
            </w:tcMar>
          </w:tcPr>
          <w:p w14:paraId="79235E99"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178</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3</w:t>
            </w:r>
          </w:p>
        </w:tc>
        <w:tc>
          <w:tcPr>
            <w:tcW w:w="768" w:type="dxa"/>
            <w:shd w:val="clear" w:color="auto" w:fill="auto"/>
            <w:tcMar>
              <w:left w:w="57" w:type="dxa"/>
              <w:right w:w="57" w:type="dxa"/>
            </w:tcMar>
          </w:tcPr>
          <w:p w14:paraId="5CF110F0"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211</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r>
      <w:tr w:rsidR="00260A4A" w:rsidRPr="00F770C4" w14:paraId="779FD159" w14:textId="77777777" w:rsidTr="00EF579F">
        <w:trPr>
          <w:cantSplit/>
        </w:trPr>
        <w:tc>
          <w:tcPr>
            <w:tcW w:w="1662" w:type="dxa"/>
            <w:shd w:val="clear" w:color="auto" w:fill="auto"/>
            <w:tcMar>
              <w:left w:w="57" w:type="dxa"/>
              <w:right w:w="57" w:type="dxa"/>
            </w:tcMar>
          </w:tcPr>
          <w:p w14:paraId="1C3EA2B8" w14:textId="66B2C223"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النقل</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والتخزين</w:t>
            </w:r>
          </w:p>
        </w:tc>
        <w:tc>
          <w:tcPr>
            <w:tcW w:w="770" w:type="dxa"/>
            <w:shd w:val="clear" w:color="auto" w:fill="auto"/>
            <w:tcMar>
              <w:left w:w="57" w:type="dxa"/>
              <w:right w:w="57" w:type="dxa"/>
            </w:tcMar>
          </w:tcPr>
          <w:p w14:paraId="29F528B7"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150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1</w:t>
            </w:r>
          </w:p>
        </w:tc>
        <w:tc>
          <w:tcPr>
            <w:tcW w:w="823" w:type="dxa"/>
            <w:shd w:val="clear" w:color="auto" w:fill="auto"/>
            <w:tcMar>
              <w:left w:w="57" w:type="dxa"/>
              <w:right w:w="57" w:type="dxa"/>
            </w:tcMar>
          </w:tcPr>
          <w:p w14:paraId="3D27ACFA"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54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1009" w:type="dxa"/>
            <w:shd w:val="clear" w:color="auto" w:fill="auto"/>
            <w:tcMar>
              <w:left w:w="57" w:type="dxa"/>
              <w:right w:w="57" w:type="dxa"/>
            </w:tcMar>
          </w:tcPr>
          <w:p w14:paraId="3623CB03"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c>
          <w:tcPr>
            <w:tcW w:w="949" w:type="dxa"/>
            <w:shd w:val="clear" w:color="auto" w:fill="auto"/>
            <w:tcMar>
              <w:left w:w="57" w:type="dxa"/>
              <w:right w:w="57" w:type="dxa"/>
            </w:tcMar>
          </w:tcPr>
          <w:p w14:paraId="163003EA"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5</w:t>
            </w:r>
          </w:p>
        </w:tc>
        <w:tc>
          <w:tcPr>
            <w:tcW w:w="919" w:type="dxa"/>
            <w:shd w:val="clear" w:color="auto" w:fill="auto"/>
            <w:tcMar>
              <w:left w:w="57" w:type="dxa"/>
              <w:right w:w="57" w:type="dxa"/>
            </w:tcMar>
          </w:tcPr>
          <w:p w14:paraId="4B12E8F8"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2</w:t>
            </w:r>
          </w:p>
        </w:tc>
        <w:tc>
          <w:tcPr>
            <w:tcW w:w="835" w:type="dxa"/>
            <w:shd w:val="clear" w:color="auto" w:fill="auto"/>
            <w:tcMar>
              <w:left w:w="57" w:type="dxa"/>
              <w:right w:w="57" w:type="dxa"/>
            </w:tcMar>
          </w:tcPr>
          <w:p w14:paraId="2F805E71"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shd w:val="clear" w:color="auto" w:fill="auto"/>
            <w:tcMar>
              <w:left w:w="57" w:type="dxa"/>
              <w:right w:w="57" w:type="dxa"/>
            </w:tcMar>
          </w:tcPr>
          <w:p w14:paraId="6AB3E18D"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120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5</w:t>
            </w:r>
          </w:p>
        </w:tc>
        <w:tc>
          <w:tcPr>
            <w:tcW w:w="768" w:type="dxa"/>
            <w:shd w:val="clear" w:color="auto" w:fill="auto"/>
            <w:tcMar>
              <w:left w:w="57" w:type="dxa"/>
              <w:right w:w="57" w:type="dxa"/>
            </w:tcMar>
          </w:tcPr>
          <w:p w14:paraId="11E0C986"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r>
      <w:tr w:rsidR="00260A4A" w:rsidRPr="00F770C4" w14:paraId="4BF2BC33" w14:textId="77777777" w:rsidTr="00EF579F">
        <w:trPr>
          <w:cantSplit/>
        </w:trPr>
        <w:tc>
          <w:tcPr>
            <w:tcW w:w="1662" w:type="dxa"/>
            <w:shd w:val="clear" w:color="auto" w:fill="auto"/>
            <w:tcMar>
              <w:left w:w="57" w:type="dxa"/>
              <w:right w:w="57" w:type="dxa"/>
            </w:tcMar>
          </w:tcPr>
          <w:p w14:paraId="492F41F6" w14:textId="1CD9DC32"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أنشطة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الإقامة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والخدمات</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الغذائية</w:t>
            </w:r>
          </w:p>
        </w:tc>
        <w:tc>
          <w:tcPr>
            <w:tcW w:w="770" w:type="dxa"/>
            <w:shd w:val="clear" w:color="auto" w:fill="auto"/>
            <w:tcMar>
              <w:left w:w="57" w:type="dxa"/>
              <w:right w:w="57" w:type="dxa"/>
            </w:tcMar>
          </w:tcPr>
          <w:p w14:paraId="3502534F" w14:textId="77777777" w:rsidR="00260A4A" w:rsidRPr="000C59C3"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val="en-US" w:eastAsia="en-US"/>
              </w:rPr>
            </w:pPr>
            <w:r w:rsidRPr="007321AC">
              <w:rPr>
                <w:rFonts w:eastAsia="PMingLiU" w:hAnsi="Times New Roman" w:cs="Simplified Arabic"/>
                <w:bCs/>
                <w:color w:val="000000"/>
                <w:sz w:val="18"/>
                <w:szCs w:val="18"/>
                <w:lang w:eastAsia="en-US"/>
              </w:rPr>
              <w:t>91</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1</w:t>
            </w:r>
          </w:p>
        </w:tc>
        <w:tc>
          <w:tcPr>
            <w:tcW w:w="823" w:type="dxa"/>
            <w:shd w:val="clear" w:color="auto" w:fill="auto"/>
            <w:tcMar>
              <w:left w:w="57" w:type="dxa"/>
              <w:right w:w="57" w:type="dxa"/>
            </w:tcMar>
          </w:tcPr>
          <w:p w14:paraId="3542C87B" w14:textId="77777777" w:rsidR="00260A4A" w:rsidRPr="00A646DB"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val="es-ES" w:eastAsia="en-US"/>
              </w:rPr>
            </w:pPr>
            <w:r w:rsidRPr="007321AC">
              <w:rPr>
                <w:rFonts w:eastAsia="PMingLiU" w:hAnsi="Times New Roman" w:cs="Simplified Arabic"/>
                <w:bCs/>
                <w:color w:val="000000"/>
                <w:sz w:val="18"/>
                <w:szCs w:val="18"/>
                <w:lang w:eastAsia="en-US"/>
              </w:rPr>
              <w:t>32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0</w:t>
            </w:r>
          </w:p>
        </w:tc>
        <w:tc>
          <w:tcPr>
            <w:tcW w:w="1009" w:type="dxa"/>
            <w:shd w:val="clear" w:color="auto" w:fill="auto"/>
            <w:tcMar>
              <w:left w:w="57" w:type="dxa"/>
              <w:right w:w="57" w:type="dxa"/>
            </w:tcMar>
          </w:tcPr>
          <w:p w14:paraId="5E11D4CC"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c>
          <w:tcPr>
            <w:tcW w:w="949" w:type="dxa"/>
            <w:shd w:val="clear" w:color="auto" w:fill="auto"/>
            <w:tcMar>
              <w:left w:w="57" w:type="dxa"/>
              <w:right w:w="57" w:type="dxa"/>
            </w:tcMar>
          </w:tcPr>
          <w:p w14:paraId="6D1D8633"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5</w:t>
            </w:r>
          </w:p>
        </w:tc>
        <w:tc>
          <w:tcPr>
            <w:tcW w:w="919" w:type="dxa"/>
            <w:shd w:val="clear" w:color="auto" w:fill="auto"/>
            <w:tcMar>
              <w:left w:w="57" w:type="dxa"/>
              <w:right w:w="57" w:type="dxa"/>
            </w:tcMar>
          </w:tcPr>
          <w:p w14:paraId="20B2488B"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13</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c>
          <w:tcPr>
            <w:tcW w:w="835" w:type="dxa"/>
            <w:shd w:val="clear" w:color="auto" w:fill="auto"/>
            <w:tcMar>
              <w:left w:w="57" w:type="dxa"/>
              <w:right w:w="57" w:type="dxa"/>
            </w:tcMar>
          </w:tcPr>
          <w:p w14:paraId="7295B344"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shd w:val="clear" w:color="auto" w:fill="auto"/>
            <w:tcMar>
              <w:left w:w="57" w:type="dxa"/>
              <w:right w:w="57" w:type="dxa"/>
            </w:tcMar>
          </w:tcPr>
          <w:p w14:paraId="740B2F70"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0</w:t>
            </w:r>
          </w:p>
        </w:tc>
        <w:tc>
          <w:tcPr>
            <w:tcW w:w="768" w:type="dxa"/>
            <w:shd w:val="clear" w:color="auto" w:fill="auto"/>
            <w:tcMar>
              <w:left w:w="57" w:type="dxa"/>
              <w:right w:w="57" w:type="dxa"/>
            </w:tcMar>
          </w:tcPr>
          <w:p w14:paraId="6C27BFB7"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1</w:t>
            </w:r>
          </w:p>
        </w:tc>
      </w:tr>
      <w:tr w:rsidR="00260A4A" w:rsidRPr="00F770C4" w14:paraId="3CB439A5" w14:textId="77777777" w:rsidTr="00EF579F">
        <w:trPr>
          <w:cantSplit/>
        </w:trPr>
        <w:tc>
          <w:tcPr>
            <w:tcW w:w="1662" w:type="dxa"/>
            <w:shd w:val="clear" w:color="auto" w:fill="auto"/>
            <w:tcMar>
              <w:left w:w="57" w:type="dxa"/>
              <w:right w:w="57" w:type="dxa"/>
            </w:tcMar>
          </w:tcPr>
          <w:p w14:paraId="3A2ADFF2" w14:textId="16B0466C"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المعلومات</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والاتصال</w:t>
            </w:r>
          </w:p>
        </w:tc>
        <w:tc>
          <w:tcPr>
            <w:tcW w:w="770" w:type="dxa"/>
            <w:shd w:val="clear" w:color="auto" w:fill="auto"/>
            <w:tcMar>
              <w:left w:w="57" w:type="dxa"/>
              <w:right w:w="57" w:type="dxa"/>
            </w:tcMar>
          </w:tcPr>
          <w:p w14:paraId="19DE2494"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90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0</w:t>
            </w:r>
          </w:p>
        </w:tc>
        <w:tc>
          <w:tcPr>
            <w:tcW w:w="823" w:type="dxa"/>
            <w:shd w:val="clear" w:color="auto" w:fill="auto"/>
            <w:tcMar>
              <w:left w:w="57" w:type="dxa"/>
              <w:right w:w="57" w:type="dxa"/>
            </w:tcMar>
          </w:tcPr>
          <w:p w14:paraId="7A2DF730"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52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5</w:t>
            </w:r>
          </w:p>
        </w:tc>
        <w:tc>
          <w:tcPr>
            <w:tcW w:w="1009" w:type="dxa"/>
            <w:shd w:val="clear" w:color="auto" w:fill="auto"/>
            <w:tcMar>
              <w:left w:w="57" w:type="dxa"/>
              <w:right w:w="57" w:type="dxa"/>
            </w:tcMar>
          </w:tcPr>
          <w:p w14:paraId="5070D9D5"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4</w:t>
            </w:r>
          </w:p>
        </w:tc>
        <w:tc>
          <w:tcPr>
            <w:tcW w:w="949" w:type="dxa"/>
            <w:shd w:val="clear" w:color="auto" w:fill="auto"/>
            <w:tcMar>
              <w:left w:w="57" w:type="dxa"/>
              <w:right w:w="57" w:type="dxa"/>
            </w:tcMar>
          </w:tcPr>
          <w:p w14:paraId="1461A1B7"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11</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5</w:t>
            </w:r>
          </w:p>
        </w:tc>
        <w:tc>
          <w:tcPr>
            <w:tcW w:w="919" w:type="dxa"/>
            <w:shd w:val="clear" w:color="auto" w:fill="auto"/>
            <w:tcMar>
              <w:left w:w="57" w:type="dxa"/>
              <w:right w:w="57" w:type="dxa"/>
            </w:tcMar>
          </w:tcPr>
          <w:p w14:paraId="00859B16"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6</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c>
          <w:tcPr>
            <w:tcW w:w="835" w:type="dxa"/>
            <w:shd w:val="clear" w:color="auto" w:fill="auto"/>
            <w:tcMar>
              <w:left w:w="57" w:type="dxa"/>
              <w:right w:w="57" w:type="dxa"/>
            </w:tcMar>
          </w:tcPr>
          <w:p w14:paraId="209B57E9"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shd w:val="clear" w:color="auto" w:fill="auto"/>
            <w:tcMar>
              <w:left w:w="57" w:type="dxa"/>
              <w:right w:w="57" w:type="dxa"/>
            </w:tcMar>
          </w:tcPr>
          <w:p w14:paraId="028852FA"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55</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4</w:t>
            </w:r>
          </w:p>
        </w:tc>
        <w:tc>
          <w:tcPr>
            <w:tcW w:w="768" w:type="dxa"/>
            <w:shd w:val="clear" w:color="auto" w:fill="auto"/>
            <w:tcMar>
              <w:left w:w="57" w:type="dxa"/>
              <w:right w:w="57" w:type="dxa"/>
            </w:tcMar>
          </w:tcPr>
          <w:p w14:paraId="42E3EAD1"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r>
      <w:tr w:rsidR="00260A4A" w:rsidRPr="00F770C4" w14:paraId="0CEEDEC9" w14:textId="77777777" w:rsidTr="00EF579F">
        <w:trPr>
          <w:cantSplit/>
        </w:trPr>
        <w:tc>
          <w:tcPr>
            <w:tcW w:w="1662" w:type="dxa"/>
            <w:shd w:val="clear" w:color="auto" w:fill="auto"/>
            <w:tcMar>
              <w:left w:w="57" w:type="dxa"/>
              <w:right w:w="57" w:type="dxa"/>
            </w:tcMar>
          </w:tcPr>
          <w:p w14:paraId="69143C57" w14:textId="47E44144"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الأنشطة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المالية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والأنشطة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المتعلقة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بالتأمين</w:t>
            </w:r>
          </w:p>
        </w:tc>
        <w:tc>
          <w:tcPr>
            <w:tcW w:w="770" w:type="dxa"/>
            <w:shd w:val="clear" w:color="auto" w:fill="auto"/>
            <w:tcMar>
              <w:left w:w="57" w:type="dxa"/>
              <w:right w:w="57" w:type="dxa"/>
            </w:tcMar>
          </w:tcPr>
          <w:p w14:paraId="485BC7CC"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3</w:t>
            </w:r>
          </w:p>
        </w:tc>
        <w:tc>
          <w:tcPr>
            <w:tcW w:w="823" w:type="dxa"/>
            <w:shd w:val="clear" w:color="auto" w:fill="auto"/>
            <w:tcMar>
              <w:left w:w="57" w:type="dxa"/>
              <w:right w:w="57" w:type="dxa"/>
            </w:tcMar>
          </w:tcPr>
          <w:p w14:paraId="040CB00F"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1009" w:type="dxa"/>
            <w:shd w:val="clear" w:color="auto" w:fill="auto"/>
            <w:tcMar>
              <w:left w:w="57" w:type="dxa"/>
              <w:right w:w="57" w:type="dxa"/>
            </w:tcMar>
          </w:tcPr>
          <w:p w14:paraId="75CAE5D8"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c>
          <w:tcPr>
            <w:tcW w:w="949" w:type="dxa"/>
            <w:shd w:val="clear" w:color="auto" w:fill="auto"/>
            <w:tcMar>
              <w:left w:w="57" w:type="dxa"/>
              <w:right w:w="57" w:type="dxa"/>
            </w:tcMar>
          </w:tcPr>
          <w:p w14:paraId="03E08ABB"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6</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3</w:t>
            </w:r>
          </w:p>
        </w:tc>
        <w:tc>
          <w:tcPr>
            <w:tcW w:w="919" w:type="dxa"/>
            <w:shd w:val="clear" w:color="auto" w:fill="auto"/>
            <w:tcMar>
              <w:left w:w="57" w:type="dxa"/>
              <w:right w:w="57" w:type="dxa"/>
            </w:tcMar>
          </w:tcPr>
          <w:p w14:paraId="5836D3C4"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c>
          <w:tcPr>
            <w:tcW w:w="835" w:type="dxa"/>
            <w:shd w:val="clear" w:color="auto" w:fill="auto"/>
            <w:tcMar>
              <w:left w:w="57" w:type="dxa"/>
              <w:right w:w="57" w:type="dxa"/>
            </w:tcMar>
          </w:tcPr>
          <w:p w14:paraId="4A66EA02"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shd w:val="clear" w:color="auto" w:fill="auto"/>
            <w:tcMar>
              <w:left w:w="57" w:type="dxa"/>
              <w:right w:w="57" w:type="dxa"/>
            </w:tcMar>
          </w:tcPr>
          <w:p w14:paraId="692C2677"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c>
          <w:tcPr>
            <w:tcW w:w="768" w:type="dxa"/>
            <w:shd w:val="clear" w:color="auto" w:fill="auto"/>
            <w:tcMar>
              <w:left w:w="57" w:type="dxa"/>
              <w:right w:w="57" w:type="dxa"/>
            </w:tcMar>
          </w:tcPr>
          <w:p w14:paraId="5DCC97F8"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4</w:t>
            </w:r>
          </w:p>
        </w:tc>
      </w:tr>
      <w:tr w:rsidR="00260A4A" w:rsidRPr="00F770C4" w14:paraId="542614E6" w14:textId="77777777" w:rsidTr="00EF579F">
        <w:trPr>
          <w:cantSplit/>
        </w:trPr>
        <w:tc>
          <w:tcPr>
            <w:tcW w:w="1662" w:type="dxa"/>
            <w:shd w:val="clear" w:color="auto" w:fill="auto"/>
            <w:tcMar>
              <w:left w:w="57" w:type="dxa"/>
              <w:right w:w="57" w:type="dxa"/>
            </w:tcMar>
          </w:tcPr>
          <w:p w14:paraId="42E588C1" w14:textId="54108714"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الأنشطة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العقارية</w:t>
            </w:r>
          </w:p>
        </w:tc>
        <w:tc>
          <w:tcPr>
            <w:tcW w:w="770" w:type="dxa"/>
            <w:shd w:val="clear" w:color="auto" w:fill="auto"/>
            <w:tcMar>
              <w:left w:w="57" w:type="dxa"/>
              <w:right w:w="57" w:type="dxa"/>
            </w:tcMar>
          </w:tcPr>
          <w:p w14:paraId="7ABC35BE"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2</w:t>
            </w:r>
          </w:p>
        </w:tc>
        <w:tc>
          <w:tcPr>
            <w:tcW w:w="823" w:type="dxa"/>
            <w:shd w:val="clear" w:color="auto" w:fill="auto"/>
            <w:tcMar>
              <w:left w:w="57" w:type="dxa"/>
              <w:right w:w="57" w:type="dxa"/>
            </w:tcMar>
          </w:tcPr>
          <w:p w14:paraId="2166ADDD"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c>
          <w:tcPr>
            <w:tcW w:w="1009" w:type="dxa"/>
            <w:shd w:val="clear" w:color="auto" w:fill="auto"/>
            <w:tcMar>
              <w:left w:w="57" w:type="dxa"/>
              <w:right w:w="57" w:type="dxa"/>
            </w:tcMar>
          </w:tcPr>
          <w:p w14:paraId="7B28CA3A"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949" w:type="dxa"/>
            <w:shd w:val="clear" w:color="auto" w:fill="auto"/>
            <w:tcMar>
              <w:left w:w="57" w:type="dxa"/>
              <w:right w:w="57" w:type="dxa"/>
            </w:tcMar>
          </w:tcPr>
          <w:p w14:paraId="66E31631"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919" w:type="dxa"/>
            <w:shd w:val="clear" w:color="auto" w:fill="auto"/>
            <w:tcMar>
              <w:left w:w="57" w:type="dxa"/>
              <w:right w:w="57" w:type="dxa"/>
            </w:tcMar>
          </w:tcPr>
          <w:p w14:paraId="30D75135"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835" w:type="dxa"/>
            <w:shd w:val="clear" w:color="auto" w:fill="auto"/>
            <w:tcMar>
              <w:left w:w="57" w:type="dxa"/>
              <w:right w:w="57" w:type="dxa"/>
            </w:tcMar>
          </w:tcPr>
          <w:p w14:paraId="4F533E50"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shd w:val="clear" w:color="auto" w:fill="auto"/>
            <w:tcMar>
              <w:left w:w="57" w:type="dxa"/>
              <w:right w:w="57" w:type="dxa"/>
            </w:tcMar>
          </w:tcPr>
          <w:p w14:paraId="478A57A8"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1</w:t>
            </w:r>
          </w:p>
        </w:tc>
        <w:tc>
          <w:tcPr>
            <w:tcW w:w="768" w:type="dxa"/>
            <w:shd w:val="clear" w:color="auto" w:fill="auto"/>
            <w:tcMar>
              <w:left w:w="57" w:type="dxa"/>
              <w:right w:w="57" w:type="dxa"/>
            </w:tcMar>
          </w:tcPr>
          <w:p w14:paraId="2151A4A5"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1</w:t>
            </w:r>
          </w:p>
        </w:tc>
      </w:tr>
      <w:tr w:rsidR="00260A4A" w:rsidRPr="00F770C4" w14:paraId="1840D653" w14:textId="77777777" w:rsidTr="00EF579F">
        <w:trPr>
          <w:cantSplit/>
        </w:trPr>
        <w:tc>
          <w:tcPr>
            <w:tcW w:w="1662" w:type="dxa"/>
            <w:tcBorders>
              <w:bottom w:val="nil"/>
            </w:tcBorders>
            <w:shd w:val="clear" w:color="auto" w:fill="auto"/>
            <w:tcMar>
              <w:left w:w="57" w:type="dxa"/>
              <w:right w:w="57" w:type="dxa"/>
            </w:tcMar>
          </w:tcPr>
          <w:p w14:paraId="53FC95EB" w14:textId="7CC097CF"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الأنشطة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المهنية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والعلمية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والتقنية</w:t>
            </w:r>
          </w:p>
        </w:tc>
        <w:tc>
          <w:tcPr>
            <w:tcW w:w="770" w:type="dxa"/>
            <w:tcBorders>
              <w:bottom w:val="nil"/>
            </w:tcBorders>
            <w:shd w:val="clear" w:color="auto" w:fill="auto"/>
            <w:tcMar>
              <w:left w:w="57" w:type="dxa"/>
              <w:right w:w="57" w:type="dxa"/>
            </w:tcMar>
          </w:tcPr>
          <w:p w14:paraId="1C103476"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92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0</w:t>
            </w:r>
          </w:p>
        </w:tc>
        <w:tc>
          <w:tcPr>
            <w:tcW w:w="823" w:type="dxa"/>
            <w:tcBorders>
              <w:bottom w:val="nil"/>
            </w:tcBorders>
            <w:shd w:val="clear" w:color="auto" w:fill="auto"/>
            <w:tcMar>
              <w:left w:w="57" w:type="dxa"/>
              <w:right w:w="57" w:type="dxa"/>
            </w:tcMar>
          </w:tcPr>
          <w:p w14:paraId="34B94F69"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48</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9</w:t>
            </w:r>
          </w:p>
        </w:tc>
        <w:tc>
          <w:tcPr>
            <w:tcW w:w="1009" w:type="dxa"/>
            <w:tcBorders>
              <w:bottom w:val="nil"/>
            </w:tcBorders>
            <w:shd w:val="clear" w:color="auto" w:fill="auto"/>
            <w:tcMar>
              <w:left w:w="57" w:type="dxa"/>
              <w:right w:w="57" w:type="dxa"/>
            </w:tcMar>
          </w:tcPr>
          <w:p w14:paraId="44283FFE"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1</w:t>
            </w:r>
          </w:p>
        </w:tc>
        <w:tc>
          <w:tcPr>
            <w:tcW w:w="949" w:type="dxa"/>
            <w:tcBorders>
              <w:bottom w:val="nil"/>
            </w:tcBorders>
            <w:shd w:val="clear" w:color="auto" w:fill="auto"/>
            <w:tcMar>
              <w:left w:w="57" w:type="dxa"/>
              <w:right w:w="57" w:type="dxa"/>
            </w:tcMar>
          </w:tcPr>
          <w:p w14:paraId="572BCCBD"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11</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919" w:type="dxa"/>
            <w:tcBorders>
              <w:bottom w:val="nil"/>
            </w:tcBorders>
            <w:shd w:val="clear" w:color="auto" w:fill="auto"/>
            <w:tcMar>
              <w:left w:w="57" w:type="dxa"/>
              <w:right w:w="57" w:type="dxa"/>
            </w:tcMar>
          </w:tcPr>
          <w:p w14:paraId="465A43DB"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2</w:t>
            </w:r>
          </w:p>
        </w:tc>
        <w:tc>
          <w:tcPr>
            <w:tcW w:w="835" w:type="dxa"/>
            <w:tcBorders>
              <w:bottom w:val="nil"/>
            </w:tcBorders>
            <w:shd w:val="clear" w:color="auto" w:fill="auto"/>
            <w:tcMar>
              <w:left w:w="57" w:type="dxa"/>
              <w:right w:w="57" w:type="dxa"/>
            </w:tcMar>
          </w:tcPr>
          <w:p w14:paraId="0FE9F031"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tcBorders>
              <w:bottom w:val="nil"/>
            </w:tcBorders>
            <w:shd w:val="clear" w:color="auto" w:fill="auto"/>
            <w:tcMar>
              <w:left w:w="57" w:type="dxa"/>
              <w:right w:w="57" w:type="dxa"/>
            </w:tcMar>
          </w:tcPr>
          <w:p w14:paraId="1CB05428"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43</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c>
          <w:tcPr>
            <w:tcW w:w="768" w:type="dxa"/>
            <w:tcBorders>
              <w:bottom w:val="nil"/>
            </w:tcBorders>
            <w:shd w:val="clear" w:color="auto" w:fill="auto"/>
            <w:tcMar>
              <w:left w:w="57" w:type="dxa"/>
              <w:right w:w="57" w:type="dxa"/>
            </w:tcMar>
          </w:tcPr>
          <w:p w14:paraId="33993988"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48</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2</w:t>
            </w:r>
          </w:p>
        </w:tc>
      </w:tr>
      <w:tr w:rsidR="00260A4A" w:rsidRPr="00F770C4" w14:paraId="17E60FA6" w14:textId="77777777" w:rsidTr="00EF579F">
        <w:trPr>
          <w:cantSplit/>
        </w:trPr>
        <w:tc>
          <w:tcPr>
            <w:tcW w:w="1662" w:type="dxa"/>
            <w:tcBorders>
              <w:top w:val="nil"/>
              <w:bottom w:val="nil"/>
            </w:tcBorders>
            <w:shd w:val="clear" w:color="auto" w:fill="auto"/>
            <w:tcMar>
              <w:left w:w="57" w:type="dxa"/>
              <w:right w:w="57" w:type="dxa"/>
            </w:tcMar>
          </w:tcPr>
          <w:p w14:paraId="0A6ADF4F" w14:textId="14F030B5"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أنشطة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الخدمات</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الإدارية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وخدمات</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الدعم</w:t>
            </w:r>
          </w:p>
        </w:tc>
        <w:tc>
          <w:tcPr>
            <w:tcW w:w="770" w:type="dxa"/>
            <w:tcBorders>
              <w:top w:val="nil"/>
              <w:bottom w:val="nil"/>
            </w:tcBorders>
            <w:shd w:val="clear" w:color="auto" w:fill="auto"/>
            <w:tcMar>
              <w:left w:w="57" w:type="dxa"/>
              <w:right w:w="57" w:type="dxa"/>
            </w:tcMar>
          </w:tcPr>
          <w:p w14:paraId="4105932B"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59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4</w:t>
            </w:r>
          </w:p>
        </w:tc>
        <w:tc>
          <w:tcPr>
            <w:tcW w:w="823" w:type="dxa"/>
            <w:tcBorders>
              <w:top w:val="nil"/>
              <w:bottom w:val="nil"/>
            </w:tcBorders>
            <w:shd w:val="clear" w:color="auto" w:fill="auto"/>
            <w:tcMar>
              <w:left w:w="57" w:type="dxa"/>
              <w:right w:w="57" w:type="dxa"/>
            </w:tcMar>
          </w:tcPr>
          <w:p w14:paraId="0DEBBEAD"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4</w:t>
            </w:r>
          </w:p>
        </w:tc>
        <w:tc>
          <w:tcPr>
            <w:tcW w:w="1009" w:type="dxa"/>
            <w:tcBorders>
              <w:top w:val="nil"/>
              <w:bottom w:val="nil"/>
            </w:tcBorders>
            <w:shd w:val="clear" w:color="auto" w:fill="auto"/>
            <w:tcMar>
              <w:left w:w="57" w:type="dxa"/>
              <w:right w:w="57" w:type="dxa"/>
            </w:tcMar>
          </w:tcPr>
          <w:p w14:paraId="27FEB576"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949" w:type="dxa"/>
            <w:tcBorders>
              <w:top w:val="nil"/>
              <w:bottom w:val="nil"/>
            </w:tcBorders>
            <w:shd w:val="clear" w:color="auto" w:fill="auto"/>
            <w:tcMar>
              <w:left w:w="57" w:type="dxa"/>
              <w:right w:w="57" w:type="dxa"/>
            </w:tcMar>
          </w:tcPr>
          <w:p w14:paraId="718435B3"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6</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c>
          <w:tcPr>
            <w:tcW w:w="919" w:type="dxa"/>
            <w:tcBorders>
              <w:top w:val="nil"/>
              <w:bottom w:val="nil"/>
            </w:tcBorders>
            <w:shd w:val="clear" w:color="auto" w:fill="auto"/>
            <w:tcMar>
              <w:left w:w="57" w:type="dxa"/>
              <w:right w:w="57" w:type="dxa"/>
            </w:tcMar>
          </w:tcPr>
          <w:p w14:paraId="780CF8F4"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8</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c>
          <w:tcPr>
            <w:tcW w:w="835" w:type="dxa"/>
            <w:tcBorders>
              <w:top w:val="nil"/>
              <w:bottom w:val="nil"/>
            </w:tcBorders>
            <w:shd w:val="clear" w:color="auto" w:fill="auto"/>
            <w:tcMar>
              <w:left w:w="57" w:type="dxa"/>
              <w:right w:w="57" w:type="dxa"/>
            </w:tcMar>
          </w:tcPr>
          <w:p w14:paraId="24B79C42"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tcBorders>
              <w:top w:val="nil"/>
              <w:bottom w:val="nil"/>
            </w:tcBorders>
            <w:shd w:val="clear" w:color="auto" w:fill="auto"/>
            <w:tcMar>
              <w:left w:w="57" w:type="dxa"/>
              <w:right w:w="57" w:type="dxa"/>
            </w:tcMar>
          </w:tcPr>
          <w:p w14:paraId="32F24DF2"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5</w:t>
            </w:r>
          </w:p>
        </w:tc>
        <w:tc>
          <w:tcPr>
            <w:tcW w:w="768" w:type="dxa"/>
            <w:tcBorders>
              <w:top w:val="nil"/>
              <w:bottom w:val="nil"/>
            </w:tcBorders>
            <w:shd w:val="clear" w:color="auto" w:fill="auto"/>
            <w:tcMar>
              <w:left w:w="57" w:type="dxa"/>
              <w:right w:w="57" w:type="dxa"/>
            </w:tcMar>
          </w:tcPr>
          <w:p w14:paraId="14A4F8B6"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26</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9</w:t>
            </w:r>
          </w:p>
        </w:tc>
      </w:tr>
      <w:tr w:rsidR="00260A4A" w:rsidRPr="00F770C4" w14:paraId="76CC6CF1" w14:textId="77777777" w:rsidTr="00EF579F">
        <w:trPr>
          <w:cantSplit/>
        </w:trPr>
        <w:tc>
          <w:tcPr>
            <w:tcW w:w="1662" w:type="dxa"/>
            <w:tcBorders>
              <w:top w:val="nil"/>
              <w:bottom w:val="nil"/>
            </w:tcBorders>
            <w:shd w:val="clear" w:color="auto" w:fill="auto"/>
            <w:tcMar>
              <w:left w:w="57" w:type="dxa"/>
              <w:right w:w="57" w:type="dxa"/>
            </w:tcMar>
          </w:tcPr>
          <w:p w14:paraId="6FF30940" w14:textId="7A845C34"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الإدارة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العامة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والدفاع؛</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الضمان</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الاجتماعي</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الإلزامي</w:t>
            </w:r>
          </w:p>
        </w:tc>
        <w:tc>
          <w:tcPr>
            <w:tcW w:w="770" w:type="dxa"/>
            <w:tcBorders>
              <w:top w:val="nil"/>
              <w:bottom w:val="nil"/>
            </w:tcBorders>
            <w:shd w:val="clear" w:color="auto" w:fill="auto"/>
            <w:tcMar>
              <w:left w:w="57" w:type="dxa"/>
              <w:right w:w="57" w:type="dxa"/>
            </w:tcMar>
          </w:tcPr>
          <w:p w14:paraId="59B6D40F"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149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1</w:t>
            </w:r>
          </w:p>
        </w:tc>
        <w:tc>
          <w:tcPr>
            <w:tcW w:w="823" w:type="dxa"/>
            <w:tcBorders>
              <w:top w:val="nil"/>
              <w:bottom w:val="nil"/>
            </w:tcBorders>
            <w:shd w:val="clear" w:color="auto" w:fill="auto"/>
            <w:tcMar>
              <w:left w:w="57" w:type="dxa"/>
              <w:right w:w="57" w:type="dxa"/>
            </w:tcMar>
          </w:tcPr>
          <w:p w14:paraId="55F22E5F"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45</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4</w:t>
            </w:r>
          </w:p>
        </w:tc>
        <w:tc>
          <w:tcPr>
            <w:tcW w:w="1009" w:type="dxa"/>
            <w:tcBorders>
              <w:top w:val="nil"/>
              <w:bottom w:val="nil"/>
            </w:tcBorders>
            <w:shd w:val="clear" w:color="auto" w:fill="auto"/>
            <w:tcMar>
              <w:left w:w="57" w:type="dxa"/>
              <w:right w:w="57" w:type="dxa"/>
            </w:tcMar>
          </w:tcPr>
          <w:p w14:paraId="46E9D411"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35</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5</w:t>
            </w:r>
          </w:p>
        </w:tc>
        <w:tc>
          <w:tcPr>
            <w:tcW w:w="949" w:type="dxa"/>
            <w:tcBorders>
              <w:top w:val="nil"/>
              <w:bottom w:val="nil"/>
            </w:tcBorders>
            <w:shd w:val="clear" w:color="auto" w:fill="auto"/>
            <w:tcMar>
              <w:left w:w="57" w:type="dxa"/>
              <w:right w:w="57" w:type="dxa"/>
            </w:tcMar>
          </w:tcPr>
          <w:p w14:paraId="13797D0D"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35</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2</w:t>
            </w:r>
          </w:p>
        </w:tc>
        <w:tc>
          <w:tcPr>
            <w:tcW w:w="919" w:type="dxa"/>
            <w:tcBorders>
              <w:top w:val="nil"/>
              <w:bottom w:val="nil"/>
            </w:tcBorders>
            <w:shd w:val="clear" w:color="auto" w:fill="auto"/>
            <w:tcMar>
              <w:left w:w="57" w:type="dxa"/>
              <w:right w:w="57" w:type="dxa"/>
            </w:tcMar>
          </w:tcPr>
          <w:p w14:paraId="36BF0C47"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33</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0</w:t>
            </w:r>
          </w:p>
        </w:tc>
        <w:tc>
          <w:tcPr>
            <w:tcW w:w="835" w:type="dxa"/>
            <w:tcBorders>
              <w:top w:val="nil"/>
              <w:bottom w:val="nil"/>
            </w:tcBorders>
            <w:shd w:val="clear" w:color="auto" w:fill="auto"/>
            <w:tcMar>
              <w:left w:w="57" w:type="dxa"/>
              <w:right w:w="57" w:type="dxa"/>
            </w:tcMar>
          </w:tcPr>
          <w:p w14:paraId="5A46CE3E"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tcBorders>
              <w:top w:val="nil"/>
              <w:bottom w:val="nil"/>
            </w:tcBorders>
            <w:shd w:val="clear" w:color="auto" w:fill="auto"/>
            <w:tcMar>
              <w:left w:w="57" w:type="dxa"/>
              <w:right w:w="57" w:type="dxa"/>
            </w:tcMar>
          </w:tcPr>
          <w:p w14:paraId="6963012E"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82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768" w:type="dxa"/>
            <w:tcBorders>
              <w:top w:val="nil"/>
              <w:bottom w:val="nil"/>
            </w:tcBorders>
            <w:shd w:val="clear" w:color="auto" w:fill="auto"/>
            <w:tcMar>
              <w:left w:w="57" w:type="dxa"/>
              <w:right w:w="57" w:type="dxa"/>
            </w:tcMar>
          </w:tcPr>
          <w:p w14:paraId="163127B1"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66</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4</w:t>
            </w:r>
          </w:p>
        </w:tc>
      </w:tr>
      <w:tr w:rsidR="00260A4A" w:rsidRPr="00F770C4" w14:paraId="7A8350EC" w14:textId="77777777" w:rsidTr="00EF579F">
        <w:trPr>
          <w:cantSplit/>
        </w:trPr>
        <w:tc>
          <w:tcPr>
            <w:tcW w:w="1662" w:type="dxa"/>
            <w:tcBorders>
              <w:top w:val="nil"/>
              <w:bottom w:val="nil"/>
            </w:tcBorders>
            <w:shd w:val="clear" w:color="auto" w:fill="auto"/>
            <w:tcMar>
              <w:left w:w="57" w:type="dxa"/>
              <w:right w:w="57" w:type="dxa"/>
            </w:tcMar>
          </w:tcPr>
          <w:p w14:paraId="1B7C49DF" w14:textId="77777777"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lastRenderedPageBreak/>
              <w:t>التعليم</w:t>
            </w:r>
          </w:p>
        </w:tc>
        <w:tc>
          <w:tcPr>
            <w:tcW w:w="770" w:type="dxa"/>
            <w:tcBorders>
              <w:top w:val="nil"/>
              <w:bottom w:val="nil"/>
            </w:tcBorders>
            <w:shd w:val="clear" w:color="auto" w:fill="auto"/>
            <w:tcMar>
              <w:left w:w="57" w:type="dxa"/>
              <w:right w:w="57" w:type="dxa"/>
            </w:tcMar>
          </w:tcPr>
          <w:p w14:paraId="0A2AAE48"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183</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c>
          <w:tcPr>
            <w:tcW w:w="823" w:type="dxa"/>
            <w:tcBorders>
              <w:top w:val="nil"/>
              <w:bottom w:val="nil"/>
            </w:tcBorders>
            <w:shd w:val="clear" w:color="auto" w:fill="auto"/>
            <w:tcMar>
              <w:left w:w="57" w:type="dxa"/>
              <w:right w:w="57" w:type="dxa"/>
            </w:tcMar>
          </w:tcPr>
          <w:p w14:paraId="226CB176"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56</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2</w:t>
            </w:r>
          </w:p>
        </w:tc>
        <w:tc>
          <w:tcPr>
            <w:tcW w:w="1009" w:type="dxa"/>
            <w:tcBorders>
              <w:top w:val="nil"/>
              <w:bottom w:val="nil"/>
            </w:tcBorders>
            <w:shd w:val="clear" w:color="auto" w:fill="auto"/>
            <w:tcMar>
              <w:left w:w="57" w:type="dxa"/>
              <w:right w:w="57" w:type="dxa"/>
            </w:tcMar>
          </w:tcPr>
          <w:p w14:paraId="3EE0C346"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0</w:t>
            </w:r>
          </w:p>
        </w:tc>
        <w:tc>
          <w:tcPr>
            <w:tcW w:w="949" w:type="dxa"/>
            <w:tcBorders>
              <w:top w:val="nil"/>
              <w:bottom w:val="nil"/>
            </w:tcBorders>
            <w:shd w:val="clear" w:color="auto" w:fill="auto"/>
            <w:tcMar>
              <w:left w:w="57" w:type="dxa"/>
              <w:right w:w="57" w:type="dxa"/>
            </w:tcMar>
          </w:tcPr>
          <w:p w14:paraId="4FB0323D"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c>
          <w:tcPr>
            <w:tcW w:w="919" w:type="dxa"/>
            <w:tcBorders>
              <w:top w:val="nil"/>
              <w:bottom w:val="nil"/>
            </w:tcBorders>
            <w:shd w:val="clear" w:color="auto" w:fill="auto"/>
            <w:tcMar>
              <w:left w:w="57" w:type="dxa"/>
              <w:right w:w="57" w:type="dxa"/>
            </w:tcMar>
          </w:tcPr>
          <w:p w14:paraId="358437E3"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38</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c>
          <w:tcPr>
            <w:tcW w:w="835" w:type="dxa"/>
            <w:tcBorders>
              <w:top w:val="nil"/>
              <w:bottom w:val="nil"/>
            </w:tcBorders>
            <w:shd w:val="clear" w:color="auto" w:fill="auto"/>
            <w:tcMar>
              <w:left w:w="57" w:type="dxa"/>
              <w:right w:w="57" w:type="dxa"/>
            </w:tcMar>
          </w:tcPr>
          <w:p w14:paraId="2C60BE42"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tcBorders>
              <w:top w:val="nil"/>
              <w:bottom w:val="nil"/>
            </w:tcBorders>
            <w:shd w:val="clear" w:color="auto" w:fill="auto"/>
            <w:tcMar>
              <w:left w:w="57" w:type="dxa"/>
              <w:right w:w="57" w:type="dxa"/>
            </w:tcMar>
          </w:tcPr>
          <w:p w14:paraId="166FA5B3"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45</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c>
          <w:tcPr>
            <w:tcW w:w="768" w:type="dxa"/>
            <w:tcBorders>
              <w:top w:val="nil"/>
              <w:bottom w:val="nil"/>
            </w:tcBorders>
            <w:shd w:val="clear" w:color="auto" w:fill="auto"/>
            <w:tcMar>
              <w:left w:w="57" w:type="dxa"/>
              <w:right w:w="57" w:type="dxa"/>
            </w:tcMar>
          </w:tcPr>
          <w:p w14:paraId="54346E96"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137</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r>
      <w:tr w:rsidR="00260A4A" w:rsidRPr="00F770C4" w14:paraId="420D5B25" w14:textId="77777777" w:rsidTr="00EF579F">
        <w:trPr>
          <w:cantSplit/>
        </w:trPr>
        <w:tc>
          <w:tcPr>
            <w:tcW w:w="1662" w:type="dxa"/>
            <w:tcBorders>
              <w:top w:val="nil"/>
            </w:tcBorders>
            <w:shd w:val="clear" w:color="auto" w:fill="auto"/>
            <w:tcMar>
              <w:left w:w="57" w:type="dxa"/>
              <w:right w:w="57" w:type="dxa"/>
            </w:tcMar>
          </w:tcPr>
          <w:p w14:paraId="1AC4652C" w14:textId="394DD810"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أنشطة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الصحة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البشرية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والعمل</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الاجتماعي</w:t>
            </w:r>
          </w:p>
        </w:tc>
        <w:tc>
          <w:tcPr>
            <w:tcW w:w="770" w:type="dxa"/>
            <w:tcBorders>
              <w:top w:val="nil"/>
            </w:tcBorders>
            <w:shd w:val="clear" w:color="auto" w:fill="auto"/>
            <w:tcMar>
              <w:left w:w="57" w:type="dxa"/>
              <w:right w:w="57" w:type="dxa"/>
            </w:tcMar>
          </w:tcPr>
          <w:p w14:paraId="7B6A1123"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154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9</w:t>
            </w:r>
          </w:p>
        </w:tc>
        <w:tc>
          <w:tcPr>
            <w:tcW w:w="823" w:type="dxa"/>
            <w:tcBorders>
              <w:top w:val="nil"/>
            </w:tcBorders>
            <w:shd w:val="clear" w:color="auto" w:fill="auto"/>
            <w:tcMar>
              <w:left w:w="57" w:type="dxa"/>
              <w:right w:w="57" w:type="dxa"/>
            </w:tcMar>
          </w:tcPr>
          <w:p w14:paraId="2F2068D9"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47</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2</w:t>
            </w:r>
          </w:p>
        </w:tc>
        <w:tc>
          <w:tcPr>
            <w:tcW w:w="1009" w:type="dxa"/>
            <w:tcBorders>
              <w:top w:val="nil"/>
            </w:tcBorders>
            <w:shd w:val="clear" w:color="auto" w:fill="auto"/>
            <w:tcMar>
              <w:left w:w="57" w:type="dxa"/>
              <w:right w:w="57" w:type="dxa"/>
            </w:tcMar>
          </w:tcPr>
          <w:p w14:paraId="09630D80"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949" w:type="dxa"/>
            <w:tcBorders>
              <w:top w:val="nil"/>
            </w:tcBorders>
            <w:shd w:val="clear" w:color="auto" w:fill="auto"/>
            <w:tcMar>
              <w:left w:w="57" w:type="dxa"/>
              <w:right w:w="57" w:type="dxa"/>
            </w:tcMar>
          </w:tcPr>
          <w:p w14:paraId="3809919C"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37</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c>
          <w:tcPr>
            <w:tcW w:w="919" w:type="dxa"/>
            <w:tcBorders>
              <w:top w:val="nil"/>
            </w:tcBorders>
            <w:shd w:val="clear" w:color="auto" w:fill="auto"/>
            <w:tcMar>
              <w:left w:w="57" w:type="dxa"/>
              <w:right w:w="57" w:type="dxa"/>
            </w:tcMar>
          </w:tcPr>
          <w:p w14:paraId="6223EAA8"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4</w:t>
            </w:r>
          </w:p>
        </w:tc>
        <w:tc>
          <w:tcPr>
            <w:tcW w:w="835" w:type="dxa"/>
            <w:tcBorders>
              <w:top w:val="nil"/>
            </w:tcBorders>
            <w:shd w:val="clear" w:color="auto" w:fill="auto"/>
            <w:tcMar>
              <w:left w:w="57" w:type="dxa"/>
              <w:right w:w="57" w:type="dxa"/>
            </w:tcMar>
          </w:tcPr>
          <w:p w14:paraId="16EE18D5"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tcBorders>
              <w:top w:val="nil"/>
            </w:tcBorders>
            <w:shd w:val="clear" w:color="auto" w:fill="auto"/>
            <w:tcMar>
              <w:left w:w="57" w:type="dxa"/>
              <w:right w:w="57" w:type="dxa"/>
            </w:tcMar>
          </w:tcPr>
          <w:p w14:paraId="473B6923"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36</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9</w:t>
            </w:r>
          </w:p>
        </w:tc>
        <w:tc>
          <w:tcPr>
            <w:tcW w:w="768" w:type="dxa"/>
            <w:tcBorders>
              <w:top w:val="nil"/>
            </w:tcBorders>
            <w:shd w:val="clear" w:color="auto" w:fill="auto"/>
            <w:tcMar>
              <w:left w:w="57" w:type="dxa"/>
              <w:right w:w="57" w:type="dxa"/>
            </w:tcMar>
          </w:tcPr>
          <w:p w14:paraId="4D3D41AD"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118</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0</w:t>
            </w:r>
          </w:p>
        </w:tc>
      </w:tr>
      <w:tr w:rsidR="00260A4A" w:rsidRPr="00F770C4" w14:paraId="3563B254" w14:textId="77777777" w:rsidTr="00EF579F">
        <w:trPr>
          <w:cantSplit/>
        </w:trPr>
        <w:tc>
          <w:tcPr>
            <w:tcW w:w="1662" w:type="dxa"/>
            <w:tcBorders>
              <w:bottom w:val="nil"/>
            </w:tcBorders>
            <w:shd w:val="clear" w:color="auto" w:fill="auto"/>
            <w:tcMar>
              <w:left w:w="57" w:type="dxa"/>
              <w:right w:w="57" w:type="dxa"/>
            </w:tcMar>
          </w:tcPr>
          <w:p w14:paraId="156E775B" w14:textId="4AF24348"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أنشطة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الفنون</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والتسلية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والترفيه</w:t>
            </w:r>
            <w:r w:rsidR="00742F80" w:rsidRPr="00192009">
              <w:rPr>
                <w:rFonts w:eastAsia="PMingLiU" w:hAnsi="Times New Roman" w:cs="Simplified Arabic"/>
                <w:b/>
                <w:color w:val="000000"/>
                <w:sz w:val="18"/>
                <w:szCs w:val="18"/>
                <w:rtl/>
                <w:lang w:eastAsia="en-US"/>
              </w:rPr>
              <w:t xml:space="preserve"> </w:t>
            </w:r>
          </w:p>
        </w:tc>
        <w:tc>
          <w:tcPr>
            <w:tcW w:w="770" w:type="dxa"/>
            <w:tcBorders>
              <w:bottom w:val="nil"/>
            </w:tcBorders>
            <w:shd w:val="clear" w:color="auto" w:fill="auto"/>
            <w:tcMar>
              <w:left w:w="57" w:type="dxa"/>
              <w:right w:w="57" w:type="dxa"/>
            </w:tcMar>
          </w:tcPr>
          <w:p w14:paraId="49E59A87"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45</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3</w:t>
            </w:r>
          </w:p>
        </w:tc>
        <w:tc>
          <w:tcPr>
            <w:tcW w:w="823" w:type="dxa"/>
            <w:tcBorders>
              <w:bottom w:val="nil"/>
            </w:tcBorders>
            <w:shd w:val="clear" w:color="auto" w:fill="auto"/>
            <w:tcMar>
              <w:left w:w="57" w:type="dxa"/>
              <w:right w:w="57" w:type="dxa"/>
            </w:tcMar>
          </w:tcPr>
          <w:p w14:paraId="0865F6ED"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16</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5</w:t>
            </w:r>
          </w:p>
        </w:tc>
        <w:tc>
          <w:tcPr>
            <w:tcW w:w="1009" w:type="dxa"/>
            <w:tcBorders>
              <w:bottom w:val="nil"/>
            </w:tcBorders>
            <w:shd w:val="clear" w:color="auto" w:fill="auto"/>
            <w:tcMar>
              <w:left w:w="57" w:type="dxa"/>
              <w:right w:w="57" w:type="dxa"/>
            </w:tcMar>
          </w:tcPr>
          <w:p w14:paraId="4ABE9952"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9</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9</w:t>
            </w:r>
          </w:p>
        </w:tc>
        <w:tc>
          <w:tcPr>
            <w:tcW w:w="949" w:type="dxa"/>
            <w:tcBorders>
              <w:bottom w:val="nil"/>
            </w:tcBorders>
            <w:shd w:val="clear" w:color="auto" w:fill="auto"/>
            <w:tcMar>
              <w:left w:w="57" w:type="dxa"/>
              <w:right w:w="57" w:type="dxa"/>
            </w:tcMar>
          </w:tcPr>
          <w:p w14:paraId="0D0CB39C"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c>
          <w:tcPr>
            <w:tcW w:w="919" w:type="dxa"/>
            <w:tcBorders>
              <w:bottom w:val="nil"/>
            </w:tcBorders>
            <w:shd w:val="clear" w:color="auto" w:fill="auto"/>
            <w:tcMar>
              <w:left w:w="57" w:type="dxa"/>
              <w:right w:w="57" w:type="dxa"/>
            </w:tcMar>
          </w:tcPr>
          <w:p w14:paraId="3B5332D3"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8</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1</w:t>
            </w:r>
          </w:p>
        </w:tc>
        <w:tc>
          <w:tcPr>
            <w:tcW w:w="835" w:type="dxa"/>
            <w:tcBorders>
              <w:bottom w:val="nil"/>
            </w:tcBorders>
            <w:shd w:val="clear" w:color="auto" w:fill="auto"/>
            <w:tcMar>
              <w:left w:w="57" w:type="dxa"/>
              <w:right w:w="57" w:type="dxa"/>
            </w:tcMar>
          </w:tcPr>
          <w:p w14:paraId="01D1A99D"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tcBorders>
              <w:bottom w:val="nil"/>
            </w:tcBorders>
            <w:shd w:val="clear" w:color="auto" w:fill="auto"/>
            <w:tcMar>
              <w:left w:w="57" w:type="dxa"/>
              <w:right w:w="57" w:type="dxa"/>
            </w:tcMar>
          </w:tcPr>
          <w:p w14:paraId="6364A128"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c>
          <w:tcPr>
            <w:tcW w:w="768" w:type="dxa"/>
            <w:tcBorders>
              <w:bottom w:val="nil"/>
            </w:tcBorders>
            <w:shd w:val="clear" w:color="auto" w:fill="auto"/>
            <w:tcMar>
              <w:left w:w="57" w:type="dxa"/>
              <w:right w:w="57" w:type="dxa"/>
            </w:tcMar>
          </w:tcPr>
          <w:p w14:paraId="2687736C"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r>
      <w:tr w:rsidR="00260A4A" w:rsidRPr="00F770C4" w14:paraId="5D5D7B90" w14:textId="77777777" w:rsidTr="00EF579F">
        <w:trPr>
          <w:cantSplit/>
        </w:trPr>
        <w:tc>
          <w:tcPr>
            <w:tcW w:w="1662" w:type="dxa"/>
            <w:tcBorders>
              <w:top w:val="nil"/>
              <w:bottom w:val="nil"/>
            </w:tcBorders>
            <w:shd w:val="clear" w:color="auto" w:fill="auto"/>
            <w:tcMar>
              <w:left w:w="57" w:type="dxa"/>
              <w:right w:w="57" w:type="dxa"/>
            </w:tcMar>
          </w:tcPr>
          <w:p w14:paraId="4CBD0DEB" w14:textId="46B13E49"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أنشطة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الخدمات</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الأخرى</w:t>
            </w:r>
          </w:p>
        </w:tc>
        <w:tc>
          <w:tcPr>
            <w:tcW w:w="770" w:type="dxa"/>
            <w:tcBorders>
              <w:top w:val="nil"/>
              <w:bottom w:val="nil"/>
            </w:tcBorders>
            <w:shd w:val="clear" w:color="auto" w:fill="auto"/>
            <w:tcMar>
              <w:left w:w="57" w:type="dxa"/>
              <w:right w:w="57" w:type="dxa"/>
            </w:tcMar>
          </w:tcPr>
          <w:p w14:paraId="0BCBBC34"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52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3</w:t>
            </w:r>
          </w:p>
        </w:tc>
        <w:tc>
          <w:tcPr>
            <w:tcW w:w="823" w:type="dxa"/>
            <w:tcBorders>
              <w:top w:val="nil"/>
              <w:bottom w:val="nil"/>
            </w:tcBorders>
            <w:shd w:val="clear" w:color="auto" w:fill="auto"/>
            <w:tcMar>
              <w:left w:w="57" w:type="dxa"/>
              <w:right w:w="57" w:type="dxa"/>
            </w:tcMar>
          </w:tcPr>
          <w:p w14:paraId="21FFC37A"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17</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1009" w:type="dxa"/>
            <w:tcBorders>
              <w:top w:val="nil"/>
              <w:bottom w:val="nil"/>
            </w:tcBorders>
            <w:shd w:val="clear" w:color="auto" w:fill="auto"/>
            <w:tcMar>
              <w:left w:w="57" w:type="dxa"/>
              <w:right w:w="57" w:type="dxa"/>
            </w:tcMar>
          </w:tcPr>
          <w:p w14:paraId="6BFAD5B7"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13</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2</w:t>
            </w:r>
          </w:p>
        </w:tc>
        <w:tc>
          <w:tcPr>
            <w:tcW w:w="949" w:type="dxa"/>
            <w:tcBorders>
              <w:top w:val="nil"/>
              <w:bottom w:val="nil"/>
            </w:tcBorders>
            <w:shd w:val="clear" w:color="auto" w:fill="auto"/>
            <w:tcMar>
              <w:left w:w="57" w:type="dxa"/>
              <w:right w:w="57" w:type="dxa"/>
            </w:tcMar>
          </w:tcPr>
          <w:p w14:paraId="10E5C8BE"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c>
          <w:tcPr>
            <w:tcW w:w="919" w:type="dxa"/>
            <w:tcBorders>
              <w:top w:val="nil"/>
              <w:bottom w:val="nil"/>
            </w:tcBorders>
            <w:shd w:val="clear" w:color="auto" w:fill="auto"/>
            <w:tcMar>
              <w:left w:w="57" w:type="dxa"/>
              <w:right w:w="57" w:type="dxa"/>
            </w:tcMar>
          </w:tcPr>
          <w:p w14:paraId="5A52CCDB"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8</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c>
          <w:tcPr>
            <w:tcW w:w="835" w:type="dxa"/>
            <w:tcBorders>
              <w:top w:val="nil"/>
              <w:bottom w:val="nil"/>
            </w:tcBorders>
            <w:shd w:val="clear" w:color="auto" w:fill="auto"/>
            <w:tcMar>
              <w:left w:w="57" w:type="dxa"/>
              <w:right w:w="57" w:type="dxa"/>
            </w:tcMar>
          </w:tcPr>
          <w:p w14:paraId="3589D15D"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tcBorders>
              <w:top w:val="nil"/>
              <w:bottom w:val="nil"/>
            </w:tcBorders>
            <w:shd w:val="clear" w:color="auto" w:fill="auto"/>
            <w:tcMar>
              <w:left w:w="57" w:type="dxa"/>
              <w:right w:w="57" w:type="dxa"/>
            </w:tcMar>
          </w:tcPr>
          <w:p w14:paraId="0331B488"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26</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768" w:type="dxa"/>
            <w:tcBorders>
              <w:top w:val="nil"/>
              <w:bottom w:val="nil"/>
            </w:tcBorders>
            <w:shd w:val="clear" w:color="auto" w:fill="auto"/>
            <w:tcMar>
              <w:left w:w="57" w:type="dxa"/>
              <w:right w:w="57" w:type="dxa"/>
            </w:tcMar>
          </w:tcPr>
          <w:p w14:paraId="24E76D6C"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25</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5</w:t>
            </w:r>
          </w:p>
        </w:tc>
      </w:tr>
      <w:tr w:rsidR="00260A4A" w:rsidRPr="00F770C4" w14:paraId="24A84E6D" w14:textId="77777777" w:rsidTr="00EF579F">
        <w:trPr>
          <w:cantSplit/>
        </w:trPr>
        <w:tc>
          <w:tcPr>
            <w:tcW w:w="1662" w:type="dxa"/>
            <w:tcBorders>
              <w:top w:val="nil"/>
            </w:tcBorders>
            <w:shd w:val="clear" w:color="auto" w:fill="auto"/>
            <w:tcMar>
              <w:left w:w="57" w:type="dxa"/>
              <w:right w:w="57" w:type="dxa"/>
            </w:tcMar>
          </w:tcPr>
          <w:p w14:paraId="665A1E0C" w14:textId="5ACCB911"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أنشطة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الأسر</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المعيشية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باعتبارها</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أرباب</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عمل</w:t>
            </w:r>
          </w:p>
        </w:tc>
        <w:tc>
          <w:tcPr>
            <w:tcW w:w="770" w:type="dxa"/>
            <w:tcBorders>
              <w:top w:val="nil"/>
            </w:tcBorders>
            <w:shd w:val="clear" w:color="auto" w:fill="auto"/>
            <w:tcMar>
              <w:left w:w="57" w:type="dxa"/>
              <w:right w:w="57" w:type="dxa"/>
            </w:tcMar>
          </w:tcPr>
          <w:p w14:paraId="2A3FB14A"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82</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4</w:t>
            </w:r>
          </w:p>
        </w:tc>
        <w:tc>
          <w:tcPr>
            <w:tcW w:w="823" w:type="dxa"/>
            <w:tcBorders>
              <w:top w:val="nil"/>
            </w:tcBorders>
            <w:shd w:val="clear" w:color="auto" w:fill="auto"/>
            <w:tcMar>
              <w:left w:w="57" w:type="dxa"/>
              <w:right w:w="57" w:type="dxa"/>
            </w:tcMar>
          </w:tcPr>
          <w:p w14:paraId="6881322E"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6</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2</w:t>
            </w:r>
          </w:p>
        </w:tc>
        <w:tc>
          <w:tcPr>
            <w:tcW w:w="1009" w:type="dxa"/>
            <w:tcBorders>
              <w:top w:val="nil"/>
            </w:tcBorders>
            <w:shd w:val="clear" w:color="auto" w:fill="auto"/>
            <w:tcMar>
              <w:left w:w="57" w:type="dxa"/>
              <w:right w:w="57" w:type="dxa"/>
            </w:tcMar>
          </w:tcPr>
          <w:p w14:paraId="3F6F07CC"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10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4</w:t>
            </w:r>
          </w:p>
        </w:tc>
        <w:tc>
          <w:tcPr>
            <w:tcW w:w="949" w:type="dxa"/>
            <w:tcBorders>
              <w:top w:val="nil"/>
            </w:tcBorders>
            <w:shd w:val="clear" w:color="auto" w:fill="auto"/>
            <w:tcMar>
              <w:left w:w="57" w:type="dxa"/>
              <w:right w:w="57" w:type="dxa"/>
            </w:tcMar>
          </w:tcPr>
          <w:p w14:paraId="218AE4F8"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27</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c>
          <w:tcPr>
            <w:tcW w:w="919" w:type="dxa"/>
            <w:tcBorders>
              <w:top w:val="nil"/>
            </w:tcBorders>
            <w:shd w:val="clear" w:color="auto" w:fill="auto"/>
            <w:tcMar>
              <w:left w:w="57" w:type="dxa"/>
              <w:right w:w="57" w:type="dxa"/>
            </w:tcMar>
          </w:tcPr>
          <w:p w14:paraId="687EB8FC"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38</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0</w:t>
            </w:r>
          </w:p>
        </w:tc>
        <w:tc>
          <w:tcPr>
            <w:tcW w:w="835" w:type="dxa"/>
            <w:tcBorders>
              <w:top w:val="nil"/>
            </w:tcBorders>
            <w:shd w:val="clear" w:color="auto" w:fill="auto"/>
            <w:tcMar>
              <w:left w:w="57" w:type="dxa"/>
              <w:right w:w="57" w:type="dxa"/>
            </w:tcMar>
          </w:tcPr>
          <w:p w14:paraId="608B92E8"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tcBorders>
              <w:top w:val="nil"/>
            </w:tcBorders>
            <w:shd w:val="clear" w:color="auto" w:fill="auto"/>
            <w:tcMar>
              <w:left w:w="57" w:type="dxa"/>
              <w:right w:w="57" w:type="dxa"/>
            </w:tcMar>
          </w:tcPr>
          <w:p w14:paraId="658FB5AE"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31</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2</w:t>
            </w:r>
          </w:p>
        </w:tc>
        <w:tc>
          <w:tcPr>
            <w:tcW w:w="768" w:type="dxa"/>
            <w:tcBorders>
              <w:top w:val="nil"/>
            </w:tcBorders>
            <w:shd w:val="clear" w:color="auto" w:fill="auto"/>
            <w:tcMar>
              <w:left w:w="57" w:type="dxa"/>
              <w:right w:w="57" w:type="dxa"/>
            </w:tcMar>
          </w:tcPr>
          <w:p w14:paraId="5539C786"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51</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1</w:t>
            </w:r>
          </w:p>
        </w:tc>
      </w:tr>
      <w:tr w:rsidR="00260A4A" w:rsidRPr="00F770C4" w14:paraId="36593229" w14:textId="77777777" w:rsidTr="00EF579F">
        <w:trPr>
          <w:cantSplit/>
        </w:trPr>
        <w:tc>
          <w:tcPr>
            <w:tcW w:w="1662" w:type="dxa"/>
            <w:shd w:val="clear" w:color="auto" w:fill="auto"/>
            <w:tcMar>
              <w:left w:w="57" w:type="dxa"/>
              <w:right w:w="57" w:type="dxa"/>
            </w:tcMar>
          </w:tcPr>
          <w:p w14:paraId="67D570E7" w14:textId="18E36DE3" w:rsidR="00260A4A" w:rsidRPr="00874179"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أنشطة</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المنظمات</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والهيئات</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التي</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تتجاوز</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الحدود</w:t>
            </w:r>
            <w:r w:rsidR="00742F80" w:rsidRPr="00192009">
              <w:rPr>
                <w:rFonts w:eastAsia="PMingLiU" w:hAnsi="Times New Roman" w:cs="Simplified Arabic"/>
                <w:b/>
                <w:color w:val="000000"/>
                <w:sz w:val="18"/>
                <w:szCs w:val="18"/>
                <w:rtl/>
                <w:lang w:eastAsia="en-US"/>
              </w:rPr>
              <w:t xml:space="preserve"> </w:t>
            </w:r>
            <w:r w:rsidRPr="00192009">
              <w:rPr>
                <w:rFonts w:eastAsia="PMingLiU" w:hAnsi="Times New Roman" w:cs="Simplified Arabic"/>
                <w:b/>
                <w:color w:val="000000"/>
                <w:sz w:val="18"/>
                <w:szCs w:val="18"/>
                <w:rtl/>
                <w:lang w:eastAsia="en-US"/>
              </w:rPr>
              <w:t>الإقليمية</w:t>
            </w:r>
          </w:p>
        </w:tc>
        <w:tc>
          <w:tcPr>
            <w:tcW w:w="770" w:type="dxa"/>
            <w:shd w:val="clear" w:color="auto" w:fill="auto"/>
            <w:tcMar>
              <w:left w:w="57" w:type="dxa"/>
              <w:right w:w="57" w:type="dxa"/>
            </w:tcMar>
          </w:tcPr>
          <w:p w14:paraId="02594ECC"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823" w:type="dxa"/>
            <w:shd w:val="clear" w:color="auto" w:fill="auto"/>
            <w:tcMar>
              <w:left w:w="57" w:type="dxa"/>
              <w:right w:w="57" w:type="dxa"/>
            </w:tcMar>
          </w:tcPr>
          <w:p w14:paraId="3730ABC5"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1009" w:type="dxa"/>
            <w:shd w:val="clear" w:color="auto" w:fill="auto"/>
            <w:tcMar>
              <w:left w:w="57" w:type="dxa"/>
              <w:right w:w="57" w:type="dxa"/>
            </w:tcMar>
          </w:tcPr>
          <w:p w14:paraId="613A7F3B"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949" w:type="dxa"/>
            <w:shd w:val="clear" w:color="auto" w:fill="auto"/>
            <w:tcMar>
              <w:left w:w="57" w:type="dxa"/>
              <w:right w:w="57" w:type="dxa"/>
            </w:tcMar>
          </w:tcPr>
          <w:p w14:paraId="1C2FE309"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919" w:type="dxa"/>
            <w:shd w:val="clear" w:color="auto" w:fill="auto"/>
            <w:tcMar>
              <w:left w:w="57" w:type="dxa"/>
              <w:right w:w="57" w:type="dxa"/>
            </w:tcMar>
          </w:tcPr>
          <w:p w14:paraId="7425999F"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835" w:type="dxa"/>
            <w:shd w:val="clear" w:color="auto" w:fill="auto"/>
            <w:tcMar>
              <w:left w:w="57" w:type="dxa"/>
              <w:right w:w="57" w:type="dxa"/>
            </w:tcMar>
          </w:tcPr>
          <w:p w14:paraId="6183624B"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70" w:type="dxa"/>
            <w:shd w:val="clear" w:color="auto" w:fill="auto"/>
            <w:tcMar>
              <w:left w:w="57" w:type="dxa"/>
              <w:right w:w="57" w:type="dxa"/>
            </w:tcMar>
          </w:tcPr>
          <w:p w14:paraId="085EC911" w14:textId="77777777" w:rsidR="00260A4A" w:rsidRPr="00F770C4"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c>
          <w:tcPr>
            <w:tcW w:w="768" w:type="dxa"/>
            <w:shd w:val="clear" w:color="auto" w:fill="auto"/>
            <w:tcMar>
              <w:left w:w="57" w:type="dxa"/>
              <w:right w:w="57" w:type="dxa"/>
            </w:tcMar>
          </w:tcPr>
          <w:p w14:paraId="37544148" w14:textId="77777777" w:rsidR="00260A4A" w:rsidRPr="007321AC" w:rsidRDefault="00260A4A" w:rsidP="005858CA">
            <w:pPr>
              <w:pStyle w:val="SingleTxtG"/>
              <w:tabs>
                <w:tab w:val="clear" w:pos="1701"/>
                <w:tab w:val="clear" w:pos="2268"/>
              </w:tabs>
              <w:suppressAutoHyphens w:val="0"/>
              <w:bidi/>
              <w:spacing w:before="40" w:after="40" w:line="320" w:lineRule="exact"/>
              <w:ind w:left="0" w:right="113"/>
              <w:jc w:val="left"/>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rtl/>
                <w:lang w:eastAsia="en-US"/>
              </w:rPr>
              <w:t>/</w:t>
            </w:r>
          </w:p>
        </w:tc>
      </w:tr>
    </w:tbl>
    <w:p w14:paraId="16E621EB" w14:textId="77777777" w:rsidR="00260A4A" w:rsidRPr="00192009" w:rsidRDefault="00260A4A" w:rsidP="00826E01">
      <w:pPr>
        <w:pStyle w:val="SingleTxtGA"/>
        <w:spacing w:before="120"/>
        <w:textDirection w:val="tbRlV"/>
        <w:rPr>
          <w:b/>
          <w:i/>
          <w:iCs/>
          <w:color w:val="000000"/>
          <w:sz w:val="18"/>
          <w:szCs w:val="18"/>
          <w:rtl/>
        </w:rPr>
      </w:pPr>
      <w:r w:rsidRPr="00192009">
        <w:rPr>
          <w:b/>
          <w:i/>
          <w:iCs/>
          <w:color w:val="000000"/>
          <w:sz w:val="18"/>
          <w:szCs w:val="18"/>
          <w:rtl/>
        </w:rPr>
        <w:t>المصدر: المكتب الإحصائي للجمهورية.</w:t>
      </w:r>
    </w:p>
    <w:p w14:paraId="15AFF1BE" w14:textId="77777777" w:rsidR="00260A4A" w:rsidRPr="007321AC" w:rsidRDefault="00260A4A" w:rsidP="00260A4A">
      <w:pPr>
        <w:pStyle w:val="H23GA"/>
        <w:rPr>
          <w:rtl/>
          <w:lang w:bidi="ar-AE"/>
        </w:rPr>
      </w:pPr>
      <w:r w:rsidRPr="007321AC">
        <w:rPr>
          <w:rtl/>
          <w:lang w:bidi="ar-AE"/>
        </w:rPr>
        <w:tab/>
      </w:r>
      <w:r w:rsidRPr="007321AC">
        <w:rPr>
          <w:rtl/>
          <w:lang w:bidi="ar-AE"/>
        </w:rPr>
        <w:tab/>
        <w:t>الموظفون في القطاع النظامي/غير النظامي حسب قطاع النشاط، 2020 (بالآلاف)</w:t>
      </w:r>
    </w:p>
    <w:p w14:paraId="190BA9E3" w14:textId="0436AA84" w:rsidR="00F818A9" w:rsidRDefault="00F818A9" w:rsidP="001D56FD">
      <w:pPr>
        <w:pStyle w:val="SingleTxtGA"/>
        <w:spacing w:after="0"/>
      </w:pPr>
      <w:r>
        <w:rPr>
          <w:noProof/>
        </w:rPr>
        <mc:AlternateContent>
          <mc:Choice Requires="wpg">
            <w:drawing>
              <wp:anchor distT="0" distB="0" distL="114300" distR="114300" simplePos="0" relativeHeight="251659264" behindDoc="0" locked="0" layoutInCell="1" allowOverlap="1" wp14:anchorId="760DBED6" wp14:editId="01EC8FE7">
                <wp:simplePos x="0" y="0"/>
                <wp:positionH relativeFrom="page">
                  <wp:posOffset>3869690</wp:posOffset>
                </wp:positionH>
                <wp:positionV relativeFrom="paragraph">
                  <wp:posOffset>92710</wp:posOffset>
                </wp:positionV>
                <wp:extent cx="1310005" cy="474980"/>
                <wp:effectExtent l="0" t="0" r="4445" b="2032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310005" cy="474980"/>
                          <a:chOff x="0" y="0"/>
                          <a:chExt cx="2028" cy="747"/>
                        </a:xfrm>
                      </wpg:grpSpPr>
                      <wps:wsp>
                        <wps:cNvPr id="47" name="Rectangle 48"/>
                        <wps:cNvSpPr>
                          <a:spLocks noChangeArrowheads="1"/>
                        </wps:cNvSpPr>
                        <wps:spPr bwMode="auto">
                          <a:xfrm>
                            <a:off x="8" y="373"/>
                            <a:ext cx="1111" cy="337"/>
                          </a:xfrm>
                          <a:prstGeom prst="rect">
                            <a:avLst/>
                          </a:prstGeom>
                          <a:solidFill>
                            <a:srgbClr val="E2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9"/>
                        <wps:cNvSpPr>
                          <a:spLocks noChangeArrowheads="1"/>
                        </wps:cNvSpPr>
                        <wps:spPr bwMode="auto">
                          <a:xfrm>
                            <a:off x="8" y="373"/>
                            <a:ext cx="1111" cy="337"/>
                          </a:xfrm>
                          <a:prstGeom prst="rect">
                            <a:avLst/>
                          </a:prstGeom>
                          <a:noFill/>
                          <a:ln w="937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50"/>
                        <wps:cNvSpPr>
                          <a:spLocks noChangeArrowheads="1"/>
                        </wps:cNvSpPr>
                        <wps:spPr bwMode="auto">
                          <a:xfrm>
                            <a:off x="8" y="37"/>
                            <a:ext cx="902" cy="337"/>
                          </a:xfrm>
                          <a:prstGeom prst="rect">
                            <a:avLst/>
                          </a:prstGeom>
                          <a:solidFill>
                            <a:srgbClr val="967C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1"/>
                        <wps:cNvSpPr>
                          <a:spLocks noChangeArrowheads="1"/>
                        </wps:cNvSpPr>
                        <wps:spPr bwMode="auto">
                          <a:xfrm>
                            <a:off x="8" y="37"/>
                            <a:ext cx="902" cy="337"/>
                          </a:xfrm>
                          <a:prstGeom prst="rect">
                            <a:avLst/>
                          </a:prstGeom>
                          <a:noFill/>
                          <a:ln w="9406">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31"/>
                        <wps:cNvSpPr>
                          <a:spLocks/>
                        </wps:cNvSpPr>
                        <wps:spPr bwMode="auto">
                          <a:xfrm>
                            <a:off x="1183" y="359"/>
                            <a:ext cx="806" cy="381"/>
                          </a:xfrm>
                          <a:custGeom>
                            <a:avLst/>
                            <a:gdLst>
                              <a:gd name="T0" fmla="*/ 0 w 806"/>
                              <a:gd name="T1" fmla="*/ 360 h 381"/>
                              <a:gd name="T2" fmla="*/ 41 w 806"/>
                              <a:gd name="T3" fmla="*/ 277 h 381"/>
                              <a:gd name="T4" fmla="*/ 151 w 806"/>
                              <a:gd name="T5" fmla="*/ 212 h 381"/>
                              <a:gd name="T6" fmla="*/ 226 w 806"/>
                              <a:gd name="T7" fmla="*/ 190 h 381"/>
                              <a:gd name="T8" fmla="*/ 311 w 806"/>
                              <a:gd name="T9" fmla="*/ 175 h 381"/>
                              <a:gd name="T10" fmla="*/ 403 w 806"/>
                              <a:gd name="T11" fmla="*/ 170 h 381"/>
                              <a:gd name="T12" fmla="*/ 495 w 806"/>
                              <a:gd name="T13" fmla="*/ 175 h 381"/>
                              <a:gd name="T14" fmla="*/ 580 w 806"/>
                              <a:gd name="T15" fmla="*/ 190 h 381"/>
                              <a:gd name="T16" fmla="*/ 655 w 806"/>
                              <a:gd name="T17" fmla="*/ 212 h 381"/>
                              <a:gd name="T18" fmla="*/ 717 w 806"/>
                              <a:gd name="T19" fmla="*/ 241 h 381"/>
                              <a:gd name="T20" fmla="*/ 795 w 806"/>
                              <a:gd name="T21" fmla="*/ 317 h 381"/>
                              <a:gd name="T22" fmla="*/ 805 w 806"/>
                              <a:gd name="T23" fmla="*/ 360 h 381"/>
                              <a:gd name="T24" fmla="*/ 795 w 806"/>
                              <a:gd name="T25" fmla="*/ 404 h 381"/>
                              <a:gd name="T26" fmla="*/ 717 w 806"/>
                              <a:gd name="T27" fmla="*/ 479 h 381"/>
                              <a:gd name="T28" fmla="*/ 655 w 806"/>
                              <a:gd name="T29" fmla="*/ 509 h 381"/>
                              <a:gd name="T30" fmla="*/ 580 w 806"/>
                              <a:gd name="T31" fmla="*/ 531 h 381"/>
                              <a:gd name="T32" fmla="*/ 495 w 806"/>
                              <a:gd name="T33" fmla="*/ 546 h 381"/>
                              <a:gd name="T34" fmla="*/ 403 w 806"/>
                              <a:gd name="T35" fmla="*/ 551 h 381"/>
                              <a:gd name="T36" fmla="*/ 311 w 806"/>
                              <a:gd name="T37" fmla="*/ 546 h 381"/>
                              <a:gd name="T38" fmla="*/ 226 w 806"/>
                              <a:gd name="T39" fmla="*/ 531 h 381"/>
                              <a:gd name="T40" fmla="*/ 151 w 806"/>
                              <a:gd name="T41" fmla="*/ 509 h 381"/>
                              <a:gd name="T42" fmla="*/ 89 w 806"/>
                              <a:gd name="T43" fmla="*/ 479 h 381"/>
                              <a:gd name="T44" fmla="*/ 11 w 806"/>
                              <a:gd name="T45" fmla="*/ 404 h 381"/>
                              <a:gd name="T46" fmla="*/ 0 w 806"/>
                              <a:gd name="T47" fmla="*/ 360 h 38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806" h="381">
                                <a:moveTo>
                                  <a:pt x="0" y="190"/>
                                </a:moveTo>
                                <a:lnTo>
                                  <a:pt x="41" y="107"/>
                                </a:lnTo>
                                <a:lnTo>
                                  <a:pt x="151" y="42"/>
                                </a:lnTo>
                                <a:lnTo>
                                  <a:pt x="226" y="20"/>
                                </a:lnTo>
                                <a:lnTo>
                                  <a:pt x="311" y="5"/>
                                </a:lnTo>
                                <a:lnTo>
                                  <a:pt x="403" y="0"/>
                                </a:lnTo>
                                <a:lnTo>
                                  <a:pt x="495" y="5"/>
                                </a:lnTo>
                                <a:lnTo>
                                  <a:pt x="580" y="20"/>
                                </a:lnTo>
                                <a:lnTo>
                                  <a:pt x="655" y="42"/>
                                </a:lnTo>
                                <a:lnTo>
                                  <a:pt x="717" y="71"/>
                                </a:lnTo>
                                <a:lnTo>
                                  <a:pt x="795" y="147"/>
                                </a:lnTo>
                                <a:lnTo>
                                  <a:pt x="805" y="190"/>
                                </a:lnTo>
                                <a:lnTo>
                                  <a:pt x="795" y="234"/>
                                </a:lnTo>
                                <a:lnTo>
                                  <a:pt x="717" y="309"/>
                                </a:lnTo>
                                <a:lnTo>
                                  <a:pt x="655" y="339"/>
                                </a:lnTo>
                                <a:lnTo>
                                  <a:pt x="580" y="361"/>
                                </a:lnTo>
                                <a:lnTo>
                                  <a:pt x="495" y="376"/>
                                </a:lnTo>
                                <a:lnTo>
                                  <a:pt x="403" y="381"/>
                                </a:lnTo>
                                <a:lnTo>
                                  <a:pt x="311" y="376"/>
                                </a:lnTo>
                                <a:lnTo>
                                  <a:pt x="226" y="361"/>
                                </a:lnTo>
                                <a:lnTo>
                                  <a:pt x="151" y="339"/>
                                </a:lnTo>
                                <a:lnTo>
                                  <a:pt x="89" y="309"/>
                                </a:lnTo>
                                <a:lnTo>
                                  <a:pt x="11" y="234"/>
                                </a:lnTo>
                                <a:lnTo>
                                  <a:pt x="0" y="190"/>
                                </a:lnTo>
                                <a:close/>
                              </a:path>
                            </a:pathLst>
                          </a:custGeom>
                          <a:noFill/>
                          <a:ln w="946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0"/>
                        <wps:cNvSpPr>
                          <a:spLocks/>
                        </wps:cNvSpPr>
                        <wps:spPr bwMode="auto">
                          <a:xfrm>
                            <a:off x="974" y="8"/>
                            <a:ext cx="806" cy="396"/>
                          </a:xfrm>
                          <a:custGeom>
                            <a:avLst/>
                            <a:gdLst>
                              <a:gd name="T0" fmla="*/ 403 w 806"/>
                              <a:gd name="T1" fmla="*/ 214 h 396"/>
                              <a:gd name="T2" fmla="*/ 310 w 806"/>
                              <a:gd name="T3" fmla="*/ 209 h 396"/>
                              <a:gd name="T4" fmla="*/ 226 w 806"/>
                              <a:gd name="T5" fmla="*/ 194 h 396"/>
                              <a:gd name="T6" fmla="*/ 151 w 806"/>
                              <a:gd name="T7" fmla="*/ 171 h 396"/>
                              <a:gd name="T8" fmla="*/ 88 w 806"/>
                              <a:gd name="T9" fmla="*/ 140 h 396"/>
                              <a:gd name="T10" fmla="*/ 41 w 806"/>
                              <a:gd name="T11" fmla="*/ 103 h 396"/>
                              <a:gd name="T12" fmla="*/ 0 w 806"/>
                              <a:gd name="T13" fmla="*/ 17 h 396"/>
                              <a:gd name="T14" fmla="*/ 11 w 806"/>
                              <a:gd name="T15" fmla="*/ -29 h 396"/>
                              <a:gd name="T16" fmla="*/ 88 w 806"/>
                              <a:gd name="T17" fmla="*/ -107 h 396"/>
                              <a:gd name="T18" fmla="*/ 151 w 806"/>
                              <a:gd name="T19" fmla="*/ -138 h 396"/>
                              <a:gd name="T20" fmla="*/ 226 w 806"/>
                              <a:gd name="T21" fmla="*/ -161 h 396"/>
                              <a:gd name="T22" fmla="*/ 310 w 806"/>
                              <a:gd name="T23" fmla="*/ -176 h 396"/>
                              <a:gd name="T24" fmla="*/ 403 w 806"/>
                              <a:gd name="T25" fmla="*/ -181 h 396"/>
                              <a:gd name="T26" fmla="*/ 495 w 806"/>
                              <a:gd name="T27" fmla="*/ -176 h 396"/>
                              <a:gd name="T28" fmla="*/ 580 w 806"/>
                              <a:gd name="T29" fmla="*/ -161 h 396"/>
                              <a:gd name="T30" fmla="*/ 654 w 806"/>
                              <a:gd name="T31" fmla="*/ -138 h 396"/>
                              <a:gd name="T32" fmla="*/ 717 w 806"/>
                              <a:gd name="T33" fmla="*/ -107 h 396"/>
                              <a:gd name="T34" fmla="*/ 764 w 806"/>
                              <a:gd name="T35" fmla="*/ -70 h 396"/>
                              <a:gd name="T36" fmla="*/ 805 w 806"/>
                              <a:gd name="T37" fmla="*/ 17 h 396"/>
                              <a:gd name="T38" fmla="*/ 794 w 806"/>
                              <a:gd name="T39" fmla="*/ 62 h 396"/>
                              <a:gd name="T40" fmla="*/ 717 w 806"/>
                              <a:gd name="T41" fmla="*/ 140 h 396"/>
                              <a:gd name="T42" fmla="*/ 654 w 806"/>
                              <a:gd name="T43" fmla="*/ 171 h 396"/>
                              <a:gd name="T44" fmla="*/ 580 w 806"/>
                              <a:gd name="T45" fmla="*/ 194 h 396"/>
                              <a:gd name="T46" fmla="*/ 495 w 806"/>
                              <a:gd name="T47" fmla="*/ 209 h 396"/>
                              <a:gd name="T48" fmla="*/ 403 w 806"/>
                              <a:gd name="T49" fmla="*/ 214 h 39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806" h="396">
                                <a:moveTo>
                                  <a:pt x="403" y="395"/>
                                </a:moveTo>
                                <a:lnTo>
                                  <a:pt x="310" y="390"/>
                                </a:lnTo>
                                <a:lnTo>
                                  <a:pt x="226" y="375"/>
                                </a:lnTo>
                                <a:lnTo>
                                  <a:pt x="151" y="352"/>
                                </a:lnTo>
                                <a:lnTo>
                                  <a:pt x="88" y="321"/>
                                </a:lnTo>
                                <a:lnTo>
                                  <a:pt x="41" y="284"/>
                                </a:lnTo>
                                <a:lnTo>
                                  <a:pt x="0" y="198"/>
                                </a:lnTo>
                                <a:lnTo>
                                  <a:pt x="11" y="152"/>
                                </a:lnTo>
                                <a:lnTo>
                                  <a:pt x="88" y="74"/>
                                </a:lnTo>
                                <a:lnTo>
                                  <a:pt x="151" y="43"/>
                                </a:lnTo>
                                <a:lnTo>
                                  <a:pt x="226" y="20"/>
                                </a:lnTo>
                                <a:lnTo>
                                  <a:pt x="310" y="5"/>
                                </a:lnTo>
                                <a:lnTo>
                                  <a:pt x="403" y="0"/>
                                </a:lnTo>
                                <a:lnTo>
                                  <a:pt x="495" y="5"/>
                                </a:lnTo>
                                <a:lnTo>
                                  <a:pt x="580" y="20"/>
                                </a:lnTo>
                                <a:lnTo>
                                  <a:pt x="654" y="43"/>
                                </a:lnTo>
                                <a:lnTo>
                                  <a:pt x="717" y="74"/>
                                </a:lnTo>
                                <a:lnTo>
                                  <a:pt x="764" y="111"/>
                                </a:lnTo>
                                <a:lnTo>
                                  <a:pt x="805" y="198"/>
                                </a:lnTo>
                                <a:lnTo>
                                  <a:pt x="794" y="243"/>
                                </a:lnTo>
                                <a:lnTo>
                                  <a:pt x="717" y="321"/>
                                </a:lnTo>
                                <a:lnTo>
                                  <a:pt x="654" y="352"/>
                                </a:lnTo>
                                <a:lnTo>
                                  <a:pt x="580" y="375"/>
                                </a:lnTo>
                                <a:lnTo>
                                  <a:pt x="495" y="390"/>
                                </a:lnTo>
                                <a:lnTo>
                                  <a:pt x="403" y="3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29"/>
                        <wps:cNvSpPr>
                          <a:spLocks/>
                        </wps:cNvSpPr>
                        <wps:spPr bwMode="auto">
                          <a:xfrm>
                            <a:off x="974" y="8"/>
                            <a:ext cx="806" cy="396"/>
                          </a:xfrm>
                          <a:custGeom>
                            <a:avLst/>
                            <a:gdLst>
                              <a:gd name="T0" fmla="*/ 0 w 806"/>
                              <a:gd name="T1" fmla="*/ 17 h 396"/>
                              <a:gd name="T2" fmla="*/ 41 w 806"/>
                              <a:gd name="T3" fmla="*/ -70 h 396"/>
                              <a:gd name="T4" fmla="*/ 88 w 806"/>
                              <a:gd name="T5" fmla="*/ -107 h 396"/>
                              <a:gd name="T6" fmla="*/ 151 w 806"/>
                              <a:gd name="T7" fmla="*/ -138 h 396"/>
                              <a:gd name="T8" fmla="*/ 226 w 806"/>
                              <a:gd name="T9" fmla="*/ -161 h 396"/>
                              <a:gd name="T10" fmla="*/ 310 w 806"/>
                              <a:gd name="T11" fmla="*/ -176 h 396"/>
                              <a:gd name="T12" fmla="*/ 403 w 806"/>
                              <a:gd name="T13" fmla="*/ -181 h 396"/>
                              <a:gd name="T14" fmla="*/ 495 w 806"/>
                              <a:gd name="T15" fmla="*/ -176 h 396"/>
                              <a:gd name="T16" fmla="*/ 580 w 806"/>
                              <a:gd name="T17" fmla="*/ -161 h 396"/>
                              <a:gd name="T18" fmla="*/ 654 w 806"/>
                              <a:gd name="T19" fmla="*/ -138 h 396"/>
                              <a:gd name="T20" fmla="*/ 717 w 806"/>
                              <a:gd name="T21" fmla="*/ -107 h 396"/>
                              <a:gd name="T22" fmla="*/ 764 w 806"/>
                              <a:gd name="T23" fmla="*/ -70 h 396"/>
                              <a:gd name="T24" fmla="*/ 805 w 806"/>
                              <a:gd name="T25" fmla="*/ 17 h 396"/>
                              <a:gd name="T26" fmla="*/ 794 w 806"/>
                              <a:gd name="T27" fmla="*/ 62 h 396"/>
                              <a:gd name="T28" fmla="*/ 717 w 806"/>
                              <a:gd name="T29" fmla="*/ 140 h 396"/>
                              <a:gd name="T30" fmla="*/ 654 w 806"/>
                              <a:gd name="T31" fmla="*/ 171 h 396"/>
                              <a:gd name="T32" fmla="*/ 580 w 806"/>
                              <a:gd name="T33" fmla="*/ 194 h 396"/>
                              <a:gd name="T34" fmla="*/ 495 w 806"/>
                              <a:gd name="T35" fmla="*/ 209 h 396"/>
                              <a:gd name="T36" fmla="*/ 403 w 806"/>
                              <a:gd name="T37" fmla="*/ 214 h 396"/>
                              <a:gd name="T38" fmla="*/ 310 w 806"/>
                              <a:gd name="T39" fmla="*/ 209 h 396"/>
                              <a:gd name="T40" fmla="*/ 226 w 806"/>
                              <a:gd name="T41" fmla="*/ 194 h 396"/>
                              <a:gd name="T42" fmla="*/ 151 w 806"/>
                              <a:gd name="T43" fmla="*/ 171 h 396"/>
                              <a:gd name="T44" fmla="*/ 88 w 806"/>
                              <a:gd name="T45" fmla="*/ 140 h 396"/>
                              <a:gd name="T46" fmla="*/ 41 w 806"/>
                              <a:gd name="T47" fmla="*/ 103 h 396"/>
                              <a:gd name="T48" fmla="*/ 0 w 806"/>
                              <a:gd name="T49" fmla="*/ 17 h 39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806" h="396">
                                <a:moveTo>
                                  <a:pt x="0" y="198"/>
                                </a:moveTo>
                                <a:lnTo>
                                  <a:pt x="41" y="111"/>
                                </a:lnTo>
                                <a:lnTo>
                                  <a:pt x="88" y="74"/>
                                </a:lnTo>
                                <a:lnTo>
                                  <a:pt x="151" y="43"/>
                                </a:lnTo>
                                <a:lnTo>
                                  <a:pt x="226" y="20"/>
                                </a:lnTo>
                                <a:lnTo>
                                  <a:pt x="310" y="5"/>
                                </a:lnTo>
                                <a:lnTo>
                                  <a:pt x="403" y="0"/>
                                </a:lnTo>
                                <a:lnTo>
                                  <a:pt x="495" y="5"/>
                                </a:lnTo>
                                <a:lnTo>
                                  <a:pt x="580" y="20"/>
                                </a:lnTo>
                                <a:lnTo>
                                  <a:pt x="654" y="43"/>
                                </a:lnTo>
                                <a:lnTo>
                                  <a:pt x="717" y="74"/>
                                </a:lnTo>
                                <a:lnTo>
                                  <a:pt x="764" y="111"/>
                                </a:lnTo>
                                <a:lnTo>
                                  <a:pt x="805" y="198"/>
                                </a:lnTo>
                                <a:lnTo>
                                  <a:pt x="794" y="243"/>
                                </a:lnTo>
                                <a:lnTo>
                                  <a:pt x="717" y="321"/>
                                </a:lnTo>
                                <a:lnTo>
                                  <a:pt x="654" y="352"/>
                                </a:lnTo>
                                <a:lnTo>
                                  <a:pt x="580" y="375"/>
                                </a:lnTo>
                                <a:lnTo>
                                  <a:pt x="495" y="390"/>
                                </a:lnTo>
                                <a:lnTo>
                                  <a:pt x="403" y="395"/>
                                </a:lnTo>
                                <a:lnTo>
                                  <a:pt x="310" y="390"/>
                                </a:lnTo>
                                <a:lnTo>
                                  <a:pt x="226" y="375"/>
                                </a:lnTo>
                                <a:lnTo>
                                  <a:pt x="151" y="352"/>
                                </a:lnTo>
                                <a:lnTo>
                                  <a:pt x="88" y="321"/>
                                </a:lnTo>
                                <a:lnTo>
                                  <a:pt x="41" y="284"/>
                                </a:lnTo>
                                <a:lnTo>
                                  <a:pt x="0" y="198"/>
                                </a:lnTo>
                                <a:close/>
                              </a:path>
                            </a:pathLst>
                          </a:custGeom>
                          <a:noFill/>
                          <a:ln w="9473">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528"/>
                        <wps:cNvSpPr txBox="1">
                          <a:spLocks noChangeArrowheads="1"/>
                        </wps:cNvSpPr>
                        <wps:spPr bwMode="auto">
                          <a:xfrm>
                            <a:off x="0" y="0"/>
                            <a:ext cx="2028"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DBE90" w14:textId="77777777" w:rsidR="00F818A9" w:rsidRDefault="00F818A9" w:rsidP="00F818A9">
                              <w:pPr>
                                <w:spacing w:before="120" w:line="240" w:lineRule="auto"/>
                                <w:ind w:left="1151"/>
                                <w:jc w:val="left"/>
                                <w:rPr>
                                  <w:sz w:val="17"/>
                                </w:rPr>
                              </w:pPr>
                              <w:bookmarkStart w:id="23" w:name="bookmark_1657"/>
                              <w:r>
                                <w:rPr>
                                  <w:w w:val="115"/>
                                  <w:sz w:val="17"/>
                                </w:rPr>
                                <w:t>188,3</w:t>
                              </w:r>
                              <w:bookmarkEnd w:id="23"/>
                            </w:p>
                            <w:p w14:paraId="16344A58" w14:textId="77777777" w:rsidR="00F818A9" w:rsidRDefault="00F818A9" w:rsidP="00F818A9">
                              <w:pPr>
                                <w:spacing w:before="120" w:line="240" w:lineRule="auto"/>
                                <w:ind w:left="1151"/>
                                <w:jc w:val="center"/>
                                <w:rPr>
                                  <w:sz w:val="17"/>
                                </w:rPr>
                              </w:pPr>
                              <w:bookmarkStart w:id="24" w:name="bookmark_1658"/>
                              <w:r>
                                <w:rPr>
                                  <w:w w:val="115"/>
                                  <w:sz w:val="17"/>
                                </w:rPr>
                                <w:t>233,1</w:t>
                              </w:r>
                              <w:bookmarkEnd w:id="24"/>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DBED6" id="Group 46" o:spid="_x0000_s1026" style="position:absolute;left:0;text-align:left;margin-left:304.7pt;margin-top:7.3pt;width:103.15pt;height:37.4pt;flip:x;z-index:251659264;mso-position-horizontal-relative:page" coordsize="202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">
                <v:rect id="Rectangle 48" o:spid="_x0000_s1027" style="position:absolute;left:8;top:373;width:1111;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" fillcolor="#e2e7e8" stroked="f"/>
                <v:rect id="Rectangle 49" o:spid="_x0000_s1028" style="position:absolute;left:8;top:373;width:1111;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" filled="f" strokecolor="#bebebe" strokeweight=".26028mm"/>
                <v:rect id="Rectangle 50" o:spid="_x0000_s1029" style="position:absolute;left:8;top:37;width:90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" fillcolor="#967c89" stroked="f"/>
                <v:rect id="Rectangle 51" o:spid="_x0000_s1030" style="position:absolute;left:8;top:37;width:90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" filled="f" strokecolor="#bebebe" strokeweight=".26128mm"/>
                <v:shape id="Freeform 531" o:spid="_x0000_s1031" style="position:absolute;left:1183;top:359;width:806;height:381;visibility:visible;mso-wrap-style:square;v-text-anchor:top" coordsize="80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" path="m,190l41,107,151,42,226,20,311,5,403,r92,5l580,20r75,22l717,71r78,76l805,190r-10,44l717,309r-62,30l580,361r-85,15l403,381r-92,-5l226,361,151,339,89,309,11,234,,190xe" filled="f" strokecolor="#bebebe" strokeweight=".26283mm">
                  <v:path arrowok="t" o:connecttype="custom" o:connectlocs="0,360;41,277;151,212;226,190;311,175;403,170;495,175;580,190;655,212;717,241;795,317;805,360;795,404;717,479;655,509;580,531;495,546;403,551;311,546;226,531;151,509;89,479;11,404;0,360" o:connectangles="0,0,0,0,0,0,0,0,0,0,0,0,0,0,0,0,0,0,0,0,0,0,0,0"/>
                </v:shape>
                <v:shape id="Freeform 530" o:spid="_x0000_s1032" style="position:absolute;left:974;top:8;width:806;height:396;visibility:visible;mso-wrap-style:square;v-text-anchor:top" coordsize="80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" path="m403,395r-93,-5l226,375,151,352,88,321,41,284,,198,11,152,88,74,151,43,226,20,310,5,403,r92,5l580,20r74,23l717,74r47,37l805,198r-11,45l717,321r-63,31l580,375r-85,15l403,395xe" stroked="f">
                  <v:path arrowok="t" o:connecttype="custom" o:connectlocs="403,214;310,209;226,194;151,171;88,140;41,103;0,17;11,-29;88,-107;151,-138;226,-161;310,-176;403,-181;495,-176;580,-161;654,-138;717,-107;764,-70;805,17;794,62;717,140;654,171;580,194;495,209;403,214" o:connectangles="0,0,0,0,0,0,0,0,0,0,0,0,0,0,0,0,0,0,0,0,0,0,0,0,0"/>
                </v:shape>
                <v:shape id="Freeform 529" o:spid="_x0000_s1033" style="position:absolute;left:974;top:8;width:806;height:396;visibility:visible;mso-wrap-style:square;v-text-anchor:top" coordsize="80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" path="m,198l41,111,88,74,151,43,226,20,310,5,403,r92,5l580,20r74,23l717,74r47,37l805,198r-11,45l717,321r-63,31l580,375r-85,15l403,395r-93,-5l226,375,151,352,88,321,41,284,,198xe" filled="f" strokecolor="#bebebe" strokeweight=".26314mm">
                  <v:path arrowok="t" o:connecttype="custom" o:connectlocs="0,17;41,-70;88,-107;151,-138;226,-161;310,-176;403,-181;495,-176;580,-161;654,-138;717,-107;764,-70;805,17;794,62;717,140;654,171;580,194;495,209;403,214;310,209;226,194;151,171;88,140;41,103;0,17" o:connectangles="0,0,0,0,0,0,0,0,0,0,0,0,0,0,0,0,0,0,0,0,0,0,0,0,0"/>
                </v:shape>
                <v:shapetype id="_x0000_t202" coordsize="21600,21600" o:spt="202" path="m,l,21600r21600,l21600,xe">
                  <v:stroke joinstyle="miter"/>
                  <v:path gradientshapeok="t" o:connecttype="rect"/>
                </v:shapetype>
                <v:shape id="Text Box 528" o:spid="_x0000_s1034" type="#_x0000_t202" style="position:absolute;width:2028;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D6DBE90" w14:textId="77777777" w:rsidR="00F818A9" w:rsidRDefault="00F818A9" w:rsidP="00F818A9">
                        <w:pPr>
                          <w:spacing w:before="120" w:line="240" w:lineRule="auto"/>
                          <w:ind w:left="1151"/>
                          <w:jc w:val="left"/>
                          <w:rPr>
                            <w:sz w:val="17"/>
                          </w:rPr>
                        </w:pPr>
                        <w:bookmarkStart w:id="25" w:name="bookmark_1657"/>
                        <w:r>
                          <w:rPr>
                            <w:w w:val="115"/>
                            <w:sz w:val="17"/>
                          </w:rPr>
                          <w:t>188,3</w:t>
                        </w:r>
                        <w:bookmarkEnd w:id="25"/>
                      </w:p>
                      <w:p w14:paraId="16344A58" w14:textId="77777777" w:rsidR="00F818A9" w:rsidRDefault="00F818A9" w:rsidP="00F818A9">
                        <w:pPr>
                          <w:spacing w:before="120" w:line="240" w:lineRule="auto"/>
                          <w:ind w:left="1151"/>
                          <w:jc w:val="center"/>
                          <w:rPr>
                            <w:sz w:val="17"/>
                          </w:rPr>
                        </w:pPr>
                        <w:bookmarkStart w:id="26" w:name="bookmark_1658"/>
                        <w:r>
                          <w:rPr>
                            <w:w w:val="115"/>
                            <w:sz w:val="17"/>
                          </w:rPr>
                          <w:t>233,1</w:t>
                        </w:r>
                        <w:bookmarkEnd w:id="26"/>
                      </w:p>
                    </w:txbxContent>
                  </v:textbox>
                </v:shape>
                <w10:wrap anchorx="page"/>
              </v:group>
            </w:pict>
          </mc:Fallback>
        </mc:AlternateContent>
      </w:r>
    </w:p>
    <w:p w14:paraId="6F8118AB" w14:textId="77777777" w:rsidR="00F818A9" w:rsidRDefault="00F818A9" w:rsidP="00F818A9">
      <w:pPr>
        <w:pStyle w:val="SingleTxtGA"/>
        <w:rPr>
          <w:sz w:val="17"/>
          <w:lang w:bidi="ar-MA"/>
        </w:rPr>
      </w:pPr>
      <w:bookmarkStart w:id="25" w:name="bookmark_1659"/>
      <w:r>
        <w:rPr>
          <w:rtl/>
        </w:rPr>
        <w:t>الزراعة</w:t>
      </w:r>
      <w:bookmarkEnd w:id="25"/>
    </w:p>
    <w:p w14:paraId="469C4298" w14:textId="77777777" w:rsidR="00F818A9" w:rsidRPr="00F818A9" w:rsidRDefault="00F818A9" w:rsidP="001D56FD">
      <w:pPr>
        <w:pStyle w:val="SingleTxtGA"/>
        <w:rPr>
          <w:rtl/>
        </w:rPr>
      </w:pPr>
    </w:p>
    <w:p w14:paraId="73B39F67" w14:textId="13E94245" w:rsidR="00F818A9" w:rsidRPr="00F818A9" w:rsidRDefault="00F818A9" w:rsidP="001D56FD">
      <w:pPr>
        <w:pStyle w:val="SingleTxtGA"/>
        <w:spacing w:before="360"/>
        <w:rPr>
          <w:rtl/>
        </w:rPr>
      </w:pPr>
      <w:r>
        <w:rPr>
          <w:noProof/>
        </w:rPr>
        <mc:AlternateContent>
          <mc:Choice Requires="wpg">
            <w:drawing>
              <wp:anchor distT="0" distB="0" distL="114300" distR="114300" simplePos="0" relativeHeight="251660288" behindDoc="1" locked="0" layoutInCell="1" allowOverlap="1" wp14:anchorId="085F0B10" wp14:editId="12FA9E6D">
                <wp:simplePos x="0" y="0"/>
                <wp:positionH relativeFrom="column">
                  <wp:posOffset>2120265</wp:posOffset>
                </wp:positionH>
                <wp:positionV relativeFrom="paragraph">
                  <wp:posOffset>66675</wp:posOffset>
                </wp:positionV>
                <wp:extent cx="2332355" cy="465455"/>
                <wp:effectExtent l="0" t="0" r="10795" b="10795"/>
                <wp:wrapTight wrapText="bothSides">
                  <wp:wrapPolygon edited="0">
                    <wp:start x="17466" y="0"/>
                    <wp:lineTo x="0" y="9724"/>
                    <wp:lineTo x="0" y="21217"/>
                    <wp:lineTo x="706" y="21217"/>
                    <wp:lineTo x="3881" y="21217"/>
                    <wp:lineTo x="21524" y="21217"/>
                    <wp:lineTo x="21524" y="0"/>
                    <wp:lineTo x="19759" y="0"/>
                    <wp:lineTo x="17466" y="0"/>
                  </wp:wrapPolygon>
                </wp:wrapTight>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332355" cy="465455"/>
                          <a:chOff x="2783" y="-178"/>
                          <a:chExt cx="3865" cy="733"/>
                        </a:xfrm>
                      </wpg:grpSpPr>
                      <wps:wsp>
                        <wps:cNvPr id="37" name="Rectangle 526"/>
                        <wps:cNvSpPr>
                          <a:spLocks noChangeArrowheads="1"/>
                        </wps:cNvSpPr>
                        <wps:spPr bwMode="auto">
                          <a:xfrm>
                            <a:off x="2783" y="188"/>
                            <a:ext cx="2995" cy="337"/>
                          </a:xfrm>
                          <a:prstGeom prst="rect">
                            <a:avLst/>
                          </a:prstGeom>
                          <a:solidFill>
                            <a:srgbClr val="E2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25"/>
                        <wps:cNvSpPr>
                          <a:spLocks noChangeArrowheads="1"/>
                        </wps:cNvSpPr>
                        <wps:spPr bwMode="auto">
                          <a:xfrm>
                            <a:off x="2783" y="188"/>
                            <a:ext cx="2995" cy="337"/>
                          </a:xfrm>
                          <a:prstGeom prst="rect">
                            <a:avLst/>
                          </a:prstGeom>
                          <a:noFill/>
                          <a:ln w="9304">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524"/>
                        <wps:cNvSpPr>
                          <a:spLocks noChangeArrowheads="1"/>
                        </wps:cNvSpPr>
                        <wps:spPr bwMode="auto">
                          <a:xfrm>
                            <a:off x="2783" y="-148"/>
                            <a:ext cx="129" cy="337"/>
                          </a:xfrm>
                          <a:prstGeom prst="rect">
                            <a:avLst/>
                          </a:prstGeom>
                          <a:solidFill>
                            <a:srgbClr val="967C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23"/>
                        <wps:cNvSpPr>
                          <a:spLocks noChangeArrowheads="1"/>
                        </wps:cNvSpPr>
                        <wps:spPr bwMode="auto">
                          <a:xfrm>
                            <a:off x="2783" y="-148"/>
                            <a:ext cx="129" cy="337"/>
                          </a:xfrm>
                          <a:prstGeom prst="rect">
                            <a:avLst/>
                          </a:prstGeom>
                          <a:noFill/>
                          <a:ln w="10105">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522"/>
                        <wps:cNvSpPr>
                          <a:spLocks/>
                        </wps:cNvSpPr>
                        <wps:spPr bwMode="auto">
                          <a:xfrm>
                            <a:off x="5842" y="159"/>
                            <a:ext cx="806" cy="396"/>
                          </a:xfrm>
                          <a:custGeom>
                            <a:avLst/>
                            <a:gdLst>
                              <a:gd name="T0" fmla="*/ 0 w 806"/>
                              <a:gd name="T1" fmla="*/ 357 h 396"/>
                              <a:gd name="T2" fmla="*/ 41 w 806"/>
                              <a:gd name="T3" fmla="*/ 270 h 396"/>
                              <a:gd name="T4" fmla="*/ 89 w 806"/>
                              <a:gd name="T5" fmla="*/ 234 h 396"/>
                              <a:gd name="T6" fmla="*/ 151 w 806"/>
                              <a:gd name="T7" fmla="*/ 203 h 396"/>
                              <a:gd name="T8" fmla="*/ 226 w 806"/>
                              <a:gd name="T9" fmla="*/ 180 h 396"/>
                              <a:gd name="T10" fmla="*/ 310 w 806"/>
                              <a:gd name="T11" fmla="*/ 165 h 396"/>
                              <a:gd name="T12" fmla="*/ 403 w 806"/>
                              <a:gd name="T13" fmla="*/ 160 h 396"/>
                              <a:gd name="T14" fmla="*/ 495 w 806"/>
                              <a:gd name="T15" fmla="*/ 165 h 396"/>
                              <a:gd name="T16" fmla="*/ 580 w 806"/>
                              <a:gd name="T17" fmla="*/ 180 h 396"/>
                              <a:gd name="T18" fmla="*/ 654 w 806"/>
                              <a:gd name="T19" fmla="*/ 203 h 396"/>
                              <a:gd name="T20" fmla="*/ 717 w 806"/>
                              <a:gd name="T21" fmla="*/ 234 h 396"/>
                              <a:gd name="T22" fmla="*/ 764 w 806"/>
                              <a:gd name="T23" fmla="*/ 270 h 396"/>
                              <a:gd name="T24" fmla="*/ 805 w 806"/>
                              <a:gd name="T25" fmla="*/ 357 h 396"/>
                              <a:gd name="T26" fmla="*/ 794 w 806"/>
                              <a:gd name="T27" fmla="*/ 402 h 396"/>
                              <a:gd name="T28" fmla="*/ 717 w 806"/>
                              <a:gd name="T29" fmla="*/ 481 h 396"/>
                              <a:gd name="T30" fmla="*/ 654 w 806"/>
                              <a:gd name="T31" fmla="*/ 511 h 396"/>
                              <a:gd name="T32" fmla="*/ 580 w 806"/>
                              <a:gd name="T33" fmla="*/ 535 h 396"/>
                              <a:gd name="T34" fmla="*/ 495 w 806"/>
                              <a:gd name="T35" fmla="*/ 549 h 396"/>
                              <a:gd name="T36" fmla="*/ 403 w 806"/>
                              <a:gd name="T37" fmla="*/ 555 h 396"/>
                              <a:gd name="T38" fmla="*/ 310 w 806"/>
                              <a:gd name="T39" fmla="*/ 549 h 396"/>
                              <a:gd name="T40" fmla="*/ 226 w 806"/>
                              <a:gd name="T41" fmla="*/ 535 h 396"/>
                              <a:gd name="T42" fmla="*/ 151 w 806"/>
                              <a:gd name="T43" fmla="*/ 511 h 396"/>
                              <a:gd name="T44" fmla="*/ 89 w 806"/>
                              <a:gd name="T45" fmla="*/ 481 h 396"/>
                              <a:gd name="T46" fmla="*/ 41 w 806"/>
                              <a:gd name="T47" fmla="*/ 444 h 396"/>
                              <a:gd name="T48" fmla="*/ 0 w 806"/>
                              <a:gd name="T49" fmla="*/ 357 h 39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806" h="396">
                                <a:moveTo>
                                  <a:pt x="0" y="197"/>
                                </a:moveTo>
                                <a:lnTo>
                                  <a:pt x="41" y="110"/>
                                </a:lnTo>
                                <a:lnTo>
                                  <a:pt x="89" y="74"/>
                                </a:lnTo>
                                <a:lnTo>
                                  <a:pt x="151" y="43"/>
                                </a:lnTo>
                                <a:lnTo>
                                  <a:pt x="226" y="20"/>
                                </a:lnTo>
                                <a:lnTo>
                                  <a:pt x="310" y="5"/>
                                </a:lnTo>
                                <a:lnTo>
                                  <a:pt x="403" y="0"/>
                                </a:lnTo>
                                <a:lnTo>
                                  <a:pt x="495" y="5"/>
                                </a:lnTo>
                                <a:lnTo>
                                  <a:pt x="580" y="20"/>
                                </a:lnTo>
                                <a:lnTo>
                                  <a:pt x="654" y="43"/>
                                </a:lnTo>
                                <a:lnTo>
                                  <a:pt x="717" y="74"/>
                                </a:lnTo>
                                <a:lnTo>
                                  <a:pt x="764" y="110"/>
                                </a:lnTo>
                                <a:lnTo>
                                  <a:pt x="805" y="197"/>
                                </a:lnTo>
                                <a:lnTo>
                                  <a:pt x="794" y="242"/>
                                </a:lnTo>
                                <a:lnTo>
                                  <a:pt x="717" y="321"/>
                                </a:lnTo>
                                <a:lnTo>
                                  <a:pt x="654" y="351"/>
                                </a:lnTo>
                                <a:lnTo>
                                  <a:pt x="580" y="375"/>
                                </a:lnTo>
                                <a:lnTo>
                                  <a:pt x="495" y="389"/>
                                </a:lnTo>
                                <a:lnTo>
                                  <a:pt x="403" y="395"/>
                                </a:lnTo>
                                <a:lnTo>
                                  <a:pt x="310" y="389"/>
                                </a:lnTo>
                                <a:lnTo>
                                  <a:pt x="226" y="375"/>
                                </a:lnTo>
                                <a:lnTo>
                                  <a:pt x="151" y="351"/>
                                </a:lnTo>
                                <a:lnTo>
                                  <a:pt x="89" y="321"/>
                                </a:lnTo>
                                <a:lnTo>
                                  <a:pt x="41" y="284"/>
                                </a:lnTo>
                                <a:lnTo>
                                  <a:pt x="0" y="197"/>
                                </a:lnTo>
                                <a:close/>
                              </a:path>
                            </a:pathLst>
                          </a:custGeom>
                          <a:noFill/>
                          <a:ln w="9473">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21"/>
                        <wps:cNvSpPr>
                          <a:spLocks/>
                        </wps:cNvSpPr>
                        <wps:spPr bwMode="auto">
                          <a:xfrm>
                            <a:off x="2976" y="-178"/>
                            <a:ext cx="661" cy="396"/>
                          </a:xfrm>
                          <a:custGeom>
                            <a:avLst/>
                            <a:gdLst>
                              <a:gd name="T0" fmla="*/ 330 w 661"/>
                              <a:gd name="T1" fmla="*/ 218 h 396"/>
                              <a:gd name="T2" fmla="*/ 243 w 661"/>
                              <a:gd name="T3" fmla="*/ 211 h 396"/>
                              <a:gd name="T4" fmla="*/ 164 w 661"/>
                              <a:gd name="T5" fmla="*/ 191 h 396"/>
                              <a:gd name="T6" fmla="*/ 97 w 661"/>
                              <a:gd name="T7" fmla="*/ 160 h 396"/>
                              <a:gd name="T8" fmla="*/ 45 w 661"/>
                              <a:gd name="T9" fmla="*/ 120 h 396"/>
                              <a:gd name="T10" fmla="*/ 0 w 661"/>
                              <a:gd name="T11" fmla="*/ 21 h 396"/>
                              <a:gd name="T12" fmla="*/ 12 w 661"/>
                              <a:gd name="T13" fmla="*/ -32 h 396"/>
                              <a:gd name="T14" fmla="*/ 97 w 661"/>
                              <a:gd name="T15" fmla="*/ -119 h 396"/>
                              <a:gd name="T16" fmla="*/ 164 w 661"/>
                              <a:gd name="T17" fmla="*/ -150 h 396"/>
                              <a:gd name="T18" fmla="*/ 243 w 661"/>
                              <a:gd name="T19" fmla="*/ -170 h 396"/>
                              <a:gd name="T20" fmla="*/ 330 w 661"/>
                              <a:gd name="T21" fmla="*/ -177 h 396"/>
                              <a:gd name="T22" fmla="*/ 418 w 661"/>
                              <a:gd name="T23" fmla="*/ -170 h 396"/>
                              <a:gd name="T24" fmla="*/ 497 w 661"/>
                              <a:gd name="T25" fmla="*/ -150 h 396"/>
                              <a:gd name="T26" fmla="*/ 564 w 661"/>
                              <a:gd name="T27" fmla="*/ -119 h 396"/>
                              <a:gd name="T28" fmla="*/ 615 w 661"/>
                              <a:gd name="T29" fmla="*/ -79 h 396"/>
                              <a:gd name="T30" fmla="*/ 660 w 661"/>
                              <a:gd name="T31" fmla="*/ 21 h 396"/>
                              <a:gd name="T32" fmla="*/ 649 w 661"/>
                              <a:gd name="T33" fmla="*/ 73 h 396"/>
                              <a:gd name="T34" fmla="*/ 564 w 661"/>
                              <a:gd name="T35" fmla="*/ 160 h 396"/>
                              <a:gd name="T36" fmla="*/ 497 w 661"/>
                              <a:gd name="T37" fmla="*/ 191 h 396"/>
                              <a:gd name="T38" fmla="*/ 418 w 661"/>
                              <a:gd name="T39" fmla="*/ 211 h 396"/>
                              <a:gd name="T40" fmla="*/ 330 w 661"/>
                              <a:gd name="T41" fmla="*/ 218 h 39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61" h="396">
                                <a:moveTo>
                                  <a:pt x="330" y="395"/>
                                </a:moveTo>
                                <a:lnTo>
                                  <a:pt x="243" y="388"/>
                                </a:lnTo>
                                <a:lnTo>
                                  <a:pt x="164" y="368"/>
                                </a:lnTo>
                                <a:lnTo>
                                  <a:pt x="97" y="337"/>
                                </a:lnTo>
                                <a:lnTo>
                                  <a:pt x="45" y="297"/>
                                </a:lnTo>
                                <a:lnTo>
                                  <a:pt x="0" y="198"/>
                                </a:lnTo>
                                <a:lnTo>
                                  <a:pt x="12" y="145"/>
                                </a:lnTo>
                                <a:lnTo>
                                  <a:pt x="97" y="58"/>
                                </a:lnTo>
                                <a:lnTo>
                                  <a:pt x="164" y="27"/>
                                </a:lnTo>
                                <a:lnTo>
                                  <a:pt x="243" y="7"/>
                                </a:lnTo>
                                <a:lnTo>
                                  <a:pt x="330" y="0"/>
                                </a:lnTo>
                                <a:lnTo>
                                  <a:pt x="418" y="7"/>
                                </a:lnTo>
                                <a:lnTo>
                                  <a:pt x="497" y="27"/>
                                </a:lnTo>
                                <a:lnTo>
                                  <a:pt x="564" y="58"/>
                                </a:lnTo>
                                <a:lnTo>
                                  <a:pt x="615" y="98"/>
                                </a:lnTo>
                                <a:lnTo>
                                  <a:pt x="660" y="198"/>
                                </a:lnTo>
                                <a:lnTo>
                                  <a:pt x="649" y="250"/>
                                </a:lnTo>
                                <a:lnTo>
                                  <a:pt x="564" y="337"/>
                                </a:lnTo>
                                <a:lnTo>
                                  <a:pt x="497" y="368"/>
                                </a:lnTo>
                                <a:lnTo>
                                  <a:pt x="418" y="388"/>
                                </a:lnTo>
                                <a:lnTo>
                                  <a:pt x="330" y="3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20"/>
                        <wps:cNvSpPr>
                          <a:spLocks/>
                        </wps:cNvSpPr>
                        <wps:spPr bwMode="auto">
                          <a:xfrm>
                            <a:off x="2976" y="-178"/>
                            <a:ext cx="661" cy="396"/>
                          </a:xfrm>
                          <a:custGeom>
                            <a:avLst/>
                            <a:gdLst>
                              <a:gd name="T0" fmla="*/ 0 w 661"/>
                              <a:gd name="T1" fmla="*/ 21 h 396"/>
                              <a:gd name="T2" fmla="*/ 45 w 661"/>
                              <a:gd name="T3" fmla="*/ -79 h 396"/>
                              <a:gd name="T4" fmla="*/ 97 w 661"/>
                              <a:gd name="T5" fmla="*/ -119 h 396"/>
                              <a:gd name="T6" fmla="*/ 164 w 661"/>
                              <a:gd name="T7" fmla="*/ -150 h 396"/>
                              <a:gd name="T8" fmla="*/ 243 w 661"/>
                              <a:gd name="T9" fmla="*/ -170 h 396"/>
                              <a:gd name="T10" fmla="*/ 330 w 661"/>
                              <a:gd name="T11" fmla="*/ -177 h 396"/>
                              <a:gd name="T12" fmla="*/ 418 w 661"/>
                              <a:gd name="T13" fmla="*/ -170 h 396"/>
                              <a:gd name="T14" fmla="*/ 497 w 661"/>
                              <a:gd name="T15" fmla="*/ -150 h 396"/>
                              <a:gd name="T16" fmla="*/ 564 w 661"/>
                              <a:gd name="T17" fmla="*/ -119 h 396"/>
                              <a:gd name="T18" fmla="*/ 615 w 661"/>
                              <a:gd name="T19" fmla="*/ -79 h 396"/>
                              <a:gd name="T20" fmla="*/ 660 w 661"/>
                              <a:gd name="T21" fmla="*/ 21 h 396"/>
                              <a:gd name="T22" fmla="*/ 649 w 661"/>
                              <a:gd name="T23" fmla="*/ 73 h 396"/>
                              <a:gd name="T24" fmla="*/ 564 w 661"/>
                              <a:gd name="T25" fmla="*/ 160 h 396"/>
                              <a:gd name="T26" fmla="*/ 497 w 661"/>
                              <a:gd name="T27" fmla="*/ 191 h 396"/>
                              <a:gd name="T28" fmla="*/ 418 w 661"/>
                              <a:gd name="T29" fmla="*/ 211 h 396"/>
                              <a:gd name="T30" fmla="*/ 330 w 661"/>
                              <a:gd name="T31" fmla="*/ 218 h 396"/>
                              <a:gd name="T32" fmla="*/ 243 w 661"/>
                              <a:gd name="T33" fmla="*/ 211 h 396"/>
                              <a:gd name="T34" fmla="*/ 164 w 661"/>
                              <a:gd name="T35" fmla="*/ 191 h 396"/>
                              <a:gd name="T36" fmla="*/ 97 w 661"/>
                              <a:gd name="T37" fmla="*/ 160 h 396"/>
                              <a:gd name="T38" fmla="*/ 45 w 661"/>
                              <a:gd name="T39" fmla="*/ 120 h 396"/>
                              <a:gd name="T40" fmla="*/ 0 w 661"/>
                              <a:gd name="T41" fmla="*/ 21 h 39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61" h="396">
                                <a:moveTo>
                                  <a:pt x="0" y="198"/>
                                </a:moveTo>
                                <a:lnTo>
                                  <a:pt x="45" y="98"/>
                                </a:lnTo>
                                <a:lnTo>
                                  <a:pt x="97" y="58"/>
                                </a:lnTo>
                                <a:lnTo>
                                  <a:pt x="164" y="27"/>
                                </a:lnTo>
                                <a:lnTo>
                                  <a:pt x="243" y="7"/>
                                </a:lnTo>
                                <a:lnTo>
                                  <a:pt x="330" y="0"/>
                                </a:lnTo>
                                <a:lnTo>
                                  <a:pt x="418" y="7"/>
                                </a:lnTo>
                                <a:lnTo>
                                  <a:pt x="497" y="27"/>
                                </a:lnTo>
                                <a:lnTo>
                                  <a:pt x="564" y="58"/>
                                </a:lnTo>
                                <a:lnTo>
                                  <a:pt x="615" y="98"/>
                                </a:lnTo>
                                <a:lnTo>
                                  <a:pt x="660" y="198"/>
                                </a:lnTo>
                                <a:lnTo>
                                  <a:pt x="649" y="250"/>
                                </a:lnTo>
                                <a:lnTo>
                                  <a:pt x="564" y="337"/>
                                </a:lnTo>
                                <a:lnTo>
                                  <a:pt x="497" y="368"/>
                                </a:lnTo>
                                <a:lnTo>
                                  <a:pt x="418" y="388"/>
                                </a:lnTo>
                                <a:lnTo>
                                  <a:pt x="330" y="395"/>
                                </a:lnTo>
                                <a:lnTo>
                                  <a:pt x="243" y="388"/>
                                </a:lnTo>
                                <a:lnTo>
                                  <a:pt x="164" y="368"/>
                                </a:lnTo>
                                <a:lnTo>
                                  <a:pt x="97" y="337"/>
                                </a:lnTo>
                                <a:lnTo>
                                  <a:pt x="45" y="297"/>
                                </a:lnTo>
                                <a:lnTo>
                                  <a:pt x="0" y="198"/>
                                </a:lnTo>
                                <a:close/>
                              </a:path>
                            </a:pathLst>
                          </a:custGeom>
                          <a:noFill/>
                          <a:ln w="9538">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519"/>
                        <wps:cNvSpPr txBox="1">
                          <a:spLocks noChangeArrowheads="1"/>
                        </wps:cNvSpPr>
                        <wps:spPr bwMode="auto">
                          <a:xfrm>
                            <a:off x="3131" y="-61"/>
                            <a:ext cx="36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4D600" w14:textId="77777777" w:rsidR="00F818A9" w:rsidRDefault="00F818A9" w:rsidP="00F818A9">
                              <w:pPr>
                                <w:spacing w:line="176" w:lineRule="exact"/>
                                <w:rPr>
                                  <w:sz w:val="17"/>
                                </w:rPr>
                              </w:pPr>
                              <w:bookmarkStart w:id="26" w:name="bookmark_1660"/>
                              <w:r>
                                <w:rPr>
                                  <w:w w:val="115"/>
                                  <w:sz w:val="17"/>
                                </w:rPr>
                                <w:t>24,3</w:t>
                              </w:r>
                              <w:bookmarkEnd w:id="26"/>
                            </w:p>
                          </w:txbxContent>
                        </wps:txbx>
                        <wps:bodyPr rot="0" vert="horz" wrap="square" lIns="0" tIns="0" rIns="0" bIns="0" anchor="t" anchorCtr="0" upright="1">
                          <a:noAutofit/>
                        </wps:bodyPr>
                      </wps:wsp>
                      <wps:wsp>
                        <wps:cNvPr id="45" name="Text Box 518"/>
                        <wps:cNvSpPr txBox="1">
                          <a:spLocks noChangeArrowheads="1"/>
                        </wps:cNvSpPr>
                        <wps:spPr bwMode="auto">
                          <a:xfrm>
                            <a:off x="6019" y="279"/>
                            <a:ext cx="58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2BB82" w14:textId="77777777" w:rsidR="00F818A9" w:rsidRDefault="00F818A9" w:rsidP="00F818A9">
                              <w:pPr>
                                <w:spacing w:line="176" w:lineRule="exact"/>
                                <w:rPr>
                                  <w:sz w:val="17"/>
                                </w:rPr>
                              </w:pPr>
                              <w:bookmarkStart w:id="27" w:name="bookmark_1661"/>
                              <w:r>
                                <w:rPr>
                                  <w:w w:val="115"/>
                                  <w:sz w:val="17"/>
                                </w:rPr>
                                <w:t>629,4</w:t>
                              </w:r>
                              <w:bookmarkEnd w:id="27"/>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F0B10" id="Group 36" o:spid="_x0000_s1035" style="position:absolute;left:0;text-align:left;margin-left:166.95pt;margin-top:5.25pt;width:183.65pt;height:36.65pt;flip:x;z-index:-251656192" coordorigin="2783,-178" coordsize="386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">
                <v:rect id="Rectangle 526" o:spid="_x0000_s1036" style="position:absolute;left:2783;top:188;width:299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" fillcolor="#e2e7e8" stroked="f"/>
                <v:rect id="Rectangle 525" o:spid="_x0000_s1037" style="position:absolute;left:2783;top:188;width:299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" filled="f" strokecolor="#bebebe" strokeweight=".25844mm"/>
                <v:rect id="Rectangle 524" o:spid="_x0000_s1038" style="position:absolute;left:2783;top:-148;width:129;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" fillcolor="#967c89" stroked="f"/>
                <v:rect id="Rectangle 523" o:spid="_x0000_s1039" style="position:absolute;left:2783;top:-148;width:129;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" filled="f" strokecolor="#bebebe" strokeweight=".28069mm"/>
                <v:shape id="Freeform 522" o:spid="_x0000_s1040" style="position:absolute;left:5842;top:159;width:806;height:396;visibility:visible;mso-wrap-style:square;v-text-anchor:top" coordsize="80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" path="m,197l41,110,89,74,151,43,226,20,310,5,403,r92,5l580,20r74,23l717,74r47,36l805,197r-11,45l717,321r-63,30l580,375r-85,14l403,395r-93,-6l226,375,151,351,89,321,41,284,,197xe" filled="f" strokecolor="#bebebe" strokeweight=".26314mm">
                  <v:path arrowok="t" o:connecttype="custom" o:connectlocs="0,357;41,270;89,234;151,203;226,180;310,165;403,160;495,165;580,180;654,203;717,234;764,270;805,357;794,402;717,481;654,511;580,535;495,549;403,555;310,549;226,535;151,511;89,481;41,444;0,357" o:connectangles="0,0,0,0,0,0,0,0,0,0,0,0,0,0,0,0,0,0,0,0,0,0,0,0,0"/>
                </v:shape>
                <v:shape id="Freeform 521" o:spid="_x0000_s1041" style="position:absolute;left:2976;top:-178;width:661;height:396;visibility:visible;mso-wrap-style:square;v-text-anchor:top" coordsize="66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" path="m330,395r-87,-7l164,368,97,337,45,297,,198,12,145,97,58,164,27,243,7,330,r88,7l497,27r67,31l615,98r45,100l649,250r-85,87l497,368r-79,20l330,395xe" stroked="f">
                  <v:path arrowok="t" o:connecttype="custom" o:connectlocs="330,218;243,211;164,191;97,160;45,120;0,21;12,-32;97,-119;164,-150;243,-170;330,-177;418,-170;497,-150;564,-119;615,-79;660,21;649,73;564,160;497,191;418,211;330,218" o:connectangles="0,0,0,0,0,0,0,0,0,0,0,0,0,0,0,0,0,0,0,0,0"/>
                </v:shape>
                <v:shape id="Freeform 520" o:spid="_x0000_s1042" style="position:absolute;left:2976;top:-178;width:661;height:396;visibility:visible;mso-wrap-style:square;v-text-anchor:top" coordsize="66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" path="m,198l45,98,97,58,164,27,243,7,330,r88,7l497,27r67,31l615,98r45,100l649,250r-85,87l497,368r-79,20l330,395r-87,-7l164,368,97,337,45,297,,198xe" filled="f" strokecolor="#bebebe" strokeweight=".26494mm">
                  <v:path arrowok="t" o:connecttype="custom" o:connectlocs="0,21;45,-79;97,-119;164,-150;243,-170;330,-177;418,-170;497,-150;564,-119;615,-79;660,21;649,73;564,160;497,191;418,211;330,218;243,211;164,191;97,160;45,120;0,21" o:connectangles="0,0,0,0,0,0,0,0,0,0,0,0,0,0,0,0,0,0,0,0,0"/>
                </v:shape>
                <v:shape id="Text Box 519" o:spid="_x0000_s1043" type="#_x0000_t202" style="position:absolute;left:3131;top:-61;width:36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F14D600" w14:textId="77777777" w:rsidR="00F818A9" w:rsidRDefault="00F818A9" w:rsidP="00F818A9">
                        <w:pPr>
                          <w:spacing w:line="176" w:lineRule="exact"/>
                          <w:rPr>
                            <w:sz w:val="17"/>
                          </w:rPr>
                        </w:pPr>
                        <w:bookmarkStart w:id="30" w:name="bookmark_1660"/>
                        <w:r>
                          <w:rPr>
                            <w:w w:val="115"/>
                            <w:sz w:val="17"/>
                          </w:rPr>
                          <w:t>24,3</w:t>
                        </w:r>
                        <w:bookmarkEnd w:id="30"/>
                      </w:p>
                    </w:txbxContent>
                  </v:textbox>
                </v:shape>
                <v:shape id="Text Box 518" o:spid="_x0000_s1044" type="#_x0000_t202" style="position:absolute;left:6019;top:279;width:58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D62BB82" w14:textId="77777777" w:rsidR="00F818A9" w:rsidRDefault="00F818A9" w:rsidP="00F818A9">
                        <w:pPr>
                          <w:spacing w:line="176" w:lineRule="exact"/>
                          <w:rPr>
                            <w:sz w:val="17"/>
                          </w:rPr>
                        </w:pPr>
                        <w:bookmarkStart w:id="31" w:name="bookmark_1661"/>
                        <w:r>
                          <w:rPr>
                            <w:w w:val="115"/>
                            <w:sz w:val="17"/>
                          </w:rPr>
                          <w:t>629,4</w:t>
                        </w:r>
                        <w:bookmarkEnd w:id="31"/>
                      </w:p>
                    </w:txbxContent>
                  </v:textbox>
                </v:shape>
                <w10:wrap type="tight"/>
              </v:group>
            </w:pict>
          </mc:Fallback>
        </mc:AlternateContent>
      </w:r>
      <w:r>
        <w:rPr>
          <w:rtl/>
        </w:rPr>
        <w:t>الصناعة</w:t>
      </w:r>
    </w:p>
    <w:p w14:paraId="4F5264D2" w14:textId="74A298D9" w:rsidR="00260A4A" w:rsidRDefault="00260A4A" w:rsidP="001D56FD">
      <w:pPr>
        <w:pStyle w:val="SingleTxtGA"/>
        <w:rPr>
          <w:rtl/>
          <w:lang w:eastAsia="ar-SA"/>
        </w:rPr>
      </w:pPr>
    </w:p>
    <w:p w14:paraId="1CCEAA28" w14:textId="20127A14" w:rsidR="00F818A9" w:rsidRDefault="00F818A9" w:rsidP="001D56FD">
      <w:pPr>
        <w:pStyle w:val="SingleTxtGA"/>
        <w:spacing w:after="0"/>
        <w:rPr>
          <w:rtl/>
          <w:lang w:eastAsia="ar-SA" w:bidi="ar-AE"/>
        </w:rPr>
      </w:pPr>
      <w:r>
        <w:rPr>
          <w:noProof/>
        </w:rPr>
        <mc:AlternateContent>
          <mc:Choice Requires="wpg">
            <w:drawing>
              <wp:anchor distT="0" distB="0" distL="114300" distR="114300" simplePos="0" relativeHeight="251661312" behindDoc="0" locked="0" layoutInCell="1" allowOverlap="1" wp14:anchorId="413806E8" wp14:editId="3B23131F">
                <wp:simplePos x="0" y="0"/>
                <wp:positionH relativeFrom="column">
                  <wp:posOffset>3219450</wp:posOffset>
                </wp:positionH>
                <wp:positionV relativeFrom="paragraph">
                  <wp:posOffset>184150</wp:posOffset>
                </wp:positionV>
                <wp:extent cx="1233170" cy="465455"/>
                <wp:effectExtent l="0" t="0" r="24130" b="10795"/>
                <wp:wrapSquare wrapText="bothSides"/>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233170" cy="465455"/>
                          <a:chOff x="2783" y="-114"/>
                          <a:chExt cx="1417" cy="733"/>
                        </a:xfrm>
                      </wpg:grpSpPr>
                      <wps:wsp>
                        <wps:cNvPr id="26" name="Rectangle 513"/>
                        <wps:cNvSpPr>
                          <a:spLocks noChangeArrowheads="1"/>
                        </wps:cNvSpPr>
                        <wps:spPr bwMode="auto">
                          <a:xfrm>
                            <a:off x="2783" y="252"/>
                            <a:ext cx="532" cy="337"/>
                          </a:xfrm>
                          <a:prstGeom prst="rect">
                            <a:avLst/>
                          </a:prstGeom>
                          <a:solidFill>
                            <a:srgbClr val="E2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512"/>
                        <wps:cNvSpPr>
                          <a:spLocks noChangeArrowheads="1"/>
                        </wps:cNvSpPr>
                        <wps:spPr bwMode="auto">
                          <a:xfrm>
                            <a:off x="2783" y="252"/>
                            <a:ext cx="532" cy="337"/>
                          </a:xfrm>
                          <a:prstGeom prst="rect">
                            <a:avLst/>
                          </a:prstGeom>
                          <a:noFill/>
                          <a:ln w="9559">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511"/>
                        <wps:cNvSpPr>
                          <a:spLocks noChangeArrowheads="1"/>
                        </wps:cNvSpPr>
                        <wps:spPr bwMode="auto">
                          <a:xfrm>
                            <a:off x="2783" y="-99"/>
                            <a:ext cx="210" cy="352"/>
                          </a:xfrm>
                          <a:prstGeom prst="rect">
                            <a:avLst/>
                          </a:prstGeom>
                          <a:solidFill>
                            <a:srgbClr val="967C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10"/>
                        <wps:cNvSpPr>
                          <a:spLocks noChangeArrowheads="1"/>
                        </wps:cNvSpPr>
                        <wps:spPr bwMode="auto">
                          <a:xfrm>
                            <a:off x="2783" y="-99"/>
                            <a:ext cx="210" cy="352"/>
                          </a:xfrm>
                          <a:prstGeom prst="rect">
                            <a:avLst/>
                          </a:prstGeom>
                          <a:noFill/>
                          <a:ln w="998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509"/>
                        <wps:cNvSpPr>
                          <a:spLocks/>
                        </wps:cNvSpPr>
                        <wps:spPr bwMode="auto">
                          <a:xfrm>
                            <a:off x="3378" y="223"/>
                            <a:ext cx="822" cy="396"/>
                          </a:xfrm>
                          <a:custGeom>
                            <a:avLst/>
                            <a:gdLst>
                              <a:gd name="T0" fmla="*/ 0 w 822"/>
                              <a:gd name="T1" fmla="*/ 421 h 396"/>
                              <a:gd name="T2" fmla="*/ 41 w 822"/>
                              <a:gd name="T3" fmla="*/ 334 h 396"/>
                              <a:gd name="T4" fmla="*/ 90 w 822"/>
                              <a:gd name="T5" fmla="*/ 298 h 396"/>
                              <a:gd name="T6" fmla="*/ 153 w 822"/>
                              <a:gd name="T7" fmla="*/ 267 h 396"/>
                              <a:gd name="T8" fmla="*/ 230 w 822"/>
                              <a:gd name="T9" fmla="*/ 244 h 396"/>
                              <a:gd name="T10" fmla="*/ 316 w 822"/>
                              <a:gd name="T11" fmla="*/ 229 h 396"/>
                              <a:gd name="T12" fmla="*/ 410 w 822"/>
                              <a:gd name="T13" fmla="*/ 224 h 396"/>
                              <a:gd name="T14" fmla="*/ 504 w 822"/>
                              <a:gd name="T15" fmla="*/ 229 h 396"/>
                              <a:gd name="T16" fmla="*/ 591 w 822"/>
                              <a:gd name="T17" fmla="*/ 244 h 396"/>
                              <a:gd name="T18" fmla="*/ 667 w 822"/>
                              <a:gd name="T19" fmla="*/ 267 h 396"/>
                              <a:gd name="T20" fmla="*/ 731 w 822"/>
                              <a:gd name="T21" fmla="*/ 298 h 396"/>
                              <a:gd name="T22" fmla="*/ 779 w 822"/>
                              <a:gd name="T23" fmla="*/ 334 h 396"/>
                              <a:gd name="T24" fmla="*/ 821 w 822"/>
                              <a:gd name="T25" fmla="*/ 421 h 396"/>
                              <a:gd name="T26" fmla="*/ 810 w 822"/>
                              <a:gd name="T27" fmla="*/ 466 h 396"/>
                              <a:gd name="T28" fmla="*/ 731 w 822"/>
                              <a:gd name="T29" fmla="*/ 545 h 396"/>
                              <a:gd name="T30" fmla="*/ 667 w 822"/>
                              <a:gd name="T31" fmla="*/ 575 h 396"/>
                              <a:gd name="T32" fmla="*/ 591 w 822"/>
                              <a:gd name="T33" fmla="*/ 599 h 396"/>
                              <a:gd name="T34" fmla="*/ 504 w 822"/>
                              <a:gd name="T35" fmla="*/ 613 h 396"/>
                              <a:gd name="T36" fmla="*/ 410 w 822"/>
                              <a:gd name="T37" fmla="*/ 619 h 396"/>
                              <a:gd name="T38" fmla="*/ 316 w 822"/>
                              <a:gd name="T39" fmla="*/ 613 h 396"/>
                              <a:gd name="T40" fmla="*/ 230 w 822"/>
                              <a:gd name="T41" fmla="*/ 599 h 396"/>
                              <a:gd name="T42" fmla="*/ 153 w 822"/>
                              <a:gd name="T43" fmla="*/ 575 h 396"/>
                              <a:gd name="T44" fmla="*/ 90 w 822"/>
                              <a:gd name="T45" fmla="*/ 545 h 396"/>
                              <a:gd name="T46" fmla="*/ 41 w 822"/>
                              <a:gd name="T47" fmla="*/ 508 h 396"/>
                              <a:gd name="T48" fmla="*/ 0 w 822"/>
                              <a:gd name="T49" fmla="*/ 421 h 39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822" h="396">
                                <a:moveTo>
                                  <a:pt x="0" y="197"/>
                                </a:moveTo>
                                <a:lnTo>
                                  <a:pt x="41" y="110"/>
                                </a:lnTo>
                                <a:lnTo>
                                  <a:pt x="90" y="74"/>
                                </a:lnTo>
                                <a:lnTo>
                                  <a:pt x="153" y="43"/>
                                </a:lnTo>
                                <a:lnTo>
                                  <a:pt x="230" y="20"/>
                                </a:lnTo>
                                <a:lnTo>
                                  <a:pt x="316" y="5"/>
                                </a:lnTo>
                                <a:lnTo>
                                  <a:pt x="410" y="0"/>
                                </a:lnTo>
                                <a:lnTo>
                                  <a:pt x="504" y="5"/>
                                </a:lnTo>
                                <a:lnTo>
                                  <a:pt x="591" y="20"/>
                                </a:lnTo>
                                <a:lnTo>
                                  <a:pt x="667" y="43"/>
                                </a:lnTo>
                                <a:lnTo>
                                  <a:pt x="731" y="74"/>
                                </a:lnTo>
                                <a:lnTo>
                                  <a:pt x="779" y="110"/>
                                </a:lnTo>
                                <a:lnTo>
                                  <a:pt x="821" y="197"/>
                                </a:lnTo>
                                <a:lnTo>
                                  <a:pt x="810" y="242"/>
                                </a:lnTo>
                                <a:lnTo>
                                  <a:pt x="731" y="321"/>
                                </a:lnTo>
                                <a:lnTo>
                                  <a:pt x="667" y="351"/>
                                </a:lnTo>
                                <a:lnTo>
                                  <a:pt x="591" y="375"/>
                                </a:lnTo>
                                <a:lnTo>
                                  <a:pt x="504" y="389"/>
                                </a:lnTo>
                                <a:lnTo>
                                  <a:pt x="410" y="395"/>
                                </a:lnTo>
                                <a:lnTo>
                                  <a:pt x="316" y="389"/>
                                </a:lnTo>
                                <a:lnTo>
                                  <a:pt x="230" y="375"/>
                                </a:lnTo>
                                <a:lnTo>
                                  <a:pt x="153" y="351"/>
                                </a:lnTo>
                                <a:lnTo>
                                  <a:pt x="90" y="321"/>
                                </a:lnTo>
                                <a:lnTo>
                                  <a:pt x="41" y="284"/>
                                </a:lnTo>
                                <a:lnTo>
                                  <a:pt x="0" y="197"/>
                                </a:lnTo>
                                <a:close/>
                              </a:path>
                            </a:pathLst>
                          </a:custGeom>
                          <a:noFill/>
                          <a:ln w="9467">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08"/>
                        <wps:cNvSpPr>
                          <a:spLocks/>
                        </wps:cNvSpPr>
                        <wps:spPr bwMode="auto">
                          <a:xfrm>
                            <a:off x="3056" y="-114"/>
                            <a:ext cx="677" cy="381"/>
                          </a:xfrm>
                          <a:custGeom>
                            <a:avLst/>
                            <a:gdLst>
                              <a:gd name="T0" fmla="*/ 338 w 677"/>
                              <a:gd name="T1" fmla="*/ 267 h 381"/>
                              <a:gd name="T2" fmla="*/ 248 w 677"/>
                              <a:gd name="T3" fmla="*/ 261 h 381"/>
                              <a:gd name="T4" fmla="*/ 167 w 677"/>
                              <a:gd name="T5" fmla="*/ 241 h 381"/>
                              <a:gd name="T6" fmla="*/ 99 w 677"/>
                              <a:gd name="T7" fmla="*/ 212 h 381"/>
                              <a:gd name="T8" fmla="*/ 46 w 677"/>
                              <a:gd name="T9" fmla="*/ 173 h 381"/>
                              <a:gd name="T10" fmla="*/ 0 w 677"/>
                              <a:gd name="T11" fmla="*/ 77 h 381"/>
                              <a:gd name="T12" fmla="*/ 12 w 677"/>
                              <a:gd name="T13" fmla="*/ 27 h 381"/>
                              <a:gd name="T14" fmla="*/ 99 w 677"/>
                              <a:gd name="T15" fmla="*/ -57 h 381"/>
                              <a:gd name="T16" fmla="*/ 167 w 677"/>
                              <a:gd name="T17" fmla="*/ -87 h 381"/>
                              <a:gd name="T18" fmla="*/ 248 w 677"/>
                              <a:gd name="T19" fmla="*/ -106 h 381"/>
                              <a:gd name="T20" fmla="*/ 338 w 677"/>
                              <a:gd name="T21" fmla="*/ -113 h 381"/>
                              <a:gd name="T22" fmla="*/ 428 w 677"/>
                              <a:gd name="T23" fmla="*/ -106 h 381"/>
                              <a:gd name="T24" fmla="*/ 508 w 677"/>
                              <a:gd name="T25" fmla="*/ -87 h 381"/>
                              <a:gd name="T26" fmla="*/ 577 w 677"/>
                              <a:gd name="T27" fmla="*/ -57 h 381"/>
                              <a:gd name="T28" fmla="*/ 630 w 677"/>
                              <a:gd name="T29" fmla="*/ -19 h 381"/>
                              <a:gd name="T30" fmla="*/ 676 w 677"/>
                              <a:gd name="T31" fmla="*/ 77 h 381"/>
                              <a:gd name="T32" fmla="*/ 664 w 677"/>
                              <a:gd name="T33" fmla="*/ 128 h 381"/>
                              <a:gd name="T34" fmla="*/ 577 w 677"/>
                              <a:gd name="T35" fmla="*/ 212 h 381"/>
                              <a:gd name="T36" fmla="*/ 508 w 677"/>
                              <a:gd name="T37" fmla="*/ 241 h 381"/>
                              <a:gd name="T38" fmla="*/ 428 w 677"/>
                              <a:gd name="T39" fmla="*/ 261 h 381"/>
                              <a:gd name="T40" fmla="*/ 338 w 677"/>
                              <a:gd name="T41" fmla="*/ 267 h 38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77" h="381">
                                <a:moveTo>
                                  <a:pt x="338" y="380"/>
                                </a:moveTo>
                                <a:lnTo>
                                  <a:pt x="248" y="374"/>
                                </a:lnTo>
                                <a:lnTo>
                                  <a:pt x="167" y="354"/>
                                </a:lnTo>
                                <a:lnTo>
                                  <a:pt x="99" y="325"/>
                                </a:lnTo>
                                <a:lnTo>
                                  <a:pt x="46" y="286"/>
                                </a:lnTo>
                                <a:lnTo>
                                  <a:pt x="0" y="190"/>
                                </a:lnTo>
                                <a:lnTo>
                                  <a:pt x="12" y="140"/>
                                </a:lnTo>
                                <a:lnTo>
                                  <a:pt x="99" y="56"/>
                                </a:lnTo>
                                <a:lnTo>
                                  <a:pt x="167" y="26"/>
                                </a:lnTo>
                                <a:lnTo>
                                  <a:pt x="248" y="7"/>
                                </a:lnTo>
                                <a:lnTo>
                                  <a:pt x="338" y="0"/>
                                </a:lnTo>
                                <a:lnTo>
                                  <a:pt x="428" y="7"/>
                                </a:lnTo>
                                <a:lnTo>
                                  <a:pt x="508" y="26"/>
                                </a:lnTo>
                                <a:lnTo>
                                  <a:pt x="577" y="56"/>
                                </a:lnTo>
                                <a:lnTo>
                                  <a:pt x="630" y="94"/>
                                </a:lnTo>
                                <a:lnTo>
                                  <a:pt x="676" y="190"/>
                                </a:lnTo>
                                <a:lnTo>
                                  <a:pt x="664" y="241"/>
                                </a:lnTo>
                                <a:lnTo>
                                  <a:pt x="577" y="325"/>
                                </a:lnTo>
                                <a:lnTo>
                                  <a:pt x="508" y="354"/>
                                </a:lnTo>
                                <a:lnTo>
                                  <a:pt x="428" y="374"/>
                                </a:lnTo>
                                <a:lnTo>
                                  <a:pt x="338" y="3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07"/>
                        <wps:cNvSpPr>
                          <a:spLocks/>
                        </wps:cNvSpPr>
                        <wps:spPr bwMode="auto">
                          <a:xfrm>
                            <a:off x="3056" y="-114"/>
                            <a:ext cx="677" cy="381"/>
                          </a:xfrm>
                          <a:custGeom>
                            <a:avLst/>
                            <a:gdLst>
                              <a:gd name="T0" fmla="*/ 0 w 677"/>
                              <a:gd name="T1" fmla="*/ 77 h 381"/>
                              <a:gd name="T2" fmla="*/ 46 w 677"/>
                              <a:gd name="T3" fmla="*/ -19 h 381"/>
                              <a:gd name="T4" fmla="*/ 99 w 677"/>
                              <a:gd name="T5" fmla="*/ -57 h 381"/>
                              <a:gd name="T6" fmla="*/ 167 w 677"/>
                              <a:gd name="T7" fmla="*/ -87 h 381"/>
                              <a:gd name="T8" fmla="*/ 248 w 677"/>
                              <a:gd name="T9" fmla="*/ -106 h 381"/>
                              <a:gd name="T10" fmla="*/ 338 w 677"/>
                              <a:gd name="T11" fmla="*/ -113 h 381"/>
                              <a:gd name="T12" fmla="*/ 428 w 677"/>
                              <a:gd name="T13" fmla="*/ -106 h 381"/>
                              <a:gd name="T14" fmla="*/ 508 w 677"/>
                              <a:gd name="T15" fmla="*/ -87 h 381"/>
                              <a:gd name="T16" fmla="*/ 577 w 677"/>
                              <a:gd name="T17" fmla="*/ -57 h 381"/>
                              <a:gd name="T18" fmla="*/ 630 w 677"/>
                              <a:gd name="T19" fmla="*/ -19 h 381"/>
                              <a:gd name="T20" fmla="*/ 676 w 677"/>
                              <a:gd name="T21" fmla="*/ 77 h 381"/>
                              <a:gd name="T22" fmla="*/ 664 w 677"/>
                              <a:gd name="T23" fmla="*/ 128 h 381"/>
                              <a:gd name="T24" fmla="*/ 577 w 677"/>
                              <a:gd name="T25" fmla="*/ 212 h 381"/>
                              <a:gd name="T26" fmla="*/ 508 w 677"/>
                              <a:gd name="T27" fmla="*/ 241 h 381"/>
                              <a:gd name="T28" fmla="*/ 428 w 677"/>
                              <a:gd name="T29" fmla="*/ 261 h 381"/>
                              <a:gd name="T30" fmla="*/ 338 w 677"/>
                              <a:gd name="T31" fmla="*/ 267 h 381"/>
                              <a:gd name="T32" fmla="*/ 248 w 677"/>
                              <a:gd name="T33" fmla="*/ 261 h 381"/>
                              <a:gd name="T34" fmla="*/ 167 w 677"/>
                              <a:gd name="T35" fmla="*/ 241 h 381"/>
                              <a:gd name="T36" fmla="*/ 99 w 677"/>
                              <a:gd name="T37" fmla="*/ 212 h 381"/>
                              <a:gd name="T38" fmla="*/ 46 w 677"/>
                              <a:gd name="T39" fmla="*/ 173 h 381"/>
                              <a:gd name="T40" fmla="*/ 0 w 677"/>
                              <a:gd name="T41" fmla="*/ 77 h 38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77" h="381">
                                <a:moveTo>
                                  <a:pt x="0" y="190"/>
                                </a:moveTo>
                                <a:lnTo>
                                  <a:pt x="46" y="94"/>
                                </a:lnTo>
                                <a:lnTo>
                                  <a:pt x="99" y="56"/>
                                </a:lnTo>
                                <a:lnTo>
                                  <a:pt x="167" y="26"/>
                                </a:lnTo>
                                <a:lnTo>
                                  <a:pt x="248" y="7"/>
                                </a:lnTo>
                                <a:lnTo>
                                  <a:pt x="338" y="0"/>
                                </a:lnTo>
                                <a:lnTo>
                                  <a:pt x="428" y="7"/>
                                </a:lnTo>
                                <a:lnTo>
                                  <a:pt x="508" y="26"/>
                                </a:lnTo>
                                <a:lnTo>
                                  <a:pt x="577" y="56"/>
                                </a:lnTo>
                                <a:lnTo>
                                  <a:pt x="630" y="94"/>
                                </a:lnTo>
                                <a:lnTo>
                                  <a:pt x="676" y="190"/>
                                </a:lnTo>
                                <a:lnTo>
                                  <a:pt x="664" y="241"/>
                                </a:lnTo>
                                <a:lnTo>
                                  <a:pt x="577" y="325"/>
                                </a:lnTo>
                                <a:lnTo>
                                  <a:pt x="508" y="354"/>
                                </a:lnTo>
                                <a:lnTo>
                                  <a:pt x="428" y="374"/>
                                </a:lnTo>
                                <a:lnTo>
                                  <a:pt x="338" y="380"/>
                                </a:lnTo>
                                <a:lnTo>
                                  <a:pt x="248" y="374"/>
                                </a:lnTo>
                                <a:lnTo>
                                  <a:pt x="167" y="354"/>
                                </a:lnTo>
                                <a:lnTo>
                                  <a:pt x="99" y="325"/>
                                </a:lnTo>
                                <a:lnTo>
                                  <a:pt x="46" y="286"/>
                                </a:lnTo>
                                <a:lnTo>
                                  <a:pt x="0" y="190"/>
                                </a:lnTo>
                                <a:close/>
                              </a:path>
                            </a:pathLst>
                          </a:custGeom>
                          <a:noFill/>
                          <a:ln w="951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506"/>
                        <wps:cNvSpPr txBox="1">
                          <a:spLocks noChangeArrowheads="1"/>
                        </wps:cNvSpPr>
                        <wps:spPr bwMode="auto">
                          <a:xfrm>
                            <a:off x="3247" y="-25"/>
                            <a:ext cx="36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0274C" w14:textId="77777777" w:rsidR="00F818A9" w:rsidRDefault="00F818A9" w:rsidP="00F818A9">
                              <w:pPr>
                                <w:bidi w:val="0"/>
                                <w:spacing w:line="176" w:lineRule="exact"/>
                                <w:jc w:val="center"/>
                                <w:rPr>
                                  <w:sz w:val="17"/>
                                </w:rPr>
                              </w:pPr>
                              <w:bookmarkStart w:id="28" w:name="bookmark_1663"/>
                              <w:r>
                                <w:rPr>
                                  <w:w w:val="115"/>
                                  <w:sz w:val="17"/>
                                </w:rPr>
                                <w:t>43,1</w:t>
                              </w:r>
                              <w:bookmarkEnd w:id="28"/>
                            </w:p>
                          </w:txbxContent>
                        </wps:txbx>
                        <wps:bodyPr rot="0" vert="horz" wrap="square" lIns="0" tIns="0" rIns="0" bIns="0" anchor="t" anchorCtr="0" upright="1">
                          <a:noAutofit/>
                        </wps:bodyPr>
                      </wps:wsp>
                      <wps:wsp>
                        <wps:cNvPr id="35" name="Text Box 505"/>
                        <wps:cNvSpPr txBox="1">
                          <a:spLocks noChangeArrowheads="1"/>
                        </wps:cNvSpPr>
                        <wps:spPr bwMode="auto">
                          <a:xfrm>
                            <a:off x="3503" y="339"/>
                            <a:ext cx="568"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4383" w14:textId="77777777" w:rsidR="00F818A9" w:rsidRDefault="00F818A9" w:rsidP="00F818A9">
                              <w:pPr>
                                <w:spacing w:line="176" w:lineRule="exact"/>
                                <w:jc w:val="center"/>
                                <w:rPr>
                                  <w:sz w:val="17"/>
                                </w:rPr>
                              </w:pPr>
                              <w:bookmarkStart w:id="29" w:name="bookmark_1664"/>
                              <w:r>
                                <w:rPr>
                                  <w:w w:val="115"/>
                                  <w:sz w:val="17"/>
                                </w:rPr>
                                <w:t>112,3</w:t>
                              </w:r>
                              <w:bookmarkEnd w:id="29"/>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806E8" id="Group 25" o:spid="_x0000_s1045" style="position:absolute;left:0;text-align:left;margin-left:253.5pt;margin-top:14.5pt;width:97.1pt;height:36.65pt;flip:x;z-index:251661312" coordorigin="2783,-114" coordsize="141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">
                <v:rect id="Rectangle 513" o:spid="_x0000_s1046" style="position:absolute;left:2783;top:252;width:53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" fillcolor="#e2e7e8" stroked="f"/>
                <v:rect id="Rectangle 512" o:spid="_x0000_s1047" style="position:absolute;left:2783;top:252;width:53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" filled="f" strokecolor="#bebebe" strokeweight=".26553mm"/>
                <v:rect id="Rectangle 511" o:spid="_x0000_s1048" style="position:absolute;left:2783;top:-99;width:21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" fillcolor="#967c89" stroked="f"/>
                <v:rect id="Rectangle 510" o:spid="_x0000_s1049" style="position:absolute;left:2783;top:-99;width:21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" filled="f" strokecolor="#bebebe" strokeweight=".27722mm"/>
                <v:shape id="Freeform 509" o:spid="_x0000_s1050" style="position:absolute;left:3378;top:223;width:822;height:396;visibility:visible;mso-wrap-style:square;v-text-anchor:top" coordsize="82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" path="m,197l41,110,90,74,153,43,230,20,316,5,410,r94,5l591,20r76,23l731,74r48,36l821,197r-11,45l731,321r-64,30l591,375r-87,14l410,395r-94,-6l230,375,153,351,90,321,41,284,,197xe" filled="f" strokecolor="#bebebe" strokeweight=".26297mm">
                  <v:path arrowok="t" o:connecttype="custom" o:connectlocs="0,421;41,334;90,298;153,267;230,244;316,229;410,224;504,229;591,244;667,267;731,298;779,334;821,421;810,466;731,545;667,575;591,599;504,613;410,619;316,613;230,599;153,575;90,545;41,508;0,421" o:connectangles="0,0,0,0,0,0,0,0,0,0,0,0,0,0,0,0,0,0,0,0,0,0,0,0,0"/>
                </v:shape>
                <v:shape id="Freeform 508" o:spid="_x0000_s1051" style="position:absolute;left:3056;top:-114;width:677;height:381;visibility:visible;mso-wrap-style:square;v-text-anchor:top" coordsize="67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" path="m338,380r-90,-6l167,354,99,325,46,286,,190,12,140,99,56,167,26,248,7,338,r90,7l508,26r69,30l630,94r46,96l664,241r-87,84l508,354r-80,20l338,380xe" stroked="f">
                  <v:path arrowok="t" o:connecttype="custom" o:connectlocs="338,267;248,261;167,241;99,212;46,173;0,77;12,27;99,-57;167,-87;248,-106;338,-113;428,-106;508,-87;577,-57;630,-19;676,77;664,128;577,212;508,241;428,261;338,267" o:connectangles="0,0,0,0,0,0,0,0,0,0,0,0,0,0,0,0,0,0,0,0,0"/>
                </v:shape>
                <v:shape id="Freeform 507" o:spid="_x0000_s1052" style="position:absolute;left:3056;top:-114;width:677;height:381;visibility:visible;mso-wrap-style:square;v-text-anchor:top" coordsize="67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" path="m,190l46,94,99,56,167,26,248,7,338,r90,7l508,26r69,30l630,94r46,96l664,241r-87,84l508,354r-80,20l338,380r-90,-6l167,354,99,325,46,286,,190xe" filled="f" strokecolor="#bebebe" strokeweight=".26433mm">
                  <v:path arrowok="t" o:connecttype="custom" o:connectlocs="0,77;46,-19;99,-57;167,-87;248,-106;338,-113;428,-106;508,-87;577,-57;630,-19;676,77;664,128;577,212;508,241;428,261;338,267;248,261;167,241;99,212;46,173;0,77" o:connectangles="0,0,0,0,0,0,0,0,0,0,0,0,0,0,0,0,0,0,0,0,0"/>
                </v:shape>
                <v:shape id="Text Box 506" o:spid="_x0000_s1053" type="#_x0000_t202" style="position:absolute;left:3247;top:-25;width:360;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FC0274C" w14:textId="77777777" w:rsidR="00F818A9" w:rsidRDefault="00F818A9" w:rsidP="00F818A9">
                        <w:pPr>
                          <w:bidi w:val="0"/>
                          <w:spacing w:line="176" w:lineRule="exact"/>
                          <w:jc w:val="center"/>
                          <w:rPr>
                            <w:sz w:val="17"/>
                          </w:rPr>
                        </w:pPr>
                        <w:bookmarkStart w:id="34" w:name="bookmark_1663"/>
                        <w:r>
                          <w:rPr>
                            <w:w w:val="115"/>
                            <w:sz w:val="17"/>
                          </w:rPr>
                          <w:t>43,1</w:t>
                        </w:r>
                        <w:bookmarkEnd w:id="34"/>
                      </w:p>
                    </w:txbxContent>
                  </v:textbox>
                </v:shape>
                <v:shape id="Text Box 505" o:spid="_x0000_s1054" type="#_x0000_t202" style="position:absolute;left:3503;top:339;width:568;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9B04383" w14:textId="77777777" w:rsidR="00F818A9" w:rsidRDefault="00F818A9" w:rsidP="00F818A9">
                        <w:pPr>
                          <w:spacing w:line="176" w:lineRule="exact"/>
                          <w:jc w:val="center"/>
                          <w:rPr>
                            <w:sz w:val="17"/>
                          </w:rPr>
                        </w:pPr>
                        <w:bookmarkStart w:id="35" w:name="bookmark_1664"/>
                        <w:r>
                          <w:rPr>
                            <w:w w:val="115"/>
                            <w:sz w:val="17"/>
                          </w:rPr>
                          <w:t>112,3</w:t>
                        </w:r>
                        <w:bookmarkEnd w:id="35"/>
                      </w:p>
                    </w:txbxContent>
                  </v:textbox>
                </v:shape>
                <w10:wrap type="square"/>
              </v:group>
            </w:pict>
          </mc:Fallback>
        </mc:AlternateContent>
      </w:r>
    </w:p>
    <w:p w14:paraId="3F20415D" w14:textId="674FD858" w:rsidR="00F818A9" w:rsidRDefault="00F818A9" w:rsidP="00F818A9">
      <w:pPr>
        <w:pStyle w:val="SingleTxtGA"/>
        <w:rPr>
          <w:rtl/>
          <w:lang w:eastAsia="ar-SA"/>
        </w:rPr>
      </w:pPr>
      <w:r>
        <w:rPr>
          <w:rFonts w:hint="cs"/>
          <w:rtl/>
          <w:lang w:eastAsia="ar-SA"/>
        </w:rPr>
        <w:t>البناء</w:t>
      </w:r>
    </w:p>
    <w:p w14:paraId="4DC39143" w14:textId="3C25B7CC" w:rsidR="00F818A9" w:rsidRDefault="00F818A9" w:rsidP="001D56FD">
      <w:pPr>
        <w:pStyle w:val="SingleTxtGA"/>
        <w:spacing w:after="0"/>
        <w:rPr>
          <w:rtl/>
          <w:lang w:eastAsia="ar-SA" w:bidi="ar-AE"/>
        </w:rPr>
      </w:pPr>
      <w:r w:rsidRPr="005031E6">
        <w:rPr>
          <w:noProof/>
        </w:rPr>
        <mc:AlternateContent>
          <mc:Choice Requires="wpg">
            <w:drawing>
              <wp:anchor distT="0" distB="0" distL="114300" distR="114300" simplePos="0" relativeHeight="251663360" behindDoc="1" locked="0" layoutInCell="1" allowOverlap="1" wp14:anchorId="4F243C93" wp14:editId="56FD5CC3">
                <wp:simplePos x="0" y="0"/>
                <wp:positionH relativeFrom="column">
                  <wp:posOffset>323850</wp:posOffset>
                </wp:positionH>
                <wp:positionV relativeFrom="paragraph">
                  <wp:posOffset>302260</wp:posOffset>
                </wp:positionV>
                <wp:extent cx="4140200" cy="555625"/>
                <wp:effectExtent l="0" t="0" r="12700" b="15875"/>
                <wp:wrapSquare wrapText="bothSides"/>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40200" cy="555625"/>
                          <a:chOff x="2783" y="-327"/>
                          <a:chExt cx="7792" cy="875"/>
                        </a:xfrm>
                      </wpg:grpSpPr>
                      <wps:wsp>
                        <wps:cNvPr id="96" name="Rectangle 500"/>
                        <wps:cNvSpPr>
                          <a:spLocks noChangeArrowheads="1"/>
                        </wps:cNvSpPr>
                        <wps:spPr bwMode="auto">
                          <a:xfrm>
                            <a:off x="2783" y="182"/>
                            <a:ext cx="6859" cy="352"/>
                          </a:xfrm>
                          <a:prstGeom prst="rect">
                            <a:avLst/>
                          </a:prstGeom>
                          <a:solidFill>
                            <a:srgbClr val="E2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499"/>
                        <wps:cNvSpPr>
                          <a:spLocks noChangeArrowheads="1"/>
                        </wps:cNvSpPr>
                        <wps:spPr bwMode="auto">
                          <a:xfrm>
                            <a:off x="2783" y="182"/>
                            <a:ext cx="6859" cy="352"/>
                          </a:xfrm>
                          <a:prstGeom prst="rect">
                            <a:avLst/>
                          </a:prstGeom>
                          <a:noFill/>
                          <a:ln w="9294">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498"/>
                        <wps:cNvSpPr>
                          <a:spLocks noChangeArrowheads="1"/>
                        </wps:cNvSpPr>
                        <wps:spPr bwMode="auto">
                          <a:xfrm>
                            <a:off x="2783" y="-155"/>
                            <a:ext cx="1047" cy="337"/>
                          </a:xfrm>
                          <a:prstGeom prst="rect">
                            <a:avLst/>
                          </a:prstGeom>
                          <a:solidFill>
                            <a:srgbClr val="967C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497"/>
                        <wps:cNvSpPr>
                          <a:spLocks noChangeArrowheads="1"/>
                        </wps:cNvSpPr>
                        <wps:spPr bwMode="auto">
                          <a:xfrm>
                            <a:off x="2783" y="-155"/>
                            <a:ext cx="1047" cy="337"/>
                          </a:xfrm>
                          <a:prstGeom prst="rect">
                            <a:avLst/>
                          </a:prstGeom>
                          <a:noFill/>
                          <a:ln w="9379">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496"/>
                        <wps:cNvSpPr>
                          <a:spLocks/>
                        </wps:cNvSpPr>
                        <wps:spPr bwMode="auto">
                          <a:xfrm>
                            <a:off x="9625" y="167"/>
                            <a:ext cx="950" cy="381"/>
                          </a:xfrm>
                          <a:custGeom>
                            <a:avLst/>
                            <a:gdLst>
                              <a:gd name="T0" fmla="*/ 475 w 950"/>
                              <a:gd name="T1" fmla="*/ 548 h 381"/>
                              <a:gd name="T2" fmla="*/ 366 w 950"/>
                              <a:gd name="T3" fmla="*/ 543 h 381"/>
                              <a:gd name="T4" fmla="*/ 266 w 950"/>
                              <a:gd name="T5" fmla="*/ 529 h 381"/>
                              <a:gd name="T6" fmla="*/ 178 w 950"/>
                              <a:gd name="T7" fmla="*/ 506 h 381"/>
                              <a:gd name="T8" fmla="*/ 104 w 950"/>
                              <a:gd name="T9" fmla="*/ 477 h 381"/>
                              <a:gd name="T10" fmla="*/ 48 w 950"/>
                              <a:gd name="T11" fmla="*/ 441 h 381"/>
                              <a:gd name="T12" fmla="*/ 0 w 950"/>
                              <a:gd name="T13" fmla="*/ 358 h 381"/>
                              <a:gd name="T14" fmla="*/ 12 w 950"/>
                              <a:gd name="T15" fmla="*/ 314 h 381"/>
                              <a:gd name="T16" fmla="*/ 104 w 950"/>
                              <a:gd name="T17" fmla="*/ 239 h 381"/>
                              <a:gd name="T18" fmla="*/ 178 w 950"/>
                              <a:gd name="T19" fmla="*/ 209 h 381"/>
                              <a:gd name="T20" fmla="*/ 266 w 950"/>
                              <a:gd name="T21" fmla="*/ 187 h 381"/>
                              <a:gd name="T22" fmla="*/ 366 w 950"/>
                              <a:gd name="T23" fmla="*/ 173 h 381"/>
                              <a:gd name="T24" fmla="*/ 475 w 950"/>
                              <a:gd name="T25" fmla="*/ 167 h 381"/>
                              <a:gd name="T26" fmla="*/ 584 w 950"/>
                              <a:gd name="T27" fmla="*/ 173 h 381"/>
                              <a:gd name="T28" fmla="*/ 684 w 950"/>
                              <a:gd name="T29" fmla="*/ 187 h 381"/>
                              <a:gd name="T30" fmla="*/ 772 w 950"/>
                              <a:gd name="T31" fmla="*/ 209 h 381"/>
                              <a:gd name="T32" fmla="*/ 845 w 950"/>
                              <a:gd name="T33" fmla="*/ 239 h 381"/>
                              <a:gd name="T34" fmla="*/ 901 w 950"/>
                              <a:gd name="T35" fmla="*/ 274 h 381"/>
                              <a:gd name="T36" fmla="*/ 950 w 950"/>
                              <a:gd name="T37" fmla="*/ 358 h 381"/>
                              <a:gd name="T38" fmla="*/ 937 w 950"/>
                              <a:gd name="T39" fmla="*/ 401 h 381"/>
                              <a:gd name="T40" fmla="*/ 845 w 950"/>
                              <a:gd name="T41" fmla="*/ 477 h 381"/>
                              <a:gd name="T42" fmla="*/ 772 w 950"/>
                              <a:gd name="T43" fmla="*/ 506 h 381"/>
                              <a:gd name="T44" fmla="*/ 684 w 950"/>
                              <a:gd name="T45" fmla="*/ 529 h 381"/>
                              <a:gd name="T46" fmla="*/ 584 w 950"/>
                              <a:gd name="T47" fmla="*/ 543 h 381"/>
                              <a:gd name="T48" fmla="*/ 475 w 950"/>
                              <a:gd name="T49" fmla="*/ 548 h 38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950" h="381">
                                <a:moveTo>
                                  <a:pt x="475" y="381"/>
                                </a:moveTo>
                                <a:lnTo>
                                  <a:pt x="366" y="376"/>
                                </a:lnTo>
                                <a:lnTo>
                                  <a:pt x="266" y="362"/>
                                </a:lnTo>
                                <a:lnTo>
                                  <a:pt x="178" y="339"/>
                                </a:lnTo>
                                <a:lnTo>
                                  <a:pt x="104" y="310"/>
                                </a:lnTo>
                                <a:lnTo>
                                  <a:pt x="48" y="274"/>
                                </a:lnTo>
                                <a:lnTo>
                                  <a:pt x="0" y="191"/>
                                </a:lnTo>
                                <a:lnTo>
                                  <a:pt x="12" y="147"/>
                                </a:lnTo>
                                <a:lnTo>
                                  <a:pt x="104" y="72"/>
                                </a:lnTo>
                                <a:lnTo>
                                  <a:pt x="178" y="42"/>
                                </a:lnTo>
                                <a:lnTo>
                                  <a:pt x="266" y="20"/>
                                </a:lnTo>
                                <a:lnTo>
                                  <a:pt x="366" y="6"/>
                                </a:lnTo>
                                <a:lnTo>
                                  <a:pt x="475" y="0"/>
                                </a:lnTo>
                                <a:lnTo>
                                  <a:pt x="584" y="6"/>
                                </a:lnTo>
                                <a:lnTo>
                                  <a:pt x="684" y="20"/>
                                </a:lnTo>
                                <a:lnTo>
                                  <a:pt x="772" y="42"/>
                                </a:lnTo>
                                <a:lnTo>
                                  <a:pt x="845" y="72"/>
                                </a:lnTo>
                                <a:lnTo>
                                  <a:pt x="901" y="107"/>
                                </a:lnTo>
                                <a:lnTo>
                                  <a:pt x="950" y="191"/>
                                </a:lnTo>
                                <a:lnTo>
                                  <a:pt x="937" y="234"/>
                                </a:lnTo>
                                <a:lnTo>
                                  <a:pt x="845" y="310"/>
                                </a:lnTo>
                                <a:lnTo>
                                  <a:pt x="772" y="339"/>
                                </a:lnTo>
                                <a:lnTo>
                                  <a:pt x="684" y="362"/>
                                </a:lnTo>
                                <a:lnTo>
                                  <a:pt x="584" y="376"/>
                                </a:lnTo>
                                <a:lnTo>
                                  <a:pt x="475" y="3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95"/>
                        <wps:cNvSpPr>
                          <a:spLocks/>
                        </wps:cNvSpPr>
                        <wps:spPr bwMode="auto">
                          <a:xfrm>
                            <a:off x="9625" y="167"/>
                            <a:ext cx="950" cy="381"/>
                          </a:xfrm>
                          <a:custGeom>
                            <a:avLst/>
                            <a:gdLst>
                              <a:gd name="T0" fmla="*/ 0 w 950"/>
                              <a:gd name="T1" fmla="*/ 358 h 381"/>
                              <a:gd name="T2" fmla="*/ 48 w 950"/>
                              <a:gd name="T3" fmla="*/ 274 h 381"/>
                              <a:gd name="T4" fmla="*/ 104 w 950"/>
                              <a:gd name="T5" fmla="*/ 239 h 381"/>
                              <a:gd name="T6" fmla="*/ 178 w 950"/>
                              <a:gd name="T7" fmla="*/ 209 h 381"/>
                              <a:gd name="T8" fmla="*/ 266 w 950"/>
                              <a:gd name="T9" fmla="*/ 187 h 381"/>
                              <a:gd name="T10" fmla="*/ 366 w 950"/>
                              <a:gd name="T11" fmla="*/ 173 h 381"/>
                              <a:gd name="T12" fmla="*/ 475 w 950"/>
                              <a:gd name="T13" fmla="*/ 167 h 381"/>
                              <a:gd name="T14" fmla="*/ 584 w 950"/>
                              <a:gd name="T15" fmla="*/ 173 h 381"/>
                              <a:gd name="T16" fmla="*/ 684 w 950"/>
                              <a:gd name="T17" fmla="*/ 187 h 381"/>
                              <a:gd name="T18" fmla="*/ 772 w 950"/>
                              <a:gd name="T19" fmla="*/ 209 h 381"/>
                              <a:gd name="T20" fmla="*/ 845 w 950"/>
                              <a:gd name="T21" fmla="*/ 239 h 381"/>
                              <a:gd name="T22" fmla="*/ 901 w 950"/>
                              <a:gd name="T23" fmla="*/ 274 h 381"/>
                              <a:gd name="T24" fmla="*/ 950 w 950"/>
                              <a:gd name="T25" fmla="*/ 358 h 381"/>
                              <a:gd name="T26" fmla="*/ 937 w 950"/>
                              <a:gd name="T27" fmla="*/ 401 h 381"/>
                              <a:gd name="T28" fmla="*/ 845 w 950"/>
                              <a:gd name="T29" fmla="*/ 477 h 381"/>
                              <a:gd name="T30" fmla="*/ 772 w 950"/>
                              <a:gd name="T31" fmla="*/ 506 h 381"/>
                              <a:gd name="T32" fmla="*/ 684 w 950"/>
                              <a:gd name="T33" fmla="*/ 529 h 381"/>
                              <a:gd name="T34" fmla="*/ 584 w 950"/>
                              <a:gd name="T35" fmla="*/ 543 h 381"/>
                              <a:gd name="T36" fmla="*/ 475 w 950"/>
                              <a:gd name="T37" fmla="*/ 548 h 381"/>
                              <a:gd name="T38" fmla="*/ 366 w 950"/>
                              <a:gd name="T39" fmla="*/ 543 h 381"/>
                              <a:gd name="T40" fmla="*/ 266 w 950"/>
                              <a:gd name="T41" fmla="*/ 529 h 381"/>
                              <a:gd name="T42" fmla="*/ 178 w 950"/>
                              <a:gd name="T43" fmla="*/ 506 h 381"/>
                              <a:gd name="T44" fmla="*/ 104 w 950"/>
                              <a:gd name="T45" fmla="*/ 477 h 381"/>
                              <a:gd name="T46" fmla="*/ 48 w 950"/>
                              <a:gd name="T47" fmla="*/ 441 h 381"/>
                              <a:gd name="T48" fmla="*/ 0 w 950"/>
                              <a:gd name="T49" fmla="*/ 358 h 38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950" h="381">
                                <a:moveTo>
                                  <a:pt x="0" y="191"/>
                                </a:moveTo>
                                <a:lnTo>
                                  <a:pt x="48" y="107"/>
                                </a:lnTo>
                                <a:lnTo>
                                  <a:pt x="104" y="72"/>
                                </a:lnTo>
                                <a:lnTo>
                                  <a:pt x="178" y="42"/>
                                </a:lnTo>
                                <a:lnTo>
                                  <a:pt x="266" y="20"/>
                                </a:lnTo>
                                <a:lnTo>
                                  <a:pt x="366" y="6"/>
                                </a:lnTo>
                                <a:lnTo>
                                  <a:pt x="475" y="0"/>
                                </a:lnTo>
                                <a:lnTo>
                                  <a:pt x="584" y="6"/>
                                </a:lnTo>
                                <a:lnTo>
                                  <a:pt x="684" y="20"/>
                                </a:lnTo>
                                <a:lnTo>
                                  <a:pt x="772" y="42"/>
                                </a:lnTo>
                                <a:lnTo>
                                  <a:pt x="845" y="72"/>
                                </a:lnTo>
                                <a:lnTo>
                                  <a:pt x="901" y="107"/>
                                </a:lnTo>
                                <a:lnTo>
                                  <a:pt x="950" y="191"/>
                                </a:lnTo>
                                <a:lnTo>
                                  <a:pt x="937" y="234"/>
                                </a:lnTo>
                                <a:lnTo>
                                  <a:pt x="845" y="310"/>
                                </a:lnTo>
                                <a:lnTo>
                                  <a:pt x="772" y="339"/>
                                </a:lnTo>
                                <a:lnTo>
                                  <a:pt x="684" y="362"/>
                                </a:lnTo>
                                <a:lnTo>
                                  <a:pt x="584" y="376"/>
                                </a:lnTo>
                                <a:lnTo>
                                  <a:pt x="475" y="381"/>
                                </a:lnTo>
                                <a:lnTo>
                                  <a:pt x="366" y="376"/>
                                </a:lnTo>
                                <a:lnTo>
                                  <a:pt x="266" y="362"/>
                                </a:lnTo>
                                <a:lnTo>
                                  <a:pt x="178" y="339"/>
                                </a:lnTo>
                                <a:lnTo>
                                  <a:pt x="104" y="310"/>
                                </a:lnTo>
                                <a:lnTo>
                                  <a:pt x="48" y="274"/>
                                </a:lnTo>
                                <a:lnTo>
                                  <a:pt x="0" y="191"/>
                                </a:lnTo>
                                <a:close/>
                              </a:path>
                            </a:pathLst>
                          </a:custGeom>
                          <a:noFill/>
                          <a:ln w="9421">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494"/>
                        <wps:cNvSpPr>
                          <a:spLocks/>
                        </wps:cNvSpPr>
                        <wps:spPr bwMode="auto">
                          <a:xfrm>
                            <a:off x="4025" y="-327"/>
                            <a:ext cx="806" cy="442"/>
                          </a:xfrm>
                          <a:custGeom>
                            <a:avLst/>
                            <a:gdLst>
                              <a:gd name="T0" fmla="*/ 402 w 806"/>
                              <a:gd name="T1" fmla="*/ 211 h 381"/>
                              <a:gd name="T2" fmla="*/ 310 w 806"/>
                              <a:gd name="T3" fmla="*/ 206 h 381"/>
                              <a:gd name="T4" fmla="*/ 225 w 806"/>
                              <a:gd name="T5" fmla="*/ 192 h 381"/>
                              <a:gd name="T6" fmla="*/ 151 w 806"/>
                              <a:gd name="T7" fmla="*/ 170 h 381"/>
                              <a:gd name="T8" fmla="*/ 88 w 806"/>
                              <a:gd name="T9" fmla="*/ 140 h 381"/>
                              <a:gd name="T10" fmla="*/ 11 w 806"/>
                              <a:gd name="T11" fmla="*/ 65 h 381"/>
                              <a:gd name="T12" fmla="*/ 0 w 806"/>
                              <a:gd name="T13" fmla="*/ 21 h 381"/>
                              <a:gd name="T14" fmla="*/ 11 w 806"/>
                              <a:gd name="T15" fmla="*/ -22 h 381"/>
                              <a:gd name="T16" fmla="*/ 88 w 806"/>
                              <a:gd name="T17" fmla="*/ -98 h 381"/>
                              <a:gd name="T18" fmla="*/ 151 w 806"/>
                              <a:gd name="T19" fmla="*/ -127 h 381"/>
                              <a:gd name="T20" fmla="*/ 225 w 806"/>
                              <a:gd name="T21" fmla="*/ -150 h 381"/>
                              <a:gd name="T22" fmla="*/ 310 w 806"/>
                              <a:gd name="T23" fmla="*/ -164 h 381"/>
                              <a:gd name="T24" fmla="*/ 402 w 806"/>
                              <a:gd name="T25" fmla="*/ -169 h 381"/>
                              <a:gd name="T26" fmla="*/ 495 w 806"/>
                              <a:gd name="T27" fmla="*/ -164 h 381"/>
                              <a:gd name="T28" fmla="*/ 579 w 806"/>
                              <a:gd name="T29" fmla="*/ -150 h 381"/>
                              <a:gd name="T30" fmla="*/ 654 w 806"/>
                              <a:gd name="T31" fmla="*/ -127 h 381"/>
                              <a:gd name="T32" fmla="*/ 717 w 806"/>
                              <a:gd name="T33" fmla="*/ -98 h 381"/>
                              <a:gd name="T34" fmla="*/ 794 w 806"/>
                              <a:gd name="T35" fmla="*/ -22 h 381"/>
                              <a:gd name="T36" fmla="*/ 805 w 806"/>
                              <a:gd name="T37" fmla="*/ 21 h 381"/>
                              <a:gd name="T38" fmla="*/ 794 w 806"/>
                              <a:gd name="T39" fmla="*/ 65 h 381"/>
                              <a:gd name="T40" fmla="*/ 717 w 806"/>
                              <a:gd name="T41" fmla="*/ 140 h 381"/>
                              <a:gd name="T42" fmla="*/ 654 w 806"/>
                              <a:gd name="T43" fmla="*/ 170 h 381"/>
                              <a:gd name="T44" fmla="*/ 579 w 806"/>
                              <a:gd name="T45" fmla="*/ 192 h 381"/>
                              <a:gd name="T46" fmla="*/ 495 w 806"/>
                              <a:gd name="T47" fmla="*/ 206 h 381"/>
                              <a:gd name="T48" fmla="*/ 402 w 806"/>
                              <a:gd name="T49" fmla="*/ 211 h 38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806" h="381">
                                <a:moveTo>
                                  <a:pt x="402" y="380"/>
                                </a:moveTo>
                                <a:lnTo>
                                  <a:pt x="310" y="375"/>
                                </a:lnTo>
                                <a:lnTo>
                                  <a:pt x="225" y="361"/>
                                </a:lnTo>
                                <a:lnTo>
                                  <a:pt x="151" y="339"/>
                                </a:lnTo>
                                <a:lnTo>
                                  <a:pt x="88" y="309"/>
                                </a:lnTo>
                                <a:lnTo>
                                  <a:pt x="11" y="234"/>
                                </a:lnTo>
                                <a:lnTo>
                                  <a:pt x="0" y="190"/>
                                </a:lnTo>
                                <a:lnTo>
                                  <a:pt x="11" y="147"/>
                                </a:lnTo>
                                <a:lnTo>
                                  <a:pt x="88" y="71"/>
                                </a:lnTo>
                                <a:lnTo>
                                  <a:pt x="151" y="42"/>
                                </a:lnTo>
                                <a:lnTo>
                                  <a:pt x="225" y="19"/>
                                </a:lnTo>
                                <a:lnTo>
                                  <a:pt x="310" y="5"/>
                                </a:lnTo>
                                <a:lnTo>
                                  <a:pt x="402" y="0"/>
                                </a:lnTo>
                                <a:lnTo>
                                  <a:pt x="495" y="5"/>
                                </a:lnTo>
                                <a:lnTo>
                                  <a:pt x="579" y="19"/>
                                </a:lnTo>
                                <a:lnTo>
                                  <a:pt x="654" y="42"/>
                                </a:lnTo>
                                <a:lnTo>
                                  <a:pt x="717" y="71"/>
                                </a:lnTo>
                                <a:lnTo>
                                  <a:pt x="794" y="147"/>
                                </a:lnTo>
                                <a:lnTo>
                                  <a:pt x="805" y="190"/>
                                </a:lnTo>
                                <a:lnTo>
                                  <a:pt x="794" y="234"/>
                                </a:lnTo>
                                <a:lnTo>
                                  <a:pt x="717" y="309"/>
                                </a:lnTo>
                                <a:lnTo>
                                  <a:pt x="654" y="339"/>
                                </a:lnTo>
                                <a:lnTo>
                                  <a:pt x="579" y="361"/>
                                </a:lnTo>
                                <a:lnTo>
                                  <a:pt x="495" y="375"/>
                                </a:lnTo>
                                <a:lnTo>
                                  <a:pt x="402" y="3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93"/>
                        <wps:cNvSpPr>
                          <a:spLocks/>
                        </wps:cNvSpPr>
                        <wps:spPr bwMode="auto">
                          <a:xfrm>
                            <a:off x="3893" y="-202"/>
                            <a:ext cx="938" cy="413"/>
                          </a:xfrm>
                          <a:custGeom>
                            <a:avLst/>
                            <a:gdLst>
                              <a:gd name="T0" fmla="*/ 0 w 806"/>
                              <a:gd name="T1" fmla="*/ 21 h 381"/>
                              <a:gd name="T2" fmla="*/ 41 w 806"/>
                              <a:gd name="T3" fmla="*/ -63 h 381"/>
                              <a:gd name="T4" fmla="*/ 151 w 806"/>
                              <a:gd name="T5" fmla="*/ -127 h 381"/>
                              <a:gd name="T6" fmla="*/ 225 w 806"/>
                              <a:gd name="T7" fmla="*/ -150 h 381"/>
                              <a:gd name="T8" fmla="*/ 310 w 806"/>
                              <a:gd name="T9" fmla="*/ -164 h 381"/>
                              <a:gd name="T10" fmla="*/ 402 w 806"/>
                              <a:gd name="T11" fmla="*/ -169 h 381"/>
                              <a:gd name="T12" fmla="*/ 495 w 806"/>
                              <a:gd name="T13" fmla="*/ -164 h 381"/>
                              <a:gd name="T14" fmla="*/ 579 w 806"/>
                              <a:gd name="T15" fmla="*/ -150 h 381"/>
                              <a:gd name="T16" fmla="*/ 654 w 806"/>
                              <a:gd name="T17" fmla="*/ -127 h 381"/>
                              <a:gd name="T18" fmla="*/ 717 w 806"/>
                              <a:gd name="T19" fmla="*/ -98 h 381"/>
                              <a:gd name="T20" fmla="*/ 794 w 806"/>
                              <a:gd name="T21" fmla="*/ -22 h 381"/>
                              <a:gd name="T22" fmla="*/ 805 w 806"/>
                              <a:gd name="T23" fmla="*/ 21 h 381"/>
                              <a:gd name="T24" fmla="*/ 794 w 806"/>
                              <a:gd name="T25" fmla="*/ 65 h 381"/>
                              <a:gd name="T26" fmla="*/ 717 w 806"/>
                              <a:gd name="T27" fmla="*/ 140 h 381"/>
                              <a:gd name="T28" fmla="*/ 654 w 806"/>
                              <a:gd name="T29" fmla="*/ 170 h 381"/>
                              <a:gd name="T30" fmla="*/ 579 w 806"/>
                              <a:gd name="T31" fmla="*/ 192 h 381"/>
                              <a:gd name="T32" fmla="*/ 495 w 806"/>
                              <a:gd name="T33" fmla="*/ 206 h 381"/>
                              <a:gd name="T34" fmla="*/ 402 w 806"/>
                              <a:gd name="T35" fmla="*/ 211 h 381"/>
                              <a:gd name="T36" fmla="*/ 310 w 806"/>
                              <a:gd name="T37" fmla="*/ 206 h 381"/>
                              <a:gd name="T38" fmla="*/ 225 w 806"/>
                              <a:gd name="T39" fmla="*/ 192 h 381"/>
                              <a:gd name="T40" fmla="*/ 151 w 806"/>
                              <a:gd name="T41" fmla="*/ 170 h 381"/>
                              <a:gd name="T42" fmla="*/ 88 w 806"/>
                              <a:gd name="T43" fmla="*/ 140 h 381"/>
                              <a:gd name="T44" fmla="*/ 11 w 806"/>
                              <a:gd name="T45" fmla="*/ 65 h 381"/>
                              <a:gd name="T46" fmla="*/ 0 w 806"/>
                              <a:gd name="T47" fmla="*/ 21 h 38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806" h="381">
                                <a:moveTo>
                                  <a:pt x="0" y="190"/>
                                </a:moveTo>
                                <a:lnTo>
                                  <a:pt x="41" y="106"/>
                                </a:lnTo>
                                <a:lnTo>
                                  <a:pt x="151" y="42"/>
                                </a:lnTo>
                                <a:lnTo>
                                  <a:pt x="225" y="19"/>
                                </a:lnTo>
                                <a:lnTo>
                                  <a:pt x="310" y="5"/>
                                </a:lnTo>
                                <a:lnTo>
                                  <a:pt x="402" y="0"/>
                                </a:lnTo>
                                <a:lnTo>
                                  <a:pt x="495" y="5"/>
                                </a:lnTo>
                                <a:lnTo>
                                  <a:pt x="579" y="19"/>
                                </a:lnTo>
                                <a:lnTo>
                                  <a:pt x="654" y="42"/>
                                </a:lnTo>
                                <a:lnTo>
                                  <a:pt x="717" y="71"/>
                                </a:lnTo>
                                <a:lnTo>
                                  <a:pt x="794" y="147"/>
                                </a:lnTo>
                                <a:lnTo>
                                  <a:pt x="805" y="190"/>
                                </a:lnTo>
                                <a:lnTo>
                                  <a:pt x="794" y="234"/>
                                </a:lnTo>
                                <a:lnTo>
                                  <a:pt x="717" y="309"/>
                                </a:lnTo>
                                <a:lnTo>
                                  <a:pt x="654" y="339"/>
                                </a:lnTo>
                                <a:lnTo>
                                  <a:pt x="579" y="361"/>
                                </a:lnTo>
                                <a:lnTo>
                                  <a:pt x="495" y="375"/>
                                </a:lnTo>
                                <a:lnTo>
                                  <a:pt x="402" y="380"/>
                                </a:lnTo>
                                <a:lnTo>
                                  <a:pt x="310" y="375"/>
                                </a:lnTo>
                                <a:lnTo>
                                  <a:pt x="225" y="361"/>
                                </a:lnTo>
                                <a:lnTo>
                                  <a:pt x="151" y="339"/>
                                </a:lnTo>
                                <a:lnTo>
                                  <a:pt x="88" y="309"/>
                                </a:lnTo>
                                <a:lnTo>
                                  <a:pt x="11" y="234"/>
                                </a:lnTo>
                                <a:lnTo>
                                  <a:pt x="0" y="190"/>
                                </a:lnTo>
                                <a:close/>
                              </a:path>
                            </a:pathLst>
                          </a:custGeom>
                          <a:noFill/>
                          <a:ln w="946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492"/>
                        <wps:cNvSpPr txBox="1">
                          <a:spLocks noChangeArrowheads="1"/>
                        </wps:cNvSpPr>
                        <wps:spPr bwMode="auto">
                          <a:xfrm>
                            <a:off x="4069" y="-110"/>
                            <a:ext cx="64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6733D" w14:textId="77777777" w:rsidR="00F818A9" w:rsidRDefault="00F818A9" w:rsidP="00F818A9">
                              <w:pPr>
                                <w:spacing w:line="176" w:lineRule="exact"/>
                                <w:rPr>
                                  <w:sz w:val="17"/>
                                </w:rPr>
                              </w:pPr>
                              <w:r>
                                <w:rPr>
                                  <w:w w:val="115"/>
                                  <w:sz w:val="17"/>
                                </w:rPr>
                                <w:t>218.0</w:t>
                              </w:r>
                            </w:p>
                          </w:txbxContent>
                        </wps:txbx>
                        <wps:bodyPr rot="0" vert="horz" wrap="square" lIns="0" tIns="0" rIns="0" bIns="0" anchor="t" anchorCtr="0" upright="1">
                          <a:noAutofit/>
                        </wps:bodyPr>
                      </wps:wsp>
                      <wps:wsp>
                        <wps:cNvPr id="105" name="Text Box 491"/>
                        <wps:cNvSpPr txBox="1">
                          <a:spLocks noChangeArrowheads="1"/>
                        </wps:cNvSpPr>
                        <wps:spPr bwMode="auto">
                          <a:xfrm>
                            <a:off x="9765" y="279"/>
                            <a:ext cx="705"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03A44" w14:textId="77777777" w:rsidR="00F818A9" w:rsidRDefault="00F818A9" w:rsidP="00F818A9">
                              <w:pPr>
                                <w:spacing w:line="176" w:lineRule="exact"/>
                                <w:rPr>
                                  <w:sz w:val="17"/>
                                </w:rPr>
                              </w:pPr>
                              <w:r>
                                <w:rPr>
                                  <w:w w:val="115"/>
                                  <w:sz w:val="17"/>
                                </w:rPr>
                                <w:t>1446.3</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4F243C93" id="Group 95" o:spid="_x0000_s1055" style="position:absolute;left:0;text-align:left;margin-left:25.5pt;margin-top:23.8pt;width:326pt;height:43.75pt;flip:x;z-index:-251653120;mso-width-relative:margin" coordorigin="2783,-327" coordsize="779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">
                <v:rect id="Rectangle 500" o:spid="_x0000_s1056" style="position:absolute;left:2783;top:182;width:6859;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" fillcolor="#e2e7e8" stroked="f"/>
                <v:rect id="Rectangle 499" o:spid="_x0000_s1057" style="position:absolute;left:2783;top:182;width:6859;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" filled="f" strokecolor="#bebebe" strokeweight=".25817mm"/>
                <v:rect id="Rectangle 498" o:spid="_x0000_s1058" style="position:absolute;left:2783;top:-155;width:1047;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" fillcolor="#967c89" stroked="f"/>
                <v:rect id="Rectangle 497" o:spid="_x0000_s1059" style="position:absolute;left:2783;top:-155;width:1047;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" filled="f" strokecolor="#bebebe" strokeweight=".26053mm"/>
                <v:shape id="Freeform 496" o:spid="_x0000_s1060" style="position:absolute;left:9625;top:167;width:950;height:381;visibility:visible;mso-wrap-style:square;v-text-anchor:top" coordsize="9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" path="m475,381l366,376,266,362,178,339,104,310,48,274,,191,12,147,104,72,178,42,266,20,366,6,475,,584,6,684,20r88,22l845,72r56,35l950,191r-13,43l845,310r-73,29l684,362,584,376r-109,5xe" stroked="f">
                  <v:path arrowok="t" o:connecttype="custom" o:connectlocs="475,548;366,543;266,529;178,506;104,477;48,441;0,358;12,314;104,239;178,209;266,187;366,173;475,167;584,173;684,187;772,209;845,239;901,274;950,358;937,401;845,477;772,506;684,529;584,543;475,548" o:connectangles="0,0,0,0,0,0,0,0,0,0,0,0,0,0,0,0,0,0,0,0,0,0,0,0,0"/>
                </v:shape>
                <v:shape id="Freeform 495" o:spid="_x0000_s1061" style="position:absolute;left:9625;top:167;width:950;height:381;visibility:visible;mso-wrap-style:square;v-text-anchor:top" coordsize="9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" path="m,191l48,107,104,72,178,42,266,20,366,6,475,,584,6,684,20r88,22l845,72r56,35l950,191r-13,43l845,310r-73,29l684,362,584,376r-109,5l366,376,266,362,178,339,104,310,48,274,,191xe" filled="f" strokecolor="#bebebe" strokeweight=".26169mm">
                  <v:path arrowok="t" o:connecttype="custom" o:connectlocs="0,358;48,274;104,239;178,209;266,187;366,173;475,167;584,173;684,187;772,209;845,239;901,274;950,358;937,401;845,477;772,506;684,529;584,543;475,548;366,543;266,529;178,506;104,477;48,441;0,358" o:connectangles="0,0,0,0,0,0,0,0,0,0,0,0,0,0,0,0,0,0,0,0,0,0,0,0,0"/>
                </v:shape>
                <v:shape id="Freeform 494" o:spid="_x0000_s1062" style="position:absolute;left:4025;top:-327;width:806;height:442;visibility:visible;mso-wrap-style:square;v-text-anchor:top" coordsize="80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" path="m402,380r-92,-5l225,361,151,339,88,309,11,234,,190,11,147,88,71,151,42,225,19,310,5,402,r93,5l579,19r75,23l717,71r77,76l805,190r-11,44l717,309r-63,30l579,361r-84,14l402,380xe" stroked="f">
                  <v:path arrowok="t" o:connecttype="custom" o:connectlocs="402,245;310,239;225,223;151,197;88,162;11,75;0,24;11,-26;88,-114;151,-147;225,-174;310,-190;402,-196;495,-190;579,-174;654,-147;717,-114;794,-26;805,24;794,75;717,162;654,197;579,223;495,239;402,245" o:connectangles="0,0,0,0,0,0,0,0,0,0,0,0,0,0,0,0,0,0,0,0,0,0,0,0,0"/>
                </v:shape>
                <v:shape id="Freeform 493" o:spid="_x0000_s1063" style="position:absolute;left:3893;top:-202;width:938;height:413;visibility:visible;mso-wrap-style:square;v-text-anchor:top" coordsize="80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" path="m,190l41,106,151,42,225,19,310,5,402,r93,5l579,19r75,23l717,71r77,76l805,190r-11,44l717,309r-63,30l579,361r-84,14l402,380r-92,-5l225,361,151,339,88,309,11,234,,190xe" filled="f" strokecolor="#bebebe" strokeweight=".26283mm">
                  <v:path arrowok="t" o:connecttype="custom" o:connectlocs="0,23;48,-68;176,-138;262,-163;361,-178;468,-183;576,-178;674,-163;761,-138;834,-106;924,-24;937,23;924,70;834,152;761,184;674,208;576,223;468,229;361,223;262,208;176,184;102,152;13,70;0,23" o:connectangles="0,0,0,0,0,0,0,0,0,0,0,0,0,0,0,0,0,0,0,0,0,0,0,0"/>
                </v:shape>
                <v:shape id="Text Box 492" o:spid="_x0000_s1064" type="#_x0000_t202" style="position:absolute;left:4069;top:-110;width:64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67A6733D" w14:textId="77777777" w:rsidR="00F818A9" w:rsidRDefault="00F818A9" w:rsidP="00F818A9">
                        <w:pPr>
                          <w:spacing w:line="176" w:lineRule="exact"/>
                          <w:rPr>
                            <w:sz w:val="17"/>
                          </w:rPr>
                        </w:pPr>
                        <w:r>
                          <w:rPr>
                            <w:w w:val="115"/>
                            <w:sz w:val="17"/>
                          </w:rPr>
                          <w:t>218.0</w:t>
                        </w:r>
                      </w:p>
                    </w:txbxContent>
                  </v:textbox>
                </v:shape>
                <v:shape id="Text Box 491" o:spid="_x0000_s1065" type="#_x0000_t202" style="position:absolute;left:9765;top:279;width:705;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48103A44" w14:textId="77777777" w:rsidR="00F818A9" w:rsidRDefault="00F818A9" w:rsidP="00F818A9">
                        <w:pPr>
                          <w:spacing w:line="176" w:lineRule="exact"/>
                          <w:rPr>
                            <w:sz w:val="17"/>
                          </w:rPr>
                        </w:pPr>
                        <w:r>
                          <w:rPr>
                            <w:w w:val="115"/>
                            <w:sz w:val="17"/>
                          </w:rPr>
                          <w:t>1446.3</w:t>
                        </w:r>
                      </w:p>
                    </w:txbxContent>
                  </v:textbox>
                </v:shape>
                <w10:wrap type="square"/>
              </v:group>
            </w:pict>
          </mc:Fallback>
        </mc:AlternateContent>
      </w:r>
    </w:p>
    <w:p w14:paraId="24200187" w14:textId="77777777" w:rsidR="00F818A9" w:rsidRDefault="00F818A9" w:rsidP="001D56FD">
      <w:pPr>
        <w:pStyle w:val="SingleTxtGA"/>
        <w:spacing w:after="0"/>
        <w:rPr>
          <w:lang w:eastAsia="ar-SA"/>
        </w:rPr>
      </w:pPr>
    </w:p>
    <w:p w14:paraId="19F4F4B4" w14:textId="5F087043" w:rsidR="00F818A9" w:rsidRDefault="00F818A9" w:rsidP="00F818A9">
      <w:pPr>
        <w:pStyle w:val="SingleTxtGA"/>
        <w:rPr>
          <w:lang w:eastAsia="ar-SA"/>
        </w:rPr>
      </w:pPr>
      <w:r>
        <w:rPr>
          <w:rFonts w:hint="cs"/>
          <w:rtl/>
          <w:lang w:eastAsia="ar-SA"/>
        </w:rPr>
        <w:t>الخدمات</w:t>
      </w:r>
    </w:p>
    <w:p w14:paraId="7740EA1B" w14:textId="671C1A31" w:rsidR="00F818A9" w:rsidRPr="004F7869" w:rsidRDefault="00F818A9" w:rsidP="00260A4A">
      <w:pPr>
        <w:pStyle w:val="SingleTxtGA"/>
        <w:rPr>
          <w:rtl/>
          <w:lang w:eastAsia="ar-SA"/>
        </w:rPr>
      </w:pPr>
    </w:p>
    <w:p w14:paraId="26F2A59B" w14:textId="77777777" w:rsidR="00260A4A" w:rsidRPr="00192009" w:rsidRDefault="00260A4A" w:rsidP="00260A4A">
      <w:pPr>
        <w:pStyle w:val="SingleTxtG"/>
        <w:bidi/>
        <w:spacing w:before="120" w:after="0"/>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المكتب الإحصائي للجمهورية.</w:t>
      </w:r>
    </w:p>
    <w:p w14:paraId="0CD110D4" w14:textId="154DCEB9" w:rsidR="00260A4A" w:rsidRPr="007321AC" w:rsidRDefault="000470DB" w:rsidP="000470DB">
      <w:pPr>
        <w:pStyle w:val="H23GA"/>
        <w:rPr>
          <w:rtl/>
        </w:rPr>
      </w:pPr>
      <w:r w:rsidRPr="007321AC">
        <w:rPr>
          <w:rtl/>
          <w:lang w:bidi="ar-MA"/>
        </w:rPr>
        <w:lastRenderedPageBreak/>
        <w:tab/>
      </w:r>
      <w:r w:rsidRPr="007321AC">
        <w:rPr>
          <w:rtl/>
          <w:lang w:bidi="ar-MA"/>
        </w:rPr>
        <w:tab/>
      </w:r>
      <w:r w:rsidR="00260A4A" w:rsidRPr="007321AC">
        <w:rPr>
          <w:rFonts w:hint="cs"/>
          <w:rtl/>
          <w:lang w:bidi="ar-MA"/>
        </w:rPr>
        <w:t>معدل</w:t>
      </w:r>
      <w:r w:rsidR="00260A4A" w:rsidRPr="007321AC">
        <w:rPr>
          <w:rtl/>
          <w:lang w:bidi="ar-MA"/>
        </w:rPr>
        <w:t xml:space="preserve"> المشاركة في العمل</w:t>
      </w:r>
    </w:p>
    <w:p w14:paraId="4B7F530E" w14:textId="5A385523" w:rsidR="00260A4A" w:rsidRPr="007321AC" w:rsidRDefault="000470DB" w:rsidP="000470DB">
      <w:pPr>
        <w:pStyle w:val="H23GA"/>
        <w:rPr>
          <w:rtl/>
          <w:lang w:bidi="ar-AE"/>
        </w:rPr>
      </w:pPr>
      <w:r w:rsidRPr="007321AC">
        <w:rPr>
          <w:rtl/>
          <w:lang w:bidi="ar-AE"/>
        </w:rPr>
        <w:tab/>
      </w:r>
      <w:r w:rsidRPr="007321AC">
        <w:rPr>
          <w:rtl/>
          <w:lang w:bidi="ar-AE"/>
        </w:rPr>
        <w:tab/>
      </w:r>
      <w:r w:rsidR="00260A4A" w:rsidRPr="007321AC">
        <w:rPr>
          <w:rtl/>
          <w:lang w:bidi="ar-AE"/>
        </w:rPr>
        <w:t>معدلات النشاط حسب الفئة العمرية والمنطقة ونوع المستوطنة، 2020</w:t>
      </w:r>
    </w:p>
    <w:tbl>
      <w:tblPr>
        <w:bidiVisual/>
        <w:tblW w:w="8505"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1386"/>
        <w:gridCol w:w="854"/>
        <w:gridCol w:w="916"/>
        <w:gridCol w:w="1030"/>
        <w:gridCol w:w="968"/>
        <w:gridCol w:w="937"/>
        <w:gridCol w:w="1128"/>
        <w:gridCol w:w="728"/>
        <w:gridCol w:w="558"/>
      </w:tblGrid>
      <w:tr w:rsidR="00260A4A" w:rsidRPr="000470DB" w14:paraId="392E42CD" w14:textId="77777777" w:rsidTr="00376A55">
        <w:trPr>
          <w:cantSplit/>
          <w:tblHeader/>
        </w:trPr>
        <w:tc>
          <w:tcPr>
            <w:tcW w:w="1386" w:type="dxa"/>
            <w:tcBorders>
              <w:top w:val="single" w:sz="4" w:space="0" w:color="auto"/>
              <w:bottom w:val="nil"/>
            </w:tcBorders>
            <w:shd w:val="clear" w:color="auto" w:fill="auto"/>
            <w:vAlign w:val="bottom"/>
          </w:tcPr>
          <w:p w14:paraId="6EA22935" w14:textId="77777777" w:rsidR="00260A4A" w:rsidRPr="007321AC" w:rsidRDefault="00260A4A" w:rsidP="00971070">
            <w:pPr>
              <w:pStyle w:val="SingleTxtG"/>
              <w:keepNext/>
              <w:keepLines/>
              <w:tabs>
                <w:tab w:val="clear" w:pos="1701"/>
                <w:tab w:val="clear" w:pos="2268"/>
              </w:tabs>
              <w:suppressAutoHyphens w:val="0"/>
              <w:spacing w:before="60" w:after="60" w:line="320" w:lineRule="exact"/>
              <w:ind w:left="0" w:right="0"/>
              <w:jc w:val="left"/>
              <w:rPr>
                <w:rFonts w:hAnsi="Times New Roman" w:cs="Simplified Arabic" w:hint="default"/>
                <w:bCs/>
                <w:i/>
                <w:szCs w:val="20"/>
                <w:lang w:val="en-US"/>
              </w:rPr>
            </w:pPr>
          </w:p>
        </w:tc>
        <w:tc>
          <w:tcPr>
            <w:tcW w:w="7119" w:type="dxa"/>
            <w:gridSpan w:val="8"/>
            <w:tcBorders>
              <w:top w:val="single" w:sz="4" w:space="0" w:color="auto"/>
              <w:bottom w:val="single" w:sz="4" w:space="0" w:color="auto"/>
            </w:tcBorders>
            <w:shd w:val="clear" w:color="auto" w:fill="auto"/>
            <w:vAlign w:val="bottom"/>
          </w:tcPr>
          <w:p w14:paraId="5E13D063" w14:textId="77777777" w:rsidR="00260A4A" w:rsidRPr="00192009" w:rsidRDefault="00260A4A" w:rsidP="00971070">
            <w:pPr>
              <w:pStyle w:val="SingleTxtGA"/>
              <w:spacing w:before="60" w:after="60" w:line="320" w:lineRule="exact"/>
              <w:ind w:left="0" w:right="0"/>
              <w:jc w:val="center"/>
              <w:textDirection w:val="tbRlV"/>
              <w:rPr>
                <w:i/>
                <w:iCs/>
                <w:sz w:val="20"/>
                <w:szCs w:val="20"/>
                <w:rtl/>
                <w:lang w:eastAsia="zh-CN"/>
              </w:rPr>
            </w:pPr>
            <w:r w:rsidRPr="00192009">
              <w:rPr>
                <w:i/>
                <w:iCs/>
                <w:sz w:val="20"/>
                <w:szCs w:val="20"/>
                <w:rtl/>
                <w:lang w:eastAsia="zh-CN"/>
              </w:rPr>
              <w:t>جمهورية صربيا</w:t>
            </w:r>
          </w:p>
        </w:tc>
      </w:tr>
      <w:tr w:rsidR="00260A4A" w:rsidRPr="000470DB" w14:paraId="5E72A98A" w14:textId="77777777" w:rsidTr="009734B2">
        <w:trPr>
          <w:cantSplit/>
        </w:trPr>
        <w:tc>
          <w:tcPr>
            <w:tcW w:w="1386" w:type="dxa"/>
            <w:vMerge w:val="restart"/>
            <w:tcBorders>
              <w:top w:val="nil"/>
              <w:bottom w:val="single" w:sz="12" w:space="0" w:color="auto"/>
            </w:tcBorders>
            <w:shd w:val="clear" w:color="auto" w:fill="auto"/>
          </w:tcPr>
          <w:p w14:paraId="3EC58E56" w14:textId="77777777" w:rsidR="00260A4A" w:rsidRPr="007321AC" w:rsidRDefault="00260A4A" w:rsidP="00971070">
            <w:pPr>
              <w:pStyle w:val="SingleTxtG"/>
              <w:keepNext/>
              <w:keepLines/>
              <w:tabs>
                <w:tab w:val="clear" w:pos="1701"/>
                <w:tab w:val="clear" w:pos="2268"/>
              </w:tabs>
              <w:suppressAutoHyphens w:val="0"/>
              <w:spacing w:before="60" w:after="60" w:line="320" w:lineRule="exact"/>
              <w:ind w:left="0" w:right="0"/>
              <w:jc w:val="left"/>
              <w:rPr>
                <w:rFonts w:hAnsi="Times New Roman" w:cs="Simplified Arabic" w:hint="default"/>
                <w:bCs/>
                <w:szCs w:val="20"/>
                <w:lang w:val="en-US"/>
              </w:rPr>
            </w:pPr>
          </w:p>
        </w:tc>
        <w:tc>
          <w:tcPr>
            <w:tcW w:w="854" w:type="dxa"/>
            <w:vMerge w:val="restart"/>
            <w:tcBorders>
              <w:top w:val="single" w:sz="4" w:space="0" w:color="auto"/>
              <w:bottom w:val="single" w:sz="12" w:space="0" w:color="auto"/>
            </w:tcBorders>
            <w:shd w:val="clear" w:color="auto" w:fill="auto"/>
            <w:vAlign w:val="bottom"/>
          </w:tcPr>
          <w:p w14:paraId="3BF2473E" w14:textId="77777777" w:rsidR="00260A4A" w:rsidRPr="000470DB" w:rsidRDefault="00260A4A" w:rsidP="00971070">
            <w:pPr>
              <w:pStyle w:val="SingleTxtGA"/>
              <w:spacing w:before="60" w:after="60" w:line="320" w:lineRule="exact"/>
              <w:ind w:left="0" w:right="0"/>
              <w:jc w:val="left"/>
              <w:textDirection w:val="tbRlV"/>
              <w:rPr>
                <w:i/>
                <w:iCs/>
                <w:sz w:val="20"/>
                <w:szCs w:val="20"/>
                <w:rtl/>
                <w:lang w:eastAsia="zh-CN"/>
              </w:rPr>
            </w:pPr>
            <w:r w:rsidRPr="00192009">
              <w:rPr>
                <w:i/>
                <w:iCs/>
                <w:sz w:val="20"/>
                <w:szCs w:val="20"/>
                <w:rtl/>
                <w:lang w:eastAsia="zh-CN"/>
              </w:rPr>
              <w:t>المجموع</w:t>
            </w:r>
          </w:p>
        </w:tc>
        <w:tc>
          <w:tcPr>
            <w:tcW w:w="1946" w:type="dxa"/>
            <w:gridSpan w:val="2"/>
            <w:tcBorders>
              <w:top w:val="single" w:sz="4" w:space="0" w:color="auto"/>
              <w:bottom w:val="single" w:sz="4" w:space="0" w:color="auto"/>
              <w:right w:val="single" w:sz="24" w:space="0" w:color="FFFFFF"/>
            </w:tcBorders>
            <w:shd w:val="clear" w:color="auto" w:fill="auto"/>
            <w:vAlign w:val="bottom"/>
          </w:tcPr>
          <w:p w14:paraId="58A3F2BC" w14:textId="77777777" w:rsidR="00260A4A" w:rsidRPr="000470DB" w:rsidRDefault="00260A4A" w:rsidP="00971070">
            <w:pPr>
              <w:pStyle w:val="SingleTxtGA"/>
              <w:spacing w:before="60" w:after="60" w:line="320" w:lineRule="exact"/>
              <w:ind w:left="0" w:right="0"/>
              <w:jc w:val="center"/>
              <w:textDirection w:val="tbRlV"/>
              <w:rPr>
                <w:i/>
                <w:iCs/>
                <w:sz w:val="20"/>
                <w:szCs w:val="20"/>
                <w:rtl/>
                <w:lang w:eastAsia="zh-CN"/>
              </w:rPr>
            </w:pPr>
            <w:r w:rsidRPr="00192009">
              <w:rPr>
                <w:i/>
                <w:iCs/>
                <w:sz w:val="20"/>
                <w:szCs w:val="20"/>
                <w:rtl/>
                <w:lang w:eastAsia="zh-CN"/>
              </w:rPr>
              <w:t>شمال صربيا</w:t>
            </w:r>
          </w:p>
        </w:tc>
        <w:tc>
          <w:tcPr>
            <w:tcW w:w="3033"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14:paraId="24A3EEA4" w14:textId="77777777" w:rsidR="00260A4A" w:rsidRPr="000470DB" w:rsidRDefault="00260A4A" w:rsidP="00971070">
            <w:pPr>
              <w:pStyle w:val="SingleTxtGA"/>
              <w:spacing w:before="60" w:after="60" w:line="320" w:lineRule="exact"/>
              <w:ind w:left="0" w:right="0"/>
              <w:jc w:val="center"/>
              <w:textDirection w:val="tbRlV"/>
              <w:rPr>
                <w:i/>
                <w:iCs/>
                <w:sz w:val="20"/>
                <w:szCs w:val="20"/>
                <w:rtl/>
                <w:lang w:eastAsia="zh-CN"/>
              </w:rPr>
            </w:pPr>
            <w:r w:rsidRPr="00192009">
              <w:rPr>
                <w:i/>
                <w:iCs/>
                <w:sz w:val="20"/>
                <w:szCs w:val="20"/>
                <w:rtl/>
                <w:lang w:eastAsia="zh-CN"/>
              </w:rPr>
              <w:t>جنوب صربيا</w:t>
            </w:r>
          </w:p>
        </w:tc>
        <w:tc>
          <w:tcPr>
            <w:tcW w:w="1286" w:type="dxa"/>
            <w:gridSpan w:val="2"/>
            <w:tcBorders>
              <w:top w:val="single" w:sz="4" w:space="0" w:color="auto"/>
              <w:left w:val="single" w:sz="24" w:space="0" w:color="FFFFFF"/>
              <w:bottom w:val="single" w:sz="4" w:space="0" w:color="auto"/>
            </w:tcBorders>
            <w:shd w:val="clear" w:color="auto" w:fill="auto"/>
            <w:vAlign w:val="bottom"/>
          </w:tcPr>
          <w:p w14:paraId="4006C2F9" w14:textId="77777777" w:rsidR="00260A4A" w:rsidRPr="00192009" w:rsidRDefault="00260A4A" w:rsidP="00971070">
            <w:pPr>
              <w:pStyle w:val="SingleTxtGA"/>
              <w:spacing w:before="60" w:after="60" w:line="320" w:lineRule="exact"/>
              <w:ind w:left="0" w:right="0"/>
              <w:jc w:val="center"/>
              <w:textDirection w:val="tbRlV"/>
              <w:rPr>
                <w:i/>
                <w:iCs/>
                <w:sz w:val="20"/>
                <w:szCs w:val="20"/>
                <w:rtl/>
                <w:lang w:eastAsia="zh-CN"/>
              </w:rPr>
            </w:pPr>
            <w:r w:rsidRPr="00192009">
              <w:rPr>
                <w:i/>
                <w:iCs/>
                <w:sz w:val="20"/>
                <w:szCs w:val="20"/>
                <w:rtl/>
                <w:lang w:eastAsia="zh-CN"/>
              </w:rPr>
              <w:t>نوع المستوطنة</w:t>
            </w:r>
          </w:p>
        </w:tc>
      </w:tr>
      <w:tr w:rsidR="00260A4A" w:rsidRPr="000470DB" w14:paraId="5677ACBB" w14:textId="77777777" w:rsidTr="009734B2">
        <w:trPr>
          <w:cantSplit/>
        </w:trPr>
        <w:tc>
          <w:tcPr>
            <w:tcW w:w="1386" w:type="dxa"/>
            <w:vMerge/>
            <w:tcBorders>
              <w:top w:val="nil"/>
              <w:bottom w:val="single" w:sz="12" w:space="0" w:color="auto"/>
            </w:tcBorders>
            <w:shd w:val="clear" w:color="auto" w:fill="auto"/>
          </w:tcPr>
          <w:p w14:paraId="6FDF003A" w14:textId="77777777" w:rsidR="00260A4A" w:rsidRPr="007321AC" w:rsidRDefault="00260A4A" w:rsidP="00971070">
            <w:pPr>
              <w:pStyle w:val="SingleTxtG"/>
              <w:keepNext/>
              <w:keepLines/>
              <w:tabs>
                <w:tab w:val="clear" w:pos="1701"/>
                <w:tab w:val="clear" w:pos="2268"/>
              </w:tabs>
              <w:suppressAutoHyphens w:val="0"/>
              <w:spacing w:before="60" w:after="60" w:line="320" w:lineRule="exact"/>
              <w:ind w:left="0" w:right="0"/>
              <w:jc w:val="left"/>
              <w:rPr>
                <w:rFonts w:hAnsi="Times New Roman" w:cs="Simplified Arabic" w:hint="default"/>
                <w:bCs/>
                <w:szCs w:val="20"/>
                <w:lang w:val="en-US"/>
              </w:rPr>
            </w:pPr>
          </w:p>
        </w:tc>
        <w:tc>
          <w:tcPr>
            <w:tcW w:w="854" w:type="dxa"/>
            <w:vMerge/>
            <w:tcBorders>
              <w:top w:val="nil"/>
              <w:bottom w:val="single" w:sz="12" w:space="0" w:color="auto"/>
            </w:tcBorders>
            <w:shd w:val="clear" w:color="auto" w:fill="auto"/>
            <w:vAlign w:val="bottom"/>
          </w:tcPr>
          <w:p w14:paraId="59189CE4" w14:textId="77777777" w:rsidR="00260A4A" w:rsidRPr="000470DB" w:rsidRDefault="00260A4A" w:rsidP="00971070">
            <w:pPr>
              <w:pStyle w:val="SingleTxtGA"/>
              <w:spacing w:before="60" w:after="60" w:line="320" w:lineRule="exact"/>
              <w:ind w:left="0" w:right="0"/>
              <w:jc w:val="center"/>
              <w:rPr>
                <w:i/>
                <w:iCs/>
                <w:sz w:val="20"/>
                <w:szCs w:val="20"/>
                <w:lang w:eastAsia="zh-CN"/>
              </w:rPr>
            </w:pPr>
          </w:p>
        </w:tc>
        <w:tc>
          <w:tcPr>
            <w:tcW w:w="916" w:type="dxa"/>
            <w:tcBorders>
              <w:top w:val="single" w:sz="4" w:space="0" w:color="auto"/>
              <w:bottom w:val="single" w:sz="12" w:space="0" w:color="auto"/>
            </w:tcBorders>
            <w:shd w:val="clear" w:color="auto" w:fill="auto"/>
            <w:vAlign w:val="bottom"/>
          </w:tcPr>
          <w:p w14:paraId="2047BF5B" w14:textId="77777777" w:rsidR="00260A4A" w:rsidRPr="000470DB" w:rsidRDefault="00260A4A" w:rsidP="00971070">
            <w:pPr>
              <w:pStyle w:val="SingleTxtGA"/>
              <w:spacing w:before="60" w:after="60" w:line="320" w:lineRule="exact"/>
              <w:ind w:left="0" w:right="0"/>
              <w:jc w:val="left"/>
              <w:rPr>
                <w:i/>
                <w:iCs/>
                <w:sz w:val="20"/>
                <w:szCs w:val="20"/>
                <w:rtl/>
                <w:lang w:eastAsia="zh-CN"/>
              </w:rPr>
            </w:pPr>
            <w:r w:rsidRPr="00192009">
              <w:rPr>
                <w:i/>
                <w:iCs/>
                <w:sz w:val="20"/>
                <w:szCs w:val="20"/>
                <w:rtl/>
                <w:lang w:eastAsia="zh-CN"/>
              </w:rPr>
              <w:t>منطقة بلغراد</w:t>
            </w:r>
          </w:p>
        </w:tc>
        <w:tc>
          <w:tcPr>
            <w:tcW w:w="1030" w:type="dxa"/>
            <w:tcBorders>
              <w:top w:val="single" w:sz="4" w:space="0" w:color="auto"/>
              <w:bottom w:val="single" w:sz="12" w:space="0" w:color="auto"/>
              <w:right w:val="single" w:sz="24" w:space="0" w:color="FFFFFF"/>
            </w:tcBorders>
            <w:shd w:val="clear" w:color="auto" w:fill="auto"/>
            <w:vAlign w:val="bottom"/>
          </w:tcPr>
          <w:p w14:paraId="7B84C871" w14:textId="77777777" w:rsidR="00260A4A" w:rsidRPr="000470DB" w:rsidRDefault="00260A4A" w:rsidP="00971070">
            <w:pPr>
              <w:pStyle w:val="SingleTxtGA"/>
              <w:spacing w:before="60" w:after="60" w:line="320" w:lineRule="exact"/>
              <w:ind w:left="0" w:right="0"/>
              <w:jc w:val="left"/>
              <w:rPr>
                <w:i/>
                <w:iCs/>
                <w:sz w:val="20"/>
                <w:szCs w:val="20"/>
                <w:rtl/>
                <w:lang w:eastAsia="zh-CN"/>
              </w:rPr>
            </w:pPr>
            <w:r w:rsidRPr="00192009">
              <w:rPr>
                <w:i/>
                <w:iCs/>
                <w:sz w:val="20"/>
                <w:szCs w:val="20"/>
                <w:rtl/>
                <w:lang w:eastAsia="zh-CN"/>
              </w:rPr>
              <w:t xml:space="preserve">منطقة إقليم </w:t>
            </w:r>
            <w:proofErr w:type="spellStart"/>
            <w:r w:rsidRPr="00192009">
              <w:rPr>
                <w:i/>
                <w:iCs/>
                <w:sz w:val="20"/>
                <w:szCs w:val="20"/>
                <w:rtl/>
                <w:lang w:eastAsia="zh-CN"/>
              </w:rPr>
              <w:t>فويفودينا</w:t>
            </w:r>
            <w:proofErr w:type="spellEnd"/>
            <w:r w:rsidRPr="00192009">
              <w:rPr>
                <w:i/>
                <w:iCs/>
                <w:sz w:val="20"/>
                <w:szCs w:val="20"/>
                <w:rtl/>
                <w:lang w:eastAsia="zh-CN"/>
              </w:rPr>
              <w:t xml:space="preserve"> المتمتع بالحكم الذاتي</w:t>
            </w:r>
          </w:p>
        </w:tc>
        <w:tc>
          <w:tcPr>
            <w:tcW w:w="968" w:type="dxa"/>
            <w:tcBorders>
              <w:top w:val="single" w:sz="4" w:space="0" w:color="auto"/>
              <w:left w:val="single" w:sz="24" w:space="0" w:color="FFFFFF"/>
              <w:bottom w:val="single" w:sz="12" w:space="0" w:color="auto"/>
            </w:tcBorders>
            <w:shd w:val="clear" w:color="auto" w:fill="auto"/>
            <w:vAlign w:val="bottom"/>
          </w:tcPr>
          <w:p w14:paraId="300A94B5" w14:textId="77777777" w:rsidR="00260A4A" w:rsidRPr="000470DB" w:rsidRDefault="00260A4A" w:rsidP="00971070">
            <w:pPr>
              <w:pStyle w:val="SingleTxtGA"/>
              <w:spacing w:before="60" w:after="60" w:line="320" w:lineRule="exact"/>
              <w:ind w:left="0" w:right="0"/>
              <w:jc w:val="left"/>
              <w:rPr>
                <w:i/>
                <w:iCs/>
                <w:sz w:val="20"/>
                <w:szCs w:val="20"/>
                <w:rtl/>
                <w:lang w:eastAsia="zh-CN"/>
              </w:rPr>
            </w:pPr>
            <w:r w:rsidRPr="00192009">
              <w:rPr>
                <w:i/>
                <w:iCs/>
                <w:sz w:val="20"/>
                <w:szCs w:val="20"/>
                <w:rtl/>
                <w:lang w:eastAsia="zh-CN"/>
              </w:rPr>
              <w:t xml:space="preserve">منطقة </w:t>
            </w:r>
            <w:proofErr w:type="spellStart"/>
            <w:r w:rsidRPr="00192009">
              <w:rPr>
                <w:i/>
                <w:iCs/>
                <w:sz w:val="20"/>
                <w:szCs w:val="20"/>
                <w:rtl/>
                <w:lang w:eastAsia="zh-CN"/>
              </w:rPr>
              <w:t>شوماديا</w:t>
            </w:r>
            <w:proofErr w:type="spellEnd"/>
            <w:r w:rsidRPr="00192009">
              <w:rPr>
                <w:i/>
                <w:iCs/>
                <w:sz w:val="20"/>
                <w:szCs w:val="20"/>
                <w:rtl/>
                <w:lang w:eastAsia="zh-CN"/>
              </w:rPr>
              <w:t xml:space="preserve"> وغرب صربيا</w:t>
            </w:r>
          </w:p>
        </w:tc>
        <w:tc>
          <w:tcPr>
            <w:tcW w:w="937" w:type="dxa"/>
            <w:tcBorders>
              <w:top w:val="single" w:sz="4" w:space="0" w:color="auto"/>
              <w:bottom w:val="single" w:sz="12" w:space="0" w:color="auto"/>
            </w:tcBorders>
            <w:shd w:val="clear" w:color="auto" w:fill="auto"/>
            <w:vAlign w:val="bottom"/>
          </w:tcPr>
          <w:p w14:paraId="20F7AEC2" w14:textId="77777777" w:rsidR="00260A4A" w:rsidRPr="000470DB" w:rsidRDefault="00260A4A" w:rsidP="00971070">
            <w:pPr>
              <w:pStyle w:val="SingleTxtGA"/>
              <w:spacing w:before="60" w:after="60" w:line="320" w:lineRule="exact"/>
              <w:ind w:left="0" w:right="0"/>
              <w:jc w:val="left"/>
              <w:rPr>
                <w:i/>
                <w:iCs/>
                <w:sz w:val="20"/>
                <w:szCs w:val="20"/>
                <w:rtl/>
                <w:lang w:eastAsia="zh-CN"/>
              </w:rPr>
            </w:pPr>
            <w:r w:rsidRPr="00192009">
              <w:rPr>
                <w:i/>
                <w:iCs/>
                <w:sz w:val="20"/>
                <w:szCs w:val="20"/>
                <w:rtl/>
                <w:lang w:eastAsia="zh-CN"/>
              </w:rPr>
              <w:t>منطقة جنوب وشرق صربيا</w:t>
            </w:r>
          </w:p>
        </w:tc>
        <w:tc>
          <w:tcPr>
            <w:tcW w:w="1128" w:type="dxa"/>
            <w:tcBorders>
              <w:top w:val="single" w:sz="4" w:space="0" w:color="auto"/>
              <w:bottom w:val="single" w:sz="12" w:space="0" w:color="auto"/>
              <w:right w:val="single" w:sz="24" w:space="0" w:color="FFFFFF"/>
            </w:tcBorders>
            <w:shd w:val="clear" w:color="auto" w:fill="auto"/>
            <w:vAlign w:val="bottom"/>
          </w:tcPr>
          <w:p w14:paraId="58F81B7F" w14:textId="77777777" w:rsidR="00260A4A" w:rsidRPr="000470DB" w:rsidRDefault="00260A4A" w:rsidP="00971070">
            <w:pPr>
              <w:pStyle w:val="SingleTxtGA"/>
              <w:spacing w:before="60" w:after="60" w:line="320" w:lineRule="exact"/>
              <w:ind w:left="0" w:right="0"/>
              <w:jc w:val="left"/>
              <w:rPr>
                <w:i/>
                <w:iCs/>
                <w:sz w:val="20"/>
                <w:szCs w:val="20"/>
                <w:rtl/>
                <w:lang w:eastAsia="zh-CN"/>
              </w:rPr>
            </w:pPr>
            <w:r w:rsidRPr="00192009">
              <w:rPr>
                <w:i/>
                <w:iCs/>
                <w:sz w:val="20"/>
                <w:szCs w:val="20"/>
                <w:rtl/>
                <w:lang w:eastAsia="zh-CN"/>
              </w:rPr>
              <w:t xml:space="preserve">منطقة إقليم كوسوفو </w:t>
            </w:r>
            <w:proofErr w:type="spellStart"/>
            <w:r w:rsidRPr="00192009">
              <w:rPr>
                <w:i/>
                <w:iCs/>
                <w:sz w:val="20"/>
                <w:szCs w:val="20"/>
                <w:rtl/>
                <w:lang w:eastAsia="zh-CN"/>
              </w:rPr>
              <w:t>وميتوهيا</w:t>
            </w:r>
            <w:proofErr w:type="spellEnd"/>
            <w:r w:rsidRPr="00192009">
              <w:rPr>
                <w:i/>
                <w:iCs/>
                <w:sz w:val="20"/>
                <w:szCs w:val="20"/>
                <w:rtl/>
                <w:lang w:eastAsia="zh-CN"/>
              </w:rPr>
              <w:t xml:space="preserve"> المتمتع بالحكم الذاتي</w:t>
            </w:r>
          </w:p>
        </w:tc>
        <w:tc>
          <w:tcPr>
            <w:tcW w:w="728" w:type="dxa"/>
            <w:tcBorders>
              <w:top w:val="nil"/>
              <w:left w:val="single" w:sz="24" w:space="0" w:color="FFFFFF"/>
              <w:bottom w:val="single" w:sz="12" w:space="0" w:color="auto"/>
            </w:tcBorders>
            <w:shd w:val="clear" w:color="auto" w:fill="auto"/>
            <w:vAlign w:val="bottom"/>
          </w:tcPr>
          <w:p w14:paraId="4143BADE" w14:textId="77777777" w:rsidR="00260A4A" w:rsidRPr="000470DB" w:rsidRDefault="00260A4A" w:rsidP="00971070">
            <w:pPr>
              <w:pStyle w:val="SingleTxtGA"/>
              <w:spacing w:before="60" w:after="60" w:line="320" w:lineRule="exact"/>
              <w:ind w:left="0" w:right="0"/>
              <w:jc w:val="left"/>
              <w:rPr>
                <w:i/>
                <w:iCs/>
                <w:sz w:val="20"/>
                <w:szCs w:val="20"/>
                <w:rtl/>
                <w:lang w:eastAsia="zh-CN"/>
              </w:rPr>
            </w:pPr>
            <w:r w:rsidRPr="00192009">
              <w:rPr>
                <w:i/>
                <w:iCs/>
                <w:sz w:val="20"/>
                <w:szCs w:val="20"/>
                <w:rtl/>
                <w:lang w:eastAsia="zh-CN"/>
              </w:rPr>
              <w:t>منطقة حضرية</w:t>
            </w:r>
          </w:p>
        </w:tc>
        <w:tc>
          <w:tcPr>
            <w:tcW w:w="558" w:type="dxa"/>
            <w:tcBorders>
              <w:top w:val="nil"/>
              <w:bottom w:val="single" w:sz="12" w:space="0" w:color="auto"/>
            </w:tcBorders>
            <w:shd w:val="clear" w:color="auto" w:fill="auto"/>
            <w:vAlign w:val="bottom"/>
          </w:tcPr>
          <w:p w14:paraId="5E64A76B" w14:textId="77777777" w:rsidR="00260A4A" w:rsidRPr="00192009" w:rsidRDefault="00260A4A" w:rsidP="00971070">
            <w:pPr>
              <w:pStyle w:val="SingleTxtGA"/>
              <w:spacing w:before="60" w:after="60" w:line="320" w:lineRule="exact"/>
              <w:ind w:left="0" w:right="0"/>
              <w:jc w:val="left"/>
              <w:rPr>
                <w:i/>
                <w:iCs/>
                <w:sz w:val="20"/>
                <w:szCs w:val="20"/>
                <w:rtl/>
                <w:lang w:eastAsia="zh-CN"/>
              </w:rPr>
            </w:pPr>
            <w:r w:rsidRPr="00192009">
              <w:rPr>
                <w:i/>
                <w:iCs/>
                <w:sz w:val="20"/>
                <w:szCs w:val="20"/>
                <w:rtl/>
                <w:lang w:eastAsia="zh-CN"/>
              </w:rPr>
              <w:t>منطقة أخرى</w:t>
            </w:r>
          </w:p>
        </w:tc>
      </w:tr>
      <w:tr w:rsidR="00260A4A" w:rsidRPr="000470DB" w14:paraId="4ED6F0CF" w14:textId="77777777" w:rsidTr="009734B2">
        <w:trPr>
          <w:cantSplit/>
        </w:trPr>
        <w:tc>
          <w:tcPr>
            <w:tcW w:w="1386" w:type="dxa"/>
            <w:tcBorders>
              <w:top w:val="single" w:sz="12" w:space="0" w:color="auto"/>
            </w:tcBorders>
            <w:shd w:val="clear" w:color="auto" w:fill="auto"/>
          </w:tcPr>
          <w:p w14:paraId="482A5B3F" w14:textId="77777777" w:rsidR="00260A4A" w:rsidRPr="00874179"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السكان في الفئة العمرية 15 عاماً فما فوق</w:t>
            </w:r>
          </w:p>
        </w:tc>
        <w:tc>
          <w:tcPr>
            <w:tcW w:w="854" w:type="dxa"/>
            <w:tcBorders>
              <w:top w:val="single" w:sz="12" w:space="0" w:color="auto"/>
            </w:tcBorders>
            <w:shd w:val="clear" w:color="auto" w:fill="auto"/>
          </w:tcPr>
          <w:p w14:paraId="1BFB6D82"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54</w:t>
            </w:r>
          </w:p>
        </w:tc>
        <w:tc>
          <w:tcPr>
            <w:tcW w:w="916" w:type="dxa"/>
            <w:tcBorders>
              <w:top w:val="single" w:sz="12" w:space="0" w:color="auto"/>
            </w:tcBorders>
            <w:shd w:val="clear" w:color="auto" w:fill="auto"/>
          </w:tcPr>
          <w:p w14:paraId="17A4E41A"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55</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5</w:t>
            </w:r>
          </w:p>
        </w:tc>
        <w:tc>
          <w:tcPr>
            <w:tcW w:w="1030" w:type="dxa"/>
            <w:tcBorders>
              <w:top w:val="single" w:sz="12" w:space="0" w:color="auto"/>
            </w:tcBorders>
            <w:shd w:val="clear" w:color="auto" w:fill="auto"/>
          </w:tcPr>
          <w:p w14:paraId="2BCF850D"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52</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4</w:t>
            </w:r>
          </w:p>
        </w:tc>
        <w:tc>
          <w:tcPr>
            <w:tcW w:w="968" w:type="dxa"/>
            <w:tcBorders>
              <w:top w:val="single" w:sz="12" w:space="0" w:color="auto"/>
              <w:bottom w:val="nil"/>
            </w:tcBorders>
            <w:shd w:val="clear" w:color="auto" w:fill="auto"/>
          </w:tcPr>
          <w:p w14:paraId="533001C3"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55</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9</w:t>
            </w:r>
          </w:p>
        </w:tc>
        <w:tc>
          <w:tcPr>
            <w:tcW w:w="937" w:type="dxa"/>
            <w:tcBorders>
              <w:top w:val="single" w:sz="12" w:space="0" w:color="auto"/>
            </w:tcBorders>
            <w:shd w:val="clear" w:color="auto" w:fill="auto"/>
          </w:tcPr>
          <w:p w14:paraId="73C07EF6"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51</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7</w:t>
            </w:r>
          </w:p>
        </w:tc>
        <w:tc>
          <w:tcPr>
            <w:tcW w:w="1128" w:type="dxa"/>
            <w:tcBorders>
              <w:top w:val="single" w:sz="12" w:space="0" w:color="auto"/>
            </w:tcBorders>
            <w:shd w:val="clear" w:color="auto" w:fill="auto"/>
          </w:tcPr>
          <w:p w14:paraId="3AD39D80"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w:t>
            </w:r>
          </w:p>
        </w:tc>
        <w:tc>
          <w:tcPr>
            <w:tcW w:w="728" w:type="dxa"/>
            <w:tcBorders>
              <w:top w:val="single" w:sz="12" w:space="0" w:color="auto"/>
            </w:tcBorders>
            <w:shd w:val="clear" w:color="auto" w:fill="auto"/>
          </w:tcPr>
          <w:p w14:paraId="634E1456" w14:textId="77777777" w:rsidR="00260A4A" w:rsidRPr="009734B2"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val="en-US" w:eastAsia="en-US"/>
              </w:rPr>
            </w:pPr>
            <w:r w:rsidRPr="007321AC">
              <w:rPr>
                <w:rFonts w:eastAsia="PMingLiU" w:hAnsi="Times New Roman" w:cs="Simplified Arabic"/>
                <w:bCs/>
                <w:color w:val="000000"/>
                <w:szCs w:val="20"/>
                <w:lang w:eastAsia="en-US"/>
              </w:rPr>
              <w:t>52</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3</w:t>
            </w:r>
          </w:p>
        </w:tc>
        <w:tc>
          <w:tcPr>
            <w:tcW w:w="558" w:type="dxa"/>
            <w:tcBorders>
              <w:top w:val="single" w:sz="12" w:space="0" w:color="auto"/>
            </w:tcBorders>
            <w:shd w:val="clear" w:color="auto" w:fill="auto"/>
          </w:tcPr>
          <w:p w14:paraId="456F031B" w14:textId="77777777" w:rsidR="00260A4A" w:rsidRPr="007321AC"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56</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4</w:t>
            </w:r>
          </w:p>
        </w:tc>
      </w:tr>
      <w:tr w:rsidR="00260A4A" w:rsidRPr="000470DB" w14:paraId="42CDDE28" w14:textId="77777777" w:rsidTr="00371632">
        <w:trPr>
          <w:cantSplit/>
        </w:trPr>
        <w:tc>
          <w:tcPr>
            <w:tcW w:w="1386" w:type="dxa"/>
            <w:tcBorders>
              <w:bottom w:val="nil"/>
            </w:tcBorders>
            <w:shd w:val="clear" w:color="auto" w:fill="auto"/>
          </w:tcPr>
          <w:p w14:paraId="26E11269" w14:textId="77777777" w:rsidR="00260A4A" w:rsidRPr="00874179"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الشباب (15-24)</w:t>
            </w:r>
          </w:p>
        </w:tc>
        <w:tc>
          <w:tcPr>
            <w:tcW w:w="854" w:type="dxa"/>
            <w:tcBorders>
              <w:bottom w:val="nil"/>
            </w:tcBorders>
            <w:shd w:val="clear" w:color="auto" w:fill="auto"/>
          </w:tcPr>
          <w:p w14:paraId="238C1E7D"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28</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3</w:t>
            </w:r>
          </w:p>
        </w:tc>
        <w:tc>
          <w:tcPr>
            <w:tcW w:w="916" w:type="dxa"/>
            <w:tcBorders>
              <w:bottom w:val="nil"/>
            </w:tcBorders>
            <w:shd w:val="clear" w:color="auto" w:fill="auto"/>
          </w:tcPr>
          <w:p w14:paraId="517A5ACE"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28</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2</w:t>
            </w:r>
          </w:p>
        </w:tc>
        <w:tc>
          <w:tcPr>
            <w:tcW w:w="1030" w:type="dxa"/>
            <w:tcBorders>
              <w:bottom w:val="nil"/>
            </w:tcBorders>
            <w:shd w:val="clear" w:color="auto" w:fill="auto"/>
          </w:tcPr>
          <w:p w14:paraId="5DFA6FEB"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30</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2</w:t>
            </w:r>
          </w:p>
        </w:tc>
        <w:tc>
          <w:tcPr>
            <w:tcW w:w="968" w:type="dxa"/>
            <w:tcBorders>
              <w:top w:val="nil"/>
              <w:bottom w:val="nil"/>
            </w:tcBorders>
            <w:shd w:val="clear" w:color="auto" w:fill="auto"/>
          </w:tcPr>
          <w:p w14:paraId="6BA47777"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27</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7</w:t>
            </w:r>
          </w:p>
        </w:tc>
        <w:tc>
          <w:tcPr>
            <w:tcW w:w="937" w:type="dxa"/>
            <w:tcBorders>
              <w:bottom w:val="nil"/>
            </w:tcBorders>
            <w:shd w:val="clear" w:color="auto" w:fill="auto"/>
          </w:tcPr>
          <w:p w14:paraId="1F87FC0E"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26</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9</w:t>
            </w:r>
          </w:p>
        </w:tc>
        <w:tc>
          <w:tcPr>
            <w:tcW w:w="1128" w:type="dxa"/>
            <w:tcBorders>
              <w:bottom w:val="nil"/>
            </w:tcBorders>
            <w:shd w:val="clear" w:color="auto" w:fill="auto"/>
          </w:tcPr>
          <w:p w14:paraId="3EDD673F"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rtl/>
                <w:lang w:eastAsia="en-US"/>
              </w:rPr>
              <w:t>...</w:t>
            </w:r>
          </w:p>
        </w:tc>
        <w:tc>
          <w:tcPr>
            <w:tcW w:w="728" w:type="dxa"/>
            <w:tcBorders>
              <w:bottom w:val="nil"/>
            </w:tcBorders>
            <w:shd w:val="clear" w:color="auto" w:fill="auto"/>
          </w:tcPr>
          <w:p w14:paraId="4ECEC4A3"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23</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2</w:t>
            </w:r>
          </w:p>
        </w:tc>
        <w:tc>
          <w:tcPr>
            <w:tcW w:w="558" w:type="dxa"/>
            <w:tcBorders>
              <w:bottom w:val="nil"/>
            </w:tcBorders>
            <w:shd w:val="clear" w:color="auto" w:fill="auto"/>
          </w:tcPr>
          <w:p w14:paraId="6D5A7881" w14:textId="77777777" w:rsidR="00260A4A" w:rsidRPr="007321AC"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35</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6</w:t>
            </w:r>
          </w:p>
        </w:tc>
      </w:tr>
      <w:tr w:rsidR="00260A4A" w:rsidRPr="000470DB" w14:paraId="416DD36F" w14:textId="77777777" w:rsidTr="00371632">
        <w:trPr>
          <w:cantSplit/>
        </w:trPr>
        <w:tc>
          <w:tcPr>
            <w:tcW w:w="1386" w:type="dxa"/>
            <w:tcBorders>
              <w:top w:val="nil"/>
              <w:bottom w:val="single" w:sz="12" w:space="0" w:color="auto"/>
            </w:tcBorders>
            <w:shd w:val="clear" w:color="auto" w:fill="auto"/>
          </w:tcPr>
          <w:p w14:paraId="6ED07095" w14:textId="77777777" w:rsidR="00260A4A" w:rsidRPr="00874179"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السكان في سن العمل (15-64)</w:t>
            </w:r>
          </w:p>
        </w:tc>
        <w:tc>
          <w:tcPr>
            <w:tcW w:w="854" w:type="dxa"/>
            <w:tcBorders>
              <w:top w:val="nil"/>
              <w:bottom w:val="single" w:sz="12" w:space="0" w:color="auto"/>
            </w:tcBorders>
            <w:shd w:val="clear" w:color="auto" w:fill="auto"/>
          </w:tcPr>
          <w:p w14:paraId="4D7BEBFB"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rtl/>
                <w:lang w:val="en-US" w:eastAsia="en-US"/>
              </w:rPr>
            </w:pPr>
            <w:r w:rsidRPr="007321AC">
              <w:rPr>
                <w:rFonts w:eastAsia="PMingLiU" w:hAnsi="Times New Roman" w:cs="Simplified Arabic"/>
                <w:bCs/>
                <w:color w:val="000000"/>
                <w:szCs w:val="20"/>
                <w:lang w:eastAsia="en-US"/>
              </w:rPr>
              <w:t>67</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7</w:t>
            </w:r>
          </w:p>
        </w:tc>
        <w:tc>
          <w:tcPr>
            <w:tcW w:w="916" w:type="dxa"/>
            <w:tcBorders>
              <w:top w:val="nil"/>
              <w:bottom w:val="single" w:sz="12" w:space="0" w:color="auto"/>
            </w:tcBorders>
            <w:shd w:val="clear" w:color="auto" w:fill="auto"/>
          </w:tcPr>
          <w:p w14:paraId="2618CCBC"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70</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4</w:t>
            </w:r>
          </w:p>
        </w:tc>
        <w:tc>
          <w:tcPr>
            <w:tcW w:w="1030" w:type="dxa"/>
            <w:tcBorders>
              <w:top w:val="nil"/>
              <w:bottom w:val="single" w:sz="12" w:space="0" w:color="auto"/>
            </w:tcBorders>
            <w:shd w:val="clear" w:color="auto" w:fill="auto"/>
          </w:tcPr>
          <w:p w14:paraId="207305E4"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66</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4</w:t>
            </w:r>
          </w:p>
        </w:tc>
        <w:tc>
          <w:tcPr>
            <w:tcW w:w="968" w:type="dxa"/>
            <w:tcBorders>
              <w:top w:val="nil"/>
              <w:bottom w:val="single" w:sz="12" w:space="0" w:color="auto"/>
            </w:tcBorders>
            <w:shd w:val="clear" w:color="auto" w:fill="auto"/>
          </w:tcPr>
          <w:p w14:paraId="77B5BB24"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68</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4</w:t>
            </w:r>
          </w:p>
        </w:tc>
        <w:tc>
          <w:tcPr>
            <w:tcW w:w="937" w:type="dxa"/>
            <w:tcBorders>
              <w:top w:val="nil"/>
              <w:bottom w:val="single" w:sz="12" w:space="0" w:color="auto"/>
            </w:tcBorders>
            <w:shd w:val="clear" w:color="auto" w:fill="auto"/>
          </w:tcPr>
          <w:p w14:paraId="11D94094"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65</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4</w:t>
            </w:r>
          </w:p>
        </w:tc>
        <w:tc>
          <w:tcPr>
            <w:tcW w:w="1128" w:type="dxa"/>
            <w:tcBorders>
              <w:top w:val="nil"/>
              <w:bottom w:val="single" w:sz="12" w:space="0" w:color="auto"/>
            </w:tcBorders>
            <w:shd w:val="clear" w:color="auto" w:fill="auto"/>
          </w:tcPr>
          <w:p w14:paraId="568F21D7"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rtl/>
                <w:lang w:eastAsia="en-US"/>
              </w:rPr>
              <w:t>...</w:t>
            </w:r>
          </w:p>
        </w:tc>
        <w:tc>
          <w:tcPr>
            <w:tcW w:w="728" w:type="dxa"/>
            <w:tcBorders>
              <w:top w:val="nil"/>
              <w:bottom w:val="single" w:sz="12" w:space="0" w:color="auto"/>
            </w:tcBorders>
            <w:shd w:val="clear" w:color="auto" w:fill="auto"/>
          </w:tcPr>
          <w:p w14:paraId="4C121829" w14:textId="77777777" w:rsidR="00260A4A" w:rsidRPr="000768CA"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67</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3</w:t>
            </w:r>
          </w:p>
        </w:tc>
        <w:tc>
          <w:tcPr>
            <w:tcW w:w="558" w:type="dxa"/>
            <w:tcBorders>
              <w:top w:val="nil"/>
              <w:bottom w:val="single" w:sz="12" w:space="0" w:color="auto"/>
            </w:tcBorders>
            <w:shd w:val="clear" w:color="auto" w:fill="auto"/>
          </w:tcPr>
          <w:p w14:paraId="6D35BBAD" w14:textId="77777777" w:rsidR="00260A4A" w:rsidRPr="007321AC"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68</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4</w:t>
            </w:r>
          </w:p>
        </w:tc>
      </w:tr>
    </w:tbl>
    <w:p w14:paraId="2D551F45" w14:textId="77777777" w:rsidR="00260A4A" w:rsidRPr="00192009" w:rsidRDefault="00260A4A" w:rsidP="00260A4A">
      <w:pPr>
        <w:pStyle w:val="SingleTxtG"/>
        <w:bidi/>
        <w:spacing w:before="120" w:after="0"/>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المكتب الإحصائي للجمهورية.</w:t>
      </w:r>
    </w:p>
    <w:p w14:paraId="70ABA889" w14:textId="1717580D" w:rsidR="00260A4A" w:rsidRPr="007321AC" w:rsidRDefault="000470DB" w:rsidP="000470DB">
      <w:pPr>
        <w:pStyle w:val="H23GA"/>
        <w:rPr>
          <w:rtl/>
          <w:lang w:bidi="ar-AE"/>
        </w:rPr>
      </w:pPr>
      <w:r w:rsidRPr="007321AC">
        <w:rPr>
          <w:rtl/>
          <w:lang w:bidi="ar-AE"/>
        </w:rPr>
        <w:tab/>
      </w:r>
      <w:r w:rsidRPr="007321AC">
        <w:rPr>
          <w:rtl/>
          <w:lang w:bidi="ar-AE"/>
        </w:rPr>
        <w:tab/>
      </w:r>
      <w:r w:rsidR="00260A4A" w:rsidRPr="007321AC">
        <w:rPr>
          <w:rtl/>
          <w:lang w:bidi="ar-AE"/>
        </w:rPr>
        <w:t>الذكور حسب حالة القوى العاملة والفئة العمرية والمنطقة ونوع المستوطنة، 2020</w:t>
      </w:r>
    </w:p>
    <w:tbl>
      <w:tblPr>
        <w:bidiVisual/>
        <w:tblW w:w="8505"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1377"/>
        <w:gridCol w:w="622"/>
        <w:gridCol w:w="951"/>
        <w:gridCol w:w="1070"/>
        <w:gridCol w:w="1005"/>
        <w:gridCol w:w="973"/>
        <w:gridCol w:w="1137"/>
        <w:gridCol w:w="742"/>
        <w:gridCol w:w="628"/>
      </w:tblGrid>
      <w:tr w:rsidR="00260A4A" w:rsidRPr="000470DB" w14:paraId="36C6C3C1" w14:textId="77777777" w:rsidTr="00C16237">
        <w:trPr>
          <w:cantSplit/>
          <w:tblHeader/>
        </w:trPr>
        <w:tc>
          <w:tcPr>
            <w:tcW w:w="1377" w:type="dxa"/>
            <w:tcBorders>
              <w:top w:val="single" w:sz="4" w:space="0" w:color="auto"/>
              <w:bottom w:val="nil"/>
            </w:tcBorders>
            <w:shd w:val="clear" w:color="auto" w:fill="auto"/>
            <w:vAlign w:val="bottom"/>
          </w:tcPr>
          <w:p w14:paraId="046D70E1" w14:textId="77777777" w:rsidR="00260A4A" w:rsidRPr="007321AC" w:rsidRDefault="00260A4A" w:rsidP="00971070">
            <w:pPr>
              <w:pStyle w:val="SingleTxtG"/>
              <w:tabs>
                <w:tab w:val="clear" w:pos="1701"/>
                <w:tab w:val="clear" w:pos="2268"/>
              </w:tabs>
              <w:suppressAutoHyphens w:val="0"/>
              <w:bidi/>
              <w:spacing w:before="60" w:after="60" w:line="320" w:lineRule="exact"/>
              <w:ind w:left="0" w:right="0"/>
              <w:jc w:val="left"/>
              <w:rPr>
                <w:rFonts w:hAnsi="Times New Roman" w:cs="Simplified Arabic" w:hint="default"/>
                <w:bCs/>
                <w:i/>
                <w:szCs w:val="20"/>
                <w:lang w:val="en-US"/>
              </w:rPr>
            </w:pPr>
          </w:p>
        </w:tc>
        <w:tc>
          <w:tcPr>
            <w:tcW w:w="7128" w:type="dxa"/>
            <w:gridSpan w:val="8"/>
            <w:tcBorders>
              <w:top w:val="single" w:sz="4" w:space="0" w:color="auto"/>
              <w:bottom w:val="single" w:sz="4" w:space="0" w:color="auto"/>
            </w:tcBorders>
            <w:shd w:val="clear" w:color="auto" w:fill="auto"/>
            <w:vAlign w:val="bottom"/>
          </w:tcPr>
          <w:p w14:paraId="75902ACC" w14:textId="77777777" w:rsidR="00260A4A" w:rsidRPr="00192009" w:rsidRDefault="00260A4A" w:rsidP="00971070">
            <w:pPr>
              <w:pStyle w:val="SingleTxtG"/>
              <w:tabs>
                <w:tab w:val="clear" w:pos="1701"/>
                <w:tab w:val="clear" w:pos="2268"/>
              </w:tabs>
              <w:suppressAutoHyphens w:val="0"/>
              <w:bidi/>
              <w:spacing w:before="60" w:after="60" w:line="32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جمهورية صربيا</w:t>
            </w:r>
          </w:p>
        </w:tc>
      </w:tr>
      <w:tr w:rsidR="00260A4A" w:rsidRPr="000470DB" w14:paraId="2DA5440B" w14:textId="77777777" w:rsidTr="000D50E3">
        <w:trPr>
          <w:cantSplit/>
        </w:trPr>
        <w:tc>
          <w:tcPr>
            <w:tcW w:w="1377" w:type="dxa"/>
            <w:vMerge w:val="restart"/>
            <w:tcBorders>
              <w:top w:val="nil"/>
              <w:bottom w:val="single" w:sz="12" w:space="0" w:color="auto"/>
            </w:tcBorders>
            <w:shd w:val="clear" w:color="auto" w:fill="auto"/>
          </w:tcPr>
          <w:p w14:paraId="02508F78" w14:textId="77777777" w:rsidR="00260A4A" w:rsidRPr="007321AC" w:rsidRDefault="00260A4A" w:rsidP="00971070">
            <w:pPr>
              <w:pStyle w:val="SingleTxtG"/>
              <w:tabs>
                <w:tab w:val="clear" w:pos="1701"/>
                <w:tab w:val="clear" w:pos="2268"/>
              </w:tabs>
              <w:suppressAutoHyphens w:val="0"/>
              <w:bidi/>
              <w:spacing w:before="60" w:after="60" w:line="320" w:lineRule="exact"/>
              <w:ind w:left="0" w:right="0"/>
              <w:jc w:val="left"/>
              <w:rPr>
                <w:rFonts w:hAnsi="Times New Roman" w:cs="Simplified Arabic" w:hint="default"/>
                <w:bCs/>
                <w:szCs w:val="20"/>
                <w:lang w:val="en-US"/>
              </w:rPr>
            </w:pPr>
          </w:p>
        </w:tc>
        <w:tc>
          <w:tcPr>
            <w:tcW w:w="622" w:type="dxa"/>
            <w:vMerge w:val="restart"/>
            <w:tcBorders>
              <w:top w:val="single" w:sz="4" w:space="0" w:color="auto"/>
              <w:bottom w:val="single" w:sz="12" w:space="0" w:color="auto"/>
            </w:tcBorders>
            <w:shd w:val="clear" w:color="auto" w:fill="auto"/>
            <w:vAlign w:val="bottom"/>
          </w:tcPr>
          <w:p w14:paraId="679CA597"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المجموع</w:t>
            </w:r>
          </w:p>
        </w:tc>
        <w:tc>
          <w:tcPr>
            <w:tcW w:w="2021" w:type="dxa"/>
            <w:gridSpan w:val="2"/>
            <w:tcBorders>
              <w:top w:val="single" w:sz="4" w:space="0" w:color="auto"/>
              <w:bottom w:val="single" w:sz="4" w:space="0" w:color="auto"/>
              <w:right w:val="single" w:sz="24" w:space="0" w:color="FFFFFF"/>
            </w:tcBorders>
            <w:shd w:val="clear" w:color="auto" w:fill="auto"/>
            <w:vAlign w:val="bottom"/>
          </w:tcPr>
          <w:p w14:paraId="7F897822"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شمال صربيا</w:t>
            </w:r>
          </w:p>
        </w:tc>
        <w:tc>
          <w:tcPr>
            <w:tcW w:w="3115"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14:paraId="57D29EDF"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جنوب صربيا</w:t>
            </w:r>
          </w:p>
        </w:tc>
        <w:tc>
          <w:tcPr>
            <w:tcW w:w="1370" w:type="dxa"/>
            <w:gridSpan w:val="2"/>
            <w:tcBorders>
              <w:top w:val="single" w:sz="4" w:space="0" w:color="auto"/>
              <w:left w:val="single" w:sz="24" w:space="0" w:color="FFFFFF"/>
              <w:bottom w:val="single" w:sz="4" w:space="0" w:color="auto"/>
            </w:tcBorders>
            <w:shd w:val="clear" w:color="auto" w:fill="auto"/>
            <w:vAlign w:val="bottom"/>
          </w:tcPr>
          <w:p w14:paraId="4625A7DB" w14:textId="77777777" w:rsidR="00260A4A" w:rsidRPr="00192009" w:rsidRDefault="00260A4A" w:rsidP="00971070">
            <w:pPr>
              <w:pStyle w:val="SingleTxtG"/>
              <w:tabs>
                <w:tab w:val="clear" w:pos="1701"/>
                <w:tab w:val="clear" w:pos="2268"/>
              </w:tabs>
              <w:suppressAutoHyphens w:val="0"/>
              <w:bidi/>
              <w:spacing w:before="60" w:after="60" w:line="32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نوع المستوطنة</w:t>
            </w:r>
          </w:p>
        </w:tc>
      </w:tr>
      <w:tr w:rsidR="00260A4A" w:rsidRPr="000470DB" w14:paraId="38E25E2B" w14:textId="77777777" w:rsidTr="000D50E3">
        <w:trPr>
          <w:cantSplit/>
        </w:trPr>
        <w:tc>
          <w:tcPr>
            <w:tcW w:w="1377" w:type="dxa"/>
            <w:vMerge/>
            <w:tcBorders>
              <w:top w:val="nil"/>
              <w:bottom w:val="single" w:sz="12" w:space="0" w:color="auto"/>
            </w:tcBorders>
            <w:shd w:val="clear" w:color="auto" w:fill="auto"/>
          </w:tcPr>
          <w:p w14:paraId="3830186A"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rPr>
                <w:rFonts w:hAnsi="Times New Roman" w:cs="Simplified Arabic" w:hint="default"/>
                <w:bCs/>
                <w:szCs w:val="20"/>
                <w:lang w:val="en-US"/>
              </w:rPr>
            </w:pPr>
          </w:p>
        </w:tc>
        <w:tc>
          <w:tcPr>
            <w:tcW w:w="622" w:type="dxa"/>
            <w:vMerge/>
            <w:tcBorders>
              <w:top w:val="nil"/>
              <w:bottom w:val="single" w:sz="12" w:space="0" w:color="auto"/>
            </w:tcBorders>
            <w:shd w:val="clear" w:color="auto" w:fill="auto"/>
            <w:vAlign w:val="bottom"/>
          </w:tcPr>
          <w:p w14:paraId="282559C0" w14:textId="77777777" w:rsidR="00260A4A" w:rsidRPr="007321AC" w:rsidRDefault="00260A4A" w:rsidP="00971070">
            <w:pPr>
              <w:pStyle w:val="SingleTxtG"/>
              <w:tabs>
                <w:tab w:val="clear" w:pos="1701"/>
                <w:tab w:val="clear" w:pos="2268"/>
              </w:tabs>
              <w:suppressAutoHyphens w:val="0"/>
              <w:bidi/>
              <w:spacing w:before="60" w:after="60" w:line="320" w:lineRule="exact"/>
              <w:ind w:left="0" w:right="0"/>
              <w:jc w:val="center"/>
              <w:rPr>
                <w:rFonts w:hAnsi="Times New Roman" w:cs="Simplified Arabic" w:hint="default"/>
                <w:bCs/>
                <w:szCs w:val="20"/>
                <w:lang w:val="en-US"/>
              </w:rPr>
            </w:pPr>
          </w:p>
        </w:tc>
        <w:tc>
          <w:tcPr>
            <w:tcW w:w="951" w:type="dxa"/>
            <w:tcBorders>
              <w:top w:val="nil"/>
              <w:bottom w:val="single" w:sz="12" w:space="0" w:color="auto"/>
            </w:tcBorders>
            <w:shd w:val="clear" w:color="auto" w:fill="auto"/>
            <w:vAlign w:val="bottom"/>
          </w:tcPr>
          <w:p w14:paraId="3BF0D9EA"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منطقة بلغراد</w:t>
            </w:r>
          </w:p>
        </w:tc>
        <w:tc>
          <w:tcPr>
            <w:tcW w:w="1070" w:type="dxa"/>
            <w:tcBorders>
              <w:top w:val="nil"/>
              <w:bottom w:val="single" w:sz="12" w:space="0" w:color="auto"/>
              <w:right w:val="single" w:sz="24" w:space="0" w:color="FFFFFF"/>
            </w:tcBorders>
            <w:shd w:val="clear" w:color="auto" w:fill="auto"/>
            <w:vAlign w:val="bottom"/>
          </w:tcPr>
          <w:p w14:paraId="21E4C492" w14:textId="77777777" w:rsidR="00260A4A" w:rsidRPr="00302912"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ascii="Times New Roman Italic" w:eastAsia="PMingLiU" w:hAnsi="Times New Roman Italic" w:cs="Simplified Arabic" w:hint="default"/>
                <w:i/>
                <w:iCs/>
                <w:spacing w:val="-3"/>
                <w:szCs w:val="20"/>
                <w:rtl/>
              </w:rPr>
            </w:pPr>
            <w:r w:rsidRPr="00192009">
              <w:rPr>
                <w:rFonts w:ascii="Times New Roman Italic" w:eastAsia="PMingLiU" w:hAnsi="Times New Roman Italic" w:cs="Simplified Arabic"/>
                <w:i/>
                <w:iCs/>
                <w:spacing w:val="-3"/>
                <w:szCs w:val="20"/>
                <w:rtl/>
              </w:rPr>
              <w:t xml:space="preserve">منطقة إقليم </w:t>
            </w:r>
            <w:proofErr w:type="spellStart"/>
            <w:r w:rsidRPr="00192009">
              <w:rPr>
                <w:rFonts w:ascii="Times New Roman Italic" w:eastAsia="PMingLiU" w:hAnsi="Times New Roman Italic" w:cs="Simplified Arabic"/>
                <w:i/>
                <w:iCs/>
                <w:spacing w:val="-3"/>
                <w:szCs w:val="20"/>
                <w:rtl/>
              </w:rPr>
              <w:t>فويفودينا</w:t>
            </w:r>
            <w:proofErr w:type="spellEnd"/>
            <w:r w:rsidRPr="00192009">
              <w:rPr>
                <w:rFonts w:ascii="Times New Roman Italic" w:eastAsia="PMingLiU" w:hAnsi="Times New Roman Italic" w:cs="Simplified Arabic"/>
                <w:i/>
                <w:iCs/>
                <w:spacing w:val="-3"/>
                <w:szCs w:val="20"/>
                <w:rtl/>
              </w:rPr>
              <w:t xml:space="preserve"> المتمتع بالحكم الذاتي</w:t>
            </w:r>
          </w:p>
        </w:tc>
        <w:tc>
          <w:tcPr>
            <w:tcW w:w="1005" w:type="dxa"/>
            <w:tcBorders>
              <w:top w:val="nil"/>
              <w:left w:val="single" w:sz="24" w:space="0" w:color="FFFFFF"/>
              <w:bottom w:val="single" w:sz="12" w:space="0" w:color="auto"/>
            </w:tcBorders>
            <w:shd w:val="clear" w:color="auto" w:fill="auto"/>
            <w:vAlign w:val="bottom"/>
          </w:tcPr>
          <w:p w14:paraId="6055D15B"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 xml:space="preserve">منطقة </w:t>
            </w:r>
            <w:proofErr w:type="spellStart"/>
            <w:r w:rsidRPr="00192009">
              <w:rPr>
                <w:rFonts w:eastAsia="PMingLiU" w:hAnsi="Times New Roman" w:cs="Simplified Arabic"/>
                <w:i/>
                <w:iCs/>
                <w:szCs w:val="20"/>
                <w:rtl/>
              </w:rPr>
              <w:t>شوماديا</w:t>
            </w:r>
            <w:proofErr w:type="spellEnd"/>
            <w:r w:rsidRPr="00192009">
              <w:rPr>
                <w:rFonts w:eastAsia="PMingLiU" w:hAnsi="Times New Roman" w:cs="Simplified Arabic"/>
                <w:i/>
                <w:iCs/>
                <w:szCs w:val="20"/>
                <w:rtl/>
              </w:rPr>
              <w:t xml:space="preserve"> وغرب صربيا</w:t>
            </w:r>
          </w:p>
        </w:tc>
        <w:tc>
          <w:tcPr>
            <w:tcW w:w="973" w:type="dxa"/>
            <w:tcBorders>
              <w:top w:val="nil"/>
              <w:bottom w:val="single" w:sz="12" w:space="0" w:color="auto"/>
            </w:tcBorders>
            <w:shd w:val="clear" w:color="auto" w:fill="auto"/>
            <w:vAlign w:val="bottom"/>
          </w:tcPr>
          <w:p w14:paraId="574D725D"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منطقة جنوب وشرق صربيا</w:t>
            </w:r>
          </w:p>
        </w:tc>
        <w:tc>
          <w:tcPr>
            <w:tcW w:w="1137" w:type="dxa"/>
            <w:tcBorders>
              <w:top w:val="nil"/>
              <w:bottom w:val="single" w:sz="12" w:space="0" w:color="auto"/>
              <w:right w:val="single" w:sz="24" w:space="0" w:color="FFFFFF"/>
            </w:tcBorders>
            <w:shd w:val="clear" w:color="auto" w:fill="auto"/>
            <w:vAlign w:val="bottom"/>
          </w:tcPr>
          <w:p w14:paraId="51293F9D"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 xml:space="preserve">منطقة إقليم </w:t>
            </w:r>
            <w:r w:rsidRPr="00192009">
              <w:rPr>
                <w:rFonts w:ascii="Times New Roman Italic" w:eastAsia="PMingLiU" w:hAnsi="Times New Roman Italic" w:cs="Simplified Arabic"/>
                <w:i/>
                <w:iCs/>
                <w:spacing w:val="-2"/>
                <w:szCs w:val="20"/>
                <w:rtl/>
              </w:rPr>
              <w:t xml:space="preserve">كوسوفو </w:t>
            </w:r>
            <w:proofErr w:type="spellStart"/>
            <w:r w:rsidRPr="00192009">
              <w:rPr>
                <w:rFonts w:ascii="Times New Roman Italic" w:eastAsia="PMingLiU" w:hAnsi="Times New Roman Italic" w:cs="Simplified Arabic"/>
                <w:i/>
                <w:iCs/>
                <w:spacing w:val="-2"/>
                <w:szCs w:val="20"/>
                <w:rtl/>
              </w:rPr>
              <w:t>وميتوهيا</w:t>
            </w:r>
            <w:proofErr w:type="spellEnd"/>
            <w:r w:rsidRPr="00192009">
              <w:rPr>
                <w:rFonts w:eastAsia="PMingLiU" w:hAnsi="Times New Roman" w:cs="Simplified Arabic"/>
                <w:i/>
                <w:iCs/>
                <w:szCs w:val="20"/>
                <w:rtl/>
              </w:rPr>
              <w:t xml:space="preserve"> المتمتع بالحكم الذاتي</w:t>
            </w:r>
          </w:p>
        </w:tc>
        <w:tc>
          <w:tcPr>
            <w:tcW w:w="742" w:type="dxa"/>
            <w:tcBorders>
              <w:top w:val="nil"/>
              <w:left w:val="single" w:sz="24" w:space="0" w:color="FFFFFF"/>
              <w:bottom w:val="single" w:sz="12" w:space="0" w:color="auto"/>
            </w:tcBorders>
            <w:shd w:val="clear" w:color="auto" w:fill="auto"/>
            <w:vAlign w:val="bottom"/>
          </w:tcPr>
          <w:p w14:paraId="367A3E1B"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منطقة حضرية</w:t>
            </w:r>
          </w:p>
        </w:tc>
        <w:tc>
          <w:tcPr>
            <w:tcW w:w="628" w:type="dxa"/>
            <w:tcBorders>
              <w:top w:val="nil"/>
              <w:bottom w:val="single" w:sz="12" w:space="0" w:color="auto"/>
            </w:tcBorders>
            <w:shd w:val="clear" w:color="auto" w:fill="auto"/>
            <w:vAlign w:val="bottom"/>
          </w:tcPr>
          <w:p w14:paraId="0AAD6402" w14:textId="77777777" w:rsidR="00260A4A" w:rsidRPr="00192009"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منطقة أخرى</w:t>
            </w:r>
          </w:p>
        </w:tc>
      </w:tr>
      <w:tr w:rsidR="00260A4A" w:rsidRPr="000470DB" w14:paraId="0FF26DFC" w14:textId="77777777" w:rsidTr="000D50E3">
        <w:trPr>
          <w:cantSplit/>
        </w:trPr>
        <w:tc>
          <w:tcPr>
            <w:tcW w:w="1377" w:type="dxa"/>
            <w:tcBorders>
              <w:top w:val="single" w:sz="12" w:space="0" w:color="auto"/>
            </w:tcBorders>
            <w:shd w:val="clear" w:color="auto" w:fill="auto"/>
          </w:tcPr>
          <w:p w14:paraId="5F436F5C"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السكان في الفئة العمرية 15 عاماً فما فوق</w:t>
            </w:r>
          </w:p>
        </w:tc>
        <w:tc>
          <w:tcPr>
            <w:tcW w:w="622" w:type="dxa"/>
            <w:tcBorders>
              <w:top w:val="single" w:sz="12" w:space="0" w:color="auto"/>
            </w:tcBorders>
            <w:shd w:val="clear" w:color="auto" w:fill="auto"/>
          </w:tcPr>
          <w:p w14:paraId="39141129"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62</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0</w:t>
            </w:r>
          </w:p>
        </w:tc>
        <w:tc>
          <w:tcPr>
            <w:tcW w:w="951" w:type="dxa"/>
            <w:tcBorders>
              <w:top w:val="single" w:sz="12" w:space="0" w:color="auto"/>
            </w:tcBorders>
            <w:shd w:val="clear" w:color="auto" w:fill="auto"/>
          </w:tcPr>
          <w:p w14:paraId="51E32B95"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62</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7</w:t>
            </w:r>
          </w:p>
        </w:tc>
        <w:tc>
          <w:tcPr>
            <w:tcW w:w="1070" w:type="dxa"/>
            <w:tcBorders>
              <w:top w:val="single" w:sz="12" w:space="0" w:color="auto"/>
            </w:tcBorders>
            <w:shd w:val="clear" w:color="auto" w:fill="auto"/>
          </w:tcPr>
          <w:p w14:paraId="130BDD3B"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61</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5</w:t>
            </w:r>
          </w:p>
        </w:tc>
        <w:tc>
          <w:tcPr>
            <w:tcW w:w="1005" w:type="dxa"/>
            <w:tcBorders>
              <w:top w:val="single" w:sz="12" w:space="0" w:color="auto"/>
            </w:tcBorders>
            <w:shd w:val="clear" w:color="auto" w:fill="auto"/>
          </w:tcPr>
          <w:p w14:paraId="4932DBB4"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63</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9</w:t>
            </w:r>
          </w:p>
        </w:tc>
        <w:tc>
          <w:tcPr>
            <w:tcW w:w="973" w:type="dxa"/>
            <w:tcBorders>
              <w:top w:val="single" w:sz="12" w:space="0" w:color="auto"/>
            </w:tcBorders>
            <w:shd w:val="clear" w:color="auto" w:fill="auto"/>
          </w:tcPr>
          <w:p w14:paraId="3F2355DE"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59</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2</w:t>
            </w:r>
          </w:p>
        </w:tc>
        <w:tc>
          <w:tcPr>
            <w:tcW w:w="1137" w:type="dxa"/>
            <w:tcBorders>
              <w:top w:val="single" w:sz="12" w:space="0" w:color="auto"/>
            </w:tcBorders>
            <w:shd w:val="clear" w:color="auto" w:fill="auto"/>
          </w:tcPr>
          <w:p w14:paraId="49A1F872"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c>
          <w:tcPr>
            <w:tcW w:w="742" w:type="dxa"/>
            <w:tcBorders>
              <w:top w:val="single" w:sz="12" w:space="0" w:color="auto"/>
            </w:tcBorders>
            <w:shd w:val="clear" w:color="auto" w:fill="auto"/>
          </w:tcPr>
          <w:p w14:paraId="65C4FC3D"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59</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2</w:t>
            </w:r>
          </w:p>
        </w:tc>
        <w:tc>
          <w:tcPr>
            <w:tcW w:w="628" w:type="dxa"/>
            <w:tcBorders>
              <w:top w:val="single" w:sz="12" w:space="0" w:color="auto"/>
            </w:tcBorders>
            <w:shd w:val="clear" w:color="auto" w:fill="auto"/>
          </w:tcPr>
          <w:p w14:paraId="510D8D4C" w14:textId="77777777" w:rsidR="00260A4A" w:rsidRPr="00192009"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65</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6</w:t>
            </w:r>
          </w:p>
        </w:tc>
      </w:tr>
      <w:tr w:rsidR="00260A4A" w:rsidRPr="000470DB" w14:paraId="49287F0D" w14:textId="77777777" w:rsidTr="000D50E3">
        <w:trPr>
          <w:cantSplit/>
        </w:trPr>
        <w:tc>
          <w:tcPr>
            <w:tcW w:w="1377" w:type="dxa"/>
            <w:shd w:val="clear" w:color="auto" w:fill="auto"/>
          </w:tcPr>
          <w:p w14:paraId="62721A10"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الشباب (15-24)</w:t>
            </w:r>
          </w:p>
        </w:tc>
        <w:tc>
          <w:tcPr>
            <w:tcW w:w="622" w:type="dxa"/>
            <w:shd w:val="clear" w:color="auto" w:fill="auto"/>
          </w:tcPr>
          <w:p w14:paraId="4E5EB685"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35</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1</w:t>
            </w:r>
          </w:p>
        </w:tc>
        <w:tc>
          <w:tcPr>
            <w:tcW w:w="951" w:type="dxa"/>
            <w:shd w:val="clear" w:color="auto" w:fill="auto"/>
          </w:tcPr>
          <w:p w14:paraId="228CFCF0"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33</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6</w:t>
            </w:r>
          </w:p>
        </w:tc>
        <w:tc>
          <w:tcPr>
            <w:tcW w:w="1070" w:type="dxa"/>
            <w:shd w:val="clear" w:color="auto" w:fill="auto"/>
          </w:tcPr>
          <w:p w14:paraId="15D036E4"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36</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0</w:t>
            </w:r>
          </w:p>
        </w:tc>
        <w:tc>
          <w:tcPr>
            <w:tcW w:w="1005" w:type="dxa"/>
            <w:shd w:val="clear" w:color="auto" w:fill="auto"/>
          </w:tcPr>
          <w:p w14:paraId="6FD6890A"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35</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6</w:t>
            </w:r>
          </w:p>
        </w:tc>
        <w:tc>
          <w:tcPr>
            <w:tcW w:w="973" w:type="dxa"/>
            <w:shd w:val="clear" w:color="auto" w:fill="auto"/>
          </w:tcPr>
          <w:p w14:paraId="14543806"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34</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7</w:t>
            </w:r>
          </w:p>
        </w:tc>
        <w:tc>
          <w:tcPr>
            <w:tcW w:w="1137" w:type="dxa"/>
            <w:shd w:val="clear" w:color="auto" w:fill="auto"/>
          </w:tcPr>
          <w:p w14:paraId="7DF60D86"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c>
          <w:tcPr>
            <w:tcW w:w="742" w:type="dxa"/>
            <w:shd w:val="clear" w:color="auto" w:fill="auto"/>
          </w:tcPr>
          <w:p w14:paraId="6371DB98"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29</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0</w:t>
            </w:r>
          </w:p>
        </w:tc>
        <w:tc>
          <w:tcPr>
            <w:tcW w:w="628" w:type="dxa"/>
            <w:shd w:val="clear" w:color="auto" w:fill="auto"/>
          </w:tcPr>
          <w:p w14:paraId="22023142" w14:textId="77777777" w:rsidR="00260A4A" w:rsidRPr="00192009"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43</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4</w:t>
            </w:r>
          </w:p>
        </w:tc>
      </w:tr>
      <w:tr w:rsidR="00260A4A" w:rsidRPr="000470DB" w14:paraId="2943DEF7" w14:textId="77777777" w:rsidTr="000D50E3">
        <w:trPr>
          <w:cantSplit/>
        </w:trPr>
        <w:tc>
          <w:tcPr>
            <w:tcW w:w="1377" w:type="dxa"/>
            <w:tcBorders>
              <w:bottom w:val="single" w:sz="12" w:space="0" w:color="auto"/>
            </w:tcBorders>
            <w:shd w:val="clear" w:color="auto" w:fill="auto"/>
          </w:tcPr>
          <w:p w14:paraId="319EF9E7"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السكان في سن العمل (15-64)</w:t>
            </w:r>
          </w:p>
        </w:tc>
        <w:tc>
          <w:tcPr>
            <w:tcW w:w="622" w:type="dxa"/>
            <w:tcBorders>
              <w:bottom w:val="single" w:sz="12" w:space="0" w:color="auto"/>
            </w:tcBorders>
            <w:shd w:val="clear" w:color="auto" w:fill="auto"/>
          </w:tcPr>
          <w:p w14:paraId="3AE5E723"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74</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6</w:t>
            </w:r>
          </w:p>
        </w:tc>
        <w:tc>
          <w:tcPr>
            <w:tcW w:w="951" w:type="dxa"/>
            <w:tcBorders>
              <w:bottom w:val="single" w:sz="12" w:space="0" w:color="auto"/>
            </w:tcBorders>
            <w:shd w:val="clear" w:color="auto" w:fill="auto"/>
          </w:tcPr>
          <w:p w14:paraId="20E109DA"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76</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2</w:t>
            </w:r>
          </w:p>
        </w:tc>
        <w:tc>
          <w:tcPr>
            <w:tcW w:w="1070" w:type="dxa"/>
            <w:tcBorders>
              <w:bottom w:val="single" w:sz="12" w:space="0" w:color="auto"/>
            </w:tcBorders>
            <w:shd w:val="clear" w:color="auto" w:fill="auto"/>
          </w:tcPr>
          <w:p w14:paraId="7443A564"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74</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2</w:t>
            </w:r>
          </w:p>
        </w:tc>
        <w:tc>
          <w:tcPr>
            <w:tcW w:w="1005" w:type="dxa"/>
            <w:tcBorders>
              <w:bottom w:val="single" w:sz="12" w:space="0" w:color="auto"/>
            </w:tcBorders>
            <w:shd w:val="clear" w:color="auto" w:fill="auto"/>
          </w:tcPr>
          <w:p w14:paraId="622CEC2E"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75</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5</w:t>
            </w:r>
          </w:p>
        </w:tc>
        <w:tc>
          <w:tcPr>
            <w:tcW w:w="973" w:type="dxa"/>
            <w:tcBorders>
              <w:bottom w:val="single" w:sz="12" w:space="0" w:color="auto"/>
            </w:tcBorders>
            <w:shd w:val="clear" w:color="auto" w:fill="auto"/>
          </w:tcPr>
          <w:p w14:paraId="706D8E7A"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72</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2</w:t>
            </w:r>
          </w:p>
        </w:tc>
        <w:tc>
          <w:tcPr>
            <w:tcW w:w="1137" w:type="dxa"/>
            <w:tcBorders>
              <w:bottom w:val="single" w:sz="12" w:space="0" w:color="auto"/>
            </w:tcBorders>
            <w:shd w:val="clear" w:color="auto" w:fill="auto"/>
          </w:tcPr>
          <w:p w14:paraId="35FFE27F"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c>
          <w:tcPr>
            <w:tcW w:w="742" w:type="dxa"/>
            <w:tcBorders>
              <w:bottom w:val="single" w:sz="12" w:space="0" w:color="auto"/>
            </w:tcBorders>
            <w:shd w:val="clear" w:color="auto" w:fill="auto"/>
          </w:tcPr>
          <w:p w14:paraId="34A0E580" w14:textId="77777777" w:rsidR="00260A4A" w:rsidRPr="000470DB"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72</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9</w:t>
            </w:r>
          </w:p>
        </w:tc>
        <w:tc>
          <w:tcPr>
            <w:tcW w:w="628" w:type="dxa"/>
            <w:tcBorders>
              <w:bottom w:val="single" w:sz="12" w:space="0" w:color="auto"/>
            </w:tcBorders>
            <w:shd w:val="clear" w:color="auto" w:fill="auto"/>
          </w:tcPr>
          <w:p w14:paraId="1B911E4B" w14:textId="77777777" w:rsidR="00260A4A" w:rsidRPr="00192009" w:rsidRDefault="00260A4A" w:rsidP="00971070">
            <w:pPr>
              <w:pStyle w:val="SingleTxtG"/>
              <w:tabs>
                <w:tab w:val="clear" w:pos="1701"/>
                <w:tab w:val="clear" w:pos="2268"/>
              </w:tabs>
              <w:suppressAutoHyphens w:val="0"/>
              <w:bidi/>
              <w:spacing w:before="60" w:after="60" w:line="32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76</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9</w:t>
            </w:r>
          </w:p>
        </w:tc>
      </w:tr>
    </w:tbl>
    <w:p w14:paraId="2BCD7AA8" w14:textId="77777777" w:rsidR="00260A4A" w:rsidRPr="00192009" w:rsidRDefault="00260A4A" w:rsidP="00971070">
      <w:pPr>
        <w:pStyle w:val="SingleTxtG"/>
        <w:bidi/>
        <w:spacing w:before="120"/>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المكتب الإحصائي للجمهورية.</w:t>
      </w:r>
    </w:p>
    <w:p w14:paraId="04E7391B" w14:textId="7FE62559" w:rsidR="00260A4A" w:rsidRPr="007321AC" w:rsidRDefault="000470DB" w:rsidP="000470DB">
      <w:pPr>
        <w:pStyle w:val="H23GA"/>
        <w:pageBreakBefore/>
        <w:rPr>
          <w:rtl/>
          <w:lang w:bidi="ar-AE"/>
        </w:rPr>
      </w:pPr>
      <w:r w:rsidRPr="007321AC">
        <w:rPr>
          <w:rtl/>
          <w:lang w:bidi="ar-AE"/>
        </w:rPr>
        <w:lastRenderedPageBreak/>
        <w:tab/>
      </w:r>
      <w:r w:rsidRPr="007321AC">
        <w:rPr>
          <w:rtl/>
          <w:lang w:bidi="ar-AE"/>
        </w:rPr>
        <w:tab/>
      </w:r>
      <w:r w:rsidR="00260A4A" w:rsidRPr="007321AC">
        <w:rPr>
          <w:rtl/>
          <w:lang w:bidi="ar-AE"/>
        </w:rPr>
        <w:t>الإناث حسب حالة القوى العاملة والفئة العمرية والمنطقة ونوع المستوطنة، 2020</w:t>
      </w:r>
    </w:p>
    <w:tbl>
      <w:tblPr>
        <w:bidiVisual/>
        <w:tblW w:w="8505"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1340"/>
        <w:gridCol w:w="686"/>
        <w:gridCol w:w="924"/>
        <w:gridCol w:w="1070"/>
        <w:gridCol w:w="1005"/>
        <w:gridCol w:w="973"/>
        <w:gridCol w:w="1109"/>
        <w:gridCol w:w="756"/>
        <w:gridCol w:w="642"/>
      </w:tblGrid>
      <w:tr w:rsidR="00260A4A" w:rsidRPr="000470DB" w14:paraId="698859FB" w14:textId="77777777" w:rsidTr="002767C5">
        <w:trPr>
          <w:cantSplit/>
          <w:tblHeader/>
        </w:trPr>
        <w:tc>
          <w:tcPr>
            <w:tcW w:w="1340" w:type="dxa"/>
            <w:tcBorders>
              <w:top w:val="single" w:sz="4" w:space="0" w:color="auto"/>
              <w:bottom w:val="nil"/>
            </w:tcBorders>
            <w:shd w:val="clear" w:color="auto" w:fill="auto"/>
            <w:vAlign w:val="bottom"/>
          </w:tcPr>
          <w:p w14:paraId="35866B85" w14:textId="77777777" w:rsidR="00260A4A" w:rsidRPr="007321AC" w:rsidRDefault="00260A4A" w:rsidP="00E8754E">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i/>
                <w:szCs w:val="20"/>
                <w:lang w:val="en-US"/>
              </w:rPr>
            </w:pPr>
          </w:p>
        </w:tc>
        <w:tc>
          <w:tcPr>
            <w:tcW w:w="7165" w:type="dxa"/>
            <w:gridSpan w:val="8"/>
            <w:tcBorders>
              <w:top w:val="single" w:sz="4" w:space="0" w:color="auto"/>
              <w:bottom w:val="single" w:sz="4" w:space="0" w:color="auto"/>
            </w:tcBorders>
            <w:shd w:val="clear" w:color="auto" w:fill="auto"/>
            <w:vAlign w:val="bottom"/>
          </w:tcPr>
          <w:p w14:paraId="00D79554" w14:textId="77777777" w:rsidR="00260A4A" w:rsidRPr="00192009" w:rsidRDefault="00260A4A" w:rsidP="006A6127">
            <w:pPr>
              <w:pStyle w:val="SingleTxtG"/>
              <w:tabs>
                <w:tab w:val="clear" w:pos="1701"/>
                <w:tab w:val="clear" w:pos="2268"/>
              </w:tabs>
              <w:suppressAutoHyphens w:val="0"/>
              <w:bidi/>
              <w:spacing w:before="40" w:after="40" w:line="30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جمهورية صربيا</w:t>
            </w:r>
          </w:p>
        </w:tc>
      </w:tr>
      <w:tr w:rsidR="00260A4A" w:rsidRPr="000470DB" w14:paraId="21C42F72" w14:textId="77777777" w:rsidTr="002767C5">
        <w:trPr>
          <w:cantSplit/>
        </w:trPr>
        <w:tc>
          <w:tcPr>
            <w:tcW w:w="1340" w:type="dxa"/>
            <w:vMerge w:val="restart"/>
            <w:tcBorders>
              <w:top w:val="nil"/>
              <w:bottom w:val="single" w:sz="12" w:space="0" w:color="auto"/>
            </w:tcBorders>
            <w:shd w:val="clear" w:color="auto" w:fill="auto"/>
          </w:tcPr>
          <w:p w14:paraId="2EF0E14E" w14:textId="77777777" w:rsidR="00260A4A" w:rsidRPr="007321AC" w:rsidRDefault="00260A4A" w:rsidP="00E8754E">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szCs w:val="20"/>
                <w:lang w:val="en-US"/>
              </w:rPr>
            </w:pPr>
          </w:p>
        </w:tc>
        <w:tc>
          <w:tcPr>
            <w:tcW w:w="686" w:type="dxa"/>
            <w:vMerge w:val="restart"/>
            <w:tcBorders>
              <w:top w:val="single" w:sz="4" w:space="0" w:color="auto"/>
              <w:bottom w:val="single" w:sz="12" w:space="0" w:color="auto"/>
            </w:tcBorders>
            <w:shd w:val="clear" w:color="auto" w:fill="auto"/>
            <w:vAlign w:val="bottom"/>
          </w:tcPr>
          <w:p w14:paraId="6A003A96"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المجموع</w:t>
            </w:r>
          </w:p>
        </w:tc>
        <w:tc>
          <w:tcPr>
            <w:tcW w:w="1994" w:type="dxa"/>
            <w:gridSpan w:val="2"/>
            <w:tcBorders>
              <w:top w:val="single" w:sz="4" w:space="0" w:color="auto"/>
              <w:bottom w:val="single" w:sz="4" w:space="0" w:color="auto"/>
              <w:right w:val="single" w:sz="24" w:space="0" w:color="FFFFFF"/>
            </w:tcBorders>
            <w:shd w:val="clear" w:color="auto" w:fill="auto"/>
            <w:vAlign w:val="bottom"/>
          </w:tcPr>
          <w:p w14:paraId="25D470C0"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شمال صربيا</w:t>
            </w:r>
          </w:p>
        </w:tc>
        <w:tc>
          <w:tcPr>
            <w:tcW w:w="3087"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14:paraId="61F62A93"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جنوب صربيا</w:t>
            </w:r>
          </w:p>
        </w:tc>
        <w:tc>
          <w:tcPr>
            <w:tcW w:w="1398" w:type="dxa"/>
            <w:gridSpan w:val="2"/>
            <w:tcBorders>
              <w:top w:val="single" w:sz="4" w:space="0" w:color="auto"/>
              <w:left w:val="single" w:sz="24" w:space="0" w:color="FFFFFF"/>
              <w:bottom w:val="single" w:sz="4" w:space="0" w:color="auto"/>
            </w:tcBorders>
            <w:shd w:val="clear" w:color="auto" w:fill="auto"/>
            <w:vAlign w:val="bottom"/>
          </w:tcPr>
          <w:p w14:paraId="3BCC256A" w14:textId="77777777" w:rsidR="00260A4A" w:rsidRPr="00192009" w:rsidRDefault="00260A4A" w:rsidP="006A6127">
            <w:pPr>
              <w:pStyle w:val="SingleTxtG"/>
              <w:tabs>
                <w:tab w:val="clear" w:pos="1701"/>
                <w:tab w:val="clear" w:pos="2268"/>
              </w:tabs>
              <w:suppressAutoHyphens w:val="0"/>
              <w:bidi/>
              <w:spacing w:before="40" w:after="40" w:line="30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نوع المستوطنة</w:t>
            </w:r>
          </w:p>
        </w:tc>
      </w:tr>
      <w:tr w:rsidR="00260A4A" w:rsidRPr="000470DB" w14:paraId="144368D8" w14:textId="77777777" w:rsidTr="002767C5">
        <w:trPr>
          <w:cantSplit/>
        </w:trPr>
        <w:tc>
          <w:tcPr>
            <w:tcW w:w="1340" w:type="dxa"/>
            <w:vMerge/>
            <w:tcBorders>
              <w:top w:val="nil"/>
              <w:bottom w:val="single" w:sz="12" w:space="0" w:color="auto"/>
            </w:tcBorders>
            <w:shd w:val="clear" w:color="auto" w:fill="auto"/>
          </w:tcPr>
          <w:p w14:paraId="7E5CFD61" w14:textId="77777777" w:rsidR="00260A4A" w:rsidRPr="007321AC" w:rsidRDefault="00260A4A" w:rsidP="00E8754E">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szCs w:val="20"/>
                <w:lang w:val="en-US"/>
              </w:rPr>
            </w:pPr>
          </w:p>
        </w:tc>
        <w:tc>
          <w:tcPr>
            <w:tcW w:w="686" w:type="dxa"/>
            <w:vMerge/>
            <w:tcBorders>
              <w:top w:val="nil"/>
              <w:bottom w:val="single" w:sz="12" w:space="0" w:color="auto"/>
            </w:tcBorders>
            <w:shd w:val="clear" w:color="auto" w:fill="auto"/>
            <w:vAlign w:val="bottom"/>
          </w:tcPr>
          <w:p w14:paraId="507171B1" w14:textId="77777777" w:rsidR="00260A4A" w:rsidRPr="000470DB" w:rsidRDefault="00260A4A" w:rsidP="00E8754E">
            <w:pPr>
              <w:pStyle w:val="SingleTxtG"/>
              <w:tabs>
                <w:tab w:val="clear" w:pos="1701"/>
                <w:tab w:val="clear" w:pos="2268"/>
              </w:tabs>
              <w:suppressAutoHyphens w:val="0"/>
              <w:bidi/>
              <w:spacing w:before="40" w:after="40" w:line="300" w:lineRule="exact"/>
              <w:ind w:left="0" w:right="0"/>
              <w:jc w:val="center"/>
              <w:rPr>
                <w:rFonts w:eastAsia="PMingLiU" w:hAnsi="Times New Roman" w:cs="Simplified Arabic" w:hint="default"/>
                <w:i/>
                <w:iCs/>
                <w:szCs w:val="20"/>
              </w:rPr>
            </w:pPr>
          </w:p>
        </w:tc>
        <w:tc>
          <w:tcPr>
            <w:tcW w:w="924" w:type="dxa"/>
            <w:tcBorders>
              <w:top w:val="nil"/>
              <w:bottom w:val="single" w:sz="12" w:space="0" w:color="auto"/>
            </w:tcBorders>
            <w:shd w:val="clear" w:color="auto" w:fill="auto"/>
            <w:vAlign w:val="bottom"/>
          </w:tcPr>
          <w:p w14:paraId="2B236C18"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منطقة بلغراد</w:t>
            </w:r>
          </w:p>
        </w:tc>
        <w:tc>
          <w:tcPr>
            <w:tcW w:w="1070" w:type="dxa"/>
            <w:tcBorders>
              <w:top w:val="nil"/>
              <w:bottom w:val="single" w:sz="12" w:space="0" w:color="auto"/>
              <w:right w:val="single" w:sz="24" w:space="0" w:color="FFFFFF"/>
            </w:tcBorders>
            <w:shd w:val="clear" w:color="auto" w:fill="auto"/>
            <w:vAlign w:val="bottom"/>
          </w:tcPr>
          <w:p w14:paraId="08F69190" w14:textId="77777777" w:rsidR="00260A4A" w:rsidRPr="00A30402"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ascii="Times New Roman Italic" w:eastAsia="PMingLiU" w:hAnsi="Times New Roman Italic" w:cs="Simplified Arabic" w:hint="default"/>
                <w:i/>
                <w:iCs/>
                <w:szCs w:val="20"/>
                <w:rtl/>
              </w:rPr>
            </w:pPr>
            <w:r w:rsidRPr="00192009">
              <w:rPr>
                <w:rFonts w:ascii="Times New Roman Italic" w:eastAsia="PMingLiU" w:hAnsi="Times New Roman Italic" w:cs="Simplified Arabic"/>
                <w:i/>
                <w:iCs/>
                <w:szCs w:val="20"/>
                <w:rtl/>
              </w:rPr>
              <w:t xml:space="preserve">منطقة إقليم </w:t>
            </w:r>
            <w:proofErr w:type="spellStart"/>
            <w:r w:rsidRPr="00192009">
              <w:rPr>
                <w:rFonts w:ascii="Times New Roman Italic" w:eastAsia="PMingLiU" w:hAnsi="Times New Roman Italic" w:cs="Simplified Arabic"/>
                <w:i/>
                <w:iCs/>
                <w:spacing w:val="-3"/>
                <w:szCs w:val="20"/>
                <w:rtl/>
              </w:rPr>
              <w:t>فويفودينا</w:t>
            </w:r>
            <w:proofErr w:type="spellEnd"/>
            <w:r w:rsidRPr="00192009">
              <w:rPr>
                <w:rFonts w:ascii="Times New Roman Italic" w:eastAsia="PMingLiU" w:hAnsi="Times New Roman Italic" w:cs="Simplified Arabic"/>
                <w:i/>
                <w:iCs/>
                <w:spacing w:val="-3"/>
                <w:szCs w:val="20"/>
                <w:rtl/>
              </w:rPr>
              <w:t xml:space="preserve"> المتمتع</w:t>
            </w:r>
            <w:r w:rsidRPr="00192009">
              <w:rPr>
                <w:rFonts w:ascii="Times New Roman Italic" w:eastAsia="PMingLiU" w:hAnsi="Times New Roman Italic" w:cs="Simplified Arabic"/>
                <w:i/>
                <w:iCs/>
                <w:szCs w:val="20"/>
                <w:rtl/>
              </w:rPr>
              <w:t xml:space="preserve"> بالحكم الذاتي</w:t>
            </w:r>
          </w:p>
        </w:tc>
        <w:tc>
          <w:tcPr>
            <w:tcW w:w="1005" w:type="dxa"/>
            <w:tcBorders>
              <w:top w:val="nil"/>
              <w:left w:val="single" w:sz="24" w:space="0" w:color="FFFFFF"/>
              <w:bottom w:val="single" w:sz="12" w:space="0" w:color="auto"/>
            </w:tcBorders>
            <w:shd w:val="clear" w:color="auto" w:fill="auto"/>
            <w:vAlign w:val="bottom"/>
          </w:tcPr>
          <w:p w14:paraId="763B07AB"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 xml:space="preserve">منطقة </w:t>
            </w:r>
            <w:proofErr w:type="spellStart"/>
            <w:r w:rsidRPr="00192009">
              <w:rPr>
                <w:rFonts w:eastAsia="PMingLiU" w:hAnsi="Times New Roman" w:cs="Simplified Arabic"/>
                <w:i/>
                <w:iCs/>
                <w:szCs w:val="20"/>
                <w:rtl/>
              </w:rPr>
              <w:t>شوماديا</w:t>
            </w:r>
            <w:proofErr w:type="spellEnd"/>
            <w:r w:rsidRPr="00192009">
              <w:rPr>
                <w:rFonts w:eastAsia="PMingLiU" w:hAnsi="Times New Roman" w:cs="Simplified Arabic"/>
                <w:i/>
                <w:iCs/>
                <w:szCs w:val="20"/>
                <w:rtl/>
              </w:rPr>
              <w:t xml:space="preserve"> وغرب صربيا</w:t>
            </w:r>
          </w:p>
        </w:tc>
        <w:tc>
          <w:tcPr>
            <w:tcW w:w="973" w:type="dxa"/>
            <w:tcBorders>
              <w:top w:val="nil"/>
              <w:bottom w:val="single" w:sz="12" w:space="0" w:color="auto"/>
            </w:tcBorders>
            <w:shd w:val="clear" w:color="auto" w:fill="auto"/>
            <w:vAlign w:val="bottom"/>
          </w:tcPr>
          <w:p w14:paraId="51A21A77"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منطقة جنوب وشرق صربيا</w:t>
            </w:r>
          </w:p>
        </w:tc>
        <w:tc>
          <w:tcPr>
            <w:tcW w:w="1109" w:type="dxa"/>
            <w:tcBorders>
              <w:top w:val="nil"/>
              <w:bottom w:val="single" w:sz="12" w:space="0" w:color="auto"/>
              <w:right w:val="single" w:sz="24" w:space="0" w:color="FFFFFF"/>
            </w:tcBorders>
            <w:shd w:val="clear" w:color="auto" w:fill="auto"/>
            <w:vAlign w:val="bottom"/>
          </w:tcPr>
          <w:p w14:paraId="52DE1E12"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 xml:space="preserve">منطقة إقليم كوسوفو </w:t>
            </w:r>
            <w:proofErr w:type="spellStart"/>
            <w:r w:rsidRPr="00192009">
              <w:rPr>
                <w:rFonts w:eastAsia="PMingLiU" w:hAnsi="Times New Roman" w:cs="Simplified Arabic"/>
                <w:i/>
                <w:iCs/>
                <w:szCs w:val="20"/>
                <w:rtl/>
              </w:rPr>
              <w:t>وميتوهيا</w:t>
            </w:r>
            <w:proofErr w:type="spellEnd"/>
            <w:r w:rsidRPr="00192009">
              <w:rPr>
                <w:rFonts w:eastAsia="PMingLiU" w:hAnsi="Times New Roman" w:cs="Simplified Arabic"/>
                <w:i/>
                <w:iCs/>
                <w:szCs w:val="20"/>
                <w:rtl/>
              </w:rPr>
              <w:t xml:space="preserve"> المتمتع بالحكم الذاتي</w:t>
            </w:r>
          </w:p>
        </w:tc>
        <w:tc>
          <w:tcPr>
            <w:tcW w:w="756" w:type="dxa"/>
            <w:tcBorders>
              <w:top w:val="nil"/>
              <w:left w:val="single" w:sz="24" w:space="0" w:color="FFFFFF"/>
              <w:bottom w:val="single" w:sz="12" w:space="0" w:color="auto"/>
            </w:tcBorders>
            <w:shd w:val="clear" w:color="auto" w:fill="auto"/>
            <w:vAlign w:val="bottom"/>
          </w:tcPr>
          <w:p w14:paraId="2E348663"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منطقة حضرية</w:t>
            </w:r>
          </w:p>
        </w:tc>
        <w:tc>
          <w:tcPr>
            <w:tcW w:w="642" w:type="dxa"/>
            <w:tcBorders>
              <w:top w:val="nil"/>
              <w:bottom w:val="single" w:sz="12" w:space="0" w:color="auto"/>
            </w:tcBorders>
            <w:shd w:val="clear" w:color="auto" w:fill="auto"/>
            <w:vAlign w:val="bottom"/>
          </w:tcPr>
          <w:p w14:paraId="30144262" w14:textId="77777777" w:rsidR="00260A4A" w:rsidRPr="00192009"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منطقة أخرى</w:t>
            </w:r>
          </w:p>
        </w:tc>
      </w:tr>
      <w:tr w:rsidR="00260A4A" w:rsidRPr="000470DB" w14:paraId="49302401" w14:textId="77777777" w:rsidTr="002767C5">
        <w:trPr>
          <w:cantSplit/>
        </w:trPr>
        <w:tc>
          <w:tcPr>
            <w:tcW w:w="1340" w:type="dxa"/>
            <w:tcBorders>
              <w:top w:val="single" w:sz="12" w:space="0" w:color="auto"/>
              <w:bottom w:val="nil"/>
            </w:tcBorders>
            <w:shd w:val="clear" w:color="auto" w:fill="auto"/>
          </w:tcPr>
          <w:p w14:paraId="7919E5A1"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السكان في الفئة العمرية 15 عاماً فما فوق</w:t>
            </w:r>
          </w:p>
        </w:tc>
        <w:tc>
          <w:tcPr>
            <w:tcW w:w="686" w:type="dxa"/>
            <w:tcBorders>
              <w:top w:val="single" w:sz="12" w:space="0" w:color="auto"/>
              <w:bottom w:val="nil"/>
            </w:tcBorders>
            <w:shd w:val="clear" w:color="auto" w:fill="auto"/>
          </w:tcPr>
          <w:p w14:paraId="718B5669"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46,5</w:t>
            </w:r>
          </w:p>
        </w:tc>
        <w:tc>
          <w:tcPr>
            <w:tcW w:w="924" w:type="dxa"/>
            <w:tcBorders>
              <w:top w:val="single" w:sz="12" w:space="0" w:color="auto"/>
              <w:bottom w:val="nil"/>
            </w:tcBorders>
            <w:shd w:val="clear" w:color="auto" w:fill="auto"/>
          </w:tcPr>
          <w:p w14:paraId="097EDCFB"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49,2</w:t>
            </w:r>
          </w:p>
        </w:tc>
        <w:tc>
          <w:tcPr>
            <w:tcW w:w="1070" w:type="dxa"/>
            <w:tcBorders>
              <w:top w:val="single" w:sz="12" w:space="0" w:color="auto"/>
              <w:bottom w:val="nil"/>
            </w:tcBorders>
            <w:shd w:val="clear" w:color="auto" w:fill="auto"/>
          </w:tcPr>
          <w:p w14:paraId="62F02CC6"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43,9</w:t>
            </w:r>
          </w:p>
        </w:tc>
        <w:tc>
          <w:tcPr>
            <w:tcW w:w="1005" w:type="dxa"/>
            <w:tcBorders>
              <w:top w:val="single" w:sz="12" w:space="0" w:color="auto"/>
              <w:bottom w:val="nil"/>
            </w:tcBorders>
            <w:shd w:val="clear" w:color="auto" w:fill="auto"/>
          </w:tcPr>
          <w:p w14:paraId="32F28C7C"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48,1</w:t>
            </w:r>
          </w:p>
        </w:tc>
        <w:tc>
          <w:tcPr>
            <w:tcW w:w="973" w:type="dxa"/>
            <w:tcBorders>
              <w:top w:val="single" w:sz="12" w:space="0" w:color="auto"/>
              <w:bottom w:val="nil"/>
            </w:tcBorders>
            <w:shd w:val="clear" w:color="auto" w:fill="auto"/>
          </w:tcPr>
          <w:p w14:paraId="1E0441BF"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44,4</w:t>
            </w:r>
          </w:p>
        </w:tc>
        <w:tc>
          <w:tcPr>
            <w:tcW w:w="1109" w:type="dxa"/>
            <w:tcBorders>
              <w:top w:val="single" w:sz="12" w:space="0" w:color="auto"/>
              <w:bottom w:val="nil"/>
            </w:tcBorders>
            <w:shd w:val="clear" w:color="auto" w:fill="auto"/>
          </w:tcPr>
          <w:p w14:paraId="245B07EB"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w:t>
            </w:r>
          </w:p>
        </w:tc>
        <w:tc>
          <w:tcPr>
            <w:tcW w:w="756" w:type="dxa"/>
            <w:tcBorders>
              <w:top w:val="single" w:sz="12" w:space="0" w:color="auto"/>
              <w:bottom w:val="nil"/>
            </w:tcBorders>
            <w:shd w:val="clear" w:color="auto" w:fill="auto"/>
          </w:tcPr>
          <w:p w14:paraId="534B7971"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46,1</w:t>
            </w:r>
          </w:p>
        </w:tc>
        <w:tc>
          <w:tcPr>
            <w:tcW w:w="642" w:type="dxa"/>
            <w:tcBorders>
              <w:top w:val="single" w:sz="12" w:space="0" w:color="auto"/>
              <w:bottom w:val="nil"/>
            </w:tcBorders>
            <w:shd w:val="clear" w:color="auto" w:fill="auto"/>
          </w:tcPr>
          <w:p w14:paraId="117ED14D" w14:textId="77777777" w:rsidR="00260A4A" w:rsidRPr="00192009"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47,1</w:t>
            </w:r>
          </w:p>
        </w:tc>
      </w:tr>
      <w:tr w:rsidR="00260A4A" w:rsidRPr="000470DB" w14:paraId="57B7F67A" w14:textId="77777777" w:rsidTr="002767C5">
        <w:trPr>
          <w:cantSplit/>
        </w:trPr>
        <w:tc>
          <w:tcPr>
            <w:tcW w:w="1340" w:type="dxa"/>
            <w:tcBorders>
              <w:top w:val="nil"/>
              <w:bottom w:val="nil"/>
            </w:tcBorders>
            <w:shd w:val="clear" w:color="auto" w:fill="auto"/>
          </w:tcPr>
          <w:p w14:paraId="56E21A92"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الشباب (15-24)</w:t>
            </w:r>
          </w:p>
        </w:tc>
        <w:tc>
          <w:tcPr>
            <w:tcW w:w="686" w:type="dxa"/>
            <w:tcBorders>
              <w:top w:val="nil"/>
              <w:bottom w:val="nil"/>
            </w:tcBorders>
            <w:shd w:val="clear" w:color="auto" w:fill="auto"/>
          </w:tcPr>
          <w:p w14:paraId="3B223592"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21,1</w:t>
            </w:r>
          </w:p>
        </w:tc>
        <w:tc>
          <w:tcPr>
            <w:tcW w:w="924" w:type="dxa"/>
            <w:tcBorders>
              <w:top w:val="nil"/>
              <w:bottom w:val="nil"/>
            </w:tcBorders>
            <w:shd w:val="clear" w:color="auto" w:fill="auto"/>
          </w:tcPr>
          <w:p w14:paraId="2A6DF669"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22,5</w:t>
            </w:r>
          </w:p>
        </w:tc>
        <w:tc>
          <w:tcPr>
            <w:tcW w:w="1070" w:type="dxa"/>
            <w:tcBorders>
              <w:top w:val="nil"/>
              <w:bottom w:val="nil"/>
            </w:tcBorders>
            <w:shd w:val="clear" w:color="auto" w:fill="auto"/>
          </w:tcPr>
          <w:p w14:paraId="5792E1DA"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24,0</w:t>
            </w:r>
          </w:p>
        </w:tc>
        <w:tc>
          <w:tcPr>
            <w:tcW w:w="1005" w:type="dxa"/>
            <w:tcBorders>
              <w:top w:val="nil"/>
              <w:bottom w:val="nil"/>
            </w:tcBorders>
            <w:shd w:val="clear" w:color="auto" w:fill="auto"/>
          </w:tcPr>
          <w:p w14:paraId="38EF3B84"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19,3</w:t>
            </w:r>
          </w:p>
        </w:tc>
        <w:tc>
          <w:tcPr>
            <w:tcW w:w="973" w:type="dxa"/>
            <w:tcBorders>
              <w:top w:val="nil"/>
              <w:bottom w:val="nil"/>
            </w:tcBorders>
            <w:shd w:val="clear" w:color="auto" w:fill="auto"/>
          </w:tcPr>
          <w:p w14:paraId="4CCB1031"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18,4</w:t>
            </w:r>
          </w:p>
        </w:tc>
        <w:tc>
          <w:tcPr>
            <w:tcW w:w="1109" w:type="dxa"/>
            <w:tcBorders>
              <w:top w:val="nil"/>
              <w:bottom w:val="nil"/>
            </w:tcBorders>
            <w:shd w:val="clear" w:color="auto" w:fill="auto"/>
          </w:tcPr>
          <w:p w14:paraId="25390E74"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w:t>
            </w:r>
          </w:p>
        </w:tc>
        <w:tc>
          <w:tcPr>
            <w:tcW w:w="756" w:type="dxa"/>
            <w:tcBorders>
              <w:top w:val="nil"/>
              <w:bottom w:val="nil"/>
            </w:tcBorders>
            <w:shd w:val="clear" w:color="auto" w:fill="auto"/>
          </w:tcPr>
          <w:p w14:paraId="18EC4C23"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17,3</w:t>
            </w:r>
          </w:p>
        </w:tc>
        <w:tc>
          <w:tcPr>
            <w:tcW w:w="642" w:type="dxa"/>
            <w:tcBorders>
              <w:top w:val="nil"/>
              <w:bottom w:val="nil"/>
            </w:tcBorders>
            <w:shd w:val="clear" w:color="auto" w:fill="auto"/>
          </w:tcPr>
          <w:p w14:paraId="3C31A5F2" w14:textId="77777777" w:rsidR="00260A4A" w:rsidRPr="00192009"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26,8</w:t>
            </w:r>
          </w:p>
        </w:tc>
      </w:tr>
      <w:tr w:rsidR="00260A4A" w:rsidRPr="000470DB" w14:paraId="29BDE502" w14:textId="77777777" w:rsidTr="002767C5">
        <w:trPr>
          <w:cantSplit/>
        </w:trPr>
        <w:tc>
          <w:tcPr>
            <w:tcW w:w="1340" w:type="dxa"/>
            <w:tcBorders>
              <w:top w:val="nil"/>
            </w:tcBorders>
            <w:shd w:val="clear" w:color="auto" w:fill="auto"/>
          </w:tcPr>
          <w:p w14:paraId="47777DB0"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السكان في سن العمل (15-64)</w:t>
            </w:r>
          </w:p>
        </w:tc>
        <w:tc>
          <w:tcPr>
            <w:tcW w:w="686" w:type="dxa"/>
            <w:tcBorders>
              <w:top w:val="nil"/>
            </w:tcBorders>
            <w:shd w:val="clear" w:color="auto" w:fill="auto"/>
          </w:tcPr>
          <w:p w14:paraId="4E1D9AD5"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60,8</w:t>
            </w:r>
          </w:p>
        </w:tc>
        <w:tc>
          <w:tcPr>
            <w:tcW w:w="924" w:type="dxa"/>
            <w:tcBorders>
              <w:top w:val="nil"/>
            </w:tcBorders>
            <w:shd w:val="clear" w:color="auto" w:fill="auto"/>
          </w:tcPr>
          <w:p w14:paraId="60C9CBAC"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65,0</w:t>
            </w:r>
          </w:p>
        </w:tc>
        <w:tc>
          <w:tcPr>
            <w:tcW w:w="1070" w:type="dxa"/>
            <w:tcBorders>
              <w:top w:val="nil"/>
            </w:tcBorders>
            <w:shd w:val="clear" w:color="auto" w:fill="auto"/>
          </w:tcPr>
          <w:p w14:paraId="38976DB6"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58,5</w:t>
            </w:r>
          </w:p>
        </w:tc>
        <w:tc>
          <w:tcPr>
            <w:tcW w:w="1005" w:type="dxa"/>
            <w:tcBorders>
              <w:top w:val="nil"/>
            </w:tcBorders>
            <w:shd w:val="clear" w:color="auto" w:fill="auto"/>
          </w:tcPr>
          <w:p w14:paraId="2458ABFF"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61,2</w:t>
            </w:r>
          </w:p>
        </w:tc>
        <w:tc>
          <w:tcPr>
            <w:tcW w:w="973" w:type="dxa"/>
            <w:tcBorders>
              <w:top w:val="nil"/>
            </w:tcBorders>
            <w:shd w:val="clear" w:color="auto" w:fill="auto"/>
          </w:tcPr>
          <w:p w14:paraId="78CB170C"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58,2</w:t>
            </w:r>
          </w:p>
        </w:tc>
        <w:tc>
          <w:tcPr>
            <w:tcW w:w="1109" w:type="dxa"/>
            <w:tcBorders>
              <w:top w:val="nil"/>
            </w:tcBorders>
            <w:shd w:val="clear" w:color="auto" w:fill="auto"/>
          </w:tcPr>
          <w:p w14:paraId="22401728"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w:t>
            </w:r>
          </w:p>
        </w:tc>
        <w:tc>
          <w:tcPr>
            <w:tcW w:w="756" w:type="dxa"/>
            <w:tcBorders>
              <w:top w:val="nil"/>
            </w:tcBorders>
            <w:shd w:val="clear" w:color="auto" w:fill="auto"/>
          </w:tcPr>
          <w:p w14:paraId="0FC50D4F" w14:textId="77777777" w:rsidR="00260A4A" w:rsidRPr="000470DB"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61,9</w:t>
            </w:r>
          </w:p>
        </w:tc>
        <w:tc>
          <w:tcPr>
            <w:tcW w:w="642" w:type="dxa"/>
            <w:tcBorders>
              <w:top w:val="nil"/>
            </w:tcBorders>
            <w:shd w:val="clear" w:color="auto" w:fill="auto"/>
          </w:tcPr>
          <w:p w14:paraId="159C56E2" w14:textId="77777777" w:rsidR="00260A4A" w:rsidRPr="00192009" w:rsidRDefault="00260A4A" w:rsidP="006A6127">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hint="default"/>
                <w:b/>
                <w:color w:val="000000"/>
                <w:szCs w:val="20"/>
                <w:rtl/>
                <w:lang w:eastAsia="en-US"/>
              </w:rPr>
              <w:t>59,2</w:t>
            </w:r>
          </w:p>
        </w:tc>
      </w:tr>
    </w:tbl>
    <w:p w14:paraId="75074D73" w14:textId="77777777" w:rsidR="00260A4A" w:rsidRPr="00192009" w:rsidRDefault="00260A4A" w:rsidP="00260A4A">
      <w:pPr>
        <w:pStyle w:val="SingleTxtG"/>
        <w:bidi/>
        <w:spacing w:before="120" w:after="0"/>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المكتب الإحصائي للجمهورية.</w:t>
      </w:r>
    </w:p>
    <w:p w14:paraId="274B838F" w14:textId="0F279805" w:rsidR="00260A4A" w:rsidRPr="007321AC" w:rsidRDefault="00B7102C" w:rsidP="00B7102C">
      <w:pPr>
        <w:pStyle w:val="H23GA"/>
        <w:rPr>
          <w:rtl/>
          <w:lang w:bidi="ar-AE"/>
        </w:rPr>
      </w:pPr>
      <w:r w:rsidRPr="007321AC">
        <w:rPr>
          <w:rtl/>
          <w:lang w:bidi="ar-AE"/>
        </w:rPr>
        <w:tab/>
      </w:r>
      <w:r w:rsidRPr="007321AC">
        <w:rPr>
          <w:rtl/>
          <w:lang w:bidi="ar-AE"/>
        </w:rPr>
        <w:tab/>
      </w:r>
      <w:r w:rsidR="00260A4A" w:rsidRPr="007321AC">
        <w:rPr>
          <w:rtl/>
          <w:lang w:bidi="ar-AE"/>
        </w:rPr>
        <w:t>نصيب الفرد من الناتج المحلي الإجمالي</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59"/>
        <w:gridCol w:w="14"/>
        <w:gridCol w:w="1174"/>
        <w:gridCol w:w="1320"/>
        <w:gridCol w:w="1636"/>
        <w:gridCol w:w="967"/>
      </w:tblGrid>
      <w:tr w:rsidR="00231397" w:rsidRPr="00231397" w14:paraId="5C0BC010" w14:textId="77777777" w:rsidTr="0043411A">
        <w:trPr>
          <w:cantSplit/>
          <w:tblHeader/>
        </w:trPr>
        <w:tc>
          <w:tcPr>
            <w:tcW w:w="2273" w:type="dxa"/>
            <w:gridSpan w:val="2"/>
            <w:tcBorders>
              <w:top w:val="single" w:sz="4" w:space="0" w:color="auto"/>
              <w:bottom w:val="single" w:sz="12" w:space="0" w:color="auto"/>
            </w:tcBorders>
            <w:shd w:val="clear" w:color="auto" w:fill="auto"/>
            <w:tcMar>
              <w:left w:w="57" w:type="dxa"/>
              <w:right w:w="57" w:type="dxa"/>
            </w:tcMar>
            <w:vAlign w:val="bottom"/>
          </w:tcPr>
          <w:p w14:paraId="1702CDEF" w14:textId="77777777" w:rsidR="00260A4A" w:rsidRPr="007321AC" w:rsidRDefault="00260A4A" w:rsidP="003A47B9">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i/>
                <w:szCs w:val="20"/>
                <w:lang w:val="en-US"/>
              </w:rPr>
            </w:pPr>
          </w:p>
        </w:tc>
        <w:tc>
          <w:tcPr>
            <w:tcW w:w="1174" w:type="dxa"/>
            <w:tcBorders>
              <w:top w:val="single" w:sz="4" w:space="0" w:color="auto"/>
              <w:bottom w:val="single" w:sz="12" w:space="0" w:color="auto"/>
            </w:tcBorders>
            <w:shd w:val="clear" w:color="auto" w:fill="auto"/>
            <w:tcMar>
              <w:left w:w="57" w:type="dxa"/>
              <w:right w:w="57" w:type="dxa"/>
            </w:tcMar>
            <w:vAlign w:val="bottom"/>
          </w:tcPr>
          <w:p w14:paraId="61A2FA27" w14:textId="77777777" w:rsidR="00260A4A" w:rsidRPr="00231397" w:rsidRDefault="00260A4A" w:rsidP="003A47B9">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2017</w:t>
            </w:r>
          </w:p>
        </w:tc>
        <w:tc>
          <w:tcPr>
            <w:tcW w:w="1320" w:type="dxa"/>
            <w:tcBorders>
              <w:top w:val="single" w:sz="4" w:space="0" w:color="auto"/>
              <w:bottom w:val="single" w:sz="12" w:space="0" w:color="auto"/>
            </w:tcBorders>
            <w:shd w:val="clear" w:color="auto" w:fill="auto"/>
            <w:tcMar>
              <w:left w:w="57" w:type="dxa"/>
              <w:right w:w="57" w:type="dxa"/>
            </w:tcMar>
            <w:vAlign w:val="bottom"/>
          </w:tcPr>
          <w:p w14:paraId="44638A14" w14:textId="77777777" w:rsidR="00260A4A" w:rsidRPr="00231397" w:rsidRDefault="00260A4A" w:rsidP="003A47B9">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2018</w:t>
            </w:r>
          </w:p>
        </w:tc>
        <w:tc>
          <w:tcPr>
            <w:tcW w:w="1636" w:type="dxa"/>
            <w:tcBorders>
              <w:top w:val="single" w:sz="4" w:space="0" w:color="auto"/>
              <w:bottom w:val="single" w:sz="12" w:space="0" w:color="auto"/>
            </w:tcBorders>
            <w:shd w:val="clear" w:color="auto" w:fill="auto"/>
            <w:tcMar>
              <w:left w:w="57" w:type="dxa"/>
              <w:right w:w="57" w:type="dxa"/>
            </w:tcMar>
            <w:vAlign w:val="bottom"/>
          </w:tcPr>
          <w:p w14:paraId="39B4E7EC" w14:textId="77777777" w:rsidR="00260A4A" w:rsidRPr="00231397" w:rsidRDefault="00260A4A" w:rsidP="003A47B9">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2019</w:t>
            </w:r>
          </w:p>
        </w:tc>
        <w:tc>
          <w:tcPr>
            <w:tcW w:w="967" w:type="dxa"/>
            <w:tcBorders>
              <w:top w:val="single" w:sz="4" w:space="0" w:color="auto"/>
              <w:bottom w:val="single" w:sz="12" w:space="0" w:color="auto"/>
            </w:tcBorders>
            <w:shd w:val="clear" w:color="auto" w:fill="auto"/>
            <w:tcMar>
              <w:left w:w="57" w:type="dxa"/>
              <w:right w:w="57" w:type="dxa"/>
            </w:tcMar>
            <w:vAlign w:val="bottom"/>
          </w:tcPr>
          <w:p w14:paraId="6C322D96" w14:textId="77777777" w:rsidR="00260A4A" w:rsidRPr="00192009" w:rsidRDefault="00260A4A" w:rsidP="003A47B9">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2020</w:t>
            </w:r>
          </w:p>
        </w:tc>
      </w:tr>
      <w:tr w:rsidR="00231397" w:rsidRPr="00231397" w14:paraId="699EEF11" w14:textId="77777777" w:rsidTr="003A47B9">
        <w:trPr>
          <w:cantSplit/>
        </w:trPr>
        <w:tc>
          <w:tcPr>
            <w:tcW w:w="2259" w:type="dxa"/>
            <w:tcBorders>
              <w:top w:val="single" w:sz="12" w:space="0" w:color="auto"/>
            </w:tcBorders>
            <w:shd w:val="clear" w:color="auto" w:fill="auto"/>
            <w:tcMar>
              <w:left w:w="57" w:type="dxa"/>
              <w:right w:w="57" w:type="dxa"/>
            </w:tcMar>
          </w:tcPr>
          <w:p w14:paraId="49D4074B" w14:textId="77777777" w:rsidR="00260A4A" w:rsidRPr="00874179" w:rsidRDefault="00260A4A" w:rsidP="003A47B9">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highlight w:val="lightGray"/>
                <w:rtl/>
                <w:lang w:eastAsia="en-US"/>
              </w:rPr>
            </w:pPr>
            <w:r w:rsidRPr="00192009">
              <w:rPr>
                <w:rFonts w:eastAsia="PMingLiU" w:hAnsi="Times New Roman" w:cs="Simplified Arabic"/>
                <w:b/>
                <w:szCs w:val="20"/>
                <w:rtl/>
                <w:lang w:eastAsia="en-US"/>
              </w:rPr>
              <w:t xml:space="preserve">نصيب الفرد من الناتج المحلي الإجمالي، بالدينار الصربي </w:t>
            </w:r>
          </w:p>
        </w:tc>
        <w:tc>
          <w:tcPr>
            <w:tcW w:w="1188" w:type="dxa"/>
            <w:gridSpan w:val="2"/>
            <w:tcBorders>
              <w:top w:val="single" w:sz="12" w:space="0" w:color="auto"/>
            </w:tcBorders>
            <w:shd w:val="clear" w:color="auto" w:fill="auto"/>
            <w:tcMar>
              <w:left w:w="57" w:type="dxa"/>
              <w:right w:w="57" w:type="dxa"/>
            </w:tcMar>
          </w:tcPr>
          <w:p w14:paraId="6628AE26" w14:textId="77777777" w:rsidR="00260A4A" w:rsidRPr="00231397" w:rsidRDefault="00260A4A" w:rsidP="003A47B9">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szCs w:val="20"/>
                <w:lang w:val="en-US"/>
              </w:rPr>
            </w:pPr>
            <w:bookmarkStart w:id="30" w:name="bookmark_1800"/>
            <w:r w:rsidRPr="007321AC">
              <w:rPr>
                <w:rFonts w:hAnsi="Times New Roman" w:cs="Simplified Arabic" w:hint="default"/>
                <w:bCs/>
                <w:szCs w:val="20"/>
                <w:lang w:val="en-US"/>
              </w:rPr>
              <w:t>678,078</w:t>
            </w:r>
            <w:bookmarkEnd w:id="30"/>
          </w:p>
        </w:tc>
        <w:tc>
          <w:tcPr>
            <w:tcW w:w="1320" w:type="dxa"/>
            <w:tcBorders>
              <w:top w:val="single" w:sz="12" w:space="0" w:color="auto"/>
            </w:tcBorders>
            <w:shd w:val="clear" w:color="auto" w:fill="auto"/>
            <w:tcMar>
              <w:left w:w="57" w:type="dxa"/>
              <w:right w:w="57" w:type="dxa"/>
            </w:tcMar>
          </w:tcPr>
          <w:p w14:paraId="41ADC2D8" w14:textId="77777777" w:rsidR="00260A4A" w:rsidRPr="00231397" w:rsidRDefault="00260A4A" w:rsidP="003A47B9">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szCs w:val="20"/>
                <w:lang w:val="en-US"/>
              </w:rPr>
            </w:pPr>
            <w:bookmarkStart w:id="31" w:name="bookmark_1801"/>
            <w:r w:rsidRPr="007321AC">
              <w:rPr>
                <w:rFonts w:hAnsi="Times New Roman" w:cs="Simplified Arabic" w:hint="default"/>
                <w:bCs/>
                <w:szCs w:val="20"/>
                <w:lang w:val="en-US"/>
              </w:rPr>
              <w:t>726,510</w:t>
            </w:r>
            <w:bookmarkEnd w:id="31"/>
          </w:p>
        </w:tc>
        <w:tc>
          <w:tcPr>
            <w:tcW w:w="1636" w:type="dxa"/>
            <w:tcBorders>
              <w:top w:val="single" w:sz="12" w:space="0" w:color="auto"/>
            </w:tcBorders>
            <w:shd w:val="clear" w:color="auto" w:fill="auto"/>
            <w:tcMar>
              <w:left w:w="57" w:type="dxa"/>
              <w:right w:w="57" w:type="dxa"/>
            </w:tcMar>
          </w:tcPr>
          <w:p w14:paraId="4218A68B" w14:textId="77777777" w:rsidR="00260A4A" w:rsidRPr="00231397" w:rsidRDefault="00260A4A" w:rsidP="003A47B9">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szCs w:val="20"/>
                <w:rtl/>
                <w:lang w:val="en-US"/>
              </w:rPr>
            </w:pPr>
            <w:bookmarkStart w:id="32" w:name="bookmark_1802"/>
            <w:r w:rsidRPr="007321AC">
              <w:rPr>
                <w:rFonts w:hAnsi="Times New Roman" w:cs="Simplified Arabic" w:hint="default"/>
                <w:bCs/>
                <w:szCs w:val="20"/>
                <w:lang w:val="en-US"/>
              </w:rPr>
              <w:t>780,064</w:t>
            </w:r>
            <w:bookmarkEnd w:id="32"/>
          </w:p>
        </w:tc>
        <w:tc>
          <w:tcPr>
            <w:tcW w:w="967" w:type="dxa"/>
            <w:tcBorders>
              <w:top w:val="single" w:sz="12" w:space="0" w:color="auto"/>
            </w:tcBorders>
            <w:shd w:val="clear" w:color="auto" w:fill="auto"/>
            <w:tcMar>
              <w:left w:w="57" w:type="dxa"/>
              <w:right w:w="57" w:type="dxa"/>
            </w:tcMar>
          </w:tcPr>
          <w:p w14:paraId="46BA06AD" w14:textId="77777777" w:rsidR="00260A4A" w:rsidRPr="007321AC" w:rsidRDefault="00260A4A" w:rsidP="003A47B9">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szCs w:val="20"/>
                <w:lang w:val="en-US"/>
              </w:rPr>
            </w:pPr>
            <w:bookmarkStart w:id="33" w:name="bookmark_1803"/>
            <w:r w:rsidRPr="007321AC">
              <w:rPr>
                <w:rFonts w:hAnsi="Times New Roman" w:cs="Simplified Arabic" w:hint="default"/>
                <w:bCs/>
                <w:szCs w:val="20"/>
                <w:lang w:val="en-US"/>
              </w:rPr>
              <w:t>788,765</w:t>
            </w:r>
            <w:bookmarkEnd w:id="33"/>
          </w:p>
        </w:tc>
      </w:tr>
      <w:tr w:rsidR="00231397" w:rsidRPr="00231397" w14:paraId="7383A1D9" w14:textId="77777777" w:rsidTr="003A47B9">
        <w:trPr>
          <w:cantSplit/>
        </w:trPr>
        <w:tc>
          <w:tcPr>
            <w:tcW w:w="2259" w:type="dxa"/>
            <w:shd w:val="clear" w:color="auto" w:fill="auto"/>
            <w:tcMar>
              <w:left w:w="57" w:type="dxa"/>
              <w:right w:w="57" w:type="dxa"/>
            </w:tcMar>
          </w:tcPr>
          <w:p w14:paraId="11463F50" w14:textId="77777777" w:rsidR="00260A4A" w:rsidRPr="00874179" w:rsidRDefault="00260A4A" w:rsidP="003A47B9">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highlight w:val="lightGray"/>
                <w:rtl/>
                <w:lang w:eastAsia="en-US"/>
              </w:rPr>
            </w:pPr>
            <w:r w:rsidRPr="00192009">
              <w:rPr>
                <w:rFonts w:eastAsia="PMingLiU" w:hAnsi="Times New Roman" w:cs="Simplified Arabic"/>
                <w:b/>
                <w:szCs w:val="20"/>
                <w:rtl/>
                <w:lang w:eastAsia="en-US"/>
              </w:rPr>
              <w:t>نصيب الفرد من الناتج المحلي الإجمالي، بالدولار الأمريكي</w:t>
            </w:r>
          </w:p>
        </w:tc>
        <w:tc>
          <w:tcPr>
            <w:tcW w:w="1188" w:type="dxa"/>
            <w:gridSpan w:val="2"/>
            <w:shd w:val="clear" w:color="auto" w:fill="auto"/>
            <w:tcMar>
              <w:left w:w="57" w:type="dxa"/>
              <w:right w:w="57" w:type="dxa"/>
            </w:tcMar>
          </w:tcPr>
          <w:p w14:paraId="4EF79543" w14:textId="77777777" w:rsidR="00260A4A" w:rsidRPr="00231397" w:rsidRDefault="00260A4A" w:rsidP="003A47B9">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szCs w:val="20"/>
                <w:lang w:val="en-US"/>
              </w:rPr>
            </w:pPr>
            <w:bookmarkStart w:id="34" w:name="bookmark_1805"/>
            <w:r w:rsidRPr="007321AC">
              <w:rPr>
                <w:rFonts w:hAnsi="Times New Roman" w:cs="Simplified Arabic" w:hint="default"/>
                <w:bCs/>
                <w:szCs w:val="20"/>
                <w:lang w:val="en-US"/>
              </w:rPr>
              <w:t>6,308</w:t>
            </w:r>
            <w:bookmarkEnd w:id="34"/>
          </w:p>
        </w:tc>
        <w:tc>
          <w:tcPr>
            <w:tcW w:w="1320" w:type="dxa"/>
            <w:shd w:val="clear" w:color="auto" w:fill="auto"/>
            <w:tcMar>
              <w:left w:w="57" w:type="dxa"/>
              <w:right w:w="57" w:type="dxa"/>
            </w:tcMar>
          </w:tcPr>
          <w:p w14:paraId="0B2603D5" w14:textId="77777777" w:rsidR="00260A4A" w:rsidRPr="00231397" w:rsidRDefault="00260A4A" w:rsidP="003A47B9">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szCs w:val="20"/>
                <w:lang w:val="en-US"/>
              </w:rPr>
            </w:pPr>
            <w:bookmarkStart w:id="35" w:name="bookmark_1806"/>
            <w:r w:rsidRPr="007321AC">
              <w:rPr>
                <w:rFonts w:hAnsi="Times New Roman" w:cs="Simplified Arabic" w:hint="default"/>
                <w:bCs/>
                <w:szCs w:val="20"/>
                <w:lang w:val="en-US"/>
              </w:rPr>
              <w:t>7,245</w:t>
            </w:r>
            <w:bookmarkEnd w:id="35"/>
          </w:p>
        </w:tc>
        <w:tc>
          <w:tcPr>
            <w:tcW w:w="1636" w:type="dxa"/>
            <w:shd w:val="clear" w:color="auto" w:fill="auto"/>
            <w:tcMar>
              <w:left w:w="57" w:type="dxa"/>
              <w:right w:w="57" w:type="dxa"/>
            </w:tcMar>
          </w:tcPr>
          <w:p w14:paraId="4C6DC9B6" w14:textId="77777777" w:rsidR="00260A4A" w:rsidRPr="00231397" w:rsidRDefault="00260A4A" w:rsidP="003A47B9">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szCs w:val="20"/>
                <w:lang w:val="en-US"/>
              </w:rPr>
            </w:pPr>
            <w:bookmarkStart w:id="36" w:name="bookmark_1807"/>
            <w:r w:rsidRPr="007321AC">
              <w:rPr>
                <w:rFonts w:hAnsi="Times New Roman" w:cs="Simplified Arabic" w:hint="default"/>
                <w:bCs/>
                <w:szCs w:val="20"/>
                <w:lang w:val="en-US"/>
              </w:rPr>
              <w:t>7,410</w:t>
            </w:r>
            <w:bookmarkEnd w:id="36"/>
          </w:p>
        </w:tc>
        <w:tc>
          <w:tcPr>
            <w:tcW w:w="967" w:type="dxa"/>
            <w:shd w:val="clear" w:color="auto" w:fill="auto"/>
            <w:tcMar>
              <w:left w:w="57" w:type="dxa"/>
              <w:right w:w="57" w:type="dxa"/>
            </w:tcMar>
          </w:tcPr>
          <w:p w14:paraId="2AE021F6" w14:textId="77777777" w:rsidR="00260A4A" w:rsidRPr="007321AC" w:rsidRDefault="00260A4A" w:rsidP="003A47B9">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szCs w:val="20"/>
                <w:lang w:val="en-US"/>
              </w:rPr>
            </w:pPr>
            <w:bookmarkStart w:id="37" w:name="bookmark_1808"/>
            <w:r w:rsidRPr="007321AC">
              <w:rPr>
                <w:rFonts w:hAnsi="Times New Roman" w:cs="Simplified Arabic" w:hint="default"/>
                <w:bCs/>
                <w:szCs w:val="20"/>
                <w:lang w:val="en-US"/>
              </w:rPr>
              <w:t>7,657</w:t>
            </w:r>
            <w:bookmarkEnd w:id="37"/>
          </w:p>
        </w:tc>
      </w:tr>
      <w:tr w:rsidR="00231397" w:rsidRPr="00231397" w14:paraId="0D68A2F4" w14:textId="77777777" w:rsidTr="003A47B9">
        <w:trPr>
          <w:cantSplit/>
        </w:trPr>
        <w:tc>
          <w:tcPr>
            <w:tcW w:w="2259" w:type="dxa"/>
            <w:shd w:val="clear" w:color="auto" w:fill="auto"/>
            <w:tcMar>
              <w:left w:w="57" w:type="dxa"/>
              <w:right w:w="57" w:type="dxa"/>
            </w:tcMar>
          </w:tcPr>
          <w:p w14:paraId="1BE4E69D" w14:textId="77777777" w:rsidR="00260A4A" w:rsidRPr="00874179" w:rsidRDefault="00260A4A" w:rsidP="003A47B9">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highlight w:val="lightGray"/>
                <w:rtl/>
                <w:lang w:eastAsia="en-US"/>
              </w:rPr>
            </w:pPr>
            <w:r w:rsidRPr="00192009">
              <w:rPr>
                <w:rFonts w:eastAsia="PMingLiU" w:hAnsi="Times New Roman" w:cs="Simplified Arabic"/>
                <w:b/>
                <w:szCs w:val="20"/>
                <w:rtl/>
                <w:lang w:eastAsia="en-US"/>
              </w:rPr>
              <w:t>نصيب الفرد من الناتج المحلي الإجمالي، باليورو</w:t>
            </w:r>
          </w:p>
        </w:tc>
        <w:tc>
          <w:tcPr>
            <w:tcW w:w="1188" w:type="dxa"/>
            <w:gridSpan w:val="2"/>
            <w:shd w:val="clear" w:color="auto" w:fill="auto"/>
            <w:tcMar>
              <w:left w:w="57" w:type="dxa"/>
              <w:right w:w="57" w:type="dxa"/>
            </w:tcMar>
          </w:tcPr>
          <w:p w14:paraId="376FD45A" w14:textId="77777777" w:rsidR="00260A4A" w:rsidRPr="00231397" w:rsidRDefault="00260A4A" w:rsidP="003A47B9">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szCs w:val="20"/>
                <w:lang w:val="en-US"/>
              </w:rPr>
            </w:pPr>
            <w:bookmarkStart w:id="38" w:name="bookmark_1810"/>
            <w:r w:rsidRPr="007321AC">
              <w:rPr>
                <w:rFonts w:hAnsi="Times New Roman" w:cs="Simplified Arabic" w:hint="default"/>
                <w:bCs/>
                <w:szCs w:val="20"/>
                <w:lang w:val="en-US"/>
              </w:rPr>
              <w:t>5,588</w:t>
            </w:r>
            <w:bookmarkEnd w:id="38"/>
          </w:p>
        </w:tc>
        <w:tc>
          <w:tcPr>
            <w:tcW w:w="1320" w:type="dxa"/>
            <w:shd w:val="clear" w:color="auto" w:fill="auto"/>
            <w:tcMar>
              <w:left w:w="57" w:type="dxa"/>
              <w:right w:w="57" w:type="dxa"/>
            </w:tcMar>
          </w:tcPr>
          <w:p w14:paraId="583246D4" w14:textId="77777777" w:rsidR="00260A4A" w:rsidRPr="00231397" w:rsidRDefault="00260A4A" w:rsidP="003A47B9">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szCs w:val="20"/>
                <w:lang w:val="en-US"/>
              </w:rPr>
            </w:pPr>
            <w:bookmarkStart w:id="39" w:name="bookmark_1811"/>
            <w:r w:rsidRPr="007321AC">
              <w:rPr>
                <w:rFonts w:hAnsi="Times New Roman" w:cs="Simplified Arabic" w:hint="default"/>
                <w:bCs/>
                <w:szCs w:val="20"/>
                <w:lang w:val="en-US"/>
              </w:rPr>
              <w:t>6,143</w:t>
            </w:r>
            <w:bookmarkEnd w:id="39"/>
          </w:p>
        </w:tc>
        <w:tc>
          <w:tcPr>
            <w:tcW w:w="1636" w:type="dxa"/>
            <w:shd w:val="clear" w:color="auto" w:fill="auto"/>
            <w:tcMar>
              <w:left w:w="57" w:type="dxa"/>
              <w:right w:w="57" w:type="dxa"/>
            </w:tcMar>
          </w:tcPr>
          <w:p w14:paraId="1BD40D75" w14:textId="77777777" w:rsidR="00260A4A" w:rsidRPr="00231397" w:rsidRDefault="00260A4A" w:rsidP="003A47B9">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szCs w:val="20"/>
                <w:lang w:val="en-US"/>
              </w:rPr>
            </w:pPr>
            <w:bookmarkStart w:id="40" w:name="bookmark_1812"/>
            <w:r w:rsidRPr="007321AC">
              <w:rPr>
                <w:rFonts w:hAnsi="Times New Roman" w:cs="Simplified Arabic" w:hint="default"/>
                <w:bCs/>
                <w:szCs w:val="20"/>
                <w:lang w:val="en-US"/>
              </w:rPr>
              <w:t>6,619</w:t>
            </w:r>
            <w:bookmarkEnd w:id="40"/>
          </w:p>
        </w:tc>
        <w:tc>
          <w:tcPr>
            <w:tcW w:w="967" w:type="dxa"/>
            <w:shd w:val="clear" w:color="auto" w:fill="auto"/>
            <w:tcMar>
              <w:left w:w="57" w:type="dxa"/>
              <w:right w:w="57" w:type="dxa"/>
            </w:tcMar>
          </w:tcPr>
          <w:p w14:paraId="3114FE32" w14:textId="77777777" w:rsidR="00260A4A" w:rsidRPr="007321AC" w:rsidRDefault="00260A4A" w:rsidP="003A47B9">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szCs w:val="20"/>
                <w:lang w:val="en-US"/>
              </w:rPr>
            </w:pPr>
            <w:bookmarkStart w:id="41" w:name="bookmark_1813"/>
            <w:r w:rsidRPr="007321AC">
              <w:rPr>
                <w:rFonts w:hAnsi="Times New Roman" w:cs="Simplified Arabic" w:hint="default"/>
                <w:bCs/>
                <w:szCs w:val="20"/>
                <w:lang w:val="en-US"/>
              </w:rPr>
              <w:t>6,708</w:t>
            </w:r>
            <w:bookmarkEnd w:id="41"/>
          </w:p>
        </w:tc>
      </w:tr>
    </w:tbl>
    <w:p w14:paraId="02401581" w14:textId="77777777" w:rsidR="00260A4A" w:rsidRPr="00192009" w:rsidRDefault="00260A4A" w:rsidP="00B7102C">
      <w:pPr>
        <w:pStyle w:val="SingleTxtG"/>
        <w:bidi/>
        <w:spacing w:before="120" w:after="240"/>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المكتب الإحصائي للجمهورية.</w:t>
      </w:r>
    </w:p>
    <w:p w14:paraId="7528C700" w14:textId="77777777" w:rsidR="00260A4A" w:rsidRPr="00CD06AA" w:rsidRDefault="00260A4A" w:rsidP="00B7102C">
      <w:pPr>
        <w:pStyle w:val="SingleTxtGA"/>
        <w:rPr>
          <w:rtl/>
          <w:lang w:bidi="ar-AE"/>
        </w:rPr>
      </w:pPr>
      <w:r w:rsidRPr="00192009">
        <w:rPr>
          <w:rtl/>
          <w:lang w:bidi="ar-AE"/>
        </w:rPr>
        <w:t>36</w:t>
      </w:r>
      <w:r w:rsidRPr="00CD06AA">
        <w:rPr>
          <w:rtl/>
          <w:lang w:bidi="ar-AE"/>
        </w:rPr>
        <w:t>-</w:t>
      </w:r>
      <w:r w:rsidRPr="00CD06AA">
        <w:rPr>
          <w:rtl/>
          <w:lang w:bidi="ar-AE"/>
        </w:rPr>
        <w:tab/>
        <w:t xml:space="preserve">وقد نما نصيب الفرد من الناتج المحلي الإجمالي بنسبة </w:t>
      </w:r>
      <w:r w:rsidRPr="00192009">
        <w:rPr>
          <w:rtl/>
          <w:lang w:bidi="ar-AE"/>
        </w:rPr>
        <w:t>65</w:t>
      </w:r>
      <w:r w:rsidRPr="00CD06AA">
        <w:rPr>
          <w:rtl/>
          <w:lang w:bidi="ar-AE"/>
        </w:rPr>
        <w:t xml:space="preserve"> في المائة في السنوات العشر الماضية. ومن المتوقع أن يسهم مشروع البلقان المفتوح في تدفق أسرع للسلع ورؤوس الأموال.</w:t>
      </w:r>
    </w:p>
    <w:p w14:paraId="6EBF8FFF" w14:textId="094C8AB5" w:rsidR="00260A4A" w:rsidRPr="007321AC" w:rsidRDefault="00B7102C" w:rsidP="00B7102C">
      <w:pPr>
        <w:pStyle w:val="H23GA"/>
        <w:rPr>
          <w:rtl/>
          <w:lang w:bidi="ar-AE"/>
        </w:rPr>
      </w:pPr>
      <w:r w:rsidRPr="007321AC">
        <w:rPr>
          <w:rtl/>
          <w:lang w:bidi="ar-AE"/>
        </w:rPr>
        <w:tab/>
      </w:r>
      <w:r w:rsidRPr="007321AC">
        <w:rPr>
          <w:rtl/>
          <w:lang w:bidi="ar-AE"/>
        </w:rPr>
        <w:tab/>
      </w:r>
      <w:r w:rsidR="00260A4A" w:rsidRPr="007321AC">
        <w:rPr>
          <w:rtl/>
          <w:lang w:bidi="ar-AE"/>
        </w:rPr>
        <w:t>الناتج المحلي الإجمالي</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2147"/>
        <w:gridCol w:w="1240"/>
        <w:gridCol w:w="1339"/>
        <w:gridCol w:w="1339"/>
        <w:gridCol w:w="1305"/>
      </w:tblGrid>
      <w:tr w:rsidR="00B63F05" w:rsidRPr="00B63F05" w14:paraId="2738CFC7" w14:textId="77777777" w:rsidTr="009A492B">
        <w:trPr>
          <w:cantSplit/>
          <w:tblHeader/>
        </w:trPr>
        <w:tc>
          <w:tcPr>
            <w:tcW w:w="2147" w:type="dxa"/>
            <w:tcBorders>
              <w:top w:val="single" w:sz="4" w:space="0" w:color="auto"/>
              <w:bottom w:val="single" w:sz="12" w:space="0" w:color="auto"/>
            </w:tcBorders>
            <w:shd w:val="clear" w:color="auto" w:fill="auto"/>
          </w:tcPr>
          <w:p w14:paraId="460416BB" w14:textId="77777777" w:rsidR="00260A4A" w:rsidRPr="007321AC" w:rsidRDefault="00260A4A" w:rsidP="00072180">
            <w:pPr>
              <w:pStyle w:val="SingleTxtG"/>
              <w:tabs>
                <w:tab w:val="clear" w:pos="1701"/>
                <w:tab w:val="clear" w:pos="2268"/>
              </w:tabs>
              <w:suppressAutoHyphens w:val="0"/>
              <w:bidi/>
              <w:spacing w:before="40" w:after="40" w:line="320" w:lineRule="exact"/>
              <w:ind w:left="0" w:right="0"/>
              <w:jc w:val="left"/>
              <w:rPr>
                <w:rFonts w:hAnsi="Times New Roman" w:cs="Simplified Arabic" w:hint="default"/>
                <w:bCs/>
                <w:i/>
                <w:szCs w:val="20"/>
                <w:lang w:val="en-US"/>
              </w:rPr>
            </w:pPr>
          </w:p>
        </w:tc>
        <w:tc>
          <w:tcPr>
            <w:tcW w:w="1240" w:type="dxa"/>
            <w:tcBorders>
              <w:top w:val="single" w:sz="4" w:space="0" w:color="auto"/>
              <w:bottom w:val="single" w:sz="12" w:space="0" w:color="auto"/>
            </w:tcBorders>
            <w:shd w:val="clear" w:color="auto" w:fill="auto"/>
          </w:tcPr>
          <w:p w14:paraId="25E8EFC2" w14:textId="77777777" w:rsidR="00260A4A" w:rsidRPr="00B63F05" w:rsidRDefault="00260A4A" w:rsidP="00072180">
            <w:pPr>
              <w:pStyle w:val="SingleTxtG"/>
              <w:tabs>
                <w:tab w:val="clear" w:pos="1701"/>
                <w:tab w:val="clear" w:pos="2268"/>
              </w:tabs>
              <w:suppressAutoHyphens w:val="0"/>
              <w:bidi/>
              <w:spacing w:before="40" w:after="40" w:line="32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2017</w:t>
            </w:r>
          </w:p>
        </w:tc>
        <w:tc>
          <w:tcPr>
            <w:tcW w:w="1339" w:type="dxa"/>
            <w:tcBorders>
              <w:top w:val="single" w:sz="4" w:space="0" w:color="auto"/>
              <w:bottom w:val="single" w:sz="12" w:space="0" w:color="auto"/>
            </w:tcBorders>
            <w:shd w:val="clear" w:color="auto" w:fill="auto"/>
          </w:tcPr>
          <w:p w14:paraId="7442A78F" w14:textId="77777777" w:rsidR="00260A4A" w:rsidRPr="00B63F05" w:rsidRDefault="00260A4A" w:rsidP="00072180">
            <w:pPr>
              <w:pStyle w:val="SingleTxtG"/>
              <w:tabs>
                <w:tab w:val="clear" w:pos="1701"/>
                <w:tab w:val="clear" w:pos="2268"/>
              </w:tabs>
              <w:suppressAutoHyphens w:val="0"/>
              <w:bidi/>
              <w:spacing w:before="40" w:after="40" w:line="32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2018</w:t>
            </w:r>
          </w:p>
        </w:tc>
        <w:tc>
          <w:tcPr>
            <w:tcW w:w="1339" w:type="dxa"/>
            <w:tcBorders>
              <w:top w:val="single" w:sz="4" w:space="0" w:color="auto"/>
              <w:bottom w:val="single" w:sz="12" w:space="0" w:color="auto"/>
            </w:tcBorders>
            <w:shd w:val="clear" w:color="auto" w:fill="auto"/>
          </w:tcPr>
          <w:p w14:paraId="3C232118" w14:textId="77777777" w:rsidR="00260A4A" w:rsidRPr="00B63F05" w:rsidRDefault="00260A4A" w:rsidP="00072180">
            <w:pPr>
              <w:pStyle w:val="SingleTxtG"/>
              <w:tabs>
                <w:tab w:val="clear" w:pos="1701"/>
                <w:tab w:val="clear" w:pos="2268"/>
              </w:tabs>
              <w:suppressAutoHyphens w:val="0"/>
              <w:bidi/>
              <w:spacing w:before="40" w:after="40" w:line="32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2019</w:t>
            </w:r>
          </w:p>
        </w:tc>
        <w:tc>
          <w:tcPr>
            <w:tcW w:w="1305" w:type="dxa"/>
            <w:tcBorders>
              <w:top w:val="single" w:sz="4" w:space="0" w:color="auto"/>
              <w:bottom w:val="single" w:sz="12" w:space="0" w:color="auto"/>
            </w:tcBorders>
            <w:shd w:val="clear" w:color="auto" w:fill="auto"/>
          </w:tcPr>
          <w:p w14:paraId="2AB97135" w14:textId="77777777" w:rsidR="00260A4A" w:rsidRPr="00192009" w:rsidRDefault="00260A4A" w:rsidP="00072180">
            <w:pPr>
              <w:pStyle w:val="SingleTxtG"/>
              <w:tabs>
                <w:tab w:val="clear" w:pos="1701"/>
                <w:tab w:val="clear" w:pos="2268"/>
              </w:tabs>
              <w:suppressAutoHyphens w:val="0"/>
              <w:bidi/>
              <w:spacing w:before="40" w:after="40" w:line="32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2020</w:t>
            </w:r>
          </w:p>
        </w:tc>
      </w:tr>
      <w:tr w:rsidR="00B63F05" w:rsidRPr="00B63F05" w14:paraId="24B2BB56" w14:textId="77777777" w:rsidTr="009A492B">
        <w:trPr>
          <w:cantSplit/>
        </w:trPr>
        <w:tc>
          <w:tcPr>
            <w:tcW w:w="2147" w:type="dxa"/>
            <w:tcBorders>
              <w:top w:val="single" w:sz="12" w:space="0" w:color="auto"/>
              <w:bottom w:val="nil"/>
            </w:tcBorders>
            <w:shd w:val="clear" w:color="auto" w:fill="auto"/>
          </w:tcPr>
          <w:p w14:paraId="4987D0BF" w14:textId="6BA7BA28" w:rsidR="009A492B" w:rsidRPr="00874179" w:rsidRDefault="009A492B" w:rsidP="009A492B">
            <w:pPr>
              <w:pStyle w:val="SingleTxtG"/>
              <w:tabs>
                <w:tab w:val="clear" w:pos="1701"/>
                <w:tab w:val="clear" w:pos="2268"/>
              </w:tabs>
              <w:suppressAutoHyphens w:val="0"/>
              <w:bidi/>
              <w:spacing w:before="40" w:after="40" w:line="320" w:lineRule="exact"/>
              <w:ind w:left="0" w:right="284"/>
              <w:jc w:val="left"/>
              <w:textDirection w:val="tbRlV"/>
              <w:rPr>
                <w:rFonts w:eastAsia="PMingLiU" w:hAnsi="Times New Roman" w:cs="Simplified Arabic" w:hint="default"/>
                <w:b/>
                <w:szCs w:val="20"/>
                <w:highlight w:val="lightGray"/>
                <w:rtl/>
                <w:lang w:eastAsia="en-US"/>
              </w:rPr>
            </w:pPr>
            <w:r w:rsidRPr="00192009">
              <w:rPr>
                <w:rFonts w:eastAsia="PMingLiU" w:hAnsi="Times New Roman" w:cs="Simplified Arabic"/>
                <w:b/>
                <w:szCs w:val="20"/>
                <w:rtl/>
                <w:lang w:eastAsia="en-US"/>
              </w:rPr>
              <w:t xml:space="preserve">الناتج المحلي الإجمالي بملايين </w:t>
            </w:r>
            <w:proofErr w:type="spellStart"/>
            <w:r w:rsidRPr="00192009">
              <w:rPr>
                <w:rFonts w:eastAsia="PMingLiU" w:hAnsi="Times New Roman" w:cs="Simplified Arabic"/>
                <w:b/>
                <w:szCs w:val="20"/>
                <w:rtl/>
                <w:lang w:eastAsia="en-US"/>
              </w:rPr>
              <w:t>الدينارات</w:t>
            </w:r>
            <w:proofErr w:type="spellEnd"/>
            <w:r w:rsidRPr="00192009">
              <w:rPr>
                <w:rFonts w:eastAsia="PMingLiU" w:hAnsi="Times New Roman" w:cs="Simplified Arabic"/>
                <w:b/>
                <w:szCs w:val="20"/>
                <w:rtl/>
                <w:lang w:eastAsia="en-US"/>
              </w:rPr>
              <w:t xml:space="preserve"> الصربية</w:t>
            </w:r>
          </w:p>
        </w:tc>
        <w:tc>
          <w:tcPr>
            <w:tcW w:w="1240" w:type="dxa"/>
            <w:tcBorders>
              <w:top w:val="single" w:sz="12" w:space="0" w:color="auto"/>
              <w:bottom w:val="nil"/>
            </w:tcBorders>
            <w:shd w:val="clear" w:color="auto" w:fill="auto"/>
          </w:tcPr>
          <w:p w14:paraId="7A6005DA" w14:textId="4365CD2A" w:rsidR="009A492B" w:rsidRPr="00B63F05" w:rsidRDefault="009A492B" w:rsidP="009A492B">
            <w:pPr>
              <w:pStyle w:val="SingleTxtG"/>
              <w:tabs>
                <w:tab w:val="clear" w:pos="1701"/>
                <w:tab w:val="clear" w:pos="2268"/>
              </w:tabs>
              <w:suppressAutoHyphens w:val="0"/>
              <w:bidi/>
              <w:spacing w:before="40" w:after="40" w:line="320" w:lineRule="exact"/>
              <w:ind w:left="0" w:right="0"/>
              <w:jc w:val="left"/>
              <w:rPr>
                <w:rFonts w:hAnsi="Times New Roman" w:cs="Simplified Arabic" w:hint="default"/>
                <w:bCs/>
                <w:szCs w:val="20"/>
                <w:lang w:val="en-US"/>
              </w:rPr>
            </w:pPr>
            <w:r w:rsidRPr="007321AC">
              <w:rPr>
                <w:bCs/>
                <w:sz w:val="18"/>
                <w:lang w:val="en-US"/>
              </w:rPr>
              <w:t>4.760.686</w:t>
            </w:r>
          </w:p>
        </w:tc>
        <w:tc>
          <w:tcPr>
            <w:tcW w:w="1339" w:type="dxa"/>
            <w:tcBorders>
              <w:top w:val="single" w:sz="12" w:space="0" w:color="auto"/>
              <w:bottom w:val="nil"/>
            </w:tcBorders>
            <w:shd w:val="clear" w:color="auto" w:fill="auto"/>
          </w:tcPr>
          <w:p w14:paraId="50CD6D90" w14:textId="4BC1D9AC" w:rsidR="009A492B" w:rsidRPr="00874179" w:rsidRDefault="009A492B" w:rsidP="009A492B">
            <w:pPr>
              <w:pStyle w:val="SingleTxtG"/>
              <w:tabs>
                <w:tab w:val="clear" w:pos="1701"/>
                <w:tab w:val="clear" w:pos="2268"/>
              </w:tabs>
              <w:suppressAutoHyphens w:val="0"/>
              <w:bidi/>
              <w:spacing w:before="40" w:after="40" w:line="320" w:lineRule="exact"/>
              <w:ind w:left="0" w:right="0"/>
              <w:jc w:val="left"/>
              <w:rPr>
                <w:rFonts w:hAnsi="Times New Roman" w:cs="Simplified Arabic" w:hint="default"/>
                <w:b/>
                <w:szCs w:val="20"/>
                <w:highlight w:val="lightGray"/>
                <w:rtl/>
                <w:lang w:val="en-US"/>
              </w:rPr>
            </w:pPr>
            <w:r w:rsidRPr="007321AC">
              <w:rPr>
                <w:bCs/>
                <w:sz w:val="18"/>
                <w:lang w:val="en-US"/>
              </w:rPr>
              <w:t>5.072.932</w:t>
            </w:r>
          </w:p>
        </w:tc>
        <w:tc>
          <w:tcPr>
            <w:tcW w:w="1339" w:type="dxa"/>
            <w:tcBorders>
              <w:top w:val="single" w:sz="12" w:space="0" w:color="auto"/>
              <w:bottom w:val="nil"/>
            </w:tcBorders>
            <w:shd w:val="clear" w:color="auto" w:fill="auto"/>
          </w:tcPr>
          <w:p w14:paraId="73F10068" w14:textId="333E4358" w:rsidR="009A492B" w:rsidRPr="00B63F05" w:rsidRDefault="009A492B" w:rsidP="009A492B">
            <w:pPr>
              <w:pStyle w:val="SingleTxtG"/>
              <w:tabs>
                <w:tab w:val="clear" w:pos="1701"/>
                <w:tab w:val="clear" w:pos="2268"/>
              </w:tabs>
              <w:suppressAutoHyphens w:val="0"/>
              <w:bidi/>
              <w:spacing w:before="40" w:after="40" w:line="320" w:lineRule="exact"/>
              <w:ind w:left="0" w:right="0"/>
              <w:jc w:val="left"/>
              <w:rPr>
                <w:rFonts w:hAnsi="Times New Roman" w:cs="Simplified Arabic" w:hint="default"/>
                <w:bCs/>
                <w:szCs w:val="20"/>
                <w:lang w:val="en-US"/>
              </w:rPr>
            </w:pPr>
            <w:r w:rsidRPr="007321AC">
              <w:rPr>
                <w:bCs/>
                <w:sz w:val="18"/>
                <w:lang w:val="en-US"/>
              </w:rPr>
              <w:t>5.417.724</w:t>
            </w:r>
          </w:p>
        </w:tc>
        <w:tc>
          <w:tcPr>
            <w:tcW w:w="1305" w:type="dxa"/>
            <w:tcBorders>
              <w:top w:val="single" w:sz="12" w:space="0" w:color="auto"/>
              <w:bottom w:val="nil"/>
            </w:tcBorders>
            <w:shd w:val="clear" w:color="auto" w:fill="auto"/>
          </w:tcPr>
          <w:p w14:paraId="7FA9807A" w14:textId="7DF81D68" w:rsidR="009A492B" w:rsidRPr="007321AC" w:rsidRDefault="009A492B" w:rsidP="009A492B">
            <w:pPr>
              <w:pStyle w:val="SingleTxtG"/>
              <w:tabs>
                <w:tab w:val="clear" w:pos="1701"/>
                <w:tab w:val="clear" w:pos="2268"/>
              </w:tabs>
              <w:suppressAutoHyphens w:val="0"/>
              <w:bidi/>
              <w:spacing w:before="40" w:after="40" w:line="320" w:lineRule="exact"/>
              <w:ind w:left="0" w:right="0"/>
              <w:jc w:val="left"/>
              <w:rPr>
                <w:rFonts w:hAnsi="Times New Roman" w:cs="Simplified Arabic" w:hint="default"/>
                <w:bCs/>
                <w:szCs w:val="20"/>
                <w:lang w:val="en-US"/>
              </w:rPr>
            </w:pPr>
            <w:r w:rsidRPr="007321AC">
              <w:rPr>
                <w:bCs/>
                <w:sz w:val="18"/>
                <w:lang w:val="en-US"/>
              </w:rPr>
              <w:t>5.463.542</w:t>
            </w:r>
          </w:p>
        </w:tc>
      </w:tr>
      <w:tr w:rsidR="00B63F05" w:rsidRPr="00B63F05" w14:paraId="2A940534" w14:textId="77777777" w:rsidTr="009A492B">
        <w:trPr>
          <w:cantSplit/>
        </w:trPr>
        <w:tc>
          <w:tcPr>
            <w:tcW w:w="2147" w:type="dxa"/>
            <w:tcBorders>
              <w:top w:val="nil"/>
              <w:bottom w:val="nil"/>
            </w:tcBorders>
            <w:shd w:val="clear" w:color="auto" w:fill="auto"/>
          </w:tcPr>
          <w:p w14:paraId="77C9A52F" w14:textId="28A3240B" w:rsidR="009A492B" w:rsidRPr="00874179" w:rsidRDefault="009A492B" w:rsidP="009A492B">
            <w:pPr>
              <w:pStyle w:val="SingleTxtG"/>
              <w:tabs>
                <w:tab w:val="clear" w:pos="1701"/>
                <w:tab w:val="clear" w:pos="2268"/>
              </w:tabs>
              <w:suppressAutoHyphens w:val="0"/>
              <w:bidi/>
              <w:spacing w:before="40" w:after="40" w:line="320" w:lineRule="exact"/>
              <w:ind w:left="0" w:right="284"/>
              <w:jc w:val="left"/>
              <w:textDirection w:val="tbRlV"/>
              <w:rPr>
                <w:rFonts w:eastAsia="PMingLiU" w:hAnsi="Times New Roman" w:cs="Simplified Arabic" w:hint="default"/>
                <w:b/>
                <w:szCs w:val="20"/>
                <w:highlight w:val="lightGray"/>
                <w:rtl/>
                <w:lang w:eastAsia="en-US"/>
              </w:rPr>
            </w:pPr>
            <w:r w:rsidRPr="00192009">
              <w:rPr>
                <w:rFonts w:eastAsia="PMingLiU" w:hAnsi="Times New Roman" w:cs="Simplified Arabic"/>
                <w:b/>
                <w:szCs w:val="20"/>
                <w:rtl/>
                <w:lang w:eastAsia="en-US"/>
              </w:rPr>
              <w:t>الناتج المحلي الإجمالي بملايين الدولارات الأمريكية</w:t>
            </w:r>
          </w:p>
        </w:tc>
        <w:tc>
          <w:tcPr>
            <w:tcW w:w="1240" w:type="dxa"/>
            <w:tcBorders>
              <w:top w:val="nil"/>
              <w:bottom w:val="nil"/>
            </w:tcBorders>
            <w:shd w:val="clear" w:color="auto" w:fill="auto"/>
          </w:tcPr>
          <w:p w14:paraId="0DD2FF34" w14:textId="6AEA7B4B" w:rsidR="009A492B" w:rsidRPr="00B63F05" w:rsidRDefault="009A492B" w:rsidP="009A492B">
            <w:pPr>
              <w:pStyle w:val="SingleTxtG"/>
              <w:tabs>
                <w:tab w:val="clear" w:pos="1701"/>
                <w:tab w:val="clear" w:pos="2268"/>
              </w:tabs>
              <w:suppressAutoHyphens w:val="0"/>
              <w:bidi/>
              <w:spacing w:before="40" w:after="40" w:line="320" w:lineRule="exact"/>
              <w:ind w:left="0" w:right="0"/>
              <w:jc w:val="left"/>
              <w:rPr>
                <w:rFonts w:hAnsi="Times New Roman" w:cs="Simplified Arabic" w:hint="default"/>
                <w:bCs/>
                <w:szCs w:val="20"/>
                <w:lang w:val="en-US"/>
              </w:rPr>
            </w:pPr>
            <w:r w:rsidRPr="007321AC">
              <w:rPr>
                <w:bCs/>
                <w:sz w:val="18"/>
                <w:lang w:val="en-US"/>
              </w:rPr>
              <w:t>44.286.0</w:t>
            </w:r>
          </w:p>
        </w:tc>
        <w:tc>
          <w:tcPr>
            <w:tcW w:w="1339" w:type="dxa"/>
            <w:tcBorders>
              <w:top w:val="nil"/>
              <w:bottom w:val="nil"/>
            </w:tcBorders>
            <w:shd w:val="clear" w:color="auto" w:fill="auto"/>
          </w:tcPr>
          <w:p w14:paraId="72951C91" w14:textId="5B1E2090" w:rsidR="009A492B" w:rsidRPr="00B63F05" w:rsidRDefault="009A492B" w:rsidP="009A492B">
            <w:pPr>
              <w:pStyle w:val="SingleTxtG"/>
              <w:tabs>
                <w:tab w:val="clear" w:pos="1701"/>
                <w:tab w:val="clear" w:pos="2268"/>
              </w:tabs>
              <w:suppressAutoHyphens w:val="0"/>
              <w:bidi/>
              <w:spacing w:before="40" w:after="40" w:line="320" w:lineRule="exact"/>
              <w:ind w:left="0" w:right="0"/>
              <w:jc w:val="left"/>
              <w:rPr>
                <w:rFonts w:hAnsi="Times New Roman" w:cs="Simplified Arabic" w:hint="default"/>
                <w:bCs/>
                <w:szCs w:val="20"/>
                <w:lang w:val="en-US"/>
              </w:rPr>
            </w:pPr>
            <w:r w:rsidRPr="007321AC">
              <w:rPr>
                <w:bCs/>
                <w:sz w:val="18"/>
                <w:lang w:val="en-US"/>
              </w:rPr>
              <w:t>50.588.5</w:t>
            </w:r>
          </w:p>
        </w:tc>
        <w:tc>
          <w:tcPr>
            <w:tcW w:w="1339" w:type="dxa"/>
            <w:tcBorders>
              <w:top w:val="nil"/>
              <w:bottom w:val="nil"/>
            </w:tcBorders>
            <w:shd w:val="clear" w:color="auto" w:fill="auto"/>
          </w:tcPr>
          <w:p w14:paraId="5D75ED18" w14:textId="3B385F74" w:rsidR="009A492B" w:rsidRPr="00B63F05" w:rsidRDefault="009A492B" w:rsidP="009A492B">
            <w:pPr>
              <w:pStyle w:val="SingleTxtG"/>
              <w:tabs>
                <w:tab w:val="clear" w:pos="1701"/>
                <w:tab w:val="clear" w:pos="2268"/>
              </w:tabs>
              <w:suppressAutoHyphens w:val="0"/>
              <w:bidi/>
              <w:spacing w:before="40" w:after="40" w:line="320" w:lineRule="exact"/>
              <w:ind w:left="0" w:right="0"/>
              <w:jc w:val="left"/>
              <w:rPr>
                <w:rFonts w:hAnsi="Times New Roman" w:cs="Simplified Arabic" w:hint="default"/>
                <w:bCs/>
                <w:szCs w:val="20"/>
                <w:lang w:val="en-US"/>
              </w:rPr>
            </w:pPr>
            <w:r w:rsidRPr="007321AC">
              <w:rPr>
                <w:bCs/>
                <w:sz w:val="18"/>
                <w:lang w:val="en-US"/>
              </w:rPr>
              <w:t>51.462.0</w:t>
            </w:r>
          </w:p>
        </w:tc>
        <w:tc>
          <w:tcPr>
            <w:tcW w:w="1305" w:type="dxa"/>
            <w:tcBorders>
              <w:top w:val="nil"/>
              <w:bottom w:val="nil"/>
            </w:tcBorders>
            <w:shd w:val="clear" w:color="auto" w:fill="auto"/>
          </w:tcPr>
          <w:p w14:paraId="1015ACD4" w14:textId="6E69EAF8" w:rsidR="009A492B" w:rsidRPr="007321AC" w:rsidRDefault="009A492B" w:rsidP="009A492B">
            <w:pPr>
              <w:pStyle w:val="SingleTxtG"/>
              <w:tabs>
                <w:tab w:val="clear" w:pos="1701"/>
                <w:tab w:val="clear" w:pos="2268"/>
              </w:tabs>
              <w:suppressAutoHyphens w:val="0"/>
              <w:bidi/>
              <w:spacing w:before="40" w:after="40" w:line="320" w:lineRule="exact"/>
              <w:ind w:left="0" w:right="0"/>
              <w:jc w:val="left"/>
              <w:rPr>
                <w:rFonts w:hAnsi="Times New Roman" w:cs="Simplified Arabic" w:hint="default"/>
                <w:bCs/>
                <w:szCs w:val="20"/>
                <w:lang w:val="en-US"/>
              </w:rPr>
            </w:pPr>
            <w:r w:rsidRPr="007321AC">
              <w:rPr>
                <w:bCs/>
                <w:sz w:val="18"/>
                <w:lang w:val="en-US"/>
              </w:rPr>
              <w:t>53.039.2</w:t>
            </w:r>
          </w:p>
        </w:tc>
      </w:tr>
      <w:tr w:rsidR="00B63F05" w:rsidRPr="00B63F05" w14:paraId="1DBC14E3" w14:textId="77777777" w:rsidTr="009A492B">
        <w:trPr>
          <w:cantSplit/>
        </w:trPr>
        <w:tc>
          <w:tcPr>
            <w:tcW w:w="2147" w:type="dxa"/>
            <w:tcBorders>
              <w:top w:val="nil"/>
            </w:tcBorders>
            <w:shd w:val="clear" w:color="auto" w:fill="auto"/>
          </w:tcPr>
          <w:p w14:paraId="0B985A9C" w14:textId="4CF3C1D6" w:rsidR="009A492B" w:rsidRPr="00874179" w:rsidRDefault="009A492B" w:rsidP="009A492B">
            <w:pPr>
              <w:pStyle w:val="SingleTxtG"/>
              <w:tabs>
                <w:tab w:val="clear" w:pos="1701"/>
                <w:tab w:val="clear" w:pos="2268"/>
              </w:tabs>
              <w:suppressAutoHyphens w:val="0"/>
              <w:bidi/>
              <w:spacing w:before="40" w:after="40" w:line="320" w:lineRule="exact"/>
              <w:ind w:left="0" w:right="284"/>
              <w:jc w:val="left"/>
              <w:textDirection w:val="tbRlV"/>
              <w:rPr>
                <w:rFonts w:eastAsia="PMingLiU" w:hAnsi="Times New Roman" w:cs="Simplified Arabic" w:hint="default"/>
                <w:b/>
                <w:szCs w:val="20"/>
                <w:highlight w:val="lightGray"/>
                <w:rtl/>
                <w:lang w:eastAsia="en-US"/>
              </w:rPr>
            </w:pPr>
            <w:r w:rsidRPr="00192009">
              <w:rPr>
                <w:rFonts w:eastAsia="PMingLiU" w:hAnsi="Times New Roman" w:cs="Simplified Arabic"/>
                <w:b/>
                <w:szCs w:val="20"/>
                <w:rtl/>
                <w:lang w:eastAsia="en-US"/>
              </w:rPr>
              <w:t xml:space="preserve">الناتج المحلي الإجمالي بملايين </w:t>
            </w:r>
            <w:proofErr w:type="spellStart"/>
            <w:r w:rsidRPr="00192009">
              <w:rPr>
                <w:rFonts w:eastAsia="PMingLiU" w:hAnsi="Times New Roman" w:cs="Simplified Arabic"/>
                <w:b/>
                <w:szCs w:val="20"/>
                <w:rtl/>
                <w:lang w:eastAsia="en-US"/>
              </w:rPr>
              <w:t>اليوروهات</w:t>
            </w:r>
            <w:proofErr w:type="spellEnd"/>
          </w:p>
        </w:tc>
        <w:tc>
          <w:tcPr>
            <w:tcW w:w="1240" w:type="dxa"/>
            <w:tcBorders>
              <w:top w:val="nil"/>
            </w:tcBorders>
            <w:shd w:val="clear" w:color="auto" w:fill="auto"/>
          </w:tcPr>
          <w:p w14:paraId="6ED8C76B" w14:textId="63C95BC6" w:rsidR="009A492B" w:rsidRPr="00B63F05" w:rsidRDefault="009A492B" w:rsidP="009A492B">
            <w:pPr>
              <w:pStyle w:val="SingleTxtG"/>
              <w:tabs>
                <w:tab w:val="clear" w:pos="1701"/>
                <w:tab w:val="clear" w:pos="2268"/>
              </w:tabs>
              <w:suppressAutoHyphens w:val="0"/>
              <w:bidi/>
              <w:spacing w:before="40" w:after="40" w:line="320" w:lineRule="exact"/>
              <w:ind w:left="0" w:right="0"/>
              <w:jc w:val="left"/>
              <w:rPr>
                <w:rFonts w:hAnsi="Times New Roman" w:cs="Simplified Arabic" w:hint="default"/>
                <w:bCs/>
                <w:szCs w:val="20"/>
                <w:lang w:val="en-US"/>
              </w:rPr>
            </w:pPr>
            <w:r w:rsidRPr="007321AC">
              <w:rPr>
                <w:bCs/>
                <w:sz w:val="18"/>
                <w:lang w:val="en-US"/>
              </w:rPr>
              <w:t>39.253.3</w:t>
            </w:r>
          </w:p>
        </w:tc>
        <w:tc>
          <w:tcPr>
            <w:tcW w:w="1339" w:type="dxa"/>
            <w:tcBorders>
              <w:top w:val="nil"/>
            </w:tcBorders>
            <w:shd w:val="clear" w:color="auto" w:fill="auto"/>
          </w:tcPr>
          <w:p w14:paraId="0D674F48" w14:textId="31F80057" w:rsidR="009A492B" w:rsidRPr="00B63F05" w:rsidRDefault="009A492B" w:rsidP="009A492B">
            <w:pPr>
              <w:pStyle w:val="SingleTxtG"/>
              <w:tabs>
                <w:tab w:val="clear" w:pos="1701"/>
                <w:tab w:val="clear" w:pos="2268"/>
              </w:tabs>
              <w:suppressAutoHyphens w:val="0"/>
              <w:bidi/>
              <w:spacing w:before="40" w:after="40" w:line="320" w:lineRule="exact"/>
              <w:ind w:left="0" w:right="0"/>
              <w:jc w:val="left"/>
              <w:rPr>
                <w:rFonts w:hAnsi="Times New Roman" w:cs="Simplified Arabic" w:hint="default"/>
                <w:bCs/>
                <w:szCs w:val="20"/>
                <w:lang w:val="en-US"/>
              </w:rPr>
            </w:pPr>
            <w:r w:rsidRPr="007321AC">
              <w:rPr>
                <w:bCs/>
                <w:sz w:val="18"/>
                <w:lang w:val="en-US"/>
              </w:rPr>
              <w:t>42.892.2</w:t>
            </w:r>
          </w:p>
        </w:tc>
        <w:tc>
          <w:tcPr>
            <w:tcW w:w="1339" w:type="dxa"/>
            <w:tcBorders>
              <w:top w:val="nil"/>
            </w:tcBorders>
            <w:shd w:val="clear" w:color="auto" w:fill="auto"/>
          </w:tcPr>
          <w:p w14:paraId="4F5936ED" w14:textId="1CE435A0" w:rsidR="009A492B" w:rsidRPr="00B63F05" w:rsidRDefault="009A492B" w:rsidP="009A492B">
            <w:pPr>
              <w:pStyle w:val="SingleTxtG"/>
              <w:tabs>
                <w:tab w:val="clear" w:pos="1701"/>
                <w:tab w:val="clear" w:pos="2268"/>
              </w:tabs>
              <w:suppressAutoHyphens w:val="0"/>
              <w:bidi/>
              <w:spacing w:before="40" w:after="40" w:line="320" w:lineRule="exact"/>
              <w:ind w:left="0" w:right="0"/>
              <w:jc w:val="left"/>
              <w:rPr>
                <w:rFonts w:hAnsi="Times New Roman" w:cs="Simplified Arabic" w:hint="default"/>
                <w:bCs/>
                <w:szCs w:val="20"/>
                <w:lang w:val="en-US"/>
              </w:rPr>
            </w:pPr>
            <w:r w:rsidRPr="007321AC">
              <w:rPr>
                <w:bCs/>
                <w:sz w:val="18"/>
                <w:lang w:val="en-US"/>
              </w:rPr>
              <w:t>45.970.4</w:t>
            </w:r>
          </w:p>
        </w:tc>
        <w:tc>
          <w:tcPr>
            <w:tcW w:w="1305" w:type="dxa"/>
            <w:tcBorders>
              <w:top w:val="nil"/>
            </w:tcBorders>
            <w:shd w:val="clear" w:color="auto" w:fill="auto"/>
          </w:tcPr>
          <w:p w14:paraId="2C9CFDA9" w14:textId="218CB7ED" w:rsidR="009A492B" w:rsidRPr="007321AC" w:rsidRDefault="009A492B" w:rsidP="009A492B">
            <w:pPr>
              <w:pStyle w:val="SingleTxtG"/>
              <w:tabs>
                <w:tab w:val="clear" w:pos="1701"/>
                <w:tab w:val="clear" w:pos="2268"/>
              </w:tabs>
              <w:suppressAutoHyphens w:val="0"/>
              <w:bidi/>
              <w:spacing w:before="40" w:after="40" w:line="320" w:lineRule="exact"/>
              <w:ind w:left="0" w:right="0"/>
              <w:jc w:val="left"/>
              <w:rPr>
                <w:rFonts w:hAnsi="Times New Roman" w:cs="Simplified Arabic" w:hint="default"/>
                <w:bCs/>
                <w:szCs w:val="20"/>
                <w:lang w:val="en-US"/>
              </w:rPr>
            </w:pPr>
            <w:r w:rsidRPr="007321AC">
              <w:rPr>
                <w:bCs/>
                <w:sz w:val="18"/>
                <w:lang w:val="en-US"/>
              </w:rPr>
              <w:t>46.467.5</w:t>
            </w:r>
          </w:p>
        </w:tc>
      </w:tr>
    </w:tbl>
    <w:p w14:paraId="537A0FCC" w14:textId="77777777" w:rsidR="00260A4A" w:rsidRPr="00192009" w:rsidRDefault="00260A4A" w:rsidP="00C97D49">
      <w:pPr>
        <w:pStyle w:val="SingleTxtG"/>
        <w:bidi/>
        <w:spacing w:before="120"/>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المكتب الإحصائي للجمهورية.</w:t>
      </w:r>
    </w:p>
    <w:p w14:paraId="444EE71F" w14:textId="5CE0DCF9" w:rsidR="00260A4A" w:rsidRPr="00EE3112" w:rsidRDefault="00260A4A" w:rsidP="00B7102C">
      <w:pPr>
        <w:pStyle w:val="SingleTxtGA"/>
        <w:rPr>
          <w:rtl/>
          <w:lang w:bidi="ar-AE"/>
        </w:rPr>
      </w:pPr>
      <w:r w:rsidRPr="00192009">
        <w:rPr>
          <w:rtl/>
          <w:lang w:bidi="ar-AE"/>
        </w:rPr>
        <w:lastRenderedPageBreak/>
        <w:t>37</w:t>
      </w:r>
      <w:r w:rsidRPr="00EE3112">
        <w:rPr>
          <w:rtl/>
          <w:lang w:bidi="ar-AE"/>
        </w:rPr>
        <w:t>-</w:t>
      </w:r>
      <w:r w:rsidRPr="00EE3112">
        <w:rPr>
          <w:rtl/>
          <w:lang w:bidi="ar-AE"/>
        </w:rPr>
        <w:tab/>
        <w:t xml:space="preserve">وسجَّل الناتج المحلي الإجمالي في عام </w:t>
      </w:r>
      <w:r w:rsidRPr="00192009">
        <w:rPr>
          <w:rtl/>
          <w:lang w:bidi="ar-AE"/>
        </w:rPr>
        <w:t>2021</w:t>
      </w:r>
      <w:r w:rsidRPr="00EE3112">
        <w:rPr>
          <w:rtl/>
          <w:lang w:bidi="ar-AE"/>
        </w:rPr>
        <w:t xml:space="preserve">، مقارنة بعام </w:t>
      </w:r>
      <w:r w:rsidRPr="00192009">
        <w:rPr>
          <w:rtl/>
          <w:lang w:bidi="ar-AE"/>
        </w:rPr>
        <w:t>2020</w:t>
      </w:r>
      <w:r w:rsidRPr="00EE3112">
        <w:rPr>
          <w:rtl/>
          <w:lang w:bidi="ar-AE"/>
        </w:rPr>
        <w:t xml:space="preserve">، نموّاً بنسبة </w:t>
      </w:r>
      <w:r w:rsidRPr="007321AC">
        <w:rPr>
          <w:bCs/>
        </w:rPr>
        <w:t>7,4</w:t>
      </w:r>
      <w:r w:rsidRPr="007321AC">
        <w:rPr>
          <w:rFonts w:hint="cs"/>
          <w:bCs/>
          <w:rtl/>
        </w:rPr>
        <w:t xml:space="preserve"> </w:t>
      </w:r>
      <w:r w:rsidRPr="00EE3112">
        <w:rPr>
          <w:rtl/>
          <w:lang w:bidi="ar-AE"/>
        </w:rPr>
        <w:t xml:space="preserve">في المائة، في حين ارتفع في السنوات الست السابقة بالقيمة الحقيقية بنسبة </w:t>
      </w:r>
      <w:r w:rsidRPr="007321AC">
        <w:rPr>
          <w:bCs/>
        </w:rPr>
        <w:t>22,4</w:t>
      </w:r>
      <w:r w:rsidRPr="007321AC">
        <w:rPr>
          <w:rFonts w:hint="cs"/>
          <w:bCs/>
          <w:rtl/>
        </w:rPr>
        <w:t xml:space="preserve"> </w:t>
      </w:r>
      <w:r w:rsidRPr="00EE3112">
        <w:rPr>
          <w:rtl/>
          <w:lang w:bidi="ar-AE"/>
        </w:rPr>
        <w:t>في المائة. ووفقاً لبيانات عام</w:t>
      </w:r>
      <w:r w:rsidR="00B7102C" w:rsidRPr="00EE3112">
        <w:rPr>
          <w:rFonts w:hint="cs"/>
          <w:rtl/>
          <w:lang w:bidi="ar-AE"/>
        </w:rPr>
        <w:t> </w:t>
      </w:r>
      <w:r w:rsidRPr="00192009">
        <w:rPr>
          <w:rtl/>
          <w:lang w:bidi="ar-AE"/>
        </w:rPr>
        <w:t>2021</w:t>
      </w:r>
      <w:r w:rsidRPr="00EE3112">
        <w:rPr>
          <w:rtl/>
          <w:lang w:bidi="ar-AE"/>
        </w:rPr>
        <w:t xml:space="preserve">، شهدت السنوات الست الماضية نموّاً في قطاع الصناعة بنسبة </w:t>
      </w:r>
      <w:r w:rsidRPr="007321AC">
        <w:rPr>
          <w:bCs/>
        </w:rPr>
        <w:t>18,5</w:t>
      </w:r>
      <w:r w:rsidRPr="007321AC">
        <w:rPr>
          <w:rFonts w:hint="cs"/>
          <w:bCs/>
          <w:rtl/>
        </w:rPr>
        <w:t xml:space="preserve"> </w:t>
      </w:r>
      <w:r w:rsidRPr="00EE3112">
        <w:rPr>
          <w:rtl/>
          <w:lang w:bidi="ar-AE"/>
        </w:rPr>
        <w:t xml:space="preserve">في المائة، والتعدين بنسبة </w:t>
      </w:r>
      <w:r w:rsidRPr="007321AC">
        <w:rPr>
          <w:bCs/>
        </w:rPr>
        <w:t>3</w:t>
      </w:r>
      <w:r w:rsidRPr="007321AC">
        <w:rPr>
          <w:bCs/>
          <w:lang w:val="fr-FR"/>
        </w:rPr>
        <w:t>3</w:t>
      </w:r>
      <w:r w:rsidRPr="007321AC">
        <w:rPr>
          <w:bCs/>
        </w:rPr>
        <w:t>,0</w:t>
      </w:r>
      <w:r w:rsidRPr="007321AC">
        <w:rPr>
          <w:rFonts w:hint="cs"/>
          <w:bCs/>
          <w:rtl/>
        </w:rPr>
        <w:t xml:space="preserve"> </w:t>
      </w:r>
      <w:r w:rsidRPr="00EE3112">
        <w:rPr>
          <w:rtl/>
          <w:lang w:bidi="ar-AE"/>
        </w:rPr>
        <w:t xml:space="preserve">في المائة، والصناعة التحويلية بنسبة </w:t>
      </w:r>
      <w:r w:rsidRPr="007321AC">
        <w:rPr>
          <w:bCs/>
        </w:rPr>
        <w:t>21,5</w:t>
      </w:r>
      <w:r w:rsidRPr="007321AC">
        <w:rPr>
          <w:rFonts w:hint="cs"/>
          <w:bCs/>
          <w:rtl/>
        </w:rPr>
        <w:t xml:space="preserve"> </w:t>
      </w:r>
      <w:r w:rsidRPr="00EE3112">
        <w:rPr>
          <w:rtl/>
          <w:lang w:bidi="ar-AE"/>
        </w:rPr>
        <w:t>في المائة، في حين ظل قطاع الكهرباء والغاز والبخار وتكييف الهواء في المستوى نفسه.</w:t>
      </w:r>
    </w:p>
    <w:p w14:paraId="2205750B" w14:textId="03F88499" w:rsidR="00260A4A" w:rsidRPr="00CD06AA" w:rsidRDefault="00260A4A" w:rsidP="00B7102C">
      <w:pPr>
        <w:pStyle w:val="SingleTxtGA"/>
        <w:rPr>
          <w:rtl/>
        </w:rPr>
      </w:pPr>
      <w:r w:rsidRPr="00192009">
        <w:rPr>
          <w:rtl/>
          <w:lang w:bidi="ar-AE"/>
        </w:rPr>
        <w:t>38</w:t>
      </w:r>
      <w:r w:rsidRPr="00CD06AA">
        <w:rPr>
          <w:rtl/>
          <w:lang w:bidi="ar-AE"/>
        </w:rPr>
        <w:t>-</w:t>
      </w:r>
      <w:r w:rsidRPr="00CD06AA">
        <w:rPr>
          <w:rtl/>
          <w:lang w:bidi="ar-AE"/>
        </w:rPr>
        <w:tab/>
        <w:t xml:space="preserve">وخصَّصت جمهورية صربيا ثمانية مليارات يورو، أي ما يقرب من </w:t>
      </w:r>
      <w:r w:rsidRPr="00192009">
        <w:rPr>
          <w:rtl/>
          <w:lang w:bidi="ar-AE"/>
        </w:rPr>
        <w:t>18</w:t>
      </w:r>
      <w:r w:rsidRPr="00CD06AA">
        <w:rPr>
          <w:rtl/>
          <w:lang w:bidi="ar-AE"/>
        </w:rPr>
        <w:t xml:space="preserve"> في المائة من الناتج المحلي الإجمالي، لمساعدة الاقتصاد والمواطنين في الظروف التي أفرزتها أزمة مرض فيروس كورونا (كوفيد-</w:t>
      </w:r>
      <w:r w:rsidRPr="00192009">
        <w:rPr>
          <w:rtl/>
          <w:lang w:bidi="ar-AE"/>
        </w:rPr>
        <w:t>19</w:t>
      </w:r>
      <w:r w:rsidRPr="004E68B7">
        <w:rPr>
          <w:rtl/>
          <w:lang w:bidi="ar-AE"/>
        </w:rPr>
        <w:t xml:space="preserve">). </w:t>
      </w:r>
      <w:r w:rsidRPr="00CD06AA">
        <w:rPr>
          <w:rtl/>
          <w:lang w:bidi="ar-AE"/>
        </w:rPr>
        <w:t xml:space="preserve">وفي عام </w:t>
      </w:r>
      <w:r w:rsidRPr="00192009">
        <w:rPr>
          <w:rtl/>
          <w:lang w:bidi="ar-AE"/>
        </w:rPr>
        <w:t>2021</w:t>
      </w:r>
      <w:r w:rsidRPr="00CD06AA">
        <w:rPr>
          <w:rtl/>
          <w:lang w:bidi="ar-AE"/>
        </w:rPr>
        <w:t>، سجَّل البلد انخفاضاً في الناتج المحلي الإجمالي، وإن كان من أضأل الانخفاضات في أوروبا</w:t>
      </w:r>
      <w:r w:rsidRPr="00CD06AA">
        <w:rPr>
          <w:rFonts w:hint="cs"/>
          <w:rtl/>
          <w:lang w:bidi="ar-MA"/>
        </w:rPr>
        <w:t xml:space="preserve"> </w:t>
      </w:r>
      <w:r w:rsidRPr="00CD06AA">
        <w:rPr>
          <w:rtl/>
          <w:lang w:bidi="ar-AE"/>
        </w:rPr>
        <w:t xml:space="preserve">– </w:t>
      </w:r>
      <w:r w:rsidRPr="007321AC">
        <w:rPr>
          <w:bCs/>
        </w:rPr>
        <w:t>0,9</w:t>
      </w:r>
      <w:r w:rsidRPr="007321AC">
        <w:rPr>
          <w:rFonts w:hint="cs"/>
          <w:bCs/>
          <w:rtl/>
        </w:rPr>
        <w:t xml:space="preserve"> </w:t>
      </w:r>
      <w:r w:rsidRPr="00CD06AA">
        <w:rPr>
          <w:rtl/>
          <w:lang w:bidi="ar-AE"/>
        </w:rPr>
        <w:t>في المائة، مما يجعل صربيا ضمن قائمة البلدان التي يبدو أنها أدارت الأزمة إدارة جيدة نسبيّاً.</w:t>
      </w:r>
    </w:p>
    <w:p w14:paraId="4667E63C" w14:textId="51A5D2B6" w:rsidR="00260A4A" w:rsidRPr="007321AC" w:rsidRDefault="00B7102C" w:rsidP="00B7102C">
      <w:pPr>
        <w:pStyle w:val="H23GA"/>
        <w:rPr>
          <w:rtl/>
          <w:lang w:bidi="ar-AE"/>
        </w:rPr>
      </w:pPr>
      <w:r w:rsidRPr="007321AC">
        <w:rPr>
          <w:rtl/>
          <w:lang w:bidi="ar-AE"/>
        </w:rPr>
        <w:tab/>
      </w:r>
      <w:r w:rsidRPr="007321AC">
        <w:rPr>
          <w:rtl/>
          <w:lang w:bidi="ar-AE"/>
        </w:rPr>
        <w:tab/>
      </w:r>
      <w:r w:rsidR="00260A4A" w:rsidRPr="007321AC">
        <w:rPr>
          <w:rtl/>
          <w:lang w:bidi="ar-AE"/>
        </w:rPr>
        <w:t>معدل النمو السنوي</w:t>
      </w:r>
    </w:p>
    <w:tbl>
      <w:tblPr>
        <w:bidiVisual/>
        <w:tblW w:w="7369"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2632"/>
        <w:gridCol w:w="1194"/>
        <w:gridCol w:w="1193"/>
        <w:gridCol w:w="1193"/>
        <w:gridCol w:w="1157"/>
      </w:tblGrid>
      <w:tr w:rsidR="00260A4A" w:rsidRPr="00B7102C" w14:paraId="56108650" w14:textId="77777777" w:rsidTr="00B032D8">
        <w:trPr>
          <w:cantSplit/>
          <w:tblHeader/>
        </w:trPr>
        <w:tc>
          <w:tcPr>
            <w:tcW w:w="2632" w:type="dxa"/>
            <w:tcBorders>
              <w:top w:val="single" w:sz="4" w:space="0" w:color="auto"/>
              <w:bottom w:val="single" w:sz="12" w:space="0" w:color="auto"/>
            </w:tcBorders>
            <w:shd w:val="clear" w:color="auto" w:fill="auto"/>
          </w:tcPr>
          <w:p w14:paraId="1AF87154" w14:textId="77777777" w:rsidR="00260A4A" w:rsidRPr="007321AC" w:rsidRDefault="00260A4A" w:rsidP="00B032D8">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i/>
                <w:szCs w:val="20"/>
                <w:lang w:val="en-US"/>
              </w:rPr>
            </w:pPr>
          </w:p>
        </w:tc>
        <w:tc>
          <w:tcPr>
            <w:tcW w:w="1194" w:type="dxa"/>
            <w:tcBorders>
              <w:top w:val="single" w:sz="4" w:space="0" w:color="auto"/>
              <w:bottom w:val="single" w:sz="12" w:space="0" w:color="auto"/>
            </w:tcBorders>
            <w:shd w:val="clear" w:color="auto" w:fill="auto"/>
          </w:tcPr>
          <w:p w14:paraId="48205BB6" w14:textId="77777777" w:rsidR="00260A4A" w:rsidRPr="00B7102C" w:rsidRDefault="00260A4A" w:rsidP="00B032D8">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2017</w:t>
            </w:r>
          </w:p>
        </w:tc>
        <w:tc>
          <w:tcPr>
            <w:tcW w:w="1193" w:type="dxa"/>
            <w:tcBorders>
              <w:top w:val="single" w:sz="4" w:space="0" w:color="auto"/>
              <w:bottom w:val="single" w:sz="12" w:space="0" w:color="auto"/>
            </w:tcBorders>
            <w:shd w:val="clear" w:color="auto" w:fill="auto"/>
          </w:tcPr>
          <w:p w14:paraId="1C6B37CD" w14:textId="77777777" w:rsidR="00260A4A" w:rsidRPr="00B7102C" w:rsidRDefault="00260A4A" w:rsidP="00B032D8">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2018</w:t>
            </w:r>
          </w:p>
        </w:tc>
        <w:tc>
          <w:tcPr>
            <w:tcW w:w="1193" w:type="dxa"/>
            <w:tcBorders>
              <w:top w:val="single" w:sz="4" w:space="0" w:color="auto"/>
              <w:bottom w:val="single" w:sz="12" w:space="0" w:color="auto"/>
            </w:tcBorders>
            <w:shd w:val="clear" w:color="auto" w:fill="auto"/>
          </w:tcPr>
          <w:p w14:paraId="58486F6A" w14:textId="77777777" w:rsidR="00260A4A" w:rsidRPr="00B7102C" w:rsidRDefault="00260A4A" w:rsidP="00B032D8">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2019</w:t>
            </w:r>
          </w:p>
        </w:tc>
        <w:tc>
          <w:tcPr>
            <w:tcW w:w="1157" w:type="dxa"/>
            <w:tcBorders>
              <w:top w:val="single" w:sz="4" w:space="0" w:color="auto"/>
              <w:bottom w:val="single" w:sz="12" w:space="0" w:color="auto"/>
            </w:tcBorders>
            <w:shd w:val="clear" w:color="auto" w:fill="auto"/>
          </w:tcPr>
          <w:p w14:paraId="6DE71B55" w14:textId="77777777" w:rsidR="00260A4A" w:rsidRPr="00192009" w:rsidRDefault="00260A4A" w:rsidP="00B032D8">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2020</w:t>
            </w:r>
          </w:p>
        </w:tc>
      </w:tr>
      <w:tr w:rsidR="00260A4A" w:rsidRPr="00B7102C" w14:paraId="13B98038" w14:textId="77777777" w:rsidTr="00B032D8">
        <w:trPr>
          <w:cantSplit/>
        </w:trPr>
        <w:tc>
          <w:tcPr>
            <w:tcW w:w="2632" w:type="dxa"/>
            <w:tcBorders>
              <w:top w:val="single" w:sz="12" w:space="0" w:color="auto"/>
            </w:tcBorders>
            <w:shd w:val="clear" w:color="auto" w:fill="auto"/>
          </w:tcPr>
          <w:p w14:paraId="52FD7D68" w14:textId="77777777" w:rsidR="00260A4A" w:rsidRPr="00B7102C" w:rsidRDefault="00260A4A" w:rsidP="00B032D8">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معدل النمو الاقتصادي الحقيقي (٪)</w:t>
            </w:r>
          </w:p>
        </w:tc>
        <w:tc>
          <w:tcPr>
            <w:tcW w:w="1194" w:type="dxa"/>
            <w:tcBorders>
              <w:top w:val="single" w:sz="12" w:space="0" w:color="auto"/>
            </w:tcBorders>
            <w:shd w:val="clear" w:color="auto" w:fill="auto"/>
          </w:tcPr>
          <w:p w14:paraId="61C0F085" w14:textId="1475D345" w:rsidR="00260A4A" w:rsidRPr="00B7102C" w:rsidRDefault="002B3CC1" w:rsidP="00B032D8">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2,1</w:t>
            </w:r>
          </w:p>
        </w:tc>
        <w:tc>
          <w:tcPr>
            <w:tcW w:w="1193" w:type="dxa"/>
            <w:tcBorders>
              <w:top w:val="single" w:sz="12" w:space="0" w:color="auto"/>
            </w:tcBorders>
            <w:shd w:val="clear" w:color="auto" w:fill="auto"/>
          </w:tcPr>
          <w:p w14:paraId="41D8142E" w14:textId="7FE76205" w:rsidR="00260A4A" w:rsidRPr="00B7102C" w:rsidRDefault="002B3CC1" w:rsidP="00B032D8">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4,5</w:t>
            </w:r>
          </w:p>
        </w:tc>
        <w:tc>
          <w:tcPr>
            <w:tcW w:w="1193" w:type="dxa"/>
            <w:tcBorders>
              <w:top w:val="single" w:sz="12" w:space="0" w:color="auto"/>
            </w:tcBorders>
            <w:shd w:val="clear" w:color="auto" w:fill="auto"/>
          </w:tcPr>
          <w:p w14:paraId="198AF7D6" w14:textId="1FD8B417" w:rsidR="00260A4A" w:rsidRPr="007321AC" w:rsidRDefault="002B3CC1" w:rsidP="00B032D8">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4,2</w:t>
            </w:r>
          </w:p>
        </w:tc>
        <w:tc>
          <w:tcPr>
            <w:tcW w:w="1157" w:type="dxa"/>
            <w:tcBorders>
              <w:top w:val="single" w:sz="12" w:space="0" w:color="auto"/>
            </w:tcBorders>
            <w:shd w:val="clear" w:color="auto" w:fill="auto"/>
          </w:tcPr>
          <w:p w14:paraId="03529F64" w14:textId="40B87917" w:rsidR="00260A4A" w:rsidRPr="00192009" w:rsidRDefault="00D2591D" w:rsidP="00B032D8">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hAnsi="Times New Roman" w:cs="Simplified Arabic"/>
                <w:b/>
                <w:szCs w:val="20"/>
                <w:rtl/>
                <w:lang w:val="en-US"/>
              </w:rPr>
              <w:t>-1,0</w:t>
            </w:r>
          </w:p>
        </w:tc>
      </w:tr>
    </w:tbl>
    <w:p w14:paraId="4E78A35C" w14:textId="77777777" w:rsidR="00260A4A" w:rsidRPr="00192009" w:rsidRDefault="00260A4A" w:rsidP="00260A4A">
      <w:pPr>
        <w:pStyle w:val="SingleTxtG"/>
        <w:bidi/>
        <w:spacing w:before="120" w:after="0"/>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المكتب الإحصائي للجمهورية.</w:t>
      </w:r>
    </w:p>
    <w:p w14:paraId="3A637C38" w14:textId="2BA3406F" w:rsidR="00260A4A" w:rsidRPr="00192009" w:rsidRDefault="00B7102C" w:rsidP="00B7102C">
      <w:pPr>
        <w:pStyle w:val="H23GA"/>
        <w:textDirection w:val="tbRlV"/>
        <w:rPr>
          <w:bCs w:val="0"/>
          <w:rtl/>
          <w:lang w:val="ar-SA" w:eastAsia="zh-TW"/>
        </w:rPr>
      </w:pPr>
      <w:r w:rsidRPr="007321AC">
        <w:rPr>
          <w:rtl/>
          <w:lang w:bidi="ar-AE"/>
        </w:rPr>
        <w:tab/>
      </w:r>
      <w:r w:rsidRPr="007321AC">
        <w:rPr>
          <w:rtl/>
          <w:lang w:bidi="ar-AE"/>
        </w:rPr>
        <w:tab/>
      </w:r>
      <w:r w:rsidR="00260A4A" w:rsidRPr="007321AC">
        <w:rPr>
          <w:rtl/>
          <w:lang w:bidi="ar-AE"/>
        </w:rPr>
        <w:t>الدخل</w:t>
      </w:r>
      <w:r w:rsidR="00260A4A" w:rsidRPr="007321AC">
        <w:rPr>
          <w:color w:val="000000"/>
          <w:spacing w:val="-2"/>
          <w:rtl/>
          <w:lang w:bidi="ar-AE"/>
        </w:rPr>
        <w:t xml:space="preserve"> القومي الإجمالي</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2371"/>
        <w:gridCol w:w="1386"/>
        <w:gridCol w:w="1470"/>
        <w:gridCol w:w="1512"/>
        <w:gridCol w:w="631"/>
      </w:tblGrid>
      <w:tr w:rsidR="00260A4A" w:rsidRPr="00FB78DB" w14:paraId="5C5FA6DD" w14:textId="77777777" w:rsidTr="004510FD">
        <w:trPr>
          <w:cantSplit/>
          <w:tblHeader/>
        </w:trPr>
        <w:tc>
          <w:tcPr>
            <w:tcW w:w="2371" w:type="dxa"/>
            <w:tcBorders>
              <w:top w:val="single" w:sz="4" w:space="0" w:color="auto"/>
              <w:bottom w:val="single" w:sz="12" w:space="0" w:color="auto"/>
            </w:tcBorders>
            <w:shd w:val="clear" w:color="auto" w:fill="auto"/>
          </w:tcPr>
          <w:p w14:paraId="15A1404C" w14:textId="77777777" w:rsidR="00260A4A" w:rsidRPr="007321AC" w:rsidRDefault="00260A4A" w:rsidP="0010471B">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i/>
                <w:szCs w:val="20"/>
                <w:lang w:val="en-US"/>
              </w:rPr>
            </w:pPr>
          </w:p>
        </w:tc>
        <w:tc>
          <w:tcPr>
            <w:tcW w:w="1386" w:type="dxa"/>
            <w:tcBorders>
              <w:top w:val="single" w:sz="4" w:space="0" w:color="auto"/>
              <w:bottom w:val="single" w:sz="12" w:space="0" w:color="auto"/>
            </w:tcBorders>
            <w:shd w:val="clear" w:color="auto" w:fill="auto"/>
          </w:tcPr>
          <w:p w14:paraId="662C4FD1" w14:textId="77777777" w:rsidR="00260A4A" w:rsidRPr="00FB78DB" w:rsidRDefault="00260A4A" w:rsidP="0010471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2017</w:t>
            </w:r>
          </w:p>
        </w:tc>
        <w:tc>
          <w:tcPr>
            <w:tcW w:w="1470" w:type="dxa"/>
            <w:tcBorders>
              <w:top w:val="single" w:sz="4" w:space="0" w:color="auto"/>
              <w:bottom w:val="single" w:sz="12" w:space="0" w:color="auto"/>
            </w:tcBorders>
            <w:shd w:val="clear" w:color="auto" w:fill="auto"/>
          </w:tcPr>
          <w:p w14:paraId="4CFEE535" w14:textId="77777777" w:rsidR="00260A4A" w:rsidRPr="00FB78DB" w:rsidRDefault="00260A4A" w:rsidP="0010471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2018</w:t>
            </w:r>
          </w:p>
        </w:tc>
        <w:tc>
          <w:tcPr>
            <w:tcW w:w="1512" w:type="dxa"/>
            <w:tcBorders>
              <w:top w:val="single" w:sz="4" w:space="0" w:color="auto"/>
              <w:bottom w:val="single" w:sz="12" w:space="0" w:color="auto"/>
            </w:tcBorders>
            <w:shd w:val="clear" w:color="auto" w:fill="auto"/>
          </w:tcPr>
          <w:p w14:paraId="69AC0BC0" w14:textId="77777777" w:rsidR="00260A4A" w:rsidRPr="00FB78DB" w:rsidRDefault="00260A4A" w:rsidP="0010471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2019</w:t>
            </w:r>
          </w:p>
        </w:tc>
        <w:tc>
          <w:tcPr>
            <w:tcW w:w="631" w:type="dxa"/>
            <w:tcBorders>
              <w:top w:val="single" w:sz="4" w:space="0" w:color="auto"/>
              <w:bottom w:val="single" w:sz="12" w:space="0" w:color="auto"/>
            </w:tcBorders>
            <w:shd w:val="clear" w:color="auto" w:fill="auto"/>
          </w:tcPr>
          <w:p w14:paraId="084BBB5D" w14:textId="77777777" w:rsidR="00260A4A" w:rsidRPr="00192009" w:rsidRDefault="00260A4A" w:rsidP="0010471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2020</w:t>
            </w:r>
          </w:p>
        </w:tc>
      </w:tr>
      <w:tr w:rsidR="00260A4A" w:rsidRPr="00FB78DB" w14:paraId="70182B43" w14:textId="77777777" w:rsidTr="004510FD">
        <w:trPr>
          <w:cantSplit/>
        </w:trPr>
        <w:tc>
          <w:tcPr>
            <w:tcW w:w="2371" w:type="dxa"/>
            <w:tcBorders>
              <w:top w:val="single" w:sz="12" w:space="0" w:color="auto"/>
            </w:tcBorders>
            <w:shd w:val="clear" w:color="auto" w:fill="auto"/>
          </w:tcPr>
          <w:p w14:paraId="5C916272" w14:textId="77777777" w:rsidR="00260A4A" w:rsidRPr="00FB78DB" w:rsidRDefault="00260A4A" w:rsidP="0010471B">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الدخل القومي الإجمالي بملايين </w:t>
            </w:r>
            <w:proofErr w:type="spellStart"/>
            <w:r w:rsidRPr="00192009">
              <w:rPr>
                <w:rFonts w:eastAsia="PMingLiU" w:hAnsi="Times New Roman" w:cs="Simplified Arabic"/>
                <w:b/>
                <w:color w:val="000000"/>
                <w:szCs w:val="20"/>
                <w:rtl/>
                <w:lang w:eastAsia="en-US"/>
              </w:rPr>
              <w:t>الدينارات</w:t>
            </w:r>
            <w:proofErr w:type="spellEnd"/>
            <w:r w:rsidRPr="00192009">
              <w:rPr>
                <w:rFonts w:eastAsia="PMingLiU" w:hAnsi="Times New Roman" w:cs="Simplified Arabic"/>
                <w:b/>
                <w:color w:val="000000"/>
                <w:szCs w:val="20"/>
                <w:rtl/>
                <w:lang w:eastAsia="en-US"/>
              </w:rPr>
              <w:t xml:space="preserve"> الصربية</w:t>
            </w:r>
          </w:p>
        </w:tc>
        <w:tc>
          <w:tcPr>
            <w:tcW w:w="1386" w:type="dxa"/>
            <w:tcBorders>
              <w:top w:val="single" w:sz="12" w:space="0" w:color="auto"/>
            </w:tcBorders>
            <w:shd w:val="clear" w:color="auto" w:fill="auto"/>
          </w:tcPr>
          <w:p w14:paraId="507A9A69" w14:textId="77777777" w:rsidR="00260A4A" w:rsidRPr="00FB78DB" w:rsidRDefault="00260A4A" w:rsidP="0010471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337 452 4</w:t>
            </w:r>
          </w:p>
        </w:tc>
        <w:tc>
          <w:tcPr>
            <w:tcW w:w="1470" w:type="dxa"/>
            <w:tcBorders>
              <w:top w:val="single" w:sz="12" w:space="0" w:color="auto"/>
            </w:tcBorders>
            <w:shd w:val="clear" w:color="auto" w:fill="auto"/>
          </w:tcPr>
          <w:p w14:paraId="0A8296AC" w14:textId="77777777" w:rsidR="00260A4A" w:rsidRPr="00FB78DB" w:rsidRDefault="00260A4A" w:rsidP="0010471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101 811 4</w:t>
            </w:r>
          </w:p>
        </w:tc>
        <w:tc>
          <w:tcPr>
            <w:tcW w:w="1512" w:type="dxa"/>
            <w:tcBorders>
              <w:top w:val="single" w:sz="12" w:space="0" w:color="auto"/>
            </w:tcBorders>
            <w:shd w:val="clear" w:color="auto" w:fill="auto"/>
          </w:tcPr>
          <w:p w14:paraId="4EDB06DF" w14:textId="77777777" w:rsidR="00260A4A" w:rsidRPr="00FB78DB" w:rsidRDefault="00260A4A" w:rsidP="0010471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275 124 5</w:t>
            </w:r>
          </w:p>
        </w:tc>
        <w:tc>
          <w:tcPr>
            <w:tcW w:w="631" w:type="dxa"/>
            <w:tcBorders>
              <w:top w:val="single" w:sz="12" w:space="0" w:color="auto"/>
            </w:tcBorders>
            <w:shd w:val="clear" w:color="auto" w:fill="auto"/>
          </w:tcPr>
          <w:p w14:paraId="43A3704E" w14:textId="77777777" w:rsidR="00260A4A" w:rsidRPr="00192009" w:rsidRDefault="00260A4A" w:rsidP="0010471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r>
      <w:tr w:rsidR="00260A4A" w:rsidRPr="00FB78DB" w14:paraId="3C589F25" w14:textId="77777777" w:rsidTr="004510FD">
        <w:trPr>
          <w:cantSplit/>
        </w:trPr>
        <w:tc>
          <w:tcPr>
            <w:tcW w:w="2371" w:type="dxa"/>
            <w:shd w:val="clear" w:color="auto" w:fill="auto"/>
          </w:tcPr>
          <w:p w14:paraId="6A409BC1" w14:textId="77777777" w:rsidR="00260A4A" w:rsidRPr="00FB78DB" w:rsidRDefault="00260A4A" w:rsidP="0010471B">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الدخل القومي الإجمالي بملايين الدولارات الأمريكية</w:t>
            </w:r>
          </w:p>
        </w:tc>
        <w:tc>
          <w:tcPr>
            <w:tcW w:w="1386" w:type="dxa"/>
            <w:shd w:val="clear" w:color="auto" w:fill="auto"/>
          </w:tcPr>
          <w:p w14:paraId="4BA4230A" w14:textId="77777777" w:rsidR="00260A4A" w:rsidRPr="00FB78DB" w:rsidRDefault="00260A4A" w:rsidP="0010471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417 41</w:t>
            </w:r>
          </w:p>
        </w:tc>
        <w:tc>
          <w:tcPr>
            <w:tcW w:w="1470" w:type="dxa"/>
            <w:shd w:val="clear" w:color="auto" w:fill="auto"/>
          </w:tcPr>
          <w:p w14:paraId="72E10DFF" w14:textId="77777777" w:rsidR="00260A4A" w:rsidRPr="00FB78DB" w:rsidRDefault="00260A4A" w:rsidP="0010471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977 47</w:t>
            </w:r>
          </w:p>
        </w:tc>
        <w:tc>
          <w:tcPr>
            <w:tcW w:w="1512" w:type="dxa"/>
            <w:shd w:val="clear" w:color="auto" w:fill="auto"/>
          </w:tcPr>
          <w:p w14:paraId="3EE2E7E6" w14:textId="77777777" w:rsidR="00260A4A" w:rsidRPr="00FB78DB" w:rsidRDefault="00260A4A" w:rsidP="0010471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674 48</w:t>
            </w:r>
          </w:p>
        </w:tc>
        <w:tc>
          <w:tcPr>
            <w:tcW w:w="631" w:type="dxa"/>
            <w:shd w:val="clear" w:color="auto" w:fill="auto"/>
          </w:tcPr>
          <w:p w14:paraId="21E72A90" w14:textId="77777777" w:rsidR="00260A4A" w:rsidRPr="00192009" w:rsidRDefault="00260A4A" w:rsidP="0010471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r>
      <w:tr w:rsidR="00260A4A" w:rsidRPr="00FB78DB" w14:paraId="14788912" w14:textId="77777777" w:rsidTr="004510FD">
        <w:trPr>
          <w:cantSplit/>
        </w:trPr>
        <w:tc>
          <w:tcPr>
            <w:tcW w:w="2371" w:type="dxa"/>
            <w:shd w:val="clear" w:color="auto" w:fill="auto"/>
          </w:tcPr>
          <w:p w14:paraId="2EDE1733" w14:textId="77777777" w:rsidR="00260A4A" w:rsidRPr="00FB78DB" w:rsidRDefault="00260A4A" w:rsidP="0010471B">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الدخل القومي الإجمالي بملايين </w:t>
            </w:r>
            <w:proofErr w:type="spellStart"/>
            <w:r w:rsidRPr="00192009">
              <w:rPr>
                <w:rFonts w:eastAsia="PMingLiU" w:hAnsi="Times New Roman" w:cs="Simplified Arabic"/>
                <w:b/>
                <w:color w:val="000000"/>
                <w:szCs w:val="20"/>
                <w:rtl/>
                <w:lang w:eastAsia="en-US"/>
              </w:rPr>
              <w:t>اليوروهات</w:t>
            </w:r>
            <w:proofErr w:type="spellEnd"/>
          </w:p>
        </w:tc>
        <w:tc>
          <w:tcPr>
            <w:tcW w:w="1386" w:type="dxa"/>
            <w:shd w:val="clear" w:color="auto" w:fill="auto"/>
          </w:tcPr>
          <w:p w14:paraId="192CC151" w14:textId="77777777" w:rsidR="00260A4A" w:rsidRPr="00FB78DB" w:rsidRDefault="00260A4A" w:rsidP="0010471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694 36</w:t>
            </w:r>
          </w:p>
        </w:tc>
        <w:tc>
          <w:tcPr>
            <w:tcW w:w="1470" w:type="dxa"/>
            <w:shd w:val="clear" w:color="auto" w:fill="auto"/>
          </w:tcPr>
          <w:p w14:paraId="65010655" w14:textId="77777777" w:rsidR="00260A4A" w:rsidRPr="00FB78DB" w:rsidRDefault="00260A4A" w:rsidP="0010471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678 40</w:t>
            </w:r>
          </w:p>
        </w:tc>
        <w:tc>
          <w:tcPr>
            <w:tcW w:w="1512" w:type="dxa"/>
            <w:shd w:val="clear" w:color="auto" w:fill="auto"/>
          </w:tcPr>
          <w:p w14:paraId="735CD6C6" w14:textId="77777777" w:rsidR="00260A4A" w:rsidRPr="00FB78DB" w:rsidRDefault="00260A4A" w:rsidP="0010471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480 43</w:t>
            </w:r>
          </w:p>
        </w:tc>
        <w:tc>
          <w:tcPr>
            <w:tcW w:w="631" w:type="dxa"/>
            <w:shd w:val="clear" w:color="auto" w:fill="auto"/>
          </w:tcPr>
          <w:p w14:paraId="4BA85959" w14:textId="77777777" w:rsidR="00260A4A" w:rsidRPr="00192009" w:rsidRDefault="00260A4A" w:rsidP="0010471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w:t>
            </w:r>
          </w:p>
        </w:tc>
      </w:tr>
    </w:tbl>
    <w:p w14:paraId="6F2F33EE" w14:textId="77777777" w:rsidR="00260A4A" w:rsidRPr="00192009" w:rsidRDefault="00260A4A" w:rsidP="00260A4A">
      <w:pPr>
        <w:pStyle w:val="SingleTxtG"/>
        <w:bidi/>
        <w:spacing w:before="120" w:after="0"/>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المكتب الإحصائي للجمهورية.</w:t>
      </w:r>
    </w:p>
    <w:p w14:paraId="63568014" w14:textId="59CA08D6" w:rsidR="00260A4A" w:rsidRPr="007321AC" w:rsidRDefault="00FB78DB" w:rsidP="00FB78DB">
      <w:pPr>
        <w:pStyle w:val="H23GA"/>
        <w:rPr>
          <w:rtl/>
          <w:lang w:val="ar-SA" w:eastAsia="zh-TW"/>
        </w:rPr>
      </w:pPr>
      <w:r w:rsidRPr="007321AC">
        <w:rPr>
          <w:rtl/>
          <w:lang w:bidi="ar-AE"/>
        </w:rPr>
        <w:tab/>
      </w:r>
      <w:r w:rsidRPr="007321AC">
        <w:rPr>
          <w:rtl/>
          <w:lang w:bidi="ar-AE"/>
        </w:rPr>
        <w:tab/>
      </w:r>
      <w:r w:rsidR="00260A4A" w:rsidRPr="007321AC">
        <w:rPr>
          <w:rtl/>
          <w:lang w:bidi="ar-AE"/>
        </w:rPr>
        <w:t>مؤشر أسعار الاستهلاك</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81"/>
        <w:gridCol w:w="4089"/>
      </w:tblGrid>
      <w:tr w:rsidR="00260A4A" w:rsidRPr="00FB78DB" w14:paraId="5CE2EDFD" w14:textId="77777777" w:rsidTr="00D5567A">
        <w:trPr>
          <w:cantSplit/>
          <w:tblHeader/>
        </w:trPr>
        <w:tc>
          <w:tcPr>
            <w:tcW w:w="3281" w:type="dxa"/>
            <w:tcBorders>
              <w:top w:val="single" w:sz="4" w:space="0" w:color="auto"/>
              <w:bottom w:val="nil"/>
            </w:tcBorders>
            <w:shd w:val="clear" w:color="auto" w:fill="auto"/>
            <w:tcMar>
              <w:left w:w="57" w:type="dxa"/>
              <w:right w:w="57" w:type="dxa"/>
            </w:tcMar>
            <w:vAlign w:val="bottom"/>
          </w:tcPr>
          <w:p w14:paraId="087C5AAF" w14:textId="77777777" w:rsidR="00260A4A" w:rsidRPr="00FB78DB" w:rsidRDefault="00260A4A" w:rsidP="004510FD">
            <w:pPr>
              <w:pStyle w:val="SingleTxtG"/>
              <w:tabs>
                <w:tab w:val="clear" w:pos="1701"/>
                <w:tab w:val="clear" w:pos="2268"/>
              </w:tabs>
              <w:suppressAutoHyphens w:val="0"/>
              <w:bidi/>
              <w:spacing w:before="40" w:after="40" w:line="300" w:lineRule="exact"/>
              <w:ind w:left="0" w:right="113"/>
              <w:jc w:val="left"/>
              <w:rPr>
                <w:rFonts w:hAnsi="Times New Roman" w:cs="Simplified Arabic" w:hint="default"/>
                <w:i/>
                <w:szCs w:val="20"/>
                <w:lang w:val="en-US"/>
              </w:rPr>
            </w:pPr>
          </w:p>
        </w:tc>
        <w:tc>
          <w:tcPr>
            <w:tcW w:w="4089" w:type="dxa"/>
            <w:tcBorders>
              <w:top w:val="single" w:sz="4" w:space="0" w:color="auto"/>
              <w:bottom w:val="single" w:sz="4" w:space="0" w:color="auto"/>
            </w:tcBorders>
            <w:shd w:val="clear" w:color="auto" w:fill="auto"/>
            <w:tcMar>
              <w:left w:w="57" w:type="dxa"/>
              <w:right w:w="57" w:type="dxa"/>
            </w:tcMar>
            <w:vAlign w:val="bottom"/>
          </w:tcPr>
          <w:p w14:paraId="25AF9B3B" w14:textId="77777777" w:rsidR="00260A4A" w:rsidRPr="00192009" w:rsidRDefault="00260A4A" w:rsidP="00D5567A">
            <w:pPr>
              <w:pStyle w:val="SingleTxtG"/>
              <w:tabs>
                <w:tab w:val="clear" w:pos="1701"/>
                <w:tab w:val="clear" w:pos="2268"/>
              </w:tabs>
              <w:suppressAutoHyphens w:val="0"/>
              <w:bidi/>
              <w:spacing w:before="40" w:after="40" w:line="300" w:lineRule="exact"/>
              <w:ind w:left="2268" w:right="113"/>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العام الماضي = 100</w:t>
            </w:r>
          </w:p>
        </w:tc>
      </w:tr>
      <w:tr w:rsidR="00260A4A" w:rsidRPr="00FB78DB" w14:paraId="5BC87B7E" w14:textId="77777777" w:rsidTr="00D5567A">
        <w:trPr>
          <w:cantSplit/>
        </w:trPr>
        <w:tc>
          <w:tcPr>
            <w:tcW w:w="3281" w:type="dxa"/>
            <w:tcBorders>
              <w:top w:val="nil"/>
              <w:bottom w:val="single" w:sz="12" w:space="0" w:color="auto"/>
            </w:tcBorders>
            <w:shd w:val="clear" w:color="auto" w:fill="auto"/>
            <w:tcMar>
              <w:left w:w="57" w:type="dxa"/>
              <w:right w:w="57" w:type="dxa"/>
            </w:tcMar>
          </w:tcPr>
          <w:p w14:paraId="08D0EEA9" w14:textId="77777777" w:rsidR="00260A4A" w:rsidRPr="00FB78DB" w:rsidRDefault="00260A4A" w:rsidP="004510FD">
            <w:pPr>
              <w:pStyle w:val="SingleTxtG"/>
              <w:tabs>
                <w:tab w:val="clear" w:pos="1701"/>
                <w:tab w:val="clear" w:pos="2268"/>
              </w:tabs>
              <w:suppressAutoHyphens w:val="0"/>
              <w:bidi/>
              <w:spacing w:before="40" w:after="40" w:line="300" w:lineRule="exact"/>
              <w:ind w:left="0" w:right="113"/>
              <w:jc w:val="left"/>
              <w:rPr>
                <w:rFonts w:hAnsi="Times New Roman" w:cs="Simplified Arabic" w:hint="default"/>
                <w:szCs w:val="20"/>
                <w:lang w:val="en-US"/>
              </w:rPr>
            </w:pPr>
          </w:p>
        </w:tc>
        <w:tc>
          <w:tcPr>
            <w:tcW w:w="4089" w:type="dxa"/>
            <w:tcBorders>
              <w:top w:val="single" w:sz="4" w:space="0" w:color="auto"/>
              <w:bottom w:val="single" w:sz="12" w:space="0" w:color="auto"/>
            </w:tcBorders>
            <w:shd w:val="clear" w:color="auto" w:fill="auto"/>
            <w:tcMar>
              <w:left w:w="57" w:type="dxa"/>
              <w:right w:w="57" w:type="dxa"/>
            </w:tcMar>
            <w:vAlign w:val="bottom"/>
          </w:tcPr>
          <w:p w14:paraId="52608483" w14:textId="77777777" w:rsidR="00260A4A" w:rsidRPr="00192009" w:rsidRDefault="00260A4A" w:rsidP="00D5567A">
            <w:pPr>
              <w:pStyle w:val="SingleTxtG"/>
              <w:tabs>
                <w:tab w:val="clear" w:pos="1701"/>
                <w:tab w:val="clear" w:pos="2268"/>
              </w:tabs>
              <w:suppressAutoHyphens w:val="0"/>
              <w:bidi/>
              <w:spacing w:before="40" w:after="40" w:line="300" w:lineRule="exact"/>
              <w:ind w:left="2268" w:right="113"/>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أسعار الاستهلاك</w:t>
            </w:r>
          </w:p>
        </w:tc>
      </w:tr>
      <w:tr w:rsidR="00260A4A" w:rsidRPr="00FB78DB" w14:paraId="4ACDC965" w14:textId="77777777" w:rsidTr="00D5567A">
        <w:trPr>
          <w:cantSplit/>
        </w:trPr>
        <w:tc>
          <w:tcPr>
            <w:tcW w:w="3281" w:type="dxa"/>
            <w:tcBorders>
              <w:top w:val="single" w:sz="12" w:space="0" w:color="auto"/>
            </w:tcBorders>
            <w:shd w:val="clear" w:color="auto" w:fill="auto"/>
            <w:tcMar>
              <w:left w:w="57" w:type="dxa"/>
              <w:right w:w="57" w:type="dxa"/>
            </w:tcMar>
          </w:tcPr>
          <w:p w14:paraId="35366BD0" w14:textId="77777777" w:rsidR="00260A4A" w:rsidRPr="00FB78DB" w:rsidRDefault="00260A4A" w:rsidP="004510F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2014</w:t>
            </w:r>
          </w:p>
        </w:tc>
        <w:tc>
          <w:tcPr>
            <w:tcW w:w="4089" w:type="dxa"/>
            <w:tcBorders>
              <w:top w:val="single" w:sz="12" w:space="0" w:color="auto"/>
            </w:tcBorders>
            <w:shd w:val="clear" w:color="auto" w:fill="auto"/>
            <w:tcMar>
              <w:left w:w="57" w:type="dxa"/>
              <w:right w:w="57" w:type="dxa"/>
            </w:tcMar>
            <w:vAlign w:val="bottom"/>
          </w:tcPr>
          <w:p w14:paraId="03D2D8A4" w14:textId="77777777" w:rsidR="00260A4A" w:rsidRPr="00192009" w:rsidRDefault="00260A4A" w:rsidP="00D5567A">
            <w:pPr>
              <w:pStyle w:val="SingleTxtG"/>
              <w:tabs>
                <w:tab w:val="clear" w:pos="1701"/>
                <w:tab w:val="clear" w:pos="2268"/>
              </w:tabs>
              <w:suppressAutoHyphens w:val="0"/>
              <w:bidi/>
              <w:spacing w:before="40" w:after="40" w:line="300" w:lineRule="exact"/>
              <w:ind w:left="2268"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102</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9</w:t>
            </w:r>
          </w:p>
        </w:tc>
      </w:tr>
      <w:tr w:rsidR="00260A4A" w:rsidRPr="00FB78DB" w14:paraId="712222DA" w14:textId="77777777" w:rsidTr="00D5567A">
        <w:trPr>
          <w:cantSplit/>
        </w:trPr>
        <w:tc>
          <w:tcPr>
            <w:tcW w:w="3281" w:type="dxa"/>
            <w:shd w:val="clear" w:color="auto" w:fill="auto"/>
            <w:tcMar>
              <w:left w:w="57" w:type="dxa"/>
              <w:right w:w="57" w:type="dxa"/>
            </w:tcMar>
          </w:tcPr>
          <w:p w14:paraId="53B3FBE9" w14:textId="77777777" w:rsidR="00260A4A" w:rsidRPr="00FB78DB" w:rsidRDefault="00260A4A" w:rsidP="004510F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2015</w:t>
            </w:r>
          </w:p>
        </w:tc>
        <w:tc>
          <w:tcPr>
            <w:tcW w:w="4089" w:type="dxa"/>
            <w:shd w:val="clear" w:color="auto" w:fill="auto"/>
            <w:tcMar>
              <w:left w:w="57" w:type="dxa"/>
              <w:right w:w="57" w:type="dxa"/>
            </w:tcMar>
            <w:vAlign w:val="bottom"/>
          </w:tcPr>
          <w:p w14:paraId="3AD3F9C7" w14:textId="77777777" w:rsidR="00260A4A" w:rsidRPr="00192009" w:rsidRDefault="00260A4A" w:rsidP="00D5567A">
            <w:pPr>
              <w:pStyle w:val="SingleTxtG"/>
              <w:tabs>
                <w:tab w:val="clear" w:pos="1701"/>
                <w:tab w:val="clear" w:pos="2268"/>
              </w:tabs>
              <w:suppressAutoHyphens w:val="0"/>
              <w:bidi/>
              <w:spacing w:before="40" w:after="40" w:line="300" w:lineRule="exact"/>
              <w:ind w:left="2268"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101</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9</w:t>
            </w:r>
          </w:p>
        </w:tc>
      </w:tr>
      <w:tr w:rsidR="00260A4A" w:rsidRPr="00FB78DB" w14:paraId="689E85CC" w14:textId="77777777" w:rsidTr="00D5567A">
        <w:trPr>
          <w:cantSplit/>
        </w:trPr>
        <w:tc>
          <w:tcPr>
            <w:tcW w:w="3281" w:type="dxa"/>
            <w:shd w:val="clear" w:color="auto" w:fill="auto"/>
            <w:tcMar>
              <w:left w:w="57" w:type="dxa"/>
              <w:right w:w="57" w:type="dxa"/>
            </w:tcMar>
          </w:tcPr>
          <w:p w14:paraId="45A0040D" w14:textId="77777777" w:rsidR="00260A4A" w:rsidRPr="00FB78DB" w:rsidRDefault="00260A4A" w:rsidP="004510F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2016</w:t>
            </w:r>
          </w:p>
        </w:tc>
        <w:tc>
          <w:tcPr>
            <w:tcW w:w="4089" w:type="dxa"/>
            <w:shd w:val="clear" w:color="auto" w:fill="auto"/>
            <w:tcMar>
              <w:left w:w="57" w:type="dxa"/>
              <w:right w:w="57" w:type="dxa"/>
            </w:tcMar>
            <w:vAlign w:val="bottom"/>
          </w:tcPr>
          <w:p w14:paraId="26C82E22" w14:textId="77777777" w:rsidR="00260A4A" w:rsidRPr="00192009" w:rsidRDefault="00260A4A" w:rsidP="00D5567A">
            <w:pPr>
              <w:pStyle w:val="SingleTxtG"/>
              <w:tabs>
                <w:tab w:val="clear" w:pos="1701"/>
                <w:tab w:val="clear" w:pos="2268"/>
              </w:tabs>
              <w:suppressAutoHyphens w:val="0"/>
              <w:bidi/>
              <w:spacing w:before="40" w:after="40" w:line="300" w:lineRule="exact"/>
              <w:ind w:left="2268"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101</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2</w:t>
            </w:r>
          </w:p>
        </w:tc>
      </w:tr>
      <w:tr w:rsidR="00260A4A" w:rsidRPr="00FB78DB" w14:paraId="573BFF7C" w14:textId="77777777" w:rsidTr="00D5567A">
        <w:trPr>
          <w:cantSplit/>
        </w:trPr>
        <w:tc>
          <w:tcPr>
            <w:tcW w:w="3281" w:type="dxa"/>
            <w:shd w:val="clear" w:color="auto" w:fill="auto"/>
            <w:tcMar>
              <w:left w:w="57" w:type="dxa"/>
              <w:right w:w="57" w:type="dxa"/>
            </w:tcMar>
          </w:tcPr>
          <w:p w14:paraId="247FCCD6" w14:textId="77777777" w:rsidR="00260A4A" w:rsidRPr="00FB78DB" w:rsidRDefault="00260A4A" w:rsidP="004510F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2017</w:t>
            </w:r>
          </w:p>
        </w:tc>
        <w:tc>
          <w:tcPr>
            <w:tcW w:w="4089" w:type="dxa"/>
            <w:shd w:val="clear" w:color="auto" w:fill="auto"/>
            <w:tcMar>
              <w:left w:w="57" w:type="dxa"/>
              <w:right w:w="57" w:type="dxa"/>
            </w:tcMar>
            <w:vAlign w:val="bottom"/>
          </w:tcPr>
          <w:p w14:paraId="55E1EC88" w14:textId="77777777" w:rsidR="00260A4A" w:rsidRPr="00192009" w:rsidRDefault="00260A4A" w:rsidP="00D5567A">
            <w:pPr>
              <w:pStyle w:val="SingleTxtG"/>
              <w:tabs>
                <w:tab w:val="clear" w:pos="1701"/>
                <w:tab w:val="clear" w:pos="2268"/>
              </w:tabs>
              <w:suppressAutoHyphens w:val="0"/>
              <w:bidi/>
              <w:spacing w:before="40" w:after="40" w:line="300" w:lineRule="exact"/>
              <w:ind w:left="2268"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103</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0</w:t>
            </w:r>
          </w:p>
        </w:tc>
      </w:tr>
      <w:tr w:rsidR="00260A4A" w:rsidRPr="00FB78DB" w14:paraId="0B39BE23" w14:textId="77777777" w:rsidTr="00D5567A">
        <w:trPr>
          <w:cantSplit/>
        </w:trPr>
        <w:tc>
          <w:tcPr>
            <w:tcW w:w="3281" w:type="dxa"/>
            <w:shd w:val="clear" w:color="auto" w:fill="auto"/>
            <w:tcMar>
              <w:left w:w="57" w:type="dxa"/>
              <w:right w:w="57" w:type="dxa"/>
            </w:tcMar>
          </w:tcPr>
          <w:p w14:paraId="33C52F55" w14:textId="77777777" w:rsidR="00260A4A" w:rsidRPr="00FB78DB" w:rsidRDefault="00260A4A" w:rsidP="004510F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2018</w:t>
            </w:r>
          </w:p>
        </w:tc>
        <w:tc>
          <w:tcPr>
            <w:tcW w:w="4089" w:type="dxa"/>
            <w:shd w:val="clear" w:color="auto" w:fill="auto"/>
            <w:tcMar>
              <w:left w:w="57" w:type="dxa"/>
              <w:right w:w="57" w:type="dxa"/>
            </w:tcMar>
            <w:vAlign w:val="bottom"/>
          </w:tcPr>
          <w:p w14:paraId="2EB5B050" w14:textId="77777777" w:rsidR="00260A4A" w:rsidRPr="00192009" w:rsidRDefault="00260A4A" w:rsidP="00D5567A">
            <w:pPr>
              <w:pStyle w:val="SingleTxtG"/>
              <w:tabs>
                <w:tab w:val="clear" w:pos="1701"/>
                <w:tab w:val="clear" w:pos="2268"/>
              </w:tabs>
              <w:suppressAutoHyphens w:val="0"/>
              <w:bidi/>
              <w:spacing w:before="40" w:after="40" w:line="300" w:lineRule="exact"/>
              <w:ind w:left="2268"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102</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0</w:t>
            </w:r>
          </w:p>
        </w:tc>
      </w:tr>
      <w:tr w:rsidR="00260A4A" w:rsidRPr="00FB78DB" w14:paraId="7436EE63" w14:textId="77777777" w:rsidTr="00D5567A">
        <w:trPr>
          <w:cantSplit/>
        </w:trPr>
        <w:tc>
          <w:tcPr>
            <w:tcW w:w="3281" w:type="dxa"/>
            <w:shd w:val="clear" w:color="auto" w:fill="auto"/>
            <w:tcMar>
              <w:left w:w="57" w:type="dxa"/>
              <w:right w:w="57" w:type="dxa"/>
            </w:tcMar>
          </w:tcPr>
          <w:p w14:paraId="41400CB9" w14:textId="77777777" w:rsidR="00260A4A" w:rsidRPr="00FB78DB" w:rsidRDefault="00260A4A" w:rsidP="004510F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2019</w:t>
            </w:r>
          </w:p>
        </w:tc>
        <w:tc>
          <w:tcPr>
            <w:tcW w:w="4089" w:type="dxa"/>
            <w:shd w:val="clear" w:color="auto" w:fill="auto"/>
            <w:tcMar>
              <w:left w:w="57" w:type="dxa"/>
              <w:right w:w="57" w:type="dxa"/>
            </w:tcMar>
            <w:vAlign w:val="bottom"/>
          </w:tcPr>
          <w:p w14:paraId="5134DE09" w14:textId="77777777" w:rsidR="00260A4A" w:rsidRPr="00192009" w:rsidRDefault="00260A4A" w:rsidP="00D5567A">
            <w:pPr>
              <w:pStyle w:val="SingleTxtG"/>
              <w:tabs>
                <w:tab w:val="clear" w:pos="1701"/>
                <w:tab w:val="clear" w:pos="2268"/>
              </w:tabs>
              <w:suppressAutoHyphens w:val="0"/>
              <w:bidi/>
              <w:spacing w:before="40" w:after="40" w:line="300" w:lineRule="exact"/>
              <w:ind w:left="2268"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101</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7</w:t>
            </w:r>
          </w:p>
        </w:tc>
      </w:tr>
      <w:tr w:rsidR="00260A4A" w:rsidRPr="00FB78DB" w14:paraId="5FA0128C" w14:textId="77777777" w:rsidTr="00D5567A">
        <w:trPr>
          <w:cantSplit/>
        </w:trPr>
        <w:tc>
          <w:tcPr>
            <w:tcW w:w="3281" w:type="dxa"/>
            <w:shd w:val="clear" w:color="auto" w:fill="auto"/>
            <w:tcMar>
              <w:left w:w="57" w:type="dxa"/>
              <w:right w:w="57" w:type="dxa"/>
            </w:tcMar>
          </w:tcPr>
          <w:p w14:paraId="7A64341D" w14:textId="77777777" w:rsidR="00260A4A" w:rsidRPr="00FB78DB" w:rsidRDefault="00260A4A" w:rsidP="004510F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2020</w:t>
            </w:r>
          </w:p>
        </w:tc>
        <w:tc>
          <w:tcPr>
            <w:tcW w:w="4089" w:type="dxa"/>
            <w:shd w:val="clear" w:color="auto" w:fill="auto"/>
            <w:tcMar>
              <w:left w:w="57" w:type="dxa"/>
              <w:right w:w="57" w:type="dxa"/>
            </w:tcMar>
            <w:vAlign w:val="bottom"/>
          </w:tcPr>
          <w:p w14:paraId="713028F4" w14:textId="77777777" w:rsidR="00260A4A" w:rsidRPr="00192009" w:rsidRDefault="00260A4A" w:rsidP="00D5567A">
            <w:pPr>
              <w:pStyle w:val="SingleTxtG"/>
              <w:tabs>
                <w:tab w:val="clear" w:pos="1701"/>
                <w:tab w:val="clear" w:pos="2268"/>
              </w:tabs>
              <w:suppressAutoHyphens w:val="0"/>
              <w:bidi/>
              <w:spacing w:before="40" w:after="40" w:line="300" w:lineRule="exact"/>
              <w:ind w:left="2268"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101</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6</w:t>
            </w:r>
          </w:p>
        </w:tc>
      </w:tr>
    </w:tbl>
    <w:p w14:paraId="1AF47315" w14:textId="77777777" w:rsidR="00260A4A" w:rsidRPr="00192009" w:rsidRDefault="00260A4A" w:rsidP="00260A4A">
      <w:pPr>
        <w:pStyle w:val="SingleTxtG"/>
        <w:bidi/>
        <w:spacing w:before="120" w:after="0"/>
        <w:ind w:firstLine="170"/>
        <w:jc w:val="left"/>
        <w:textDirection w:val="tbRlV"/>
        <w:rPr>
          <w:rFonts w:hAnsi="Times New Roman" w:cs="Simplified Arabic" w:hint="default"/>
          <w:i/>
          <w:iCs/>
          <w:sz w:val="18"/>
          <w:szCs w:val="18"/>
          <w:rtl/>
          <w:lang w:val="ar-SA" w:eastAsia="zh-TW"/>
        </w:rPr>
      </w:pPr>
      <w:r w:rsidRPr="00192009">
        <w:rPr>
          <w:rFonts w:eastAsia="PMingLiU" w:hAnsi="Times New Roman" w:cs="Simplified Arabic"/>
          <w:b/>
          <w:i/>
          <w:iCs/>
          <w:color w:val="000000"/>
          <w:sz w:val="18"/>
          <w:szCs w:val="18"/>
          <w:rtl/>
          <w:lang w:eastAsia="en-US"/>
        </w:rPr>
        <w:t>المصدر: المكتب الإحصائي للجمهورية.</w:t>
      </w:r>
    </w:p>
    <w:p w14:paraId="3AFA90AE" w14:textId="3E7DF67F" w:rsidR="00260A4A" w:rsidRPr="007321AC" w:rsidRDefault="00FB78DB" w:rsidP="00FB78DB">
      <w:pPr>
        <w:pStyle w:val="H23GA"/>
        <w:rPr>
          <w:rtl/>
          <w:lang w:val="ar-SA" w:eastAsia="zh-TW"/>
        </w:rPr>
      </w:pPr>
      <w:r w:rsidRPr="007321AC">
        <w:rPr>
          <w:rtl/>
          <w:lang w:bidi="ar-AE"/>
        </w:rPr>
        <w:lastRenderedPageBreak/>
        <w:tab/>
      </w:r>
      <w:r w:rsidRPr="007321AC">
        <w:rPr>
          <w:rtl/>
          <w:lang w:bidi="ar-AE"/>
        </w:rPr>
        <w:tab/>
      </w:r>
      <w:r w:rsidR="00260A4A" w:rsidRPr="007321AC">
        <w:rPr>
          <w:rtl/>
          <w:lang w:bidi="ar-AE"/>
        </w:rPr>
        <w:t>الدَّيْن العام الخارجي والمحلي</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79"/>
        <w:gridCol w:w="1792"/>
        <w:gridCol w:w="1708"/>
        <w:gridCol w:w="1891"/>
      </w:tblGrid>
      <w:tr w:rsidR="00260A4A" w:rsidRPr="00FB78DB" w14:paraId="3E62A9EA" w14:textId="77777777" w:rsidTr="00691630">
        <w:trPr>
          <w:cantSplit/>
          <w:tblHeader/>
        </w:trPr>
        <w:tc>
          <w:tcPr>
            <w:tcW w:w="1979" w:type="dxa"/>
            <w:tcBorders>
              <w:top w:val="single" w:sz="4" w:space="0" w:color="auto"/>
              <w:bottom w:val="single" w:sz="12" w:space="0" w:color="auto"/>
            </w:tcBorders>
            <w:shd w:val="clear" w:color="auto" w:fill="auto"/>
            <w:tcMar>
              <w:left w:w="57" w:type="dxa"/>
              <w:right w:w="57" w:type="dxa"/>
            </w:tcMar>
            <w:vAlign w:val="bottom"/>
          </w:tcPr>
          <w:p w14:paraId="398D2440" w14:textId="77777777" w:rsidR="00260A4A" w:rsidRPr="007321AC" w:rsidRDefault="00260A4A" w:rsidP="002C0D5F">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i/>
                <w:szCs w:val="20"/>
                <w:lang w:val="en-US"/>
              </w:rPr>
            </w:pPr>
          </w:p>
        </w:tc>
        <w:tc>
          <w:tcPr>
            <w:tcW w:w="1792" w:type="dxa"/>
            <w:tcBorders>
              <w:top w:val="single" w:sz="4" w:space="0" w:color="auto"/>
              <w:bottom w:val="single" w:sz="12" w:space="0" w:color="auto"/>
            </w:tcBorders>
            <w:shd w:val="clear" w:color="auto" w:fill="auto"/>
            <w:tcMar>
              <w:left w:w="57" w:type="dxa"/>
              <w:right w:w="57" w:type="dxa"/>
            </w:tcMar>
            <w:vAlign w:val="bottom"/>
          </w:tcPr>
          <w:p w14:paraId="76B47833"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رصيد الدَّيْن باليورو في 30 أيلول/سبتمبر 2020</w:t>
            </w:r>
          </w:p>
        </w:tc>
        <w:tc>
          <w:tcPr>
            <w:tcW w:w="1708" w:type="dxa"/>
            <w:tcBorders>
              <w:top w:val="single" w:sz="4" w:space="0" w:color="auto"/>
              <w:bottom w:val="single" w:sz="12" w:space="0" w:color="auto"/>
            </w:tcBorders>
            <w:shd w:val="clear" w:color="auto" w:fill="auto"/>
            <w:tcMar>
              <w:left w:w="57" w:type="dxa"/>
              <w:right w:w="57" w:type="dxa"/>
            </w:tcMar>
            <w:vAlign w:val="bottom"/>
          </w:tcPr>
          <w:p w14:paraId="04742B46"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رصيد الدَّيْن بالدولار الأمريكي في 30 أيلول/سبتمبر 2020</w:t>
            </w:r>
          </w:p>
        </w:tc>
        <w:tc>
          <w:tcPr>
            <w:tcW w:w="1891" w:type="dxa"/>
            <w:tcBorders>
              <w:top w:val="single" w:sz="4" w:space="0" w:color="auto"/>
              <w:bottom w:val="single" w:sz="12" w:space="0" w:color="auto"/>
            </w:tcBorders>
            <w:shd w:val="clear" w:color="auto" w:fill="auto"/>
            <w:tcMar>
              <w:left w:w="57" w:type="dxa"/>
              <w:right w:w="57" w:type="dxa"/>
            </w:tcMar>
            <w:vAlign w:val="bottom"/>
          </w:tcPr>
          <w:p w14:paraId="77ACE1E3" w14:textId="77777777" w:rsidR="00260A4A" w:rsidRPr="00192009" w:rsidRDefault="00260A4A" w:rsidP="002C0D5F">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رصيد الدَّيْن بالدينار الصربي في 30 أيلول/سبتمبر 2020</w:t>
            </w:r>
          </w:p>
        </w:tc>
      </w:tr>
      <w:tr w:rsidR="00260A4A" w:rsidRPr="00FB78DB" w14:paraId="02C37B8A" w14:textId="77777777" w:rsidTr="004510FD">
        <w:trPr>
          <w:cantSplit/>
        </w:trPr>
        <w:tc>
          <w:tcPr>
            <w:tcW w:w="7370" w:type="dxa"/>
            <w:gridSpan w:val="4"/>
            <w:tcBorders>
              <w:top w:val="single" w:sz="12" w:space="0" w:color="auto"/>
              <w:bottom w:val="single" w:sz="4" w:space="0" w:color="auto"/>
            </w:tcBorders>
            <w:shd w:val="clear" w:color="auto" w:fill="auto"/>
            <w:tcMar>
              <w:left w:w="57" w:type="dxa"/>
              <w:right w:w="57" w:type="dxa"/>
            </w:tcMar>
          </w:tcPr>
          <w:p w14:paraId="6A1D57F0" w14:textId="77777777" w:rsidR="00260A4A" w:rsidRPr="00192009"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 ديون الحكومة المركزية</w:t>
            </w:r>
          </w:p>
        </w:tc>
      </w:tr>
      <w:tr w:rsidR="00260A4A" w:rsidRPr="00FB78DB" w14:paraId="6C7F318D" w14:textId="77777777" w:rsidTr="00691630">
        <w:trPr>
          <w:cantSplit/>
        </w:trPr>
        <w:tc>
          <w:tcPr>
            <w:tcW w:w="1979" w:type="dxa"/>
            <w:tcBorders>
              <w:top w:val="single" w:sz="4" w:space="0" w:color="auto"/>
              <w:bottom w:val="single" w:sz="4" w:space="0" w:color="auto"/>
            </w:tcBorders>
            <w:shd w:val="clear" w:color="auto" w:fill="auto"/>
            <w:tcMar>
              <w:left w:w="57" w:type="dxa"/>
              <w:right w:w="57" w:type="dxa"/>
            </w:tcMar>
          </w:tcPr>
          <w:p w14:paraId="20671F72"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 xml:space="preserve">الدَّيْن المحلي – المجموع </w:t>
            </w:r>
          </w:p>
        </w:tc>
        <w:tc>
          <w:tcPr>
            <w:tcW w:w="1792" w:type="dxa"/>
            <w:tcBorders>
              <w:top w:val="single" w:sz="4" w:space="0" w:color="auto"/>
              <w:bottom w:val="single" w:sz="4" w:space="0" w:color="auto"/>
            </w:tcBorders>
            <w:shd w:val="clear" w:color="auto" w:fill="auto"/>
            <w:tcMar>
              <w:left w:w="57" w:type="dxa"/>
              <w:right w:w="57" w:type="dxa"/>
            </w:tcMar>
            <w:vAlign w:val="bottom"/>
          </w:tcPr>
          <w:p w14:paraId="2F2E28BE"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033 483 216 11</w:t>
            </w:r>
          </w:p>
        </w:tc>
        <w:tc>
          <w:tcPr>
            <w:tcW w:w="1708" w:type="dxa"/>
            <w:tcBorders>
              <w:top w:val="single" w:sz="4" w:space="0" w:color="auto"/>
              <w:bottom w:val="single" w:sz="4" w:space="0" w:color="auto"/>
            </w:tcBorders>
            <w:shd w:val="clear" w:color="auto" w:fill="auto"/>
            <w:tcMar>
              <w:left w:w="57" w:type="dxa"/>
              <w:right w:w="57" w:type="dxa"/>
            </w:tcMar>
            <w:vAlign w:val="bottom"/>
          </w:tcPr>
          <w:p w14:paraId="18DDC0B7"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351 913 165 13</w:t>
            </w:r>
          </w:p>
        </w:tc>
        <w:tc>
          <w:tcPr>
            <w:tcW w:w="1891" w:type="dxa"/>
            <w:tcBorders>
              <w:top w:val="single" w:sz="4" w:space="0" w:color="auto"/>
              <w:bottom w:val="single" w:sz="4" w:space="0" w:color="auto"/>
            </w:tcBorders>
            <w:shd w:val="clear" w:color="auto" w:fill="auto"/>
            <w:tcMar>
              <w:left w:w="57" w:type="dxa"/>
              <w:right w:w="57" w:type="dxa"/>
            </w:tcMar>
            <w:vAlign w:val="bottom"/>
          </w:tcPr>
          <w:p w14:paraId="0E36EF18" w14:textId="77777777" w:rsidR="00260A4A" w:rsidRPr="007321AC"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957 439 837 318 1</w:t>
            </w:r>
          </w:p>
        </w:tc>
      </w:tr>
      <w:tr w:rsidR="00260A4A" w:rsidRPr="00FB78DB" w14:paraId="5D1AE6A6" w14:textId="77777777" w:rsidTr="00691630">
        <w:trPr>
          <w:cantSplit/>
        </w:trPr>
        <w:tc>
          <w:tcPr>
            <w:tcW w:w="1979" w:type="dxa"/>
            <w:tcBorders>
              <w:top w:val="single" w:sz="4" w:space="0" w:color="auto"/>
              <w:bottom w:val="single" w:sz="4" w:space="0" w:color="auto"/>
            </w:tcBorders>
            <w:shd w:val="clear" w:color="auto" w:fill="auto"/>
            <w:tcMar>
              <w:left w:w="57" w:type="dxa"/>
              <w:right w:w="57" w:type="dxa"/>
            </w:tcMar>
          </w:tcPr>
          <w:p w14:paraId="669CD326"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الدَّيْن الخارجي – المجموع</w:t>
            </w:r>
          </w:p>
        </w:tc>
        <w:tc>
          <w:tcPr>
            <w:tcW w:w="1792" w:type="dxa"/>
            <w:tcBorders>
              <w:top w:val="single" w:sz="4" w:space="0" w:color="auto"/>
              <w:bottom w:val="single" w:sz="4" w:space="0" w:color="auto"/>
            </w:tcBorders>
            <w:shd w:val="clear" w:color="auto" w:fill="auto"/>
            <w:tcMar>
              <w:left w:w="57" w:type="dxa"/>
              <w:right w:w="57" w:type="dxa"/>
            </w:tcMar>
            <w:vAlign w:val="bottom"/>
          </w:tcPr>
          <w:p w14:paraId="295D4C6C"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023 220 388 15</w:t>
            </w:r>
          </w:p>
        </w:tc>
        <w:tc>
          <w:tcPr>
            <w:tcW w:w="1708" w:type="dxa"/>
            <w:tcBorders>
              <w:top w:val="single" w:sz="4" w:space="0" w:color="auto"/>
              <w:bottom w:val="single" w:sz="4" w:space="0" w:color="auto"/>
            </w:tcBorders>
            <w:shd w:val="clear" w:color="auto" w:fill="auto"/>
            <w:tcMar>
              <w:left w:w="57" w:type="dxa"/>
              <w:right w:w="57" w:type="dxa"/>
            </w:tcMar>
            <w:vAlign w:val="bottom"/>
          </w:tcPr>
          <w:p w14:paraId="7B49891F"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301 700 062 18</w:t>
            </w:r>
          </w:p>
        </w:tc>
        <w:tc>
          <w:tcPr>
            <w:tcW w:w="1891" w:type="dxa"/>
            <w:tcBorders>
              <w:top w:val="single" w:sz="4" w:space="0" w:color="auto"/>
              <w:bottom w:val="single" w:sz="4" w:space="0" w:color="auto"/>
            </w:tcBorders>
            <w:shd w:val="clear" w:color="auto" w:fill="auto"/>
            <w:tcMar>
              <w:left w:w="57" w:type="dxa"/>
              <w:right w:w="57" w:type="dxa"/>
            </w:tcMar>
            <w:vAlign w:val="bottom"/>
          </w:tcPr>
          <w:p w14:paraId="4F1E6BD0" w14:textId="77777777" w:rsidR="00260A4A" w:rsidRPr="007321AC"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746 526 351 809 1</w:t>
            </w:r>
          </w:p>
        </w:tc>
      </w:tr>
      <w:tr w:rsidR="00260A4A" w:rsidRPr="00FB78DB" w14:paraId="22AB5578" w14:textId="77777777" w:rsidTr="004510FD">
        <w:trPr>
          <w:cantSplit/>
        </w:trPr>
        <w:tc>
          <w:tcPr>
            <w:tcW w:w="7370" w:type="dxa"/>
            <w:gridSpan w:val="4"/>
            <w:tcBorders>
              <w:top w:val="single" w:sz="4" w:space="0" w:color="auto"/>
              <w:bottom w:val="nil"/>
            </w:tcBorders>
            <w:shd w:val="clear" w:color="auto" w:fill="auto"/>
            <w:tcMar>
              <w:left w:w="57" w:type="dxa"/>
              <w:right w:w="57" w:type="dxa"/>
            </w:tcMar>
          </w:tcPr>
          <w:p w14:paraId="6C0F5135" w14:textId="77777777" w:rsidR="00260A4A" w:rsidRPr="00192009" w:rsidRDefault="00260A4A" w:rsidP="002C0D5F">
            <w:pPr>
              <w:pStyle w:val="SingleTxtG"/>
              <w:tabs>
                <w:tab w:val="clear" w:pos="1701"/>
                <w:tab w:val="clear" w:pos="2268"/>
              </w:tabs>
              <w:suppressAutoHyphens w:val="0"/>
              <w:bidi/>
              <w:spacing w:before="12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 ديون الحكومات المحلية المضمونة من القطاع العام</w:t>
            </w:r>
          </w:p>
        </w:tc>
      </w:tr>
      <w:tr w:rsidR="00260A4A" w:rsidRPr="00FB78DB" w14:paraId="4E97CDEB" w14:textId="77777777" w:rsidTr="00691630">
        <w:trPr>
          <w:cantSplit/>
        </w:trPr>
        <w:tc>
          <w:tcPr>
            <w:tcW w:w="1979" w:type="dxa"/>
            <w:tcBorders>
              <w:top w:val="nil"/>
            </w:tcBorders>
            <w:shd w:val="clear" w:color="auto" w:fill="auto"/>
            <w:tcMar>
              <w:left w:w="57" w:type="dxa"/>
              <w:right w:w="57" w:type="dxa"/>
            </w:tcMar>
          </w:tcPr>
          <w:p w14:paraId="21FA8FC6"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الدَّيْن المحلي</w:t>
            </w:r>
          </w:p>
        </w:tc>
        <w:tc>
          <w:tcPr>
            <w:tcW w:w="1792" w:type="dxa"/>
            <w:tcBorders>
              <w:top w:val="nil"/>
            </w:tcBorders>
            <w:shd w:val="clear" w:color="auto" w:fill="auto"/>
            <w:tcMar>
              <w:left w:w="57" w:type="dxa"/>
              <w:right w:w="57" w:type="dxa"/>
            </w:tcMar>
            <w:vAlign w:val="bottom"/>
          </w:tcPr>
          <w:p w14:paraId="246A54BB"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w:t>
            </w:r>
          </w:p>
        </w:tc>
        <w:tc>
          <w:tcPr>
            <w:tcW w:w="1708" w:type="dxa"/>
            <w:tcBorders>
              <w:top w:val="nil"/>
            </w:tcBorders>
            <w:shd w:val="clear" w:color="auto" w:fill="auto"/>
            <w:tcMar>
              <w:left w:w="57" w:type="dxa"/>
              <w:right w:w="57" w:type="dxa"/>
            </w:tcMar>
            <w:vAlign w:val="bottom"/>
          </w:tcPr>
          <w:p w14:paraId="1E414D72"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w:t>
            </w:r>
          </w:p>
        </w:tc>
        <w:tc>
          <w:tcPr>
            <w:tcW w:w="1891" w:type="dxa"/>
            <w:tcBorders>
              <w:top w:val="nil"/>
            </w:tcBorders>
            <w:shd w:val="clear" w:color="auto" w:fill="auto"/>
            <w:tcMar>
              <w:left w:w="57" w:type="dxa"/>
              <w:right w:w="57" w:type="dxa"/>
            </w:tcMar>
            <w:vAlign w:val="bottom"/>
          </w:tcPr>
          <w:p w14:paraId="4A44DB24" w14:textId="77777777" w:rsidR="00260A4A" w:rsidRPr="00192009"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w:t>
            </w:r>
          </w:p>
        </w:tc>
      </w:tr>
      <w:tr w:rsidR="00260A4A" w:rsidRPr="00FB78DB" w14:paraId="3BD82B90" w14:textId="77777777" w:rsidTr="00691630">
        <w:trPr>
          <w:cantSplit/>
        </w:trPr>
        <w:tc>
          <w:tcPr>
            <w:tcW w:w="1979" w:type="dxa"/>
            <w:shd w:val="clear" w:color="auto" w:fill="auto"/>
            <w:tcMar>
              <w:left w:w="57" w:type="dxa"/>
              <w:right w:w="57" w:type="dxa"/>
            </w:tcMar>
          </w:tcPr>
          <w:p w14:paraId="30C3820B"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الدَّيْن الخارجي</w:t>
            </w:r>
          </w:p>
        </w:tc>
        <w:tc>
          <w:tcPr>
            <w:tcW w:w="1792" w:type="dxa"/>
            <w:shd w:val="clear" w:color="auto" w:fill="auto"/>
            <w:tcMar>
              <w:left w:w="57" w:type="dxa"/>
              <w:right w:w="57" w:type="dxa"/>
            </w:tcMar>
            <w:vAlign w:val="bottom"/>
          </w:tcPr>
          <w:p w14:paraId="5760B962"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302 829 200</w:t>
            </w:r>
          </w:p>
        </w:tc>
        <w:tc>
          <w:tcPr>
            <w:tcW w:w="1708" w:type="dxa"/>
            <w:shd w:val="clear" w:color="auto" w:fill="auto"/>
            <w:tcMar>
              <w:left w:w="57" w:type="dxa"/>
              <w:right w:w="57" w:type="dxa"/>
            </w:tcMar>
            <w:vAlign w:val="bottom"/>
          </w:tcPr>
          <w:p w14:paraId="34B4D931"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534 733 235</w:t>
            </w:r>
          </w:p>
        </w:tc>
        <w:tc>
          <w:tcPr>
            <w:tcW w:w="1891" w:type="dxa"/>
            <w:shd w:val="clear" w:color="auto" w:fill="auto"/>
            <w:tcMar>
              <w:left w:w="57" w:type="dxa"/>
              <w:right w:w="57" w:type="dxa"/>
            </w:tcMar>
            <w:vAlign w:val="bottom"/>
          </w:tcPr>
          <w:p w14:paraId="18FCF88E" w14:textId="77777777" w:rsidR="00260A4A" w:rsidRPr="00192009"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531 569 613 23</w:t>
            </w:r>
          </w:p>
        </w:tc>
      </w:tr>
      <w:tr w:rsidR="00260A4A" w:rsidRPr="00FB78DB" w14:paraId="3D6F96AF" w14:textId="77777777" w:rsidTr="004510FD">
        <w:trPr>
          <w:cantSplit/>
        </w:trPr>
        <w:tc>
          <w:tcPr>
            <w:tcW w:w="7370" w:type="dxa"/>
            <w:gridSpan w:val="4"/>
            <w:shd w:val="clear" w:color="auto" w:fill="auto"/>
            <w:tcMar>
              <w:left w:w="57" w:type="dxa"/>
              <w:right w:w="57" w:type="dxa"/>
            </w:tcMar>
          </w:tcPr>
          <w:p w14:paraId="6F0C1431" w14:textId="77777777" w:rsidR="00260A4A" w:rsidRPr="00192009" w:rsidRDefault="00260A4A" w:rsidP="002C0D5F">
            <w:pPr>
              <w:pStyle w:val="SingleTxtG"/>
              <w:tabs>
                <w:tab w:val="clear" w:pos="1701"/>
                <w:tab w:val="clear" w:pos="2268"/>
              </w:tabs>
              <w:suppressAutoHyphens w:val="0"/>
              <w:bidi/>
              <w:spacing w:before="12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 ديون الحكومات المحلية غير المضمونة</w:t>
            </w:r>
          </w:p>
        </w:tc>
      </w:tr>
      <w:tr w:rsidR="00260A4A" w:rsidRPr="00FB78DB" w14:paraId="461E6381" w14:textId="77777777" w:rsidTr="00691630">
        <w:trPr>
          <w:cantSplit/>
        </w:trPr>
        <w:tc>
          <w:tcPr>
            <w:tcW w:w="1979" w:type="dxa"/>
            <w:shd w:val="clear" w:color="auto" w:fill="auto"/>
            <w:tcMar>
              <w:left w:w="57" w:type="dxa"/>
              <w:right w:w="57" w:type="dxa"/>
            </w:tcMar>
          </w:tcPr>
          <w:p w14:paraId="7CF48D37"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الدَّيْن المحلي</w:t>
            </w:r>
          </w:p>
        </w:tc>
        <w:tc>
          <w:tcPr>
            <w:tcW w:w="1792" w:type="dxa"/>
            <w:shd w:val="clear" w:color="auto" w:fill="auto"/>
            <w:tcMar>
              <w:left w:w="57" w:type="dxa"/>
              <w:right w:w="57" w:type="dxa"/>
            </w:tcMar>
            <w:vAlign w:val="bottom"/>
          </w:tcPr>
          <w:p w14:paraId="4CDA686C"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919 162 226</w:t>
            </w:r>
          </w:p>
        </w:tc>
        <w:tc>
          <w:tcPr>
            <w:tcW w:w="1708" w:type="dxa"/>
            <w:shd w:val="clear" w:color="auto" w:fill="auto"/>
            <w:tcMar>
              <w:left w:w="57" w:type="dxa"/>
              <w:right w:w="57" w:type="dxa"/>
            </w:tcMar>
            <w:vAlign w:val="bottom"/>
          </w:tcPr>
          <w:p w14:paraId="71E4D15F"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147 470 265</w:t>
            </w:r>
          </w:p>
        </w:tc>
        <w:tc>
          <w:tcPr>
            <w:tcW w:w="1891" w:type="dxa"/>
            <w:shd w:val="clear" w:color="auto" w:fill="auto"/>
            <w:tcMar>
              <w:left w:w="57" w:type="dxa"/>
              <w:right w:w="57" w:type="dxa"/>
            </w:tcMar>
            <w:vAlign w:val="bottom"/>
          </w:tcPr>
          <w:p w14:paraId="7241170E" w14:textId="77777777" w:rsidR="00260A4A" w:rsidRPr="00192009"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884 303 592 26</w:t>
            </w:r>
          </w:p>
        </w:tc>
      </w:tr>
      <w:tr w:rsidR="00260A4A" w:rsidRPr="00FB78DB" w14:paraId="266641D7" w14:textId="77777777" w:rsidTr="00691630">
        <w:trPr>
          <w:cantSplit/>
        </w:trPr>
        <w:tc>
          <w:tcPr>
            <w:tcW w:w="1979" w:type="dxa"/>
            <w:shd w:val="clear" w:color="auto" w:fill="auto"/>
            <w:tcMar>
              <w:left w:w="57" w:type="dxa"/>
              <w:right w:w="57" w:type="dxa"/>
            </w:tcMar>
          </w:tcPr>
          <w:p w14:paraId="16DC299A"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الدَّيْن الخارجي</w:t>
            </w:r>
          </w:p>
        </w:tc>
        <w:tc>
          <w:tcPr>
            <w:tcW w:w="1792" w:type="dxa"/>
            <w:shd w:val="clear" w:color="auto" w:fill="auto"/>
            <w:tcMar>
              <w:left w:w="57" w:type="dxa"/>
              <w:right w:w="57" w:type="dxa"/>
            </w:tcMar>
            <w:vAlign w:val="bottom"/>
          </w:tcPr>
          <w:p w14:paraId="1734B557"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127 473 91</w:t>
            </w:r>
          </w:p>
        </w:tc>
        <w:tc>
          <w:tcPr>
            <w:tcW w:w="1708" w:type="dxa"/>
            <w:shd w:val="clear" w:color="auto" w:fill="auto"/>
            <w:tcMar>
              <w:left w:w="57" w:type="dxa"/>
              <w:right w:w="57" w:type="dxa"/>
            </w:tcMar>
            <w:vAlign w:val="bottom"/>
          </w:tcPr>
          <w:p w14:paraId="5C1D8D84" w14:textId="77777777" w:rsidR="00260A4A" w:rsidRPr="00FB78DB"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202 371 107</w:t>
            </w:r>
          </w:p>
        </w:tc>
        <w:tc>
          <w:tcPr>
            <w:tcW w:w="1891" w:type="dxa"/>
            <w:shd w:val="clear" w:color="auto" w:fill="auto"/>
            <w:tcMar>
              <w:left w:w="57" w:type="dxa"/>
              <w:right w:w="57" w:type="dxa"/>
            </w:tcMar>
            <w:vAlign w:val="bottom"/>
          </w:tcPr>
          <w:p w14:paraId="74CAE2A8" w14:textId="77777777" w:rsidR="00260A4A" w:rsidRPr="00192009" w:rsidRDefault="00260A4A" w:rsidP="002C0D5F">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720 437 755 10</w:t>
            </w:r>
          </w:p>
        </w:tc>
      </w:tr>
    </w:tbl>
    <w:p w14:paraId="3BF8A3DB" w14:textId="77777777" w:rsidR="00260A4A" w:rsidRPr="00192009" w:rsidRDefault="00260A4A" w:rsidP="00222735">
      <w:pPr>
        <w:pStyle w:val="SingleTxtG"/>
        <w:bidi/>
        <w:spacing w:before="120" w:after="240"/>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وزارة المالية، إدارة الديْن العام.</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1"/>
        <w:gridCol w:w="1806"/>
        <w:gridCol w:w="1820"/>
        <w:gridCol w:w="1793"/>
      </w:tblGrid>
      <w:tr w:rsidR="00260A4A" w:rsidRPr="00222735" w14:paraId="026CF4F8" w14:textId="77777777" w:rsidTr="009C2B1A">
        <w:trPr>
          <w:cantSplit/>
          <w:tblHeader/>
        </w:trPr>
        <w:tc>
          <w:tcPr>
            <w:tcW w:w="1951" w:type="dxa"/>
            <w:tcBorders>
              <w:top w:val="single" w:sz="4" w:space="0" w:color="auto"/>
              <w:bottom w:val="single" w:sz="12" w:space="0" w:color="auto"/>
            </w:tcBorders>
            <w:shd w:val="clear" w:color="auto" w:fill="auto"/>
            <w:tcMar>
              <w:left w:w="57" w:type="dxa"/>
              <w:right w:w="57" w:type="dxa"/>
            </w:tcMar>
            <w:vAlign w:val="bottom"/>
          </w:tcPr>
          <w:p w14:paraId="4CB2DEBA" w14:textId="77777777" w:rsidR="00260A4A" w:rsidRPr="007321AC" w:rsidRDefault="00260A4A" w:rsidP="002C0D5F">
            <w:pPr>
              <w:pStyle w:val="SingleTxtG"/>
              <w:tabs>
                <w:tab w:val="clear" w:pos="1701"/>
                <w:tab w:val="clear" w:pos="2268"/>
              </w:tabs>
              <w:suppressAutoHyphens w:val="0"/>
              <w:bidi/>
              <w:spacing w:before="40" w:after="40" w:line="280" w:lineRule="exact"/>
              <w:ind w:left="0" w:right="113"/>
              <w:jc w:val="left"/>
              <w:rPr>
                <w:rFonts w:hAnsi="Times New Roman" w:cs="Simplified Arabic" w:hint="default"/>
                <w:bCs/>
                <w:i/>
                <w:szCs w:val="20"/>
                <w:lang w:val="en-US"/>
              </w:rPr>
            </w:pPr>
          </w:p>
        </w:tc>
        <w:tc>
          <w:tcPr>
            <w:tcW w:w="1806" w:type="dxa"/>
            <w:tcBorders>
              <w:top w:val="single" w:sz="4" w:space="0" w:color="auto"/>
              <w:bottom w:val="single" w:sz="12" w:space="0" w:color="auto"/>
            </w:tcBorders>
            <w:shd w:val="clear" w:color="auto" w:fill="auto"/>
            <w:tcMar>
              <w:left w:w="57" w:type="dxa"/>
              <w:right w:w="57" w:type="dxa"/>
            </w:tcMar>
            <w:vAlign w:val="bottom"/>
          </w:tcPr>
          <w:p w14:paraId="05175B11"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رصيد الدَّيْن باليورو في 30 أيلول/سبتمبر 2021</w:t>
            </w:r>
          </w:p>
        </w:tc>
        <w:tc>
          <w:tcPr>
            <w:tcW w:w="1820" w:type="dxa"/>
            <w:tcBorders>
              <w:top w:val="single" w:sz="4" w:space="0" w:color="auto"/>
              <w:bottom w:val="single" w:sz="12" w:space="0" w:color="auto"/>
            </w:tcBorders>
            <w:shd w:val="clear" w:color="auto" w:fill="auto"/>
            <w:tcMar>
              <w:left w:w="57" w:type="dxa"/>
              <w:right w:w="57" w:type="dxa"/>
            </w:tcMar>
            <w:vAlign w:val="bottom"/>
          </w:tcPr>
          <w:p w14:paraId="6C0D5851" w14:textId="4FE0A21A" w:rsidR="00260A4A" w:rsidRPr="00222735" w:rsidRDefault="00260A4A" w:rsidP="002C0D5F">
            <w:pPr>
              <w:pStyle w:val="SingleTxtG"/>
              <w:tabs>
                <w:tab w:val="clear" w:pos="1701"/>
                <w:tab w:val="clear" w:pos="2268"/>
              </w:tabs>
              <w:suppressAutoHyphens w:val="0"/>
              <w:bidi/>
              <w:spacing w:before="40" w:after="40" w:line="280" w:lineRule="exact"/>
              <w:ind w:left="0" w:right="113"/>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رصيد الدَّيْن بالدولار الأمريكي في 30 أيلول/</w:t>
            </w:r>
            <w:r w:rsidR="009C2B1A" w:rsidRPr="00192009">
              <w:rPr>
                <w:rFonts w:eastAsia="PMingLiU" w:hAnsi="Times New Roman" w:cs="Simplified Arabic"/>
                <w:i/>
                <w:iCs/>
                <w:szCs w:val="20"/>
                <w:rtl/>
              </w:rPr>
              <w:t xml:space="preserve"> </w:t>
            </w:r>
            <w:r w:rsidRPr="00192009">
              <w:rPr>
                <w:rFonts w:eastAsia="PMingLiU" w:hAnsi="Times New Roman" w:cs="Simplified Arabic"/>
                <w:i/>
                <w:iCs/>
                <w:szCs w:val="20"/>
                <w:rtl/>
              </w:rPr>
              <w:t>سبتمبر 2021</w:t>
            </w:r>
          </w:p>
        </w:tc>
        <w:tc>
          <w:tcPr>
            <w:tcW w:w="1793" w:type="dxa"/>
            <w:tcBorders>
              <w:top w:val="single" w:sz="4" w:space="0" w:color="auto"/>
              <w:bottom w:val="single" w:sz="12" w:space="0" w:color="auto"/>
            </w:tcBorders>
            <w:shd w:val="clear" w:color="auto" w:fill="auto"/>
            <w:tcMar>
              <w:left w:w="57" w:type="dxa"/>
              <w:right w:w="57" w:type="dxa"/>
            </w:tcMar>
            <w:vAlign w:val="bottom"/>
          </w:tcPr>
          <w:p w14:paraId="5701FDA8" w14:textId="77B7916A" w:rsidR="00260A4A" w:rsidRPr="00192009" w:rsidRDefault="00260A4A" w:rsidP="002C0D5F">
            <w:pPr>
              <w:pStyle w:val="SingleTxtG"/>
              <w:tabs>
                <w:tab w:val="clear" w:pos="1701"/>
                <w:tab w:val="clear" w:pos="2268"/>
              </w:tabs>
              <w:suppressAutoHyphens w:val="0"/>
              <w:bidi/>
              <w:spacing w:before="40" w:after="40" w:line="280" w:lineRule="exact"/>
              <w:ind w:left="0" w:right="113"/>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رصيد الدَّيْن بالدينار الصربي في 30 أيلول/</w:t>
            </w:r>
            <w:r w:rsidR="009C2B1A" w:rsidRPr="00192009">
              <w:rPr>
                <w:rFonts w:eastAsia="PMingLiU" w:hAnsi="Times New Roman" w:cs="Simplified Arabic"/>
                <w:i/>
                <w:iCs/>
                <w:szCs w:val="20"/>
                <w:rtl/>
              </w:rPr>
              <w:t xml:space="preserve"> </w:t>
            </w:r>
            <w:r w:rsidRPr="00192009">
              <w:rPr>
                <w:rFonts w:eastAsia="PMingLiU" w:hAnsi="Times New Roman" w:cs="Simplified Arabic"/>
                <w:i/>
                <w:iCs/>
                <w:szCs w:val="20"/>
                <w:rtl/>
              </w:rPr>
              <w:t>سبتمبر 2021</w:t>
            </w:r>
          </w:p>
        </w:tc>
      </w:tr>
      <w:tr w:rsidR="00260A4A" w:rsidRPr="00222735" w14:paraId="4789A688" w14:textId="77777777" w:rsidTr="001E2059">
        <w:trPr>
          <w:cantSplit/>
        </w:trPr>
        <w:tc>
          <w:tcPr>
            <w:tcW w:w="7370" w:type="dxa"/>
            <w:gridSpan w:val="4"/>
            <w:tcBorders>
              <w:top w:val="single" w:sz="12" w:space="0" w:color="auto"/>
              <w:bottom w:val="single" w:sz="4" w:space="0" w:color="auto"/>
            </w:tcBorders>
            <w:shd w:val="clear" w:color="auto" w:fill="auto"/>
            <w:tcMar>
              <w:left w:w="57" w:type="dxa"/>
              <w:right w:w="57" w:type="dxa"/>
            </w:tcMar>
          </w:tcPr>
          <w:p w14:paraId="28FE86E4" w14:textId="77777777" w:rsidR="00260A4A" w:rsidRPr="00192009" w:rsidRDefault="00260A4A" w:rsidP="002C0D5F">
            <w:pPr>
              <w:pStyle w:val="SingleTxtG"/>
              <w:tabs>
                <w:tab w:val="clear" w:pos="1701"/>
                <w:tab w:val="clear" w:pos="2268"/>
              </w:tabs>
              <w:suppressAutoHyphens w:val="0"/>
              <w:bidi/>
              <w:spacing w:before="40" w:after="40" w:line="28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 ديون الحكومة المركزية</w:t>
            </w:r>
          </w:p>
        </w:tc>
      </w:tr>
      <w:tr w:rsidR="00260A4A" w:rsidRPr="00222735" w14:paraId="3471E0C1" w14:textId="77777777" w:rsidTr="009C2B1A">
        <w:trPr>
          <w:cantSplit/>
        </w:trPr>
        <w:tc>
          <w:tcPr>
            <w:tcW w:w="1951" w:type="dxa"/>
            <w:tcBorders>
              <w:top w:val="single" w:sz="4" w:space="0" w:color="auto"/>
              <w:bottom w:val="single" w:sz="4" w:space="0" w:color="auto"/>
            </w:tcBorders>
            <w:shd w:val="clear" w:color="auto" w:fill="auto"/>
            <w:tcMar>
              <w:left w:w="57" w:type="dxa"/>
              <w:right w:w="57" w:type="dxa"/>
            </w:tcMar>
          </w:tcPr>
          <w:p w14:paraId="06C687C0"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الدَّيْن المحلي – المجموع</w:t>
            </w:r>
          </w:p>
        </w:tc>
        <w:tc>
          <w:tcPr>
            <w:tcW w:w="1806" w:type="dxa"/>
            <w:tcBorders>
              <w:top w:val="single" w:sz="4" w:space="0" w:color="auto"/>
              <w:bottom w:val="single" w:sz="4" w:space="0" w:color="auto"/>
            </w:tcBorders>
            <w:shd w:val="clear" w:color="auto" w:fill="auto"/>
            <w:tcMar>
              <w:left w:w="57" w:type="dxa"/>
              <w:right w:w="57" w:type="dxa"/>
            </w:tcMar>
            <w:vAlign w:val="bottom"/>
          </w:tcPr>
          <w:p w14:paraId="09528A26"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119 970 669 11</w:t>
            </w:r>
          </w:p>
        </w:tc>
        <w:tc>
          <w:tcPr>
            <w:tcW w:w="1820" w:type="dxa"/>
            <w:tcBorders>
              <w:top w:val="single" w:sz="4" w:space="0" w:color="auto"/>
              <w:bottom w:val="single" w:sz="4" w:space="0" w:color="auto"/>
            </w:tcBorders>
            <w:shd w:val="clear" w:color="auto" w:fill="auto"/>
            <w:tcMar>
              <w:left w:w="57" w:type="dxa"/>
              <w:right w:w="57" w:type="dxa"/>
            </w:tcMar>
            <w:vAlign w:val="bottom"/>
          </w:tcPr>
          <w:p w14:paraId="3E8A8C87"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874 167 544 13</w:t>
            </w:r>
          </w:p>
        </w:tc>
        <w:tc>
          <w:tcPr>
            <w:tcW w:w="1793" w:type="dxa"/>
            <w:tcBorders>
              <w:top w:val="single" w:sz="4" w:space="0" w:color="auto"/>
              <w:bottom w:val="single" w:sz="4" w:space="0" w:color="auto"/>
            </w:tcBorders>
            <w:shd w:val="clear" w:color="auto" w:fill="auto"/>
            <w:tcMar>
              <w:left w:w="57" w:type="dxa"/>
              <w:right w:w="57" w:type="dxa"/>
            </w:tcMar>
          </w:tcPr>
          <w:p w14:paraId="643DDDC6" w14:textId="77777777" w:rsidR="00260A4A" w:rsidRPr="007321AC" w:rsidRDefault="00260A4A" w:rsidP="002C0D5F">
            <w:pPr>
              <w:pStyle w:val="SingleTxtG"/>
              <w:tabs>
                <w:tab w:val="clear" w:pos="1701"/>
                <w:tab w:val="clear" w:pos="2268"/>
              </w:tabs>
              <w:suppressAutoHyphens w:val="0"/>
              <w:bidi/>
              <w:spacing w:before="40" w:after="40" w:line="28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263 852 915 371 1</w:t>
            </w:r>
          </w:p>
        </w:tc>
      </w:tr>
      <w:tr w:rsidR="00260A4A" w:rsidRPr="00222735" w14:paraId="6D55C6ED" w14:textId="77777777" w:rsidTr="009C2B1A">
        <w:trPr>
          <w:cantSplit/>
        </w:trPr>
        <w:tc>
          <w:tcPr>
            <w:tcW w:w="1951" w:type="dxa"/>
            <w:tcBorders>
              <w:top w:val="single" w:sz="4" w:space="0" w:color="auto"/>
              <w:bottom w:val="single" w:sz="4" w:space="0" w:color="auto"/>
            </w:tcBorders>
            <w:shd w:val="clear" w:color="auto" w:fill="auto"/>
            <w:tcMar>
              <w:left w:w="57" w:type="dxa"/>
              <w:right w:w="57" w:type="dxa"/>
            </w:tcMar>
          </w:tcPr>
          <w:p w14:paraId="0FC80E34"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الدَّيْن الخارجي – المجموع</w:t>
            </w:r>
          </w:p>
        </w:tc>
        <w:tc>
          <w:tcPr>
            <w:tcW w:w="1806" w:type="dxa"/>
            <w:tcBorders>
              <w:top w:val="single" w:sz="4" w:space="0" w:color="auto"/>
              <w:bottom w:val="single" w:sz="4" w:space="0" w:color="auto"/>
            </w:tcBorders>
            <w:shd w:val="clear" w:color="auto" w:fill="auto"/>
            <w:tcMar>
              <w:left w:w="57" w:type="dxa"/>
              <w:right w:w="57" w:type="dxa"/>
            </w:tcMar>
            <w:vAlign w:val="bottom"/>
          </w:tcPr>
          <w:p w14:paraId="08D59C50"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619 342 925 17</w:t>
            </w:r>
          </w:p>
        </w:tc>
        <w:tc>
          <w:tcPr>
            <w:tcW w:w="1820" w:type="dxa"/>
            <w:tcBorders>
              <w:top w:val="single" w:sz="4" w:space="0" w:color="auto"/>
              <w:bottom w:val="single" w:sz="4" w:space="0" w:color="auto"/>
            </w:tcBorders>
            <w:shd w:val="clear" w:color="auto" w:fill="auto"/>
            <w:tcMar>
              <w:left w:w="57" w:type="dxa"/>
              <w:right w:w="57" w:type="dxa"/>
            </w:tcMar>
            <w:vAlign w:val="bottom"/>
          </w:tcPr>
          <w:p w14:paraId="05DA5E1E"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493 153 804 20</w:t>
            </w:r>
          </w:p>
        </w:tc>
        <w:tc>
          <w:tcPr>
            <w:tcW w:w="1793" w:type="dxa"/>
            <w:tcBorders>
              <w:top w:val="single" w:sz="4" w:space="0" w:color="auto"/>
              <w:bottom w:val="single" w:sz="4" w:space="0" w:color="auto"/>
            </w:tcBorders>
            <w:shd w:val="clear" w:color="auto" w:fill="auto"/>
            <w:tcMar>
              <w:left w:w="57" w:type="dxa"/>
              <w:right w:w="57" w:type="dxa"/>
            </w:tcMar>
          </w:tcPr>
          <w:p w14:paraId="25594917" w14:textId="77777777" w:rsidR="00260A4A" w:rsidRPr="007321AC" w:rsidRDefault="00260A4A" w:rsidP="002C0D5F">
            <w:pPr>
              <w:pStyle w:val="SingleTxtG"/>
              <w:tabs>
                <w:tab w:val="clear" w:pos="1701"/>
                <w:tab w:val="clear" w:pos="2268"/>
              </w:tabs>
              <w:suppressAutoHyphens w:val="0"/>
              <w:bidi/>
              <w:spacing w:before="40" w:after="40" w:line="28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571 315 294 107 2</w:t>
            </w:r>
          </w:p>
        </w:tc>
      </w:tr>
      <w:tr w:rsidR="00260A4A" w:rsidRPr="00222735" w14:paraId="14470C30" w14:textId="77777777" w:rsidTr="001E2059">
        <w:trPr>
          <w:cantSplit/>
        </w:trPr>
        <w:tc>
          <w:tcPr>
            <w:tcW w:w="7370" w:type="dxa"/>
            <w:gridSpan w:val="4"/>
            <w:tcBorders>
              <w:top w:val="single" w:sz="4" w:space="0" w:color="auto"/>
            </w:tcBorders>
            <w:shd w:val="clear" w:color="auto" w:fill="auto"/>
            <w:tcMar>
              <w:left w:w="57" w:type="dxa"/>
              <w:right w:w="57" w:type="dxa"/>
            </w:tcMar>
          </w:tcPr>
          <w:p w14:paraId="0EBD6E8F" w14:textId="77777777" w:rsidR="00260A4A" w:rsidRPr="00192009" w:rsidRDefault="00260A4A" w:rsidP="002C0D5F">
            <w:pPr>
              <w:pStyle w:val="SingleTxtG"/>
              <w:tabs>
                <w:tab w:val="clear" w:pos="1701"/>
                <w:tab w:val="clear" w:pos="2268"/>
              </w:tabs>
              <w:suppressAutoHyphens w:val="0"/>
              <w:bidi/>
              <w:spacing w:before="120" w:after="40" w:line="28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 ديون الحكومات المحلية المضمونة من القطاع العام</w:t>
            </w:r>
          </w:p>
        </w:tc>
      </w:tr>
      <w:tr w:rsidR="00260A4A" w:rsidRPr="00222735" w14:paraId="058B7CF4" w14:textId="77777777" w:rsidTr="009C2B1A">
        <w:trPr>
          <w:cantSplit/>
        </w:trPr>
        <w:tc>
          <w:tcPr>
            <w:tcW w:w="1951" w:type="dxa"/>
            <w:shd w:val="clear" w:color="auto" w:fill="auto"/>
            <w:tcMar>
              <w:left w:w="57" w:type="dxa"/>
              <w:right w:w="57" w:type="dxa"/>
            </w:tcMar>
          </w:tcPr>
          <w:p w14:paraId="04AB55AC"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الدَّيْن المحلي</w:t>
            </w:r>
          </w:p>
        </w:tc>
        <w:tc>
          <w:tcPr>
            <w:tcW w:w="1806" w:type="dxa"/>
            <w:shd w:val="clear" w:color="auto" w:fill="auto"/>
            <w:tcMar>
              <w:left w:w="57" w:type="dxa"/>
              <w:right w:w="57" w:type="dxa"/>
            </w:tcMar>
            <w:vAlign w:val="bottom"/>
          </w:tcPr>
          <w:p w14:paraId="3C025EDB"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w:t>
            </w:r>
          </w:p>
        </w:tc>
        <w:tc>
          <w:tcPr>
            <w:tcW w:w="1820" w:type="dxa"/>
            <w:shd w:val="clear" w:color="auto" w:fill="auto"/>
            <w:tcMar>
              <w:left w:w="57" w:type="dxa"/>
              <w:right w:w="57" w:type="dxa"/>
            </w:tcMar>
            <w:vAlign w:val="bottom"/>
          </w:tcPr>
          <w:p w14:paraId="41FDDA50"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w:t>
            </w:r>
          </w:p>
        </w:tc>
        <w:tc>
          <w:tcPr>
            <w:tcW w:w="1793" w:type="dxa"/>
            <w:shd w:val="clear" w:color="auto" w:fill="auto"/>
            <w:tcMar>
              <w:left w:w="57" w:type="dxa"/>
              <w:right w:w="57" w:type="dxa"/>
            </w:tcMar>
          </w:tcPr>
          <w:p w14:paraId="42AD1856" w14:textId="77777777" w:rsidR="00260A4A" w:rsidRPr="00192009" w:rsidRDefault="00260A4A" w:rsidP="002C0D5F">
            <w:pPr>
              <w:pStyle w:val="SingleTxtG"/>
              <w:tabs>
                <w:tab w:val="clear" w:pos="1701"/>
                <w:tab w:val="clear" w:pos="2268"/>
              </w:tabs>
              <w:suppressAutoHyphens w:val="0"/>
              <w:bidi/>
              <w:spacing w:before="40" w:after="40" w:line="28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w:t>
            </w:r>
          </w:p>
        </w:tc>
      </w:tr>
      <w:tr w:rsidR="00260A4A" w:rsidRPr="00222735" w14:paraId="04AA36A0" w14:textId="77777777" w:rsidTr="009C2B1A">
        <w:trPr>
          <w:cantSplit/>
        </w:trPr>
        <w:tc>
          <w:tcPr>
            <w:tcW w:w="1951" w:type="dxa"/>
            <w:shd w:val="clear" w:color="auto" w:fill="auto"/>
            <w:tcMar>
              <w:left w:w="57" w:type="dxa"/>
              <w:right w:w="57" w:type="dxa"/>
            </w:tcMar>
          </w:tcPr>
          <w:p w14:paraId="53454AB8"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الدَّيْن الخارجي</w:t>
            </w:r>
          </w:p>
        </w:tc>
        <w:tc>
          <w:tcPr>
            <w:tcW w:w="1806" w:type="dxa"/>
            <w:shd w:val="clear" w:color="auto" w:fill="auto"/>
            <w:tcMar>
              <w:left w:w="57" w:type="dxa"/>
              <w:right w:w="57" w:type="dxa"/>
            </w:tcMar>
            <w:vAlign w:val="bottom"/>
          </w:tcPr>
          <w:p w14:paraId="245069E2"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853 025 185</w:t>
            </w:r>
          </w:p>
        </w:tc>
        <w:tc>
          <w:tcPr>
            <w:tcW w:w="1820" w:type="dxa"/>
            <w:shd w:val="clear" w:color="auto" w:fill="auto"/>
            <w:tcMar>
              <w:left w:w="57" w:type="dxa"/>
              <w:right w:w="57" w:type="dxa"/>
            </w:tcMar>
            <w:vAlign w:val="bottom"/>
          </w:tcPr>
          <w:p w14:paraId="3BFAD24D"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014 741 214</w:t>
            </w:r>
          </w:p>
        </w:tc>
        <w:tc>
          <w:tcPr>
            <w:tcW w:w="1793" w:type="dxa"/>
            <w:shd w:val="clear" w:color="auto" w:fill="auto"/>
            <w:tcMar>
              <w:left w:w="57" w:type="dxa"/>
              <w:right w:w="57" w:type="dxa"/>
            </w:tcMar>
          </w:tcPr>
          <w:p w14:paraId="2062AD97" w14:textId="77777777" w:rsidR="00260A4A" w:rsidRPr="00192009" w:rsidRDefault="00260A4A" w:rsidP="002C0D5F">
            <w:pPr>
              <w:pStyle w:val="SingleTxtG"/>
              <w:tabs>
                <w:tab w:val="clear" w:pos="1701"/>
                <w:tab w:val="clear" w:pos="2268"/>
              </w:tabs>
              <w:suppressAutoHyphens w:val="0"/>
              <w:bidi/>
              <w:spacing w:before="40" w:after="40" w:line="28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763 546 751 21</w:t>
            </w:r>
          </w:p>
        </w:tc>
      </w:tr>
      <w:tr w:rsidR="00260A4A" w:rsidRPr="00222735" w14:paraId="0870300F" w14:textId="77777777" w:rsidTr="001E2059">
        <w:trPr>
          <w:cantSplit/>
        </w:trPr>
        <w:tc>
          <w:tcPr>
            <w:tcW w:w="7370" w:type="dxa"/>
            <w:gridSpan w:val="4"/>
            <w:shd w:val="clear" w:color="auto" w:fill="auto"/>
            <w:tcMar>
              <w:left w:w="57" w:type="dxa"/>
              <w:right w:w="57" w:type="dxa"/>
            </w:tcMar>
          </w:tcPr>
          <w:p w14:paraId="10FE5784" w14:textId="77777777" w:rsidR="00260A4A" w:rsidRPr="00192009" w:rsidRDefault="00260A4A" w:rsidP="002C0D5F">
            <w:pPr>
              <w:pStyle w:val="SingleTxtG"/>
              <w:tabs>
                <w:tab w:val="clear" w:pos="1701"/>
                <w:tab w:val="clear" w:pos="2268"/>
              </w:tabs>
              <w:suppressAutoHyphens w:val="0"/>
              <w:bidi/>
              <w:spacing w:before="120" w:after="40" w:line="28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 ديون الحكومات المحلية غير المضمونة</w:t>
            </w:r>
          </w:p>
        </w:tc>
      </w:tr>
      <w:tr w:rsidR="00260A4A" w:rsidRPr="00222735" w14:paraId="62FAE2D7" w14:textId="77777777" w:rsidTr="009C2B1A">
        <w:trPr>
          <w:cantSplit/>
        </w:trPr>
        <w:tc>
          <w:tcPr>
            <w:tcW w:w="1951" w:type="dxa"/>
            <w:shd w:val="clear" w:color="auto" w:fill="auto"/>
            <w:tcMar>
              <w:left w:w="57" w:type="dxa"/>
              <w:right w:w="57" w:type="dxa"/>
            </w:tcMar>
          </w:tcPr>
          <w:p w14:paraId="52F05F67"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الدَّيْن المحلي</w:t>
            </w:r>
          </w:p>
        </w:tc>
        <w:tc>
          <w:tcPr>
            <w:tcW w:w="1806" w:type="dxa"/>
            <w:shd w:val="clear" w:color="auto" w:fill="auto"/>
            <w:tcMar>
              <w:left w:w="57" w:type="dxa"/>
              <w:right w:w="57" w:type="dxa"/>
            </w:tcMar>
            <w:vAlign w:val="bottom"/>
          </w:tcPr>
          <w:p w14:paraId="6A88D5D8"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516 441 185</w:t>
            </w:r>
          </w:p>
        </w:tc>
        <w:tc>
          <w:tcPr>
            <w:tcW w:w="1820" w:type="dxa"/>
            <w:shd w:val="clear" w:color="auto" w:fill="auto"/>
            <w:tcMar>
              <w:left w:w="57" w:type="dxa"/>
              <w:right w:w="57" w:type="dxa"/>
            </w:tcMar>
            <w:vAlign w:val="bottom"/>
          </w:tcPr>
          <w:p w14:paraId="1E80C119"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432 223 215</w:t>
            </w:r>
          </w:p>
        </w:tc>
        <w:tc>
          <w:tcPr>
            <w:tcW w:w="1793" w:type="dxa"/>
            <w:shd w:val="clear" w:color="auto" w:fill="auto"/>
            <w:tcMar>
              <w:left w:w="57" w:type="dxa"/>
              <w:right w:w="57" w:type="dxa"/>
            </w:tcMar>
          </w:tcPr>
          <w:p w14:paraId="4C7C98B3" w14:textId="77777777" w:rsidR="00260A4A" w:rsidRPr="00192009" w:rsidRDefault="00260A4A" w:rsidP="002C0D5F">
            <w:pPr>
              <w:pStyle w:val="SingleTxtG"/>
              <w:tabs>
                <w:tab w:val="clear" w:pos="1701"/>
                <w:tab w:val="clear" w:pos="2268"/>
              </w:tabs>
              <w:suppressAutoHyphens w:val="0"/>
              <w:bidi/>
              <w:spacing w:before="40" w:after="40" w:line="28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898 411 800 21</w:t>
            </w:r>
          </w:p>
        </w:tc>
      </w:tr>
      <w:tr w:rsidR="00260A4A" w:rsidRPr="00222735" w14:paraId="09CFD00F" w14:textId="77777777" w:rsidTr="009C2B1A">
        <w:trPr>
          <w:cantSplit/>
        </w:trPr>
        <w:tc>
          <w:tcPr>
            <w:tcW w:w="1951" w:type="dxa"/>
            <w:shd w:val="clear" w:color="auto" w:fill="auto"/>
            <w:tcMar>
              <w:left w:w="57" w:type="dxa"/>
              <w:right w:w="57" w:type="dxa"/>
            </w:tcMar>
          </w:tcPr>
          <w:p w14:paraId="4DDD4DD0"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الدَّيْن الخارجي</w:t>
            </w:r>
          </w:p>
        </w:tc>
        <w:tc>
          <w:tcPr>
            <w:tcW w:w="1806" w:type="dxa"/>
            <w:shd w:val="clear" w:color="auto" w:fill="auto"/>
            <w:tcMar>
              <w:left w:w="57" w:type="dxa"/>
              <w:right w:w="57" w:type="dxa"/>
            </w:tcMar>
            <w:vAlign w:val="bottom"/>
          </w:tcPr>
          <w:p w14:paraId="3DFEFA22"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905 296 84</w:t>
            </w:r>
          </w:p>
        </w:tc>
        <w:tc>
          <w:tcPr>
            <w:tcW w:w="1820" w:type="dxa"/>
            <w:shd w:val="clear" w:color="auto" w:fill="auto"/>
            <w:tcMar>
              <w:left w:w="57" w:type="dxa"/>
              <w:right w:w="57" w:type="dxa"/>
            </w:tcMar>
            <w:vAlign w:val="bottom"/>
          </w:tcPr>
          <w:p w14:paraId="79CEAE75" w14:textId="77777777" w:rsidR="00260A4A" w:rsidRPr="00222735" w:rsidRDefault="00260A4A" w:rsidP="002C0D5F">
            <w:pPr>
              <w:pStyle w:val="SingleTxtG"/>
              <w:tabs>
                <w:tab w:val="clear" w:pos="1701"/>
                <w:tab w:val="clear" w:pos="2268"/>
              </w:tabs>
              <w:suppressAutoHyphens w:val="0"/>
              <w:bidi/>
              <w:spacing w:before="40" w:after="40" w:line="28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992 834 97</w:t>
            </w:r>
          </w:p>
        </w:tc>
        <w:tc>
          <w:tcPr>
            <w:tcW w:w="1793" w:type="dxa"/>
            <w:shd w:val="clear" w:color="auto" w:fill="auto"/>
            <w:tcMar>
              <w:left w:w="57" w:type="dxa"/>
              <w:right w:w="57" w:type="dxa"/>
            </w:tcMar>
          </w:tcPr>
          <w:p w14:paraId="0907C2FB" w14:textId="77777777" w:rsidR="00260A4A" w:rsidRPr="00192009" w:rsidRDefault="00260A4A" w:rsidP="002C0D5F">
            <w:pPr>
              <w:pStyle w:val="SingleTxtG"/>
              <w:tabs>
                <w:tab w:val="clear" w:pos="1701"/>
                <w:tab w:val="clear" w:pos="2268"/>
              </w:tabs>
              <w:suppressAutoHyphens w:val="0"/>
              <w:bidi/>
              <w:spacing w:before="40" w:after="40" w:line="28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014 902 909 9</w:t>
            </w:r>
          </w:p>
        </w:tc>
      </w:tr>
    </w:tbl>
    <w:p w14:paraId="046D7DC2" w14:textId="77777777" w:rsidR="00260A4A" w:rsidRPr="00192009" w:rsidRDefault="00260A4A" w:rsidP="00222735">
      <w:pPr>
        <w:pStyle w:val="SingleTxtG"/>
        <w:bidi/>
        <w:spacing w:before="120" w:after="240"/>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وزارة المالية، إدارة الدَّيْن العام.</w:t>
      </w:r>
    </w:p>
    <w:p w14:paraId="4051C780" w14:textId="77777777" w:rsidR="00260A4A" w:rsidRPr="00CD06AA" w:rsidRDefault="00260A4A" w:rsidP="00222735">
      <w:pPr>
        <w:pStyle w:val="SingleTxtGA"/>
        <w:rPr>
          <w:rtl/>
          <w:lang w:bidi="ar-AE"/>
        </w:rPr>
      </w:pPr>
      <w:r w:rsidRPr="00192009">
        <w:rPr>
          <w:rtl/>
          <w:lang w:bidi="ar-AE"/>
        </w:rPr>
        <w:t>39</w:t>
      </w:r>
      <w:r w:rsidRPr="00CD06AA">
        <w:rPr>
          <w:rtl/>
          <w:lang w:bidi="ar-AE"/>
        </w:rPr>
        <w:t>-</w:t>
      </w:r>
      <w:r w:rsidRPr="00CD06AA">
        <w:rPr>
          <w:rtl/>
          <w:lang w:bidi="ar-AE"/>
        </w:rPr>
        <w:tab/>
        <w:t xml:space="preserve">وبلغ متوسط الراتب الشهري الصافي لكل موظف في عام </w:t>
      </w:r>
      <w:r w:rsidRPr="00192009">
        <w:rPr>
          <w:rtl/>
          <w:lang w:bidi="ar-AE"/>
        </w:rPr>
        <w:t>2012</w:t>
      </w:r>
      <w:r w:rsidRPr="00CD06AA">
        <w:rPr>
          <w:rtl/>
          <w:lang w:bidi="ar-AE"/>
        </w:rPr>
        <w:t xml:space="preserve"> ما مجموعه </w:t>
      </w:r>
      <w:r w:rsidRPr="00192009">
        <w:rPr>
          <w:rtl/>
          <w:lang w:bidi="ar-AE"/>
        </w:rPr>
        <w:t>377</w:t>
      </w:r>
      <w:r w:rsidRPr="00CD06AA">
        <w:rPr>
          <w:rtl/>
          <w:lang w:bidi="ar-AE"/>
        </w:rPr>
        <w:t xml:space="preserve"> </w:t>
      </w:r>
      <w:r w:rsidRPr="00192009">
        <w:rPr>
          <w:rtl/>
          <w:lang w:bidi="ar-AE"/>
        </w:rPr>
        <w:t>41</w:t>
      </w:r>
      <w:r w:rsidRPr="00CD06AA">
        <w:rPr>
          <w:rtl/>
          <w:lang w:bidi="ar-AE"/>
        </w:rPr>
        <w:t xml:space="preserve"> ديناراً، فيما بلغ في عام </w:t>
      </w:r>
      <w:r w:rsidRPr="00192009">
        <w:rPr>
          <w:rtl/>
          <w:lang w:bidi="ar-AE"/>
        </w:rPr>
        <w:t>2021</w:t>
      </w:r>
      <w:r w:rsidRPr="00CD06AA">
        <w:rPr>
          <w:rtl/>
          <w:lang w:bidi="ar-AE"/>
        </w:rPr>
        <w:t xml:space="preserve"> ما مجموعه </w:t>
      </w:r>
      <w:r w:rsidRPr="00192009">
        <w:rPr>
          <w:rtl/>
          <w:lang w:bidi="ar-AE"/>
        </w:rPr>
        <w:t>864</w:t>
      </w:r>
      <w:r w:rsidRPr="00CD06AA">
        <w:rPr>
          <w:rtl/>
          <w:lang w:bidi="ar-AE"/>
        </w:rPr>
        <w:t xml:space="preserve"> </w:t>
      </w:r>
      <w:r w:rsidRPr="00192009">
        <w:rPr>
          <w:rtl/>
          <w:lang w:bidi="ar-AE"/>
        </w:rPr>
        <w:t>65</w:t>
      </w:r>
      <w:r w:rsidRPr="00CD06AA">
        <w:rPr>
          <w:rtl/>
          <w:lang w:bidi="ar-AE"/>
        </w:rPr>
        <w:t xml:space="preserve"> ديناراً.</w:t>
      </w:r>
    </w:p>
    <w:p w14:paraId="102F80BB" w14:textId="77777777" w:rsidR="00260A4A" w:rsidRPr="007321AC" w:rsidRDefault="00260A4A" w:rsidP="00DB4E02">
      <w:pPr>
        <w:pStyle w:val="H1GA"/>
        <w:rPr>
          <w:rtl/>
          <w:lang w:bidi="ar-AE"/>
        </w:rPr>
      </w:pPr>
      <w:r w:rsidRPr="007321AC">
        <w:rPr>
          <w:rtl/>
          <w:lang w:bidi="ar-AE"/>
        </w:rPr>
        <w:tab/>
        <w:t>باء-</w:t>
      </w:r>
      <w:r w:rsidRPr="007321AC">
        <w:rPr>
          <w:rtl/>
          <w:lang w:bidi="ar-AE"/>
        </w:rPr>
        <w:tab/>
        <w:t>الهيكل الدستوري والسياسي والقانوني للدولة</w:t>
      </w:r>
    </w:p>
    <w:p w14:paraId="096A2DE0" w14:textId="77777777" w:rsidR="00260A4A" w:rsidRPr="007321AC" w:rsidRDefault="00260A4A" w:rsidP="00DB4E02">
      <w:pPr>
        <w:pStyle w:val="H23GA"/>
        <w:rPr>
          <w:rtl/>
        </w:rPr>
      </w:pPr>
      <w:r w:rsidRPr="007321AC">
        <w:rPr>
          <w:rtl/>
        </w:rPr>
        <w:tab/>
      </w:r>
      <w:r w:rsidRPr="007321AC">
        <w:rPr>
          <w:rtl/>
        </w:rPr>
        <w:tab/>
        <w:t>الإطار الدستوري والسياسي والقانوني</w:t>
      </w:r>
    </w:p>
    <w:p w14:paraId="496E96BB" w14:textId="77777777" w:rsidR="00260A4A" w:rsidRPr="007321AC" w:rsidRDefault="00260A4A" w:rsidP="00DB4E02">
      <w:pPr>
        <w:pStyle w:val="H23GA"/>
        <w:rPr>
          <w:rtl/>
          <w:lang w:val="ar-SA" w:eastAsia="zh-TW"/>
        </w:rPr>
      </w:pPr>
      <w:r w:rsidRPr="007321AC">
        <w:rPr>
          <w:rtl/>
        </w:rPr>
        <w:tab/>
      </w:r>
      <w:r w:rsidRPr="007321AC">
        <w:rPr>
          <w:rtl/>
        </w:rPr>
        <w:tab/>
        <w:t>معلومات عامة</w:t>
      </w:r>
    </w:p>
    <w:p w14:paraId="32997227" w14:textId="77777777" w:rsidR="00260A4A" w:rsidRPr="00CD06AA" w:rsidRDefault="00260A4A" w:rsidP="00222735">
      <w:pPr>
        <w:pStyle w:val="SingleTxtGA"/>
        <w:rPr>
          <w:rtl/>
          <w:lang w:bidi="ar-AE"/>
        </w:rPr>
      </w:pPr>
      <w:r w:rsidRPr="00192009">
        <w:rPr>
          <w:rtl/>
          <w:lang w:bidi="ar-AE"/>
        </w:rPr>
        <w:t>40</w:t>
      </w:r>
      <w:r w:rsidRPr="00CD06AA">
        <w:rPr>
          <w:rtl/>
          <w:lang w:bidi="ar-AE"/>
        </w:rPr>
        <w:t>-</w:t>
      </w:r>
      <w:r w:rsidRPr="00CD06AA">
        <w:rPr>
          <w:rtl/>
          <w:lang w:bidi="ar-AE"/>
        </w:rPr>
        <w:tab/>
        <w:t xml:space="preserve">اعتُمد أول دستور في الجمعية الوطنية في عام </w:t>
      </w:r>
      <w:r w:rsidRPr="00192009">
        <w:rPr>
          <w:rtl/>
          <w:lang w:bidi="ar-AE"/>
        </w:rPr>
        <w:t>1835</w:t>
      </w:r>
      <w:r w:rsidRPr="00CD06AA">
        <w:rPr>
          <w:rtl/>
          <w:lang w:bidi="ar-AE"/>
        </w:rPr>
        <w:t xml:space="preserve">، وشكَّل </w:t>
      </w:r>
      <w:proofErr w:type="spellStart"/>
      <w:r w:rsidRPr="00CD06AA">
        <w:rPr>
          <w:rtl/>
          <w:lang w:bidi="ar-AE"/>
        </w:rPr>
        <w:t>عهدئذٍ</w:t>
      </w:r>
      <w:proofErr w:type="spellEnd"/>
      <w:r w:rsidRPr="00CD06AA">
        <w:rPr>
          <w:rtl/>
          <w:lang w:bidi="ar-AE"/>
        </w:rPr>
        <w:t xml:space="preserve"> أحد أكثر الدساتير حداثة وديمقراطية وليبرالية. </w:t>
      </w:r>
    </w:p>
    <w:p w14:paraId="43BD236D" w14:textId="77777777" w:rsidR="00260A4A" w:rsidRPr="00CD06AA" w:rsidRDefault="00260A4A" w:rsidP="00222735">
      <w:pPr>
        <w:pStyle w:val="SingleTxtGA"/>
        <w:rPr>
          <w:rtl/>
          <w:lang w:bidi="ar-AE"/>
        </w:rPr>
      </w:pPr>
      <w:r w:rsidRPr="00192009">
        <w:rPr>
          <w:rtl/>
          <w:lang w:bidi="ar-AE"/>
        </w:rPr>
        <w:lastRenderedPageBreak/>
        <w:t>41</w:t>
      </w:r>
      <w:r w:rsidRPr="00CD06AA">
        <w:rPr>
          <w:rtl/>
          <w:lang w:bidi="ar-AE"/>
        </w:rPr>
        <w:t>-</w:t>
      </w:r>
      <w:r w:rsidRPr="00CD06AA">
        <w:rPr>
          <w:rtl/>
          <w:lang w:bidi="ar-AE"/>
        </w:rPr>
        <w:tab/>
        <w:t>وأصدر البرلمان</w:t>
      </w:r>
      <w:r w:rsidRPr="00CD06AA">
        <w:rPr>
          <w:lang w:bidi="ar-AE"/>
        </w:rPr>
        <w:t xml:space="preserve"> </w:t>
      </w:r>
      <w:r w:rsidRPr="00CD06AA">
        <w:rPr>
          <w:rtl/>
          <w:lang w:bidi="ar-AE"/>
        </w:rPr>
        <w:t>قراراً بشأن إعلان الدستور على إثر تأكيده في استفتاء أجري في </w:t>
      </w:r>
      <w:r w:rsidRPr="00192009">
        <w:rPr>
          <w:rtl/>
          <w:lang w:bidi="ar-AE"/>
        </w:rPr>
        <w:t>8</w:t>
      </w:r>
      <w:r w:rsidRPr="00CD06AA">
        <w:rPr>
          <w:rtl/>
          <w:lang w:bidi="ar-AE"/>
        </w:rPr>
        <w:t xml:space="preserve"> تشرين الثاني/نوفمبر </w:t>
      </w:r>
      <w:r w:rsidRPr="00192009">
        <w:rPr>
          <w:rtl/>
          <w:lang w:bidi="ar-AE"/>
        </w:rPr>
        <w:t>2006</w:t>
      </w:r>
      <w:r w:rsidRPr="004E68B7">
        <w:rPr>
          <w:rtl/>
          <w:lang w:bidi="ar-AE"/>
        </w:rPr>
        <w:t xml:space="preserve">. </w:t>
      </w:r>
      <w:r w:rsidRPr="00CD06AA">
        <w:rPr>
          <w:rtl/>
          <w:lang w:bidi="ar-AE"/>
        </w:rPr>
        <w:t xml:space="preserve">وفي </w:t>
      </w:r>
      <w:r w:rsidRPr="00192009">
        <w:rPr>
          <w:rtl/>
          <w:lang w:bidi="ar-AE"/>
        </w:rPr>
        <w:t>16</w:t>
      </w:r>
      <w:r w:rsidRPr="00CD06AA">
        <w:rPr>
          <w:rtl/>
          <w:lang w:bidi="ar-AE"/>
        </w:rPr>
        <w:t xml:space="preserve"> كانون الثاني/يناير </w:t>
      </w:r>
      <w:r w:rsidRPr="00192009">
        <w:rPr>
          <w:rtl/>
          <w:lang w:bidi="ar-AE"/>
        </w:rPr>
        <w:t>2022</w:t>
      </w:r>
      <w:r w:rsidRPr="00CD06AA">
        <w:rPr>
          <w:rtl/>
          <w:lang w:bidi="ar-AE"/>
        </w:rPr>
        <w:t xml:space="preserve">، صوَّت المواطنون في استفتاء لصالح تعديل دستور جمهورية صربيا. وأشارت التعديلات الدستورية إلى مجال العدالة، ولا سيما فيما يتعلق بانتخاب القضاة والمدَّعين العامين، الذين لم يعد يتعين أن ينتخبهم البرلمان، بل المجلس الأعلى للقضاء والمجلس الأعلى للادعاء؛ وعلى إثر هذا التصويت أيضاً، أعيدت تسمية محكمة النقض العليا ليصبح اسمها رسمياً المحكمة العليا. وفي </w:t>
      </w:r>
      <w:r w:rsidRPr="00192009">
        <w:rPr>
          <w:rtl/>
          <w:lang w:bidi="ar-AE"/>
        </w:rPr>
        <w:t>9</w:t>
      </w:r>
      <w:r w:rsidRPr="00CD06AA">
        <w:rPr>
          <w:rtl/>
          <w:lang w:bidi="ar-AE"/>
        </w:rPr>
        <w:t xml:space="preserve"> شباط/فبراير </w:t>
      </w:r>
      <w:r w:rsidRPr="00192009">
        <w:rPr>
          <w:rtl/>
          <w:lang w:bidi="ar-AE"/>
        </w:rPr>
        <w:t>2022</w:t>
      </w:r>
      <w:r w:rsidRPr="00CD06AA">
        <w:rPr>
          <w:rtl/>
          <w:lang w:bidi="ar-AE"/>
        </w:rPr>
        <w:t>، أصدر البرلمان قانوناً يقضي بإدخال تعديلات على الدستور والقانون الدستوري بشأن تنفيذ القانون المتعلق بتعديل الدستور، الذي دخل بذلك حيز التنفيذ.</w:t>
      </w:r>
    </w:p>
    <w:p w14:paraId="4A04DD98" w14:textId="77777777" w:rsidR="00260A4A" w:rsidRPr="004E68B7" w:rsidRDefault="00260A4A" w:rsidP="00222735">
      <w:pPr>
        <w:pStyle w:val="SingleTxtGA"/>
        <w:rPr>
          <w:rtl/>
          <w:lang w:bidi="ar-AE"/>
        </w:rPr>
      </w:pPr>
      <w:r w:rsidRPr="00192009">
        <w:rPr>
          <w:rtl/>
          <w:lang w:bidi="ar-AE"/>
        </w:rPr>
        <w:t>42</w:t>
      </w:r>
      <w:r w:rsidRPr="00CD06AA">
        <w:rPr>
          <w:rtl/>
          <w:lang w:bidi="ar-AE"/>
        </w:rPr>
        <w:t>-</w:t>
      </w:r>
      <w:r w:rsidRPr="00CD06AA">
        <w:rPr>
          <w:rtl/>
          <w:lang w:bidi="ar-AE"/>
        </w:rPr>
        <w:tab/>
        <w:t>وينص الدستور على أنَّ جمهورية صربيا هي دولة للشعب الصربي وجميع المواطنين الذين يعيشون فيها، وتقوم على سيادة القانون والعدالة الاجتماعية، ومبادئ الديمقراطية المدنية، وحقوق الإنسان وحقوق الأقليات وحرياتها، وتنتمي إلى منظومة المبادئ والقيم الأوروبية</w:t>
      </w:r>
      <w:r w:rsidRPr="00A21AFD">
        <w:rPr>
          <w:vertAlign w:val="superscript"/>
          <w:rtl/>
        </w:rPr>
        <w:t>(</w:t>
      </w:r>
      <w:r w:rsidRPr="007321AC">
        <w:rPr>
          <w:vertAlign w:val="superscript"/>
          <w:lang w:val="en-US"/>
        </w:rPr>
        <w:footnoteReference w:id="12"/>
      </w:r>
      <w:r w:rsidRPr="00A21AFD">
        <w:rPr>
          <w:vertAlign w:val="superscript"/>
          <w:rtl/>
        </w:rPr>
        <w:t>)</w:t>
      </w:r>
      <w:r w:rsidRPr="004E68B7">
        <w:rPr>
          <w:rtl/>
        </w:rPr>
        <w:t xml:space="preserve">. </w:t>
      </w:r>
      <w:r w:rsidRPr="00CD06AA">
        <w:rPr>
          <w:rtl/>
          <w:lang w:bidi="ar-AE"/>
        </w:rPr>
        <w:t xml:space="preserve">وتحدِّد المادة </w:t>
      </w:r>
      <w:r w:rsidRPr="00192009">
        <w:rPr>
          <w:rtl/>
          <w:lang w:bidi="ar-AE"/>
        </w:rPr>
        <w:t>3</w:t>
      </w:r>
      <w:r w:rsidRPr="00CD06AA">
        <w:rPr>
          <w:rtl/>
          <w:lang w:bidi="ar-AE"/>
        </w:rPr>
        <w:t xml:space="preserve"> من الدستور سيادة القانون على أنها شرط مسبق أساسي للدستور وتستند إلى حقوق الإنسان غير القابلة للتصرف. وتتحقق سيادة القانون من خلال إجراء انتخابات حرة ومباشرة، وبفضل الضمانات الدستورية لحقوق الإنسان وحقوق الأقليات، والفصل بين السلطات، واستقلال القضاء، والتقيد بالدستور والقانون</w:t>
      </w:r>
      <w:r w:rsidRPr="00A21AFD">
        <w:rPr>
          <w:vertAlign w:val="superscript"/>
          <w:rtl/>
        </w:rPr>
        <w:t>(</w:t>
      </w:r>
      <w:r w:rsidRPr="007321AC">
        <w:rPr>
          <w:vertAlign w:val="superscript"/>
          <w:lang w:val="en-US"/>
        </w:rPr>
        <w:footnoteReference w:id="13"/>
      </w:r>
      <w:r w:rsidRPr="00A21AFD">
        <w:rPr>
          <w:vertAlign w:val="superscript"/>
          <w:rtl/>
        </w:rPr>
        <w:t>)</w:t>
      </w:r>
      <w:r w:rsidRPr="004E68B7">
        <w:rPr>
          <w:rtl/>
        </w:rPr>
        <w:t>.</w:t>
      </w:r>
    </w:p>
    <w:p w14:paraId="37B5F79F" w14:textId="77777777" w:rsidR="00260A4A" w:rsidRPr="00CD06AA" w:rsidRDefault="00260A4A" w:rsidP="00222735">
      <w:pPr>
        <w:pStyle w:val="SingleTxtGA"/>
        <w:rPr>
          <w:rtl/>
          <w:lang w:bidi="ar-AE"/>
        </w:rPr>
      </w:pPr>
      <w:r w:rsidRPr="00192009">
        <w:rPr>
          <w:rtl/>
          <w:lang w:bidi="ar-AE"/>
        </w:rPr>
        <w:t>43</w:t>
      </w:r>
      <w:r w:rsidRPr="00CD06AA">
        <w:rPr>
          <w:rtl/>
          <w:lang w:bidi="ar-AE"/>
        </w:rPr>
        <w:t>-</w:t>
      </w:r>
      <w:r w:rsidRPr="00CD06AA">
        <w:rPr>
          <w:rtl/>
          <w:lang w:bidi="ar-AE"/>
        </w:rPr>
        <w:tab/>
        <w:t>ويتضمن الجزء الثاني من الدستور مواد تتعلق بحقوق الإنسان وحقوق الأقليات وحرياتها. وتشمل المبادئ الأساسية لحقوق الإنسان وحقوق الأقليات ما يلي: التطبيق المباشر للحقوق المكفولة؛ والتنظيم الدستوري لغرض الضمانات الدستورية؛ وتنظيم القيود المفروضة على حقوق الإنسان وحقوق الأقليات؛ وحظر التمييز وحماية حقوق الإنسان والأقليات وحرياتها.</w:t>
      </w:r>
    </w:p>
    <w:p w14:paraId="5AE95BB6" w14:textId="77777777" w:rsidR="00260A4A" w:rsidRPr="004E68B7" w:rsidRDefault="00260A4A" w:rsidP="00222735">
      <w:pPr>
        <w:pStyle w:val="SingleTxtGA"/>
        <w:rPr>
          <w:rtl/>
          <w:lang w:bidi="ar-AE"/>
        </w:rPr>
      </w:pPr>
      <w:r w:rsidRPr="00192009">
        <w:rPr>
          <w:rtl/>
          <w:lang w:bidi="ar-AE"/>
        </w:rPr>
        <w:t>44</w:t>
      </w:r>
      <w:r w:rsidRPr="00CD06AA">
        <w:rPr>
          <w:rtl/>
          <w:lang w:bidi="ar-AE"/>
        </w:rPr>
        <w:t>-</w:t>
      </w:r>
      <w:r w:rsidRPr="00CD06AA">
        <w:rPr>
          <w:rtl/>
          <w:lang w:bidi="ar-AE"/>
        </w:rPr>
        <w:tab/>
        <w:t>ويشير جزء خاص في القسم الثاني من الدستور إلى ضمان حقوق الأشخاص المنتمين إلى الأقليات القومية</w:t>
      </w:r>
      <w:r w:rsidRPr="00A21AFD">
        <w:rPr>
          <w:vertAlign w:val="superscript"/>
          <w:rtl/>
        </w:rPr>
        <w:t>(</w:t>
      </w:r>
      <w:r w:rsidRPr="007321AC">
        <w:rPr>
          <w:vertAlign w:val="superscript"/>
          <w:lang w:val="en-US"/>
        </w:rPr>
        <w:footnoteReference w:id="14"/>
      </w:r>
      <w:r w:rsidRPr="00A21AFD">
        <w:rPr>
          <w:vertAlign w:val="superscript"/>
          <w:rtl/>
        </w:rPr>
        <w:t>)</w:t>
      </w:r>
      <w:r w:rsidRPr="004E68B7">
        <w:rPr>
          <w:rtl/>
        </w:rPr>
        <w:t>.</w:t>
      </w:r>
    </w:p>
    <w:p w14:paraId="457043DC" w14:textId="77777777" w:rsidR="00260A4A" w:rsidRPr="00CD06AA" w:rsidRDefault="00260A4A" w:rsidP="00222735">
      <w:pPr>
        <w:pStyle w:val="SingleTxtGA"/>
        <w:rPr>
          <w:rtl/>
          <w:lang w:bidi="ar-AE"/>
        </w:rPr>
      </w:pPr>
      <w:r w:rsidRPr="00192009">
        <w:rPr>
          <w:rtl/>
          <w:lang w:bidi="ar-AE"/>
        </w:rPr>
        <w:t>45</w:t>
      </w:r>
      <w:r w:rsidRPr="00CD06AA">
        <w:rPr>
          <w:rtl/>
          <w:lang w:bidi="ar-AE"/>
        </w:rPr>
        <w:t>-</w:t>
      </w:r>
      <w:r w:rsidRPr="00CD06AA">
        <w:rPr>
          <w:rtl/>
          <w:lang w:bidi="ar-AE"/>
        </w:rPr>
        <w:tab/>
        <w:t xml:space="preserve">ويجوز أن يقدِّم ما لا يقل عن ثلث العدد الإجمالي للنواب البرلمانيين، ورئيس الجمهورية، والحكومة (انظر البند رقم </w:t>
      </w:r>
      <w:r w:rsidRPr="00192009">
        <w:rPr>
          <w:rtl/>
          <w:lang w:bidi="ar-AE"/>
        </w:rPr>
        <w:t>50</w:t>
      </w:r>
      <w:r w:rsidRPr="00CD06AA">
        <w:rPr>
          <w:rtl/>
          <w:lang w:bidi="ar-AE"/>
        </w:rPr>
        <w:t xml:space="preserve"> أدناه للاطلاع على شرح مفصَّل لــ "الحكومة"</w:t>
      </w:r>
      <w:r w:rsidRPr="004E68B7">
        <w:rPr>
          <w:rtl/>
          <w:lang w:bidi="ar-AE"/>
        </w:rPr>
        <w:t xml:space="preserve">)، </w:t>
      </w:r>
      <w:r w:rsidRPr="00CD06AA">
        <w:rPr>
          <w:rtl/>
          <w:lang w:bidi="ar-AE"/>
        </w:rPr>
        <w:t xml:space="preserve">وما لا يقل عن </w:t>
      </w:r>
      <w:r w:rsidRPr="00192009">
        <w:rPr>
          <w:lang w:bidi="ar-AE"/>
        </w:rPr>
        <w:t>150</w:t>
      </w:r>
      <w:r w:rsidRPr="00CD06AA">
        <w:rPr>
          <w:lang w:bidi="ar-AE"/>
        </w:rPr>
        <w:t xml:space="preserve"> </w:t>
      </w:r>
      <w:r w:rsidRPr="00192009">
        <w:rPr>
          <w:lang w:bidi="ar-AE"/>
        </w:rPr>
        <w:t>000</w:t>
      </w:r>
      <w:r w:rsidRPr="00CD06AA">
        <w:rPr>
          <w:rtl/>
          <w:lang w:bidi="ar-AE"/>
        </w:rPr>
        <w:t xml:space="preserve"> ناخب، اقتراحاً يرمي إلى تعديل الدستور</w:t>
      </w:r>
      <w:r w:rsidRPr="00A21AFD">
        <w:rPr>
          <w:vertAlign w:val="superscript"/>
          <w:rtl/>
        </w:rPr>
        <w:t>(</w:t>
      </w:r>
      <w:r w:rsidRPr="007321AC">
        <w:rPr>
          <w:vertAlign w:val="superscript"/>
          <w:lang w:val="en-US"/>
        </w:rPr>
        <w:footnoteReference w:id="15"/>
      </w:r>
      <w:r w:rsidRPr="00A21AFD">
        <w:rPr>
          <w:vertAlign w:val="superscript"/>
          <w:rtl/>
        </w:rPr>
        <w:t>)</w:t>
      </w:r>
      <w:r w:rsidRPr="004E68B7">
        <w:rPr>
          <w:rtl/>
        </w:rPr>
        <w:t xml:space="preserve">. </w:t>
      </w:r>
      <w:r w:rsidRPr="00CD06AA">
        <w:rPr>
          <w:rtl/>
          <w:lang w:bidi="ar-AE"/>
        </w:rPr>
        <w:t>ثم يبتُّ البرلمان في تعديل الدستور. ويُعتمد اقتراح تعديل الدستور بأغلبية ثلثي العدد الإجمالي للنواب على الأقل. وعندئذ يكون البرلمان ملزماً بطرح أي قانون لتعديل الدستور على استفتاء جمهوري لإقراره إذا كان التعديل يشير، في جملة أمور، إلى ما يلي: حقوق الإنسان والأقليات وحرياتها؛ وتنظيم الحكومة؛ وإعلان الحرب و/أو حالة الطوارئ؛ وعدم التقيد بحقوق الإنسان وحقوق الأقليات؛ وحالة الحرب.</w:t>
      </w:r>
    </w:p>
    <w:p w14:paraId="7EE83A97" w14:textId="77777777" w:rsidR="00260A4A" w:rsidRPr="004E68B7" w:rsidRDefault="00260A4A" w:rsidP="00222735">
      <w:pPr>
        <w:pStyle w:val="SingleTxtGA"/>
        <w:rPr>
          <w:rtl/>
          <w:lang w:bidi="ar-AE"/>
        </w:rPr>
      </w:pPr>
      <w:r w:rsidRPr="00192009">
        <w:rPr>
          <w:rtl/>
          <w:lang w:bidi="ar-AE"/>
        </w:rPr>
        <w:t>46</w:t>
      </w:r>
      <w:r w:rsidRPr="00CD06AA">
        <w:rPr>
          <w:rtl/>
          <w:lang w:bidi="ar-AE"/>
        </w:rPr>
        <w:t>-</w:t>
      </w:r>
      <w:r w:rsidRPr="00CD06AA">
        <w:rPr>
          <w:rtl/>
          <w:lang w:bidi="ar-AE"/>
        </w:rPr>
        <w:tab/>
        <w:t>والنظام القانوني لجمهورية صربيا فريد من نوعه. والدستور أسمى صك قانوني في جمهورية صربيا. ويجب أن تكون جميع القوانين وغيرها من الصكوك العامة التي يتم إقرارها في جمهورية صربيا متوافقة مع الدستور. وتشكل الاتفاقات الدولية المصدَّق عليها وقواعدُ القانون الدولي المقبولة عموماً جزءاً من النظام القانوني لجمهورية صربيا. ويجب ألا تتعارض المعاهدات الدولية التي يجري إقرارها مع الدستور، كما يتعين ألا تتعارض القوانين وغيرها من الصكوك العامة مع قواعد القانون الدولي المقبولة عموماً والمعاهدات الدولية المصدَّق عليها</w:t>
      </w:r>
      <w:r w:rsidRPr="00A21AFD">
        <w:rPr>
          <w:vertAlign w:val="superscript"/>
          <w:rtl/>
        </w:rPr>
        <w:t>(</w:t>
      </w:r>
      <w:r w:rsidRPr="007321AC">
        <w:rPr>
          <w:vertAlign w:val="superscript"/>
          <w:lang w:val="en-US"/>
        </w:rPr>
        <w:footnoteReference w:id="16"/>
      </w:r>
      <w:r w:rsidRPr="00A21AFD">
        <w:rPr>
          <w:vertAlign w:val="superscript"/>
          <w:rtl/>
        </w:rPr>
        <w:t>)</w:t>
      </w:r>
      <w:r w:rsidRPr="004E68B7">
        <w:rPr>
          <w:rtl/>
        </w:rPr>
        <w:t>.</w:t>
      </w:r>
    </w:p>
    <w:p w14:paraId="2E1CB3BC" w14:textId="77777777" w:rsidR="00260A4A" w:rsidRPr="00CD06AA" w:rsidRDefault="00260A4A" w:rsidP="00222735">
      <w:pPr>
        <w:pStyle w:val="SingleTxtGA"/>
        <w:rPr>
          <w:rtl/>
          <w:lang w:bidi="ar-AE"/>
        </w:rPr>
      </w:pPr>
      <w:r w:rsidRPr="00192009">
        <w:rPr>
          <w:rtl/>
          <w:lang w:bidi="ar-AE"/>
        </w:rPr>
        <w:lastRenderedPageBreak/>
        <w:t>47</w:t>
      </w:r>
      <w:r w:rsidRPr="00CD06AA">
        <w:rPr>
          <w:rtl/>
          <w:lang w:bidi="ar-AE"/>
        </w:rPr>
        <w:t>-</w:t>
      </w:r>
      <w:r w:rsidRPr="00CD06AA">
        <w:rPr>
          <w:rtl/>
          <w:lang w:bidi="ar-AE"/>
        </w:rPr>
        <w:tab/>
        <w:t>ويقوم تنظيم السلطة في جمهورية صربيا على الفصل بين السلطة التشريعية والتنفيذية والقضائية. وترتكز العلاقة بين فروع الحكومة الثلاثة على التحقق المتبادل والتوازن، وتتمتع السلطة القضائية بالاستقلالية.</w:t>
      </w:r>
    </w:p>
    <w:p w14:paraId="1E27F6F6" w14:textId="77777777" w:rsidR="00260A4A" w:rsidRPr="007321AC" w:rsidRDefault="00260A4A" w:rsidP="00222735">
      <w:pPr>
        <w:pStyle w:val="H23GA"/>
        <w:rPr>
          <w:rtl/>
          <w:lang w:bidi="ar-AE"/>
        </w:rPr>
      </w:pPr>
      <w:r w:rsidRPr="007321AC">
        <w:rPr>
          <w:rtl/>
          <w:lang w:bidi="ar-AE"/>
        </w:rPr>
        <w:tab/>
      </w:r>
      <w:r w:rsidRPr="007321AC">
        <w:rPr>
          <w:rtl/>
          <w:lang w:bidi="ar-AE"/>
        </w:rPr>
        <w:tab/>
        <w:t>السلطة التشريعية – البرلمان</w:t>
      </w:r>
    </w:p>
    <w:p w14:paraId="7E39EFAA" w14:textId="77777777" w:rsidR="00260A4A" w:rsidRPr="004E68B7" w:rsidRDefault="00260A4A" w:rsidP="00222735">
      <w:pPr>
        <w:pStyle w:val="SingleTxtGA"/>
        <w:rPr>
          <w:rtl/>
          <w:lang w:bidi="ar-AE"/>
        </w:rPr>
      </w:pPr>
      <w:r w:rsidRPr="00192009">
        <w:rPr>
          <w:rtl/>
          <w:lang w:bidi="ar-AE"/>
        </w:rPr>
        <w:t>48</w:t>
      </w:r>
      <w:r w:rsidRPr="00CD06AA">
        <w:rPr>
          <w:rtl/>
          <w:lang w:bidi="ar-AE"/>
        </w:rPr>
        <w:t>-</w:t>
      </w:r>
      <w:r w:rsidRPr="00CD06AA">
        <w:rPr>
          <w:rtl/>
          <w:lang w:bidi="ar-AE"/>
        </w:rPr>
        <w:tab/>
        <w:t>البرلمان هو أعلى هيئة تمثيلية وصاحبُ السلطة الدستورية والتشريعية في جمهورية صربيا</w:t>
      </w:r>
      <w:r w:rsidRPr="00A21AFD">
        <w:rPr>
          <w:vertAlign w:val="superscript"/>
          <w:rtl/>
        </w:rPr>
        <w:t>(</w:t>
      </w:r>
      <w:r w:rsidRPr="007321AC">
        <w:rPr>
          <w:vertAlign w:val="superscript"/>
          <w:lang w:val="en-US"/>
        </w:rPr>
        <w:footnoteReference w:id="17"/>
      </w:r>
      <w:r w:rsidRPr="00A21AFD">
        <w:rPr>
          <w:vertAlign w:val="superscript"/>
          <w:rtl/>
        </w:rPr>
        <w:t>)</w:t>
      </w:r>
      <w:r w:rsidRPr="004E68B7">
        <w:rPr>
          <w:rtl/>
        </w:rPr>
        <w:t xml:space="preserve">. </w:t>
      </w:r>
      <w:r w:rsidRPr="00CD06AA">
        <w:rPr>
          <w:rtl/>
          <w:lang w:bidi="ar-AE"/>
        </w:rPr>
        <w:t xml:space="preserve">ويتألف البرلمان من </w:t>
      </w:r>
      <w:r w:rsidRPr="00192009">
        <w:rPr>
          <w:rtl/>
          <w:lang w:bidi="ar-AE"/>
        </w:rPr>
        <w:t>250</w:t>
      </w:r>
      <w:r w:rsidRPr="00CD06AA">
        <w:rPr>
          <w:rtl/>
          <w:lang w:bidi="ar-AE"/>
        </w:rPr>
        <w:t xml:space="preserve"> نائباً، يُنتخبون في انتخابات مباشرة بالاقتراع السري وفقاً للقانون</w:t>
      </w:r>
      <w:r w:rsidRPr="00A21AFD">
        <w:rPr>
          <w:vertAlign w:val="superscript"/>
          <w:rtl/>
        </w:rPr>
        <w:t>(</w:t>
      </w:r>
      <w:r w:rsidRPr="007321AC">
        <w:rPr>
          <w:vertAlign w:val="superscript"/>
          <w:lang w:val="en-US"/>
        </w:rPr>
        <w:footnoteReference w:id="18"/>
      </w:r>
      <w:r w:rsidRPr="00A21AFD">
        <w:rPr>
          <w:vertAlign w:val="superscript"/>
          <w:rtl/>
        </w:rPr>
        <w:t>)</w:t>
      </w:r>
      <w:r w:rsidRPr="004E68B7">
        <w:rPr>
          <w:rtl/>
        </w:rPr>
        <w:t xml:space="preserve">. </w:t>
      </w:r>
      <w:r w:rsidRPr="00CD06AA">
        <w:rPr>
          <w:rtl/>
          <w:lang w:bidi="ar-AE"/>
        </w:rPr>
        <w:t>ويؤدي البرلمان، في إطار اختصاصاته، وظيفة تمثيلية وتشريعية وانتخابية ورقابية</w:t>
      </w:r>
      <w:r w:rsidRPr="00A21AFD">
        <w:rPr>
          <w:vertAlign w:val="superscript"/>
          <w:rtl/>
        </w:rPr>
        <w:t>(</w:t>
      </w:r>
      <w:r w:rsidRPr="007321AC">
        <w:rPr>
          <w:vertAlign w:val="superscript"/>
          <w:lang w:val="en-US"/>
        </w:rPr>
        <w:footnoteReference w:id="19"/>
      </w:r>
      <w:r w:rsidRPr="00A21AFD">
        <w:rPr>
          <w:vertAlign w:val="superscript"/>
          <w:rtl/>
        </w:rPr>
        <w:t>)</w:t>
      </w:r>
      <w:r w:rsidRPr="004E68B7">
        <w:rPr>
          <w:rtl/>
        </w:rPr>
        <w:t xml:space="preserve">. </w:t>
      </w:r>
      <w:r w:rsidRPr="00CD06AA">
        <w:rPr>
          <w:rtl/>
          <w:lang w:bidi="ar-AE"/>
        </w:rPr>
        <w:t>ويتَّخذ البرلمان القرارات بأغلبية أصوات النواب في جلسات تحضرها غالبية النواب</w:t>
      </w:r>
      <w:r w:rsidRPr="00A21AFD">
        <w:rPr>
          <w:vertAlign w:val="superscript"/>
          <w:rtl/>
        </w:rPr>
        <w:t>(</w:t>
      </w:r>
      <w:r w:rsidRPr="007321AC">
        <w:rPr>
          <w:vertAlign w:val="superscript"/>
          <w:lang w:val="en-US"/>
        </w:rPr>
        <w:footnoteReference w:id="20"/>
      </w:r>
      <w:r w:rsidRPr="00A21AFD">
        <w:rPr>
          <w:vertAlign w:val="superscript"/>
          <w:rtl/>
        </w:rPr>
        <w:t>)</w:t>
      </w:r>
      <w:r w:rsidRPr="004E68B7">
        <w:rPr>
          <w:rtl/>
        </w:rPr>
        <w:t xml:space="preserve">. </w:t>
      </w:r>
      <w:r w:rsidRPr="00CD06AA">
        <w:rPr>
          <w:rtl/>
          <w:lang w:bidi="ar-AE"/>
        </w:rPr>
        <w:t>وينص الدستور على أن تُكفل المساواة وتمثيل الجنسين والأقليات القومية في البرلمان، وفقاً للقانون</w:t>
      </w:r>
      <w:r w:rsidRPr="00A21AFD">
        <w:rPr>
          <w:vertAlign w:val="superscript"/>
          <w:rtl/>
        </w:rPr>
        <w:t>(</w:t>
      </w:r>
      <w:r w:rsidRPr="007321AC">
        <w:rPr>
          <w:vertAlign w:val="superscript"/>
          <w:lang w:val="en-US"/>
        </w:rPr>
        <w:footnoteReference w:id="21"/>
      </w:r>
      <w:r w:rsidRPr="00A21AFD">
        <w:rPr>
          <w:vertAlign w:val="superscript"/>
          <w:rtl/>
        </w:rPr>
        <w:t>)</w:t>
      </w:r>
      <w:r w:rsidRPr="004E68B7">
        <w:rPr>
          <w:rtl/>
        </w:rPr>
        <w:t>.</w:t>
      </w:r>
    </w:p>
    <w:p w14:paraId="0FAC44B9" w14:textId="77777777" w:rsidR="00260A4A" w:rsidRPr="007321AC" w:rsidRDefault="00260A4A" w:rsidP="00222735">
      <w:pPr>
        <w:pStyle w:val="H23GA"/>
        <w:rPr>
          <w:rtl/>
        </w:rPr>
      </w:pPr>
      <w:r w:rsidRPr="007321AC">
        <w:rPr>
          <w:rtl/>
        </w:rPr>
        <w:tab/>
      </w:r>
      <w:r w:rsidRPr="007321AC">
        <w:rPr>
          <w:rtl/>
        </w:rPr>
        <w:tab/>
        <w:t xml:space="preserve">نسبة النساء في البرلمان، 2020 </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63"/>
        <w:gridCol w:w="1807"/>
      </w:tblGrid>
      <w:tr w:rsidR="00260A4A" w:rsidRPr="00222735" w14:paraId="3AE8DFFE" w14:textId="77777777" w:rsidTr="00AE2423">
        <w:trPr>
          <w:cantSplit/>
          <w:tblHeader/>
        </w:trPr>
        <w:tc>
          <w:tcPr>
            <w:tcW w:w="5563" w:type="dxa"/>
            <w:tcBorders>
              <w:top w:val="single" w:sz="4" w:space="0" w:color="auto"/>
              <w:bottom w:val="single" w:sz="12" w:space="0" w:color="auto"/>
            </w:tcBorders>
            <w:shd w:val="clear" w:color="auto" w:fill="auto"/>
            <w:vAlign w:val="bottom"/>
            <w:hideMark/>
          </w:tcPr>
          <w:p w14:paraId="5ED51957" w14:textId="77777777" w:rsidR="00260A4A" w:rsidRPr="00222735" w:rsidRDefault="00260A4A" w:rsidP="00222735">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i/>
                <w:iCs/>
                <w:szCs w:val="20"/>
                <w:rtl/>
              </w:rPr>
            </w:pPr>
            <w:r w:rsidRPr="00192009">
              <w:rPr>
                <w:rFonts w:eastAsia="PMingLiU" w:hAnsi="Times New Roman" w:cs="Simplified Arabic"/>
                <w:i/>
                <w:iCs/>
                <w:szCs w:val="20"/>
                <w:rtl/>
              </w:rPr>
              <w:t xml:space="preserve"> الهيكل الجنساني</w:t>
            </w:r>
          </w:p>
        </w:tc>
        <w:tc>
          <w:tcPr>
            <w:tcW w:w="1807" w:type="dxa"/>
            <w:tcBorders>
              <w:top w:val="single" w:sz="4" w:space="0" w:color="auto"/>
              <w:bottom w:val="single" w:sz="12" w:space="0" w:color="auto"/>
            </w:tcBorders>
            <w:shd w:val="clear" w:color="auto" w:fill="auto"/>
            <w:noWrap/>
            <w:vAlign w:val="bottom"/>
            <w:hideMark/>
          </w:tcPr>
          <w:p w14:paraId="3039F7EC" w14:textId="77777777" w:rsidR="00260A4A" w:rsidRPr="00192009" w:rsidRDefault="00260A4A" w:rsidP="00222735">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عدد ونسبة النواب البرلمانيين</w:t>
            </w:r>
          </w:p>
        </w:tc>
      </w:tr>
      <w:tr w:rsidR="00260A4A" w:rsidRPr="00222735" w14:paraId="1B781E30" w14:textId="77777777" w:rsidTr="00AE2423">
        <w:trPr>
          <w:cantSplit/>
        </w:trPr>
        <w:tc>
          <w:tcPr>
            <w:tcW w:w="5563" w:type="dxa"/>
            <w:tcBorders>
              <w:bottom w:val="nil"/>
            </w:tcBorders>
            <w:shd w:val="clear" w:color="auto" w:fill="auto"/>
            <w:hideMark/>
          </w:tcPr>
          <w:p w14:paraId="12E5E326" w14:textId="77777777" w:rsidR="00260A4A" w:rsidRPr="00222735" w:rsidRDefault="00260A4A" w:rsidP="002C2BA7">
            <w:pPr>
              <w:pStyle w:val="SingleTxtG"/>
              <w:tabs>
                <w:tab w:val="clear" w:pos="1701"/>
                <w:tab w:val="clear" w:pos="2268"/>
              </w:tabs>
              <w:suppressAutoHyphens w:val="0"/>
              <w:bidi/>
              <w:spacing w:before="40" w:after="40" w:line="300" w:lineRule="exact"/>
              <w:ind w:left="57"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إناث </w:t>
            </w:r>
          </w:p>
        </w:tc>
        <w:tc>
          <w:tcPr>
            <w:tcW w:w="1807" w:type="dxa"/>
            <w:tcBorders>
              <w:bottom w:val="nil"/>
            </w:tcBorders>
            <w:shd w:val="clear" w:color="auto" w:fill="auto"/>
            <w:vAlign w:val="bottom"/>
            <w:hideMark/>
          </w:tcPr>
          <w:p w14:paraId="1847F469" w14:textId="77777777" w:rsidR="00260A4A" w:rsidRPr="00192009" w:rsidRDefault="00260A4A" w:rsidP="00222735">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100 (40٪)</w:t>
            </w:r>
          </w:p>
        </w:tc>
      </w:tr>
      <w:tr w:rsidR="00260A4A" w:rsidRPr="00222735" w14:paraId="1FEF024C" w14:textId="77777777" w:rsidTr="003B7E3A">
        <w:trPr>
          <w:cantSplit/>
        </w:trPr>
        <w:tc>
          <w:tcPr>
            <w:tcW w:w="5563" w:type="dxa"/>
            <w:tcBorders>
              <w:top w:val="nil"/>
              <w:bottom w:val="single" w:sz="4" w:space="0" w:color="auto"/>
            </w:tcBorders>
            <w:shd w:val="clear" w:color="auto" w:fill="auto"/>
            <w:hideMark/>
          </w:tcPr>
          <w:p w14:paraId="6A2ADA32" w14:textId="77777777" w:rsidR="00260A4A" w:rsidRPr="00222735" w:rsidRDefault="00260A4A" w:rsidP="002C2BA7">
            <w:pPr>
              <w:pStyle w:val="SingleTxtG"/>
              <w:tabs>
                <w:tab w:val="clear" w:pos="1701"/>
                <w:tab w:val="clear" w:pos="2268"/>
              </w:tabs>
              <w:suppressAutoHyphens w:val="0"/>
              <w:bidi/>
              <w:spacing w:before="40" w:after="40" w:line="300" w:lineRule="exact"/>
              <w:ind w:left="57"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ذكور </w:t>
            </w:r>
          </w:p>
        </w:tc>
        <w:tc>
          <w:tcPr>
            <w:tcW w:w="1807" w:type="dxa"/>
            <w:tcBorders>
              <w:top w:val="nil"/>
              <w:bottom w:val="single" w:sz="4" w:space="0" w:color="auto"/>
            </w:tcBorders>
            <w:shd w:val="clear" w:color="auto" w:fill="auto"/>
            <w:vAlign w:val="bottom"/>
            <w:hideMark/>
          </w:tcPr>
          <w:p w14:paraId="0901AA4D" w14:textId="77777777" w:rsidR="00260A4A" w:rsidRPr="00192009" w:rsidRDefault="00260A4A" w:rsidP="00222735">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150 (60٪)</w:t>
            </w:r>
          </w:p>
        </w:tc>
      </w:tr>
      <w:tr w:rsidR="00260A4A" w:rsidRPr="00222735" w14:paraId="1A86F88E" w14:textId="77777777" w:rsidTr="003B7E3A">
        <w:trPr>
          <w:cantSplit/>
        </w:trPr>
        <w:tc>
          <w:tcPr>
            <w:tcW w:w="5563" w:type="dxa"/>
            <w:tcBorders>
              <w:top w:val="single" w:sz="4" w:space="0" w:color="auto"/>
              <w:bottom w:val="single" w:sz="12" w:space="0" w:color="auto"/>
            </w:tcBorders>
            <w:shd w:val="clear" w:color="auto" w:fill="auto"/>
            <w:hideMark/>
          </w:tcPr>
          <w:p w14:paraId="2F37EB89" w14:textId="77777777" w:rsidR="00260A4A" w:rsidRPr="003B7E3A" w:rsidRDefault="00260A4A" w:rsidP="003B7E3A">
            <w:pPr>
              <w:pStyle w:val="SingleTxtG"/>
              <w:tabs>
                <w:tab w:val="clear" w:pos="1701"/>
                <w:tab w:val="clear" w:pos="2268"/>
              </w:tabs>
              <w:suppressAutoHyphens w:val="0"/>
              <w:bidi/>
              <w:spacing w:before="40" w:after="40" w:line="300" w:lineRule="exact"/>
              <w:ind w:left="170" w:right="0"/>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العدد الإجمالي للنواب</w:t>
            </w:r>
          </w:p>
        </w:tc>
        <w:tc>
          <w:tcPr>
            <w:tcW w:w="1807" w:type="dxa"/>
            <w:tcBorders>
              <w:top w:val="single" w:sz="4" w:space="0" w:color="auto"/>
              <w:bottom w:val="single" w:sz="12" w:space="0" w:color="auto"/>
            </w:tcBorders>
            <w:shd w:val="clear" w:color="auto" w:fill="auto"/>
            <w:noWrap/>
            <w:vAlign w:val="bottom"/>
            <w:hideMark/>
          </w:tcPr>
          <w:p w14:paraId="0F53BD04" w14:textId="77777777" w:rsidR="00260A4A" w:rsidRPr="007321AC" w:rsidRDefault="00260A4A" w:rsidP="00222735">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250</w:t>
            </w:r>
          </w:p>
        </w:tc>
      </w:tr>
    </w:tbl>
    <w:p w14:paraId="46FA189B" w14:textId="77777777" w:rsidR="00260A4A" w:rsidRPr="00192009" w:rsidRDefault="00260A4A" w:rsidP="00260A4A">
      <w:pPr>
        <w:pStyle w:val="SingleTxtG"/>
        <w:bidi/>
        <w:spacing w:before="120" w:after="240" w:line="240" w:lineRule="auto"/>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البرلمان.</w:t>
      </w:r>
    </w:p>
    <w:p w14:paraId="038ED4EB" w14:textId="77777777" w:rsidR="00260A4A" w:rsidRPr="007321AC" w:rsidRDefault="00260A4A" w:rsidP="00DB4E02">
      <w:pPr>
        <w:pStyle w:val="H23GA"/>
        <w:rPr>
          <w:rtl/>
          <w:lang w:val="ar-SA" w:eastAsia="zh-TW"/>
        </w:rPr>
      </w:pPr>
      <w:r w:rsidRPr="007321AC">
        <w:rPr>
          <w:rtl/>
        </w:rPr>
        <w:tab/>
      </w:r>
      <w:r w:rsidRPr="007321AC">
        <w:rPr>
          <w:rtl/>
        </w:rPr>
        <w:tab/>
        <w:t>السلطة التنفيذية – الحكومة والرئيس</w:t>
      </w:r>
    </w:p>
    <w:p w14:paraId="198AF059" w14:textId="2F1E52EB" w:rsidR="00260A4A" w:rsidRPr="00192009" w:rsidRDefault="00222735" w:rsidP="00222735">
      <w:pPr>
        <w:pStyle w:val="H4GA"/>
        <w:rPr>
          <w:rtl/>
          <w:lang w:bidi="ar-AE"/>
        </w:rPr>
      </w:pPr>
      <w:r w:rsidRPr="00192009">
        <w:rPr>
          <w:rtl/>
          <w:lang w:bidi="ar-AE"/>
        </w:rPr>
        <w:tab/>
      </w:r>
      <w:r w:rsidRPr="00192009">
        <w:rPr>
          <w:rtl/>
          <w:lang w:bidi="ar-AE"/>
        </w:rPr>
        <w:tab/>
      </w:r>
      <w:r w:rsidR="00260A4A" w:rsidRPr="00192009">
        <w:rPr>
          <w:rtl/>
          <w:lang w:bidi="ar-AE"/>
        </w:rPr>
        <w:t>الرئيس</w:t>
      </w:r>
    </w:p>
    <w:p w14:paraId="023349EC" w14:textId="77777777" w:rsidR="00260A4A" w:rsidRPr="004E68B7" w:rsidRDefault="00260A4A" w:rsidP="00222735">
      <w:pPr>
        <w:pStyle w:val="SingleTxtGA"/>
        <w:rPr>
          <w:rtl/>
          <w:lang w:bidi="ar-AE"/>
        </w:rPr>
      </w:pPr>
      <w:r w:rsidRPr="00192009">
        <w:rPr>
          <w:rtl/>
          <w:lang w:bidi="ar-AE"/>
        </w:rPr>
        <w:t>49</w:t>
      </w:r>
      <w:r w:rsidRPr="00CD06AA">
        <w:rPr>
          <w:rtl/>
          <w:lang w:bidi="ar-AE"/>
        </w:rPr>
        <w:t>-</w:t>
      </w:r>
      <w:r w:rsidRPr="00CD06AA">
        <w:rPr>
          <w:rtl/>
          <w:lang w:bidi="ar-AE"/>
        </w:rPr>
        <w:tab/>
        <w:t>يُنتخب الرئيس في انتخابات مباشرة بالاقتراع السري، وفقاً للقانون</w:t>
      </w:r>
      <w:r w:rsidRPr="00A21AFD">
        <w:rPr>
          <w:vertAlign w:val="superscript"/>
          <w:rtl/>
        </w:rPr>
        <w:t>(</w:t>
      </w:r>
      <w:r w:rsidRPr="007321AC">
        <w:rPr>
          <w:vertAlign w:val="superscript"/>
          <w:lang w:val="en-US"/>
        </w:rPr>
        <w:footnoteReference w:id="22"/>
      </w:r>
      <w:r w:rsidRPr="00A21AFD">
        <w:rPr>
          <w:vertAlign w:val="superscript"/>
          <w:rtl/>
        </w:rPr>
        <w:t>)</w:t>
      </w:r>
      <w:r w:rsidRPr="004E68B7">
        <w:rPr>
          <w:rtl/>
        </w:rPr>
        <w:t xml:space="preserve">. </w:t>
      </w:r>
      <w:r w:rsidRPr="00CD06AA">
        <w:rPr>
          <w:rtl/>
          <w:lang w:bidi="ar-AE"/>
        </w:rPr>
        <w:t xml:space="preserve">وتستمر ولاية رئيس الجمهورية </w:t>
      </w:r>
      <w:r w:rsidRPr="00192009">
        <w:rPr>
          <w:rtl/>
          <w:lang w:bidi="ar-AE"/>
        </w:rPr>
        <w:t>5</w:t>
      </w:r>
      <w:r w:rsidRPr="00CD06AA">
        <w:rPr>
          <w:rtl/>
          <w:lang w:bidi="ar-AE"/>
        </w:rPr>
        <w:t xml:space="preserve"> سنوات وتنتهي بانتهاء المدة التي انتُخب من أجلها، أو باستقالته أو إقالته</w:t>
      </w:r>
      <w:r w:rsidRPr="00A21AFD">
        <w:rPr>
          <w:vertAlign w:val="superscript"/>
          <w:rtl/>
        </w:rPr>
        <w:t>(</w:t>
      </w:r>
      <w:r w:rsidRPr="007321AC">
        <w:rPr>
          <w:vertAlign w:val="superscript"/>
          <w:lang w:val="en-US"/>
        </w:rPr>
        <w:footnoteReference w:id="23"/>
      </w:r>
      <w:r w:rsidRPr="00A21AFD">
        <w:rPr>
          <w:vertAlign w:val="superscript"/>
          <w:rtl/>
        </w:rPr>
        <w:t>)</w:t>
      </w:r>
      <w:r w:rsidRPr="004E68B7">
        <w:rPr>
          <w:rtl/>
        </w:rPr>
        <w:t xml:space="preserve">. </w:t>
      </w:r>
      <w:r w:rsidRPr="00CD06AA">
        <w:rPr>
          <w:rtl/>
          <w:lang w:bidi="ar-AE"/>
        </w:rPr>
        <w:t>ويتولى رئيس الجمهورية المهام التالية: تمثيل جمهورية صربيا في البلد وخارجه؛ وإعلان القوانين بمرسوم؛ واقتراح مرشح لرئاسة الوزراء على البرلمان، بعد استطلاع آراء ممثلي القوائم الانتخابية المنتخبة؛ وتقديم مقترحات إلى البرلمان بشأن</w:t>
      </w:r>
      <w:r w:rsidRPr="00CD06AA">
        <w:rPr>
          <w:lang w:bidi="ar-AE"/>
        </w:rPr>
        <w:t xml:space="preserve"> </w:t>
      </w:r>
      <w:r w:rsidRPr="00CD06AA">
        <w:rPr>
          <w:rtl/>
          <w:lang w:bidi="ar-MA"/>
        </w:rPr>
        <w:t xml:space="preserve">شاغلي </w:t>
      </w:r>
      <w:r w:rsidRPr="00CD06AA">
        <w:rPr>
          <w:rtl/>
          <w:lang w:bidi="ar-AE"/>
        </w:rPr>
        <w:t>المناصب؛ وتعيين واستدعاء سفراء جمهورية صربيا بناء على اقتراح من الحكومة؛ وتلقي خطابات اعتماد الممثلين الدبلوماسيين الأجانب وخطابات إلغاء الاعتماد؛ ومنح العفو والأوسمة؛ وأداء المهام الأخرى التي يحدِّدها الدستور. ووفقاً للقانون، يقود الرئيس الجيش ويعيِّن ضباط الجيش الصربي ويرقِّيهم ويعزلهم</w:t>
      </w:r>
      <w:r w:rsidRPr="00A21AFD">
        <w:rPr>
          <w:vertAlign w:val="superscript"/>
          <w:rtl/>
        </w:rPr>
        <w:t>(</w:t>
      </w:r>
      <w:r w:rsidRPr="007321AC">
        <w:rPr>
          <w:vertAlign w:val="superscript"/>
          <w:lang w:val="en-US"/>
        </w:rPr>
        <w:footnoteReference w:id="24"/>
      </w:r>
      <w:r w:rsidRPr="00A21AFD">
        <w:rPr>
          <w:vertAlign w:val="superscript"/>
          <w:rtl/>
        </w:rPr>
        <w:t>)</w:t>
      </w:r>
      <w:r w:rsidRPr="004E68B7">
        <w:rPr>
          <w:rtl/>
        </w:rPr>
        <w:t>.</w:t>
      </w:r>
    </w:p>
    <w:p w14:paraId="04A79012" w14:textId="29C06273" w:rsidR="00260A4A" w:rsidRPr="00192009" w:rsidRDefault="00222735" w:rsidP="00222735">
      <w:pPr>
        <w:pStyle w:val="H4GA"/>
        <w:rPr>
          <w:rtl/>
          <w:lang w:bidi="ar-AE"/>
        </w:rPr>
      </w:pPr>
      <w:r w:rsidRPr="00192009">
        <w:rPr>
          <w:rtl/>
          <w:lang w:bidi="ar-AE"/>
        </w:rPr>
        <w:lastRenderedPageBreak/>
        <w:tab/>
      </w:r>
      <w:r w:rsidRPr="00192009">
        <w:rPr>
          <w:rtl/>
          <w:lang w:bidi="ar-AE"/>
        </w:rPr>
        <w:tab/>
      </w:r>
      <w:r w:rsidR="00260A4A" w:rsidRPr="00192009">
        <w:rPr>
          <w:rtl/>
          <w:lang w:bidi="ar-AE"/>
        </w:rPr>
        <w:t>الحكومة</w:t>
      </w:r>
    </w:p>
    <w:p w14:paraId="2B4EB1E6" w14:textId="77777777" w:rsidR="00260A4A" w:rsidRPr="004E68B7" w:rsidRDefault="00260A4A" w:rsidP="00222735">
      <w:pPr>
        <w:pStyle w:val="SingleTxtGA"/>
        <w:rPr>
          <w:rtl/>
          <w:lang w:bidi="ar-AE"/>
        </w:rPr>
      </w:pPr>
      <w:r w:rsidRPr="00192009">
        <w:rPr>
          <w:rtl/>
          <w:lang w:bidi="ar-AE"/>
        </w:rPr>
        <w:t>50</w:t>
      </w:r>
      <w:r w:rsidRPr="00CD06AA">
        <w:rPr>
          <w:rtl/>
          <w:lang w:bidi="ar-AE"/>
        </w:rPr>
        <w:t>-</w:t>
      </w:r>
      <w:r w:rsidRPr="00CD06AA">
        <w:rPr>
          <w:rtl/>
          <w:lang w:bidi="ar-AE"/>
        </w:rPr>
        <w:tab/>
        <w:t>تتولى الحكومة السلطة التنفيذية في جمهورية صربيا، وهي مسؤولة أمام البرلمان عن سياسة الجمهورية، وعن تنفيذ القوانين وغيرها من الصكوك العامة التي يُصدرها البرلمان، وعن عمل الهيئات الإدارية الحكومية</w:t>
      </w:r>
      <w:r w:rsidRPr="00A21AFD">
        <w:rPr>
          <w:vertAlign w:val="superscript"/>
          <w:rtl/>
        </w:rPr>
        <w:t>(</w:t>
      </w:r>
      <w:r w:rsidRPr="007321AC">
        <w:rPr>
          <w:vertAlign w:val="superscript"/>
          <w:lang w:val="en-US"/>
        </w:rPr>
        <w:footnoteReference w:id="25"/>
      </w:r>
      <w:r w:rsidRPr="00A21AFD">
        <w:rPr>
          <w:vertAlign w:val="superscript"/>
          <w:rtl/>
        </w:rPr>
        <w:t>)</w:t>
      </w:r>
      <w:r w:rsidRPr="004E68B7">
        <w:rPr>
          <w:rtl/>
        </w:rPr>
        <w:t xml:space="preserve">. </w:t>
      </w:r>
      <w:r w:rsidRPr="00CD06AA">
        <w:rPr>
          <w:rtl/>
          <w:lang w:bidi="ar-AE"/>
        </w:rPr>
        <w:t>ويقود رئيس الوزراء أعمال الحكومة ويوجِّهها، ويدير الأنشطة السياسية الموحَّدة التي تضطلع بها الحكومة، وينسِّق عمل أعضاء الحكومة، ويمثِّل الحكومة. والوزراء مسؤولون أمام رئيس الوزراء والحكومة والبرلمان عن عملهم وعن الحالة في مجال اختصاص كل وزارة على حدة</w:t>
      </w:r>
      <w:r w:rsidRPr="00A21AFD">
        <w:rPr>
          <w:vertAlign w:val="superscript"/>
          <w:rtl/>
        </w:rPr>
        <w:t>(</w:t>
      </w:r>
      <w:r w:rsidRPr="007321AC">
        <w:rPr>
          <w:vertAlign w:val="superscript"/>
          <w:lang w:val="en-US"/>
        </w:rPr>
        <w:footnoteReference w:id="26"/>
      </w:r>
      <w:r w:rsidRPr="00A21AFD">
        <w:rPr>
          <w:vertAlign w:val="superscript"/>
          <w:rtl/>
        </w:rPr>
        <w:t>)</w:t>
      </w:r>
      <w:r w:rsidRPr="004E68B7">
        <w:rPr>
          <w:rtl/>
        </w:rPr>
        <w:t xml:space="preserve">. </w:t>
      </w:r>
      <w:r w:rsidRPr="00CD06AA">
        <w:rPr>
          <w:rtl/>
          <w:lang w:bidi="ar-AE"/>
        </w:rPr>
        <w:t xml:space="preserve">ويحدِّد القانون المتعلق بالوزارات ("الجريدة الرسمية لجمهورية صربيا"، العدد </w:t>
      </w:r>
      <w:r w:rsidRPr="00192009">
        <w:rPr>
          <w:rtl/>
          <w:lang w:bidi="ar-AE"/>
        </w:rPr>
        <w:t>128</w:t>
      </w:r>
      <w:r w:rsidRPr="00CD06AA">
        <w:rPr>
          <w:rtl/>
          <w:lang w:bidi="ar-AE"/>
        </w:rPr>
        <w:t>/</w:t>
      </w:r>
      <w:r w:rsidRPr="00192009">
        <w:rPr>
          <w:rtl/>
          <w:lang w:bidi="ar-AE"/>
        </w:rPr>
        <w:t>2020</w:t>
      </w:r>
      <w:r w:rsidRPr="004E68B7">
        <w:rPr>
          <w:rtl/>
          <w:lang w:bidi="ar-AE"/>
        </w:rPr>
        <w:t xml:space="preserve">) </w:t>
      </w:r>
      <w:r w:rsidRPr="00CD06AA">
        <w:rPr>
          <w:rtl/>
          <w:lang w:bidi="ar-AE"/>
        </w:rPr>
        <w:t xml:space="preserve">نطاق عمل </w:t>
      </w:r>
      <w:r w:rsidRPr="00192009">
        <w:rPr>
          <w:rtl/>
          <w:lang w:bidi="ar-AE"/>
        </w:rPr>
        <w:t>21</w:t>
      </w:r>
      <w:r w:rsidRPr="00CD06AA">
        <w:rPr>
          <w:rtl/>
          <w:lang w:bidi="ar-AE"/>
        </w:rPr>
        <w:t xml:space="preserve"> وزارة. وتتألف الحكومة الحالية من </w:t>
      </w:r>
      <w:r w:rsidRPr="00192009">
        <w:rPr>
          <w:rtl/>
          <w:lang w:bidi="ar-AE"/>
        </w:rPr>
        <w:t>11</w:t>
      </w:r>
      <w:r w:rsidRPr="00CD06AA">
        <w:rPr>
          <w:rtl/>
          <w:lang w:bidi="ar-AE"/>
        </w:rPr>
        <w:t xml:space="preserve"> امرأة، بمن فيهن رئيسة الوزراء ونائبة رئيسة الوزراء المعنية بالمساواة بين الجنسين. وتستمر ولاية الحكومة حتى انتهاء ولاية البرلمان الذي انتخبها. ويجوز أن تنتهي مدة ولاية الحكومة قبل انتهاء المدة التي انتُخبت من أجلها بتصويت بحجب الثقة، أو بحلّ البرلمان، أو باستقالة رئيس الوزراء، أو وفقاً لحالات أخرى يحدِّدها الدستور</w:t>
      </w:r>
      <w:r w:rsidRPr="00A21AFD">
        <w:rPr>
          <w:vertAlign w:val="superscript"/>
          <w:rtl/>
        </w:rPr>
        <w:t>(</w:t>
      </w:r>
      <w:r w:rsidRPr="007321AC">
        <w:rPr>
          <w:vertAlign w:val="superscript"/>
          <w:lang w:val="en-US"/>
        </w:rPr>
        <w:footnoteReference w:id="27"/>
      </w:r>
      <w:r w:rsidRPr="00A21AFD">
        <w:rPr>
          <w:vertAlign w:val="superscript"/>
          <w:rtl/>
        </w:rPr>
        <w:t>)</w:t>
      </w:r>
      <w:r w:rsidRPr="004E68B7">
        <w:rPr>
          <w:rtl/>
        </w:rPr>
        <w:t>.</w:t>
      </w:r>
    </w:p>
    <w:p w14:paraId="050B873C" w14:textId="5AA2918D" w:rsidR="00260A4A" w:rsidRPr="007321AC" w:rsidRDefault="00222735" w:rsidP="00222735">
      <w:pPr>
        <w:pStyle w:val="H23GA"/>
        <w:rPr>
          <w:rtl/>
          <w:lang w:bidi="ar-AE"/>
        </w:rPr>
      </w:pPr>
      <w:r w:rsidRPr="007321AC">
        <w:rPr>
          <w:rtl/>
          <w:lang w:bidi="ar-AE"/>
        </w:rPr>
        <w:tab/>
      </w:r>
      <w:r w:rsidRPr="007321AC">
        <w:rPr>
          <w:rtl/>
          <w:lang w:bidi="ar-AE"/>
        </w:rPr>
        <w:tab/>
      </w:r>
      <w:r w:rsidR="00260A4A" w:rsidRPr="007321AC">
        <w:rPr>
          <w:rtl/>
          <w:lang w:bidi="ar-AE"/>
        </w:rPr>
        <w:t>السلطة القضائية</w:t>
      </w:r>
    </w:p>
    <w:p w14:paraId="264FC65A" w14:textId="77777777" w:rsidR="00260A4A" w:rsidRPr="004E68B7" w:rsidRDefault="00260A4A" w:rsidP="00222735">
      <w:pPr>
        <w:pStyle w:val="SingleTxtGA"/>
        <w:rPr>
          <w:rtl/>
          <w:lang w:bidi="ar-AE"/>
        </w:rPr>
      </w:pPr>
      <w:r w:rsidRPr="00192009">
        <w:rPr>
          <w:rtl/>
          <w:lang w:bidi="ar-AE"/>
        </w:rPr>
        <w:t>51</w:t>
      </w:r>
      <w:r w:rsidRPr="00CD06AA">
        <w:rPr>
          <w:rtl/>
          <w:lang w:bidi="ar-AE"/>
        </w:rPr>
        <w:t>-</w:t>
      </w:r>
      <w:r w:rsidRPr="00CD06AA">
        <w:rPr>
          <w:rtl/>
          <w:lang w:bidi="ar-AE"/>
        </w:rPr>
        <w:tab/>
        <w:t>السلطة القضائية فريدة من نوعها في إقليم جمهورية صربيا. والمحاكم قائمة بذاتها ومستقلة في عملها وتستند فيما تصدره من أحكام إلى الدستور والقوانين وغيرها من الصكوك العامة، وعندما ينص القانون على ذلك، قواعد القانون الدولي المقبولة عموماً والمعاهدات الدولية المصدَّق عليها. وجلسات الاستماع أمام المحاكم علنيةٌ ولا يمكن تقييدها إلا وفقاً للدستور. ويشارك القضاة والمحلفون (أو القضاة غير المحترفين) في المحاكمات، على النحو الذي يقرِّره القانون. ويجوز أن ينص القانون على ألا يبت في القضايا إلا القضاة في بعض المحاكم وفي بعض المسائل. وتنظر المحكمة في القضايا في إطار فريق، ولكن يجوز أن ينص القانون على أن ينظر قاضٍ منفرد في مسائل معيَّنة</w:t>
      </w:r>
      <w:r w:rsidRPr="00A21AFD">
        <w:rPr>
          <w:vertAlign w:val="superscript"/>
          <w:rtl/>
        </w:rPr>
        <w:t>(</w:t>
      </w:r>
      <w:r w:rsidRPr="007321AC">
        <w:rPr>
          <w:vertAlign w:val="superscript"/>
          <w:lang w:val="en-US"/>
        </w:rPr>
        <w:footnoteReference w:id="28"/>
      </w:r>
      <w:r w:rsidRPr="00A21AFD">
        <w:rPr>
          <w:vertAlign w:val="superscript"/>
          <w:rtl/>
        </w:rPr>
        <w:t>)</w:t>
      </w:r>
      <w:r w:rsidRPr="004E68B7">
        <w:rPr>
          <w:rtl/>
        </w:rPr>
        <w:t>.</w:t>
      </w:r>
    </w:p>
    <w:p w14:paraId="5D7939B5" w14:textId="77777777" w:rsidR="00260A4A" w:rsidRPr="004E68B7" w:rsidRDefault="00260A4A" w:rsidP="00222735">
      <w:pPr>
        <w:pStyle w:val="SingleTxtGA"/>
        <w:rPr>
          <w:rtl/>
          <w:lang w:bidi="ar-AE"/>
        </w:rPr>
      </w:pPr>
      <w:r w:rsidRPr="00192009">
        <w:rPr>
          <w:rtl/>
          <w:lang w:bidi="ar-AE"/>
        </w:rPr>
        <w:t>52</w:t>
      </w:r>
      <w:r w:rsidRPr="00CD06AA">
        <w:rPr>
          <w:rtl/>
          <w:lang w:bidi="ar-AE"/>
        </w:rPr>
        <w:t>-</w:t>
      </w:r>
      <w:r w:rsidRPr="00CD06AA">
        <w:rPr>
          <w:rtl/>
          <w:lang w:bidi="ar-AE"/>
        </w:rPr>
        <w:tab/>
        <w:t>وتتوزع السلطة القضائية في جمهورية صربيا إلى المحاكم ذات الاختصاص القضائي العام والخاص. وينظِّم القانون إنشاء المحاكم وتنظيمها واختصاصها القضائي وإدارتها وتشكيلها</w:t>
      </w:r>
      <w:r w:rsidRPr="00A21AFD">
        <w:rPr>
          <w:vertAlign w:val="superscript"/>
          <w:rtl/>
        </w:rPr>
        <w:t>(</w:t>
      </w:r>
      <w:r w:rsidRPr="007321AC">
        <w:rPr>
          <w:vertAlign w:val="superscript"/>
          <w:lang w:val="en-US"/>
        </w:rPr>
        <w:footnoteReference w:id="29"/>
      </w:r>
      <w:r w:rsidRPr="00A21AFD">
        <w:rPr>
          <w:vertAlign w:val="superscript"/>
          <w:rtl/>
        </w:rPr>
        <w:t>)</w:t>
      </w:r>
      <w:r w:rsidRPr="004E68B7">
        <w:rPr>
          <w:rtl/>
        </w:rPr>
        <w:t>.</w:t>
      </w:r>
    </w:p>
    <w:p w14:paraId="0EA7B022" w14:textId="62905A7F" w:rsidR="00260A4A" w:rsidRPr="007321AC" w:rsidRDefault="00222735" w:rsidP="00DB4E02">
      <w:pPr>
        <w:pStyle w:val="H1GA"/>
        <w:rPr>
          <w:rtl/>
          <w:lang w:val="ar-SA" w:eastAsia="zh-TW"/>
        </w:rPr>
      </w:pPr>
      <w:r w:rsidRPr="007321AC">
        <w:rPr>
          <w:rtl/>
          <w:lang w:bidi="ar-AE"/>
        </w:rPr>
        <w:tab/>
      </w:r>
      <w:r w:rsidRPr="007321AC">
        <w:rPr>
          <w:rtl/>
          <w:lang w:bidi="ar-AE"/>
        </w:rPr>
        <w:tab/>
      </w:r>
      <w:r w:rsidR="00260A4A" w:rsidRPr="007321AC">
        <w:rPr>
          <w:rtl/>
          <w:lang w:bidi="ar-AE"/>
        </w:rPr>
        <w:t>الأحزاب السياسية</w:t>
      </w:r>
    </w:p>
    <w:p w14:paraId="521CBC33" w14:textId="77777777" w:rsidR="00260A4A" w:rsidRPr="004E68B7" w:rsidRDefault="00260A4A" w:rsidP="00222735">
      <w:pPr>
        <w:pStyle w:val="SingleTxtGA"/>
        <w:rPr>
          <w:rtl/>
          <w:lang w:bidi="ar-AE"/>
        </w:rPr>
      </w:pPr>
      <w:r w:rsidRPr="00192009">
        <w:rPr>
          <w:rtl/>
          <w:lang w:bidi="ar-AE"/>
        </w:rPr>
        <w:t>53</w:t>
      </w:r>
      <w:r w:rsidRPr="00CD06AA">
        <w:rPr>
          <w:rtl/>
          <w:lang w:bidi="ar-AE"/>
        </w:rPr>
        <w:t>-</w:t>
      </w:r>
      <w:r w:rsidRPr="00CD06AA">
        <w:rPr>
          <w:rtl/>
          <w:lang w:bidi="ar-AE"/>
        </w:rPr>
        <w:tab/>
        <w:t xml:space="preserve">تكفل المادة </w:t>
      </w:r>
      <w:r w:rsidRPr="00192009">
        <w:rPr>
          <w:rtl/>
          <w:lang w:bidi="ar-AE"/>
        </w:rPr>
        <w:t>4</w:t>
      </w:r>
      <w:r w:rsidRPr="00CD06AA">
        <w:rPr>
          <w:rtl/>
          <w:lang w:bidi="ar-AE"/>
        </w:rPr>
        <w:t xml:space="preserve"> من دستور جمهورية صربيا دور الأحزاب السياسية في تجسيد الإرادة السياسية للمواطنين في تعزيز الديمقراطية وتعترف به. ويعرِّف القانون المتعلق بالأحزاب السياسية هاته الهيئات السياسية بأنها منظمات تضم مواطنين متحدين بحرّية وطواعية، أنشئت بغرض تحقيق أهداف سياسية عن طريق تجسيد الإرادة السياسية للمواطنين في تعزيز الديمقراطية والمشاركة في الانتخابات</w:t>
      </w:r>
      <w:r w:rsidRPr="00A21AFD">
        <w:rPr>
          <w:vertAlign w:val="superscript"/>
          <w:rtl/>
        </w:rPr>
        <w:t>(</w:t>
      </w:r>
      <w:r w:rsidRPr="007321AC">
        <w:rPr>
          <w:vertAlign w:val="superscript"/>
          <w:lang w:val="en-US"/>
        </w:rPr>
        <w:footnoteReference w:id="30"/>
      </w:r>
      <w:r w:rsidRPr="00A21AFD">
        <w:rPr>
          <w:vertAlign w:val="superscript"/>
          <w:rtl/>
        </w:rPr>
        <w:t>)</w:t>
      </w:r>
      <w:r w:rsidRPr="004E68B7">
        <w:rPr>
          <w:rtl/>
        </w:rPr>
        <w:t xml:space="preserve">. </w:t>
      </w:r>
      <w:r w:rsidRPr="00CD06AA">
        <w:rPr>
          <w:rtl/>
          <w:lang w:bidi="ar-AE"/>
        </w:rPr>
        <w:t>وتتميز الأحزاب السياسية للأقليات القومية، بالإضافة إلى السمات المذكورة آنفاً، بتنظيم أنشطة تهدف تحديداً إلى تمثيل مصالح أقلية قومية ومناصرتها وحماية حقوق أفراد تلك الأقلية القومية وتعزيزها</w:t>
      </w:r>
      <w:r w:rsidRPr="00A21AFD">
        <w:rPr>
          <w:vertAlign w:val="superscript"/>
          <w:rtl/>
        </w:rPr>
        <w:t>(</w:t>
      </w:r>
      <w:r w:rsidRPr="007321AC">
        <w:rPr>
          <w:vertAlign w:val="superscript"/>
          <w:lang w:val="en-US"/>
        </w:rPr>
        <w:footnoteReference w:id="31"/>
      </w:r>
      <w:r w:rsidRPr="00A21AFD">
        <w:rPr>
          <w:vertAlign w:val="superscript"/>
          <w:rtl/>
        </w:rPr>
        <w:t>)</w:t>
      </w:r>
      <w:r w:rsidRPr="004E68B7">
        <w:rPr>
          <w:rtl/>
        </w:rPr>
        <w:t>.</w:t>
      </w:r>
    </w:p>
    <w:p w14:paraId="336CE50B" w14:textId="2AAEEF53" w:rsidR="00260A4A" w:rsidRPr="004E68B7" w:rsidRDefault="00260A4A" w:rsidP="00222735">
      <w:pPr>
        <w:pStyle w:val="SingleTxtGA"/>
        <w:rPr>
          <w:rtl/>
          <w:lang w:bidi="ar-AE"/>
        </w:rPr>
      </w:pPr>
      <w:r w:rsidRPr="00192009">
        <w:rPr>
          <w:rtl/>
          <w:lang w:bidi="ar-AE"/>
        </w:rPr>
        <w:lastRenderedPageBreak/>
        <w:t>54</w:t>
      </w:r>
      <w:r w:rsidRPr="00CD06AA">
        <w:rPr>
          <w:rtl/>
          <w:lang w:bidi="ar-AE"/>
        </w:rPr>
        <w:t>-</w:t>
      </w:r>
      <w:r w:rsidRPr="00CD06AA">
        <w:rPr>
          <w:rtl/>
          <w:lang w:bidi="ar-AE"/>
        </w:rPr>
        <w:tab/>
        <w:t>ويمكن إنشاء الأحزاب السياسية بحرّية. وتُحظر أنشطة الأحزاب السياسية التي تهدف إلى الإطاحة بالنظام الدستوري بعنف، أو إلى انتهاك حقوق الإنسان أو الحقوق المكفولة للأقليات، أو</w:t>
      </w:r>
      <w:r w:rsidR="002F6936">
        <w:rPr>
          <w:rFonts w:hint="cs"/>
          <w:rtl/>
          <w:lang w:bidi="ar-AE"/>
        </w:rPr>
        <w:t> </w:t>
      </w:r>
      <w:r w:rsidRPr="00CD06AA">
        <w:rPr>
          <w:rtl/>
          <w:lang w:bidi="ar-AE"/>
        </w:rPr>
        <w:t>التحريض على الكراهية العنصرية أو القومية أو الدينية. ولا تستطيع الأحزاب السياسية أن تمارس السلطة مباشرة، ولا أن تُخضعها لنفسها</w:t>
      </w:r>
      <w:r w:rsidRPr="00A21AFD">
        <w:rPr>
          <w:vertAlign w:val="superscript"/>
          <w:rtl/>
        </w:rPr>
        <w:t>(</w:t>
      </w:r>
      <w:r w:rsidRPr="007321AC">
        <w:rPr>
          <w:vertAlign w:val="superscript"/>
          <w:lang w:val="en-US"/>
        </w:rPr>
        <w:footnoteReference w:id="32"/>
      </w:r>
      <w:r w:rsidRPr="00A21AFD">
        <w:rPr>
          <w:vertAlign w:val="superscript"/>
          <w:rtl/>
        </w:rPr>
        <w:t>)</w:t>
      </w:r>
      <w:r w:rsidRPr="004E68B7">
        <w:rPr>
          <w:rtl/>
        </w:rPr>
        <w:t>.</w:t>
      </w:r>
    </w:p>
    <w:p w14:paraId="739B9BC7" w14:textId="77777777" w:rsidR="00260A4A" w:rsidRPr="004E68B7" w:rsidRDefault="00260A4A" w:rsidP="00222735">
      <w:pPr>
        <w:pStyle w:val="SingleTxtGA"/>
        <w:rPr>
          <w:rtl/>
          <w:lang w:bidi="ar-AE"/>
        </w:rPr>
      </w:pPr>
      <w:r w:rsidRPr="00192009">
        <w:rPr>
          <w:rtl/>
          <w:lang w:bidi="ar-AE"/>
        </w:rPr>
        <w:t>55</w:t>
      </w:r>
      <w:r w:rsidRPr="00CD06AA">
        <w:rPr>
          <w:rtl/>
          <w:lang w:bidi="ar-AE"/>
        </w:rPr>
        <w:t>-</w:t>
      </w:r>
      <w:r w:rsidRPr="00CD06AA">
        <w:rPr>
          <w:rtl/>
          <w:lang w:bidi="ar-AE"/>
        </w:rPr>
        <w:tab/>
        <w:t xml:space="preserve">ويمكن أن يؤسِّس حزباً سياسياً ما لا يقل عن </w:t>
      </w:r>
      <w:r w:rsidRPr="00192009">
        <w:rPr>
          <w:rtl/>
          <w:lang w:bidi="ar-AE"/>
        </w:rPr>
        <w:t>000</w:t>
      </w:r>
      <w:r w:rsidRPr="00CD06AA">
        <w:rPr>
          <w:rtl/>
          <w:lang w:bidi="ar-AE"/>
        </w:rPr>
        <w:t xml:space="preserve"> </w:t>
      </w:r>
      <w:r w:rsidRPr="00192009">
        <w:rPr>
          <w:rtl/>
          <w:lang w:bidi="ar-AE"/>
        </w:rPr>
        <w:t>10</w:t>
      </w:r>
      <w:r w:rsidRPr="00CD06AA">
        <w:rPr>
          <w:rtl/>
          <w:lang w:bidi="ar-AE"/>
        </w:rPr>
        <w:t xml:space="preserve"> من المواطنين البالغين والأصحاء في أبدانهم في جمهورية صربيا، في حين يجوز أن يؤسِّس حزباً سياسياً لأقلية قومية </w:t>
      </w:r>
      <w:r w:rsidRPr="00192009">
        <w:rPr>
          <w:rtl/>
          <w:lang w:bidi="ar-AE"/>
        </w:rPr>
        <w:t>000</w:t>
      </w:r>
      <w:r w:rsidRPr="00CD06AA">
        <w:rPr>
          <w:rtl/>
          <w:lang w:bidi="ar-AE"/>
        </w:rPr>
        <w:t xml:space="preserve"> </w:t>
      </w:r>
      <w:r w:rsidRPr="00192009">
        <w:rPr>
          <w:rtl/>
          <w:lang w:bidi="ar-AE"/>
        </w:rPr>
        <w:t>1</w:t>
      </w:r>
      <w:r w:rsidRPr="00CD06AA">
        <w:rPr>
          <w:rtl/>
          <w:lang w:bidi="ar-AE"/>
        </w:rPr>
        <w:t xml:space="preserve"> على الأقل من المواطنين البالغين والأصحاء في أبدانهم</w:t>
      </w:r>
      <w:r w:rsidRPr="00A21AFD">
        <w:rPr>
          <w:vertAlign w:val="superscript"/>
          <w:rtl/>
        </w:rPr>
        <w:t>(</w:t>
      </w:r>
      <w:r w:rsidRPr="007321AC">
        <w:rPr>
          <w:vertAlign w:val="superscript"/>
          <w:lang w:val="en-US"/>
        </w:rPr>
        <w:footnoteReference w:id="33"/>
      </w:r>
      <w:r w:rsidRPr="00A21AFD">
        <w:rPr>
          <w:vertAlign w:val="superscript"/>
          <w:rtl/>
        </w:rPr>
        <w:t>)</w:t>
      </w:r>
      <w:r w:rsidRPr="004E68B7">
        <w:rPr>
          <w:rtl/>
        </w:rPr>
        <w:t xml:space="preserve">. </w:t>
      </w:r>
      <w:r w:rsidRPr="00CD06AA">
        <w:rPr>
          <w:rtl/>
          <w:lang w:bidi="ar-AE"/>
        </w:rPr>
        <w:t>وتسجَّل الأحزاب السياسية في سجل الأحزاب السياسية الذي تحتفظ به وزارة إدارة الدولة والحكم الذاتي المحلي</w:t>
      </w:r>
      <w:r w:rsidRPr="00A21AFD">
        <w:rPr>
          <w:vertAlign w:val="superscript"/>
          <w:rtl/>
        </w:rPr>
        <w:t>(</w:t>
      </w:r>
      <w:r w:rsidRPr="007321AC">
        <w:rPr>
          <w:vertAlign w:val="superscript"/>
          <w:lang w:val="en-US"/>
        </w:rPr>
        <w:footnoteReference w:id="34"/>
      </w:r>
      <w:r w:rsidRPr="00A21AFD">
        <w:rPr>
          <w:vertAlign w:val="superscript"/>
          <w:rtl/>
        </w:rPr>
        <w:t>)</w:t>
      </w:r>
      <w:r w:rsidRPr="004E68B7">
        <w:rPr>
          <w:rtl/>
        </w:rPr>
        <w:t xml:space="preserve">. </w:t>
      </w:r>
      <w:r w:rsidRPr="00CD06AA">
        <w:rPr>
          <w:rtl/>
          <w:lang w:bidi="ar-AE"/>
        </w:rPr>
        <w:t>والعضوية في حزب سياسي حرة وطوعية. ويُستثنى من هذه القاعدة أنه لا يجوز لقضاة المحكمة الدستورية، وغيرهم من القضاة، والمدَّعين العامين، وهيئة حماية المواطنين، وأفراد الشرطة، وأفراد الجيش، فضلاً عن الأشخاص الآخرين الذين تتعارض وظيفتهم مع الانتماء إلى حزب سياسي، الانضمام إلى الأحزاب السياسية</w:t>
      </w:r>
      <w:r w:rsidRPr="00A21AFD">
        <w:rPr>
          <w:vertAlign w:val="superscript"/>
          <w:rtl/>
        </w:rPr>
        <w:t>(</w:t>
      </w:r>
      <w:r w:rsidRPr="007321AC">
        <w:rPr>
          <w:vertAlign w:val="superscript"/>
          <w:lang w:val="en-US"/>
        </w:rPr>
        <w:footnoteReference w:id="35"/>
      </w:r>
      <w:r w:rsidRPr="00A21AFD">
        <w:rPr>
          <w:vertAlign w:val="superscript"/>
          <w:rtl/>
        </w:rPr>
        <w:t>)</w:t>
      </w:r>
      <w:r w:rsidRPr="004E68B7">
        <w:rPr>
          <w:rtl/>
        </w:rPr>
        <w:t>.</w:t>
      </w:r>
    </w:p>
    <w:p w14:paraId="33B417C1" w14:textId="77777777" w:rsidR="00260A4A" w:rsidRPr="00CD06AA" w:rsidRDefault="00260A4A" w:rsidP="00222735">
      <w:pPr>
        <w:pStyle w:val="SingleTxtGA"/>
        <w:rPr>
          <w:rtl/>
          <w:lang w:bidi="ar-AE"/>
        </w:rPr>
      </w:pPr>
      <w:r w:rsidRPr="00192009">
        <w:rPr>
          <w:rtl/>
          <w:lang w:bidi="ar-AE"/>
        </w:rPr>
        <w:t>56</w:t>
      </w:r>
      <w:r w:rsidRPr="00CD06AA">
        <w:rPr>
          <w:rtl/>
          <w:lang w:bidi="ar-AE"/>
        </w:rPr>
        <w:t>-</w:t>
      </w:r>
      <w:r w:rsidRPr="00CD06AA">
        <w:rPr>
          <w:rtl/>
          <w:lang w:bidi="ar-AE"/>
        </w:rPr>
        <w:tab/>
        <w:t xml:space="preserve">ووفقاً للبيانات المستمدة من سجل الأحزاب السياسية الذي تحتفظ به وزارة إدارة الدولة والحكم الذاتي المحلي، فإنَّ ما مجموعه </w:t>
      </w:r>
      <w:r w:rsidRPr="00192009">
        <w:rPr>
          <w:rtl/>
          <w:lang w:bidi="ar-AE"/>
        </w:rPr>
        <w:t>114</w:t>
      </w:r>
      <w:r w:rsidRPr="00CD06AA">
        <w:rPr>
          <w:rtl/>
          <w:lang w:bidi="ar-AE"/>
        </w:rPr>
        <w:t xml:space="preserve"> حزباً سياسياً مسجَّلة في جمهورية صربيا، منها </w:t>
      </w:r>
      <w:r w:rsidRPr="00192009">
        <w:rPr>
          <w:rtl/>
          <w:lang w:bidi="ar-AE"/>
        </w:rPr>
        <w:t>69</w:t>
      </w:r>
      <w:r w:rsidRPr="00CD06AA">
        <w:rPr>
          <w:rtl/>
          <w:lang w:bidi="ar-AE"/>
        </w:rPr>
        <w:t xml:space="preserve"> من أحزاب الأقليات القومية،</w:t>
      </w:r>
      <w:r w:rsidRPr="00A21AFD">
        <w:rPr>
          <w:vertAlign w:val="superscript"/>
          <w:rtl/>
        </w:rPr>
        <w:t>(</w:t>
      </w:r>
      <w:r w:rsidRPr="007321AC">
        <w:rPr>
          <w:vertAlign w:val="superscript"/>
          <w:lang w:val="en-US"/>
        </w:rPr>
        <w:footnoteReference w:id="36"/>
      </w:r>
      <w:r w:rsidRPr="00A21AFD">
        <w:rPr>
          <w:vertAlign w:val="superscript"/>
          <w:rtl/>
        </w:rPr>
        <w:t>)</w:t>
      </w:r>
      <w:r w:rsidRPr="00CD06AA">
        <w:rPr>
          <w:rtl/>
          <w:lang w:bidi="ar-AE"/>
        </w:rPr>
        <w:t xml:space="preserve"> موزَّعة وفقاً للأقليات القومية التالية: ستة أحزاب – الألبانية؛ أحد عشر حزباً – البوسنية؛ ثلاثة أحزاب – </w:t>
      </w:r>
      <w:proofErr w:type="spellStart"/>
      <w:r w:rsidRPr="00CD06AA">
        <w:rPr>
          <w:rtl/>
          <w:lang w:bidi="ar-AE"/>
        </w:rPr>
        <w:t>البونيفاتش</w:t>
      </w:r>
      <w:proofErr w:type="spellEnd"/>
      <w:r w:rsidRPr="00CD06AA">
        <w:rPr>
          <w:rtl/>
          <w:lang w:bidi="ar-AE"/>
        </w:rPr>
        <w:t xml:space="preserve">؛ أربعة أحزاب – البلغارية؛ أربعة أحزاب – </w:t>
      </w:r>
      <w:proofErr w:type="spellStart"/>
      <w:r w:rsidRPr="00CD06AA">
        <w:rPr>
          <w:rtl/>
          <w:lang w:bidi="ar-AE"/>
        </w:rPr>
        <w:t>الوالاشية</w:t>
      </w:r>
      <w:proofErr w:type="spellEnd"/>
      <w:r w:rsidRPr="00CD06AA">
        <w:rPr>
          <w:rtl/>
          <w:lang w:bidi="ar-AE"/>
        </w:rPr>
        <w:t xml:space="preserve">؛ حزبان – اليونانيون؛ حزب واحد – </w:t>
      </w:r>
      <w:proofErr w:type="spellStart"/>
      <w:r w:rsidRPr="00CD06AA">
        <w:rPr>
          <w:rtl/>
          <w:lang w:bidi="ar-AE"/>
        </w:rPr>
        <w:t>جوراني</w:t>
      </w:r>
      <w:proofErr w:type="spellEnd"/>
      <w:r w:rsidRPr="00CD06AA">
        <w:rPr>
          <w:rtl/>
          <w:lang w:bidi="ar-AE"/>
        </w:rPr>
        <w:t xml:space="preserve">؛ ستة أحزاب – الهنغارية؛ ثلاثة أحزاب – المقدونية؛ سبعة أحزاب – جماعة </w:t>
      </w:r>
      <w:proofErr w:type="spellStart"/>
      <w:r w:rsidRPr="00CD06AA">
        <w:rPr>
          <w:rtl/>
          <w:lang w:bidi="ar-AE"/>
        </w:rPr>
        <w:t>الروما</w:t>
      </w:r>
      <w:proofErr w:type="spellEnd"/>
      <w:r w:rsidRPr="00CD06AA">
        <w:rPr>
          <w:rtl/>
          <w:lang w:bidi="ar-AE"/>
        </w:rPr>
        <w:t xml:space="preserve">؛ حزبان – الرومانية؛ حزبان – جماعة </w:t>
      </w:r>
      <w:proofErr w:type="spellStart"/>
      <w:r w:rsidRPr="00CD06AA">
        <w:rPr>
          <w:rtl/>
          <w:lang w:bidi="ar-AE"/>
        </w:rPr>
        <w:t>الروثينيان</w:t>
      </w:r>
      <w:proofErr w:type="spellEnd"/>
      <w:r w:rsidRPr="00CD06AA">
        <w:rPr>
          <w:rtl/>
          <w:lang w:bidi="ar-AE"/>
        </w:rPr>
        <w:t xml:space="preserve">؛ سبعة أحزاب – الروسية؛ ستة أحزاب – السلوفاكية؛ حزبان – </w:t>
      </w:r>
      <w:proofErr w:type="spellStart"/>
      <w:r w:rsidRPr="00CD06AA">
        <w:rPr>
          <w:rtl/>
          <w:lang w:bidi="ar-AE"/>
        </w:rPr>
        <w:t>الكروات</w:t>
      </w:r>
      <w:proofErr w:type="spellEnd"/>
      <w:r w:rsidRPr="00CD06AA">
        <w:rPr>
          <w:rtl/>
          <w:lang w:bidi="ar-AE"/>
        </w:rPr>
        <w:t>؛ حزبان – الجبل الأسود.</w:t>
      </w:r>
    </w:p>
    <w:p w14:paraId="1F0027B3" w14:textId="4E7C9DE7" w:rsidR="00260A4A" w:rsidRPr="007321AC" w:rsidRDefault="00222735" w:rsidP="00DB4E02">
      <w:pPr>
        <w:pStyle w:val="H1GA"/>
        <w:rPr>
          <w:rtl/>
        </w:rPr>
      </w:pPr>
      <w:r w:rsidRPr="007321AC">
        <w:rPr>
          <w:rtl/>
          <w:lang w:bidi="ar-AE"/>
        </w:rPr>
        <w:tab/>
      </w:r>
      <w:r w:rsidRPr="007321AC">
        <w:rPr>
          <w:rtl/>
          <w:lang w:bidi="ar-AE"/>
        </w:rPr>
        <w:tab/>
      </w:r>
      <w:r w:rsidR="00260A4A" w:rsidRPr="007321AC">
        <w:rPr>
          <w:rtl/>
          <w:lang w:bidi="ar-AE"/>
        </w:rPr>
        <w:t>الانتخابات والنظام الانتخابي</w:t>
      </w:r>
    </w:p>
    <w:p w14:paraId="63FFB6AC" w14:textId="77777777" w:rsidR="00260A4A" w:rsidRPr="00CD06AA" w:rsidRDefault="00260A4A" w:rsidP="00222735">
      <w:pPr>
        <w:pStyle w:val="SingleTxtGA"/>
        <w:rPr>
          <w:rtl/>
          <w:lang w:bidi="ar-AE"/>
        </w:rPr>
      </w:pPr>
      <w:r w:rsidRPr="00192009">
        <w:rPr>
          <w:rtl/>
          <w:lang w:bidi="ar-AE"/>
        </w:rPr>
        <w:t>57</w:t>
      </w:r>
      <w:r w:rsidRPr="00CD06AA">
        <w:rPr>
          <w:rtl/>
          <w:lang w:bidi="ar-AE"/>
        </w:rPr>
        <w:t>-</w:t>
      </w:r>
      <w:r w:rsidRPr="00CD06AA">
        <w:rPr>
          <w:rtl/>
          <w:lang w:bidi="ar-AE"/>
        </w:rPr>
        <w:tab/>
        <w:t xml:space="preserve">اعتُمد نظام التعددية الحزبية في عام </w:t>
      </w:r>
      <w:r w:rsidRPr="00192009">
        <w:rPr>
          <w:rtl/>
          <w:lang w:bidi="ar-AE"/>
        </w:rPr>
        <w:t>1990</w:t>
      </w:r>
      <w:r w:rsidRPr="004E68B7">
        <w:rPr>
          <w:rtl/>
          <w:lang w:bidi="ar-AE"/>
        </w:rPr>
        <w:t xml:space="preserve">. </w:t>
      </w:r>
      <w:r w:rsidRPr="00CD06AA">
        <w:rPr>
          <w:rtl/>
          <w:lang w:bidi="ar-AE"/>
        </w:rPr>
        <w:t xml:space="preserve">وينص قانون انتخاب النواب لعام </w:t>
      </w:r>
      <w:r w:rsidRPr="00192009">
        <w:rPr>
          <w:rtl/>
          <w:lang w:bidi="ar-AE"/>
        </w:rPr>
        <w:t>1990</w:t>
      </w:r>
      <w:r w:rsidRPr="00CD06AA">
        <w:rPr>
          <w:rtl/>
          <w:lang w:bidi="ar-AE"/>
        </w:rPr>
        <w:t xml:space="preserve"> على نظام انتخابي بالأغلبية لانتخاب النواب البرلمانيين</w:t>
      </w:r>
      <w:r w:rsidRPr="00A21AFD">
        <w:rPr>
          <w:vertAlign w:val="superscript"/>
          <w:rtl/>
        </w:rPr>
        <w:t>(</w:t>
      </w:r>
      <w:r w:rsidRPr="007321AC">
        <w:rPr>
          <w:vertAlign w:val="superscript"/>
          <w:lang w:val="en-US"/>
        </w:rPr>
        <w:footnoteReference w:id="37"/>
      </w:r>
      <w:r w:rsidRPr="00A21AFD">
        <w:rPr>
          <w:vertAlign w:val="superscript"/>
          <w:rtl/>
        </w:rPr>
        <w:t>)</w:t>
      </w:r>
      <w:r w:rsidRPr="004E68B7">
        <w:rPr>
          <w:rtl/>
        </w:rPr>
        <w:t xml:space="preserve">. </w:t>
      </w:r>
      <w:r w:rsidRPr="00CD06AA">
        <w:rPr>
          <w:rtl/>
          <w:lang w:bidi="ar-AE"/>
        </w:rPr>
        <w:t xml:space="preserve">وأرست قوانين اعتُمدت لاحقاً نظاماً انتخابياً نسبياً، ومنذ عام </w:t>
      </w:r>
      <w:r w:rsidRPr="00192009">
        <w:rPr>
          <w:rtl/>
          <w:lang w:bidi="ar-AE"/>
        </w:rPr>
        <w:t>2002</w:t>
      </w:r>
      <w:r w:rsidRPr="00CD06AA">
        <w:rPr>
          <w:rtl/>
          <w:lang w:bidi="ar-AE"/>
        </w:rPr>
        <w:t>، بات هذا المبدأ يُطبَّق أيضاً على انتخاب أعضاء مجالس البلديات ومجالس المدن. وتتكون الدائرة الانتخابية حالياً من كامل إقليم جمهورية صربيا، وفيما يتعلق بالانتخابات المحلية، تتكون الدائرة الانتخابية من مجموع إقليم البلدية، أي المدينة المعنية.</w:t>
      </w:r>
    </w:p>
    <w:p w14:paraId="640FCA9C" w14:textId="77777777" w:rsidR="00260A4A" w:rsidRPr="00222735" w:rsidRDefault="00260A4A" w:rsidP="00222735">
      <w:pPr>
        <w:pStyle w:val="SingleTxtGA"/>
        <w:rPr>
          <w:spacing w:val="-4"/>
          <w:rtl/>
          <w:lang w:bidi="ar-AE"/>
        </w:rPr>
      </w:pPr>
      <w:r w:rsidRPr="00192009">
        <w:rPr>
          <w:rtl/>
          <w:lang w:bidi="ar-AE"/>
        </w:rPr>
        <w:t>58</w:t>
      </w:r>
      <w:r w:rsidRPr="00CD06AA">
        <w:rPr>
          <w:rtl/>
          <w:lang w:bidi="ar-AE"/>
        </w:rPr>
        <w:t>-</w:t>
      </w:r>
      <w:r w:rsidRPr="00CD06AA">
        <w:rPr>
          <w:rtl/>
          <w:lang w:bidi="ar-AE"/>
        </w:rPr>
        <w:tab/>
      </w:r>
      <w:r w:rsidRPr="00222735">
        <w:rPr>
          <w:spacing w:val="-4"/>
          <w:rtl/>
          <w:lang w:bidi="ar-AE"/>
        </w:rPr>
        <w:t>ويكفل الدستور الحق في التصويت. ولكل مواطن بالغ وسليم البدن من مواطني جمهورية صربيا الحق في أن يصوِّت ويُنتخب. وينص الدستور على إجراء اقتراع عام وعلى قدم المساواة، كما ينص على أن تكون الانتخابات حرة ومباشرة، وأنَّ التصويت سري وشخصي. ويتمتع الاقتراع بالحماية القانونية وفقاً للقانون</w:t>
      </w:r>
      <w:r w:rsidRPr="00A21AFD">
        <w:rPr>
          <w:spacing w:val="-4"/>
          <w:vertAlign w:val="superscript"/>
          <w:rtl/>
        </w:rPr>
        <w:t>(</w:t>
      </w:r>
      <w:r w:rsidRPr="007321AC">
        <w:rPr>
          <w:spacing w:val="-4"/>
          <w:vertAlign w:val="superscript"/>
          <w:lang w:val="en-US"/>
        </w:rPr>
        <w:footnoteReference w:id="38"/>
      </w:r>
      <w:r w:rsidRPr="00A21AFD">
        <w:rPr>
          <w:spacing w:val="-4"/>
          <w:vertAlign w:val="superscript"/>
          <w:rtl/>
        </w:rPr>
        <w:t>)</w:t>
      </w:r>
      <w:r w:rsidRPr="00222735">
        <w:rPr>
          <w:spacing w:val="-4"/>
          <w:rtl/>
        </w:rPr>
        <w:t>.</w:t>
      </w:r>
    </w:p>
    <w:p w14:paraId="4CDCB29D" w14:textId="6FB4C6FD" w:rsidR="00260A4A" w:rsidRPr="00CD06AA" w:rsidRDefault="00260A4A" w:rsidP="00222735">
      <w:pPr>
        <w:pStyle w:val="SingleTxtGA"/>
        <w:rPr>
          <w:rtl/>
          <w:lang w:bidi="ar-AE"/>
        </w:rPr>
      </w:pPr>
      <w:r w:rsidRPr="00192009">
        <w:rPr>
          <w:rtl/>
          <w:lang w:bidi="ar-AE"/>
        </w:rPr>
        <w:t>59</w:t>
      </w:r>
      <w:r w:rsidRPr="00CD06AA">
        <w:rPr>
          <w:rtl/>
          <w:lang w:bidi="ar-AE"/>
        </w:rPr>
        <w:t>-</w:t>
      </w:r>
      <w:r w:rsidRPr="00CD06AA">
        <w:rPr>
          <w:rtl/>
          <w:lang w:bidi="ar-AE"/>
        </w:rPr>
        <w:tab/>
        <w:t xml:space="preserve">ويحق لكل مواطن بالغ من مواطني جمهورية صربيا لا تسري عليه حقوق الوصاية، أي أنه ليس محروماً تماماً من الأهلية القانونية، أن ينتخب رئيس الجمهورية وأن يُنتخب رئيساً للجمهورية. ويجوز لأي </w:t>
      </w:r>
      <w:r w:rsidRPr="00CD06AA">
        <w:rPr>
          <w:rtl/>
          <w:lang w:bidi="ar-AE"/>
        </w:rPr>
        <w:lastRenderedPageBreak/>
        <w:t>شخص محروم جزئياً من الأهلية القانونية أن ينتخب رئيس الجمهورية وأن يُنتخب رئيساً للجمهورية إذا لم</w:t>
      </w:r>
      <w:r w:rsidR="00517C24">
        <w:rPr>
          <w:rFonts w:hint="cs"/>
          <w:rtl/>
          <w:lang w:bidi="ar-AE"/>
        </w:rPr>
        <w:t> </w:t>
      </w:r>
      <w:r w:rsidRPr="00CD06AA">
        <w:rPr>
          <w:rtl/>
          <w:lang w:bidi="ar-AE"/>
        </w:rPr>
        <w:t>تقرر المحكمة بموجب قرار بشأن الحرمان الجزئي من الأهلية القانونية أنه غير قادر على ممارسة حق الاقتراع. وينتخب المواطنون رئيس الجمهورية بالاقتراع العام وعلى قدم المساواة، ويُنتخب الرئيس لولاية مدتها خمس سنوات. والانتخابات حرة ومباشرة، والتصويت سري وشخصي.</w:t>
      </w:r>
    </w:p>
    <w:p w14:paraId="49BD191C" w14:textId="77777777" w:rsidR="00260A4A" w:rsidRPr="004E68B7" w:rsidRDefault="00260A4A" w:rsidP="00222735">
      <w:pPr>
        <w:pStyle w:val="SingleTxtGA"/>
        <w:rPr>
          <w:rtl/>
          <w:lang w:bidi="ar-AE"/>
        </w:rPr>
      </w:pPr>
      <w:r w:rsidRPr="00192009">
        <w:rPr>
          <w:rtl/>
          <w:lang w:bidi="ar-AE"/>
        </w:rPr>
        <w:t>60</w:t>
      </w:r>
      <w:r w:rsidRPr="00CD06AA">
        <w:rPr>
          <w:rtl/>
          <w:lang w:bidi="ar-AE"/>
        </w:rPr>
        <w:t>-</w:t>
      </w:r>
      <w:r w:rsidRPr="00CD06AA">
        <w:rPr>
          <w:rtl/>
          <w:lang w:bidi="ar-AE"/>
        </w:rPr>
        <w:tab/>
        <w:t>ويحق لكل مواطن بالغ من مواطني جمهورية صربيا لا تسري عليه حقوق الوصاية، أي أنه ليس محروماً تماماً من الأهلية القانونية، أن ينتخب النواب البرلمانيين وأن يُنتخب نائباً برلمانياً</w:t>
      </w:r>
      <w:r w:rsidRPr="00A21AFD">
        <w:rPr>
          <w:vertAlign w:val="superscript"/>
          <w:rtl/>
        </w:rPr>
        <w:t>(</w:t>
      </w:r>
      <w:r w:rsidRPr="007321AC">
        <w:rPr>
          <w:vertAlign w:val="superscript"/>
          <w:lang w:val="en-US"/>
        </w:rPr>
        <w:footnoteReference w:id="39"/>
      </w:r>
      <w:r w:rsidRPr="00A21AFD">
        <w:rPr>
          <w:vertAlign w:val="superscript"/>
          <w:rtl/>
        </w:rPr>
        <w:t>)</w:t>
      </w:r>
      <w:r w:rsidRPr="004E68B7">
        <w:rPr>
          <w:rtl/>
        </w:rPr>
        <w:t xml:space="preserve">. </w:t>
      </w:r>
      <w:r w:rsidRPr="00CD06AA">
        <w:rPr>
          <w:rtl/>
          <w:lang w:bidi="ar-AE"/>
        </w:rPr>
        <w:t>وثمة شرط إضافي حدَّده قانون الانتخابات المحلية</w:t>
      </w:r>
      <w:r w:rsidRPr="00A21AFD">
        <w:rPr>
          <w:vertAlign w:val="superscript"/>
          <w:rtl/>
        </w:rPr>
        <w:t>(</w:t>
      </w:r>
      <w:r w:rsidRPr="007321AC">
        <w:rPr>
          <w:vertAlign w:val="superscript"/>
          <w:lang w:val="en-US"/>
        </w:rPr>
        <w:footnoteReference w:id="40"/>
      </w:r>
      <w:r w:rsidRPr="00A21AFD">
        <w:rPr>
          <w:vertAlign w:val="superscript"/>
          <w:rtl/>
        </w:rPr>
        <w:t>)</w:t>
      </w:r>
      <w:r w:rsidRPr="00CD06AA">
        <w:rPr>
          <w:rtl/>
          <w:lang w:bidi="ar-AE"/>
        </w:rPr>
        <w:t xml:space="preserve"> فيما يتعلق بانتخاب أعضاء مجالس وحدات الحكم الذاتي المحلي، يتمثل في أن يكون الناخب أو المرشح لعضوية المجلس مقيماً في إقليم وحدة الحكم الذاتي المحلي التي يمارس فيها حقه في التصويت. ومع مراعاة المساواة بين الجنسين، ينص قانون انتخاب نواب الشعب وقانون الانتخابات المحلية على وجوب إدراج </w:t>
      </w:r>
      <w:r w:rsidRPr="00192009">
        <w:rPr>
          <w:rtl/>
          <w:lang w:bidi="ar-AE"/>
        </w:rPr>
        <w:t>40</w:t>
      </w:r>
      <w:r w:rsidRPr="00CD06AA">
        <w:rPr>
          <w:rtl/>
          <w:lang w:bidi="ar-AE"/>
        </w:rPr>
        <w:t xml:space="preserve"> في المائة من نوع الجنس الممثَّل تمثيلاً ناقصاً في القائمة الانتخابية. وعلى وجه التحديد، يجب أن يكون هناك ثلاثة أعضاء موزَّعين على عضو واحد وعضوين من الجنس الآخر من بين كل خمسة مرشحين حسب الترتيب الوارد في القائمة</w:t>
      </w:r>
      <w:r w:rsidRPr="00A21AFD">
        <w:rPr>
          <w:vertAlign w:val="superscript"/>
          <w:rtl/>
        </w:rPr>
        <w:t>(</w:t>
      </w:r>
      <w:r w:rsidRPr="007321AC">
        <w:rPr>
          <w:vertAlign w:val="superscript"/>
          <w:lang w:val="en-US"/>
        </w:rPr>
        <w:footnoteReference w:id="41"/>
      </w:r>
      <w:r w:rsidRPr="00A21AFD">
        <w:rPr>
          <w:vertAlign w:val="superscript"/>
          <w:rtl/>
        </w:rPr>
        <w:t>)</w:t>
      </w:r>
      <w:r w:rsidRPr="004E68B7">
        <w:rPr>
          <w:rtl/>
        </w:rPr>
        <w:t>.</w:t>
      </w:r>
    </w:p>
    <w:p w14:paraId="76792C79" w14:textId="640733A8" w:rsidR="00260A4A" w:rsidRPr="00CD06AA" w:rsidRDefault="00260A4A" w:rsidP="00222735">
      <w:pPr>
        <w:pStyle w:val="SingleTxtGA"/>
        <w:rPr>
          <w:rtl/>
          <w:lang w:bidi="ar-AE"/>
        </w:rPr>
      </w:pPr>
      <w:r w:rsidRPr="00192009">
        <w:rPr>
          <w:rtl/>
          <w:lang w:bidi="ar-AE"/>
        </w:rPr>
        <w:t>61</w:t>
      </w:r>
      <w:r w:rsidRPr="00CD06AA">
        <w:rPr>
          <w:rtl/>
          <w:lang w:bidi="ar-AE"/>
        </w:rPr>
        <w:t>-</w:t>
      </w:r>
      <w:r w:rsidRPr="00CD06AA">
        <w:rPr>
          <w:rtl/>
          <w:lang w:bidi="ar-AE"/>
        </w:rPr>
        <w:tab/>
        <w:t>والهيئات المسؤولة عن إجراء الانتخابات هي لجنة الانتخابات الجمهورية، ولجنة الانتخابات المحلية، وهيئات مراقبة الاقتراع. وتتمتع الهيئات المشرفة على إجراء الانتخابات بالاستقلالية في عملها الذي يستند إلى القوانين واللوائح المعتمدة بموجب القانون</w:t>
      </w:r>
      <w:r w:rsidRPr="00A21AFD">
        <w:rPr>
          <w:vertAlign w:val="superscript"/>
          <w:rtl/>
        </w:rPr>
        <w:t>(</w:t>
      </w:r>
      <w:r w:rsidRPr="007321AC">
        <w:rPr>
          <w:vertAlign w:val="superscript"/>
          <w:lang w:val="en-US"/>
        </w:rPr>
        <w:footnoteReference w:id="42"/>
      </w:r>
      <w:r w:rsidRPr="00A21AFD">
        <w:rPr>
          <w:vertAlign w:val="superscript"/>
          <w:rtl/>
        </w:rPr>
        <w:t>)</w:t>
      </w:r>
      <w:r w:rsidRPr="004E68B7">
        <w:rPr>
          <w:rtl/>
        </w:rPr>
        <w:t xml:space="preserve">. </w:t>
      </w:r>
      <w:r w:rsidRPr="00CD06AA">
        <w:rPr>
          <w:rtl/>
          <w:lang w:bidi="ar-AE"/>
        </w:rPr>
        <w:t>وتحدِّد لجنة الانتخابات الجمهورية نتائج الانتخابات بحيث يكون لكل قائمة انتخابية عدد من المقاعد يتناسب مع عدد الأصوات التي حصلت عليها</w:t>
      </w:r>
      <w:r w:rsidRPr="00A21AFD">
        <w:rPr>
          <w:vertAlign w:val="superscript"/>
          <w:rtl/>
        </w:rPr>
        <w:t>(</w:t>
      </w:r>
      <w:r w:rsidRPr="007321AC">
        <w:rPr>
          <w:vertAlign w:val="superscript"/>
          <w:lang w:val="en-US"/>
        </w:rPr>
        <w:footnoteReference w:id="43"/>
      </w:r>
      <w:r w:rsidRPr="00A21AFD">
        <w:rPr>
          <w:vertAlign w:val="superscript"/>
          <w:rtl/>
        </w:rPr>
        <w:t>)</w:t>
      </w:r>
      <w:r w:rsidRPr="004E68B7">
        <w:rPr>
          <w:rtl/>
        </w:rPr>
        <w:t xml:space="preserve">. </w:t>
      </w:r>
      <w:r w:rsidRPr="00CD06AA">
        <w:rPr>
          <w:rtl/>
          <w:lang w:bidi="ar-AE"/>
        </w:rPr>
        <w:t xml:space="preserve">ولا يجوز أن يشارك في توزيع المقاعد إلا القوائم الانتخابية التي حصلت على ما لا يقل عن </w:t>
      </w:r>
      <w:r w:rsidRPr="00192009">
        <w:rPr>
          <w:rtl/>
          <w:lang w:bidi="ar-AE"/>
        </w:rPr>
        <w:t>3</w:t>
      </w:r>
      <w:r w:rsidRPr="00CD06AA">
        <w:rPr>
          <w:rtl/>
          <w:lang w:bidi="ar-AE"/>
        </w:rPr>
        <w:t xml:space="preserve"> في المائة من إجمالي عدد أصوات الناخبين الذين صوَّتوا في الدائرة الانتخابية. وتستثنى من ذلك الأحزاب السياسية للأقليات القومية وائتلافات الأحزاب السياسية للأقليات القومية التي يجوز لها المشاركة في توزيع المقاعد حتى في الحالات التي تحصل فيها على أقل من </w:t>
      </w:r>
      <w:r w:rsidRPr="00192009">
        <w:rPr>
          <w:rtl/>
          <w:lang w:bidi="ar-AE"/>
        </w:rPr>
        <w:t>3</w:t>
      </w:r>
      <w:r w:rsidRPr="00CD06AA">
        <w:rPr>
          <w:rtl/>
          <w:lang w:bidi="ar-AE"/>
        </w:rPr>
        <w:t xml:space="preserve"> في المائة من مجموع عدد الناخبين الذين أدلوا بأصواتهم، ومن ثم يرتفع حاصل جميع القوائم الانتخابية للأحزاب السياسية للأقليات القومية وائتلافات الأحزاب السياسية للأقليات القومية، أثناء توزيع المقاعد وفقاً لتطبيق نظام الحاصل الأعلى، بنسبة </w:t>
      </w:r>
      <w:r w:rsidRPr="00192009">
        <w:rPr>
          <w:rtl/>
          <w:lang w:bidi="ar-AE"/>
        </w:rPr>
        <w:t>35</w:t>
      </w:r>
      <w:r w:rsidRPr="00CD06AA">
        <w:rPr>
          <w:rtl/>
          <w:lang w:bidi="ar-AE"/>
        </w:rPr>
        <w:t xml:space="preserve"> في المائة</w:t>
      </w:r>
      <w:r w:rsidRPr="00A21AFD">
        <w:rPr>
          <w:vertAlign w:val="superscript"/>
          <w:rtl/>
        </w:rPr>
        <w:t>(</w:t>
      </w:r>
      <w:r w:rsidRPr="007321AC">
        <w:rPr>
          <w:vertAlign w:val="superscript"/>
          <w:lang w:val="en-US"/>
        </w:rPr>
        <w:footnoteReference w:id="44"/>
      </w:r>
      <w:r w:rsidRPr="00A21AFD">
        <w:rPr>
          <w:vertAlign w:val="superscript"/>
          <w:rtl/>
        </w:rPr>
        <w:t>)</w:t>
      </w:r>
      <w:r w:rsidRPr="00CD06AA">
        <w:rPr>
          <w:rtl/>
          <w:lang w:bidi="ar-AE"/>
        </w:rPr>
        <w:t> (وفقاً للتعديلات التي أُدخلت على قانون انتخاب نواب الشعب وقانون الانتخابات المحلية لعام</w:t>
      </w:r>
      <w:r w:rsidR="00187C8D">
        <w:rPr>
          <w:rFonts w:hint="cs"/>
          <w:rtl/>
          <w:lang w:bidi="ar-AE"/>
        </w:rPr>
        <w:t> </w:t>
      </w:r>
      <w:r w:rsidRPr="00192009">
        <w:rPr>
          <w:rtl/>
          <w:lang w:bidi="ar-AE"/>
        </w:rPr>
        <w:t>2020</w:t>
      </w:r>
      <w:r w:rsidRPr="004E68B7">
        <w:rPr>
          <w:rtl/>
          <w:lang w:bidi="ar-AE"/>
        </w:rPr>
        <w:t xml:space="preserve">). </w:t>
      </w:r>
      <w:r w:rsidRPr="00CD06AA">
        <w:rPr>
          <w:rtl/>
          <w:lang w:bidi="ar-AE"/>
        </w:rPr>
        <w:t>وتعلن لجنة الانتخابات الجمهورية القائمة الانتخابية لحزب أو ائتلاف من أحزاب الأقلية القومية، ويجوز لها أن تطلب رأي مجلس الأقلية الوطنية المختص بشأن ما إذا كان مقدِّم القائمة الانتخابية حزبَ أقلية قومية أو ائتلافاً من أحزاب أقليات قومية.</w:t>
      </w:r>
    </w:p>
    <w:p w14:paraId="21AC0DFA" w14:textId="77777777" w:rsidR="00260A4A" w:rsidRPr="004E68B7" w:rsidRDefault="00260A4A" w:rsidP="00222735">
      <w:pPr>
        <w:pStyle w:val="SingleTxtGA"/>
        <w:rPr>
          <w:rtl/>
          <w:lang w:bidi="ar-AE"/>
        </w:rPr>
      </w:pPr>
      <w:r w:rsidRPr="00192009">
        <w:rPr>
          <w:rtl/>
          <w:lang w:bidi="ar-AE"/>
        </w:rPr>
        <w:t>62</w:t>
      </w:r>
      <w:r w:rsidRPr="00CD06AA">
        <w:rPr>
          <w:rtl/>
          <w:lang w:bidi="ar-AE"/>
        </w:rPr>
        <w:t>-</w:t>
      </w:r>
      <w:r w:rsidRPr="00CD06AA">
        <w:rPr>
          <w:rtl/>
          <w:lang w:bidi="ar-AE"/>
        </w:rPr>
        <w:tab/>
        <w:t>وتتمثل سبل الانتصاف القانونية لحماية الحق في التصويت في الانتخابات فيما يلي: طلب إلغاء التصويت في مركز الاقتراع، وتقديم شكوى، وتقديم طعن</w:t>
      </w:r>
      <w:r w:rsidRPr="00A21AFD">
        <w:rPr>
          <w:vertAlign w:val="superscript"/>
          <w:rtl/>
        </w:rPr>
        <w:t>(</w:t>
      </w:r>
      <w:r w:rsidRPr="007321AC">
        <w:rPr>
          <w:vertAlign w:val="superscript"/>
          <w:lang w:val="en-US"/>
        </w:rPr>
        <w:footnoteReference w:id="45"/>
      </w:r>
      <w:r w:rsidRPr="00A21AFD">
        <w:rPr>
          <w:vertAlign w:val="superscript"/>
          <w:rtl/>
        </w:rPr>
        <w:t>)</w:t>
      </w:r>
      <w:r w:rsidRPr="004E68B7">
        <w:rPr>
          <w:rtl/>
        </w:rPr>
        <w:t xml:space="preserve">. </w:t>
      </w:r>
      <w:r w:rsidRPr="00CD06AA">
        <w:rPr>
          <w:rtl/>
          <w:lang w:bidi="ar-AE"/>
        </w:rPr>
        <w:t xml:space="preserve">ويحق لمقدِّم القائمة الانتخابية المشار إليها تقديم طلب يرمي إلى إلغاء الاقتراع في مركز الاقتراع في غضون </w:t>
      </w:r>
      <w:r w:rsidRPr="00192009">
        <w:rPr>
          <w:rtl/>
          <w:lang w:bidi="ar-AE"/>
        </w:rPr>
        <w:t>72</w:t>
      </w:r>
      <w:r w:rsidRPr="00CD06AA">
        <w:rPr>
          <w:rtl/>
          <w:lang w:bidi="ar-AE"/>
        </w:rPr>
        <w:t xml:space="preserve"> ساعة من إغلاق المركز بسبب حصول مخالفات أثناء عملية الاقتراع؛ ويجوز للناخب أيضاً تقديم طلب يرمي إلى إلغاء الاقتراع في غضون </w:t>
      </w:r>
      <w:r w:rsidRPr="00192009">
        <w:rPr>
          <w:rtl/>
          <w:lang w:bidi="ar-AE"/>
        </w:rPr>
        <w:t>72</w:t>
      </w:r>
      <w:r w:rsidRPr="00CD06AA">
        <w:rPr>
          <w:rtl/>
          <w:lang w:bidi="ar-AE"/>
        </w:rPr>
        <w:t xml:space="preserve"> ساعة من إغلاق مركز الاقتراع الذي يكون فيه اسمه مدرجاً على قائمة الناخبين إذا منعته </w:t>
      </w:r>
      <w:r w:rsidRPr="00CD06AA">
        <w:rPr>
          <w:rtl/>
          <w:lang w:bidi="ar-AE"/>
        </w:rPr>
        <w:lastRenderedPageBreak/>
        <w:t>لجنة الاقتراع دون مبرر من التصويت أو إذا انتُهك حقه في التصويت الحر والسري في مركز الاقتراع</w:t>
      </w:r>
      <w:r w:rsidRPr="00A21AFD">
        <w:rPr>
          <w:vertAlign w:val="superscript"/>
          <w:rtl/>
        </w:rPr>
        <w:t>(</w:t>
      </w:r>
      <w:r w:rsidRPr="007321AC">
        <w:rPr>
          <w:vertAlign w:val="superscript"/>
          <w:lang w:val="en-US"/>
        </w:rPr>
        <w:footnoteReference w:id="46"/>
      </w:r>
      <w:r w:rsidRPr="00A21AFD">
        <w:rPr>
          <w:vertAlign w:val="superscript"/>
          <w:rtl/>
        </w:rPr>
        <w:t>)</w:t>
      </w:r>
      <w:r w:rsidRPr="004E68B7">
        <w:rPr>
          <w:rtl/>
        </w:rPr>
        <w:t xml:space="preserve">. </w:t>
      </w:r>
      <w:r w:rsidRPr="00CD06AA">
        <w:rPr>
          <w:rtl/>
          <w:lang w:bidi="ar-AE"/>
        </w:rPr>
        <w:t>ويحق لمقدِّم القائمة الانتخابية المعلنة تقديم اعتراض على القرار أو الإجراء المتَّخذ، وعلى عدم اتخاذ الهيئة المعنية قراراً في الموضوع، أي اتخاذ إجراء في سير الانتخابات، ما لم ينص قانون انتخاب النواب على خلاف ذلك، في حين يجوز لمقدِّم القائمة الانتخابية أو حزب سياسي أو فريق سياسي أو مرشح لمنصب نائب برلماني أو ناخب أو شخص يكون اسمه مدرجاً ضمن الأسماء الموثَّقة على القائمة الانتخابية أو موثَّق بصفته مقدِّم القائمة الانتخابية تقديمُ شكوى في الحالات المنصوص عليها في قانون انتخاب النواب</w:t>
      </w:r>
      <w:r w:rsidRPr="00A21AFD">
        <w:rPr>
          <w:vertAlign w:val="superscript"/>
          <w:rtl/>
        </w:rPr>
        <w:t>(</w:t>
      </w:r>
      <w:r w:rsidRPr="007321AC">
        <w:rPr>
          <w:vertAlign w:val="superscript"/>
          <w:lang w:val="en-US"/>
        </w:rPr>
        <w:footnoteReference w:id="47"/>
      </w:r>
      <w:r w:rsidRPr="00A21AFD">
        <w:rPr>
          <w:vertAlign w:val="superscript"/>
          <w:rtl/>
        </w:rPr>
        <w:t>)</w:t>
      </w:r>
      <w:r w:rsidRPr="004E68B7">
        <w:rPr>
          <w:rtl/>
        </w:rPr>
        <w:t>.</w:t>
      </w:r>
    </w:p>
    <w:p w14:paraId="60A0F893" w14:textId="77777777" w:rsidR="00260A4A" w:rsidRPr="004E68B7" w:rsidRDefault="00260A4A" w:rsidP="00222735">
      <w:pPr>
        <w:pStyle w:val="SingleTxtGA"/>
        <w:rPr>
          <w:rtl/>
        </w:rPr>
      </w:pPr>
      <w:r w:rsidRPr="00192009">
        <w:rPr>
          <w:rtl/>
          <w:lang w:bidi="ar-AE"/>
        </w:rPr>
        <w:t>63</w:t>
      </w:r>
      <w:r w:rsidRPr="00CD06AA">
        <w:rPr>
          <w:rtl/>
          <w:lang w:bidi="ar-AE"/>
        </w:rPr>
        <w:t>-</w:t>
      </w:r>
      <w:r w:rsidRPr="00CD06AA">
        <w:rPr>
          <w:rtl/>
          <w:lang w:bidi="ar-AE"/>
        </w:rPr>
        <w:tab/>
        <w:t>ويجوز تقديم طعن إلى المحكمة الإدارية ضد أي قرار تتَّخذه لجنة الانتخابات الجمهورية بشأن شكوى مقدَّمة إليها</w:t>
      </w:r>
      <w:r w:rsidRPr="00A21AFD">
        <w:rPr>
          <w:vertAlign w:val="superscript"/>
          <w:rtl/>
        </w:rPr>
        <w:t>(</w:t>
      </w:r>
      <w:r w:rsidRPr="007321AC">
        <w:rPr>
          <w:vertAlign w:val="superscript"/>
          <w:lang w:val="en-US"/>
        </w:rPr>
        <w:footnoteReference w:id="48"/>
      </w:r>
      <w:r w:rsidRPr="00A21AFD">
        <w:rPr>
          <w:vertAlign w:val="superscript"/>
          <w:rtl/>
        </w:rPr>
        <w:t>)</w:t>
      </w:r>
      <w:r w:rsidRPr="004E68B7">
        <w:rPr>
          <w:rtl/>
        </w:rPr>
        <w:t>.</w:t>
      </w:r>
    </w:p>
    <w:p w14:paraId="1A6D078E" w14:textId="77777777" w:rsidR="00260A4A" w:rsidRPr="00CD06AA" w:rsidRDefault="00260A4A" w:rsidP="00222735">
      <w:pPr>
        <w:pStyle w:val="SingleTxtGA"/>
        <w:rPr>
          <w:rtl/>
          <w:lang w:bidi="ar-AE"/>
        </w:rPr>
      </w:pPr>
      <w:r w:rsidRPr="00192009">
        <w:rPr>
          <w:rtl/>
          <w:lang w:bidi="ar-AE"/>
        </w:rPr>
        <w:t>64</w:t>
      </w:r>
      <w:r w:rsidRPr="00CD06AA">
        <w:rPr>
          <w:rtl/>
          <w:lang w:bidi="ar-AE"/>
        </w:rPr>
        <w:t>-</w:t>
      </w:r>
      <w:r w:rsidRPr="00CD06AA">
        <w:rPr>
          <w:rtl/>
          <w:lang w:bidi="ar-AE"/>
        </w:rPr>
        <w:tab/>
        <w:t>وينص القانون المتعلق بالمجالس الوطنية للأقليات القومية</w:t>
      </w:r>
      <w:r w:rsidRPr="00A21AFD">
        <w:rPr>
          <w:vertAlign w:val="superscript"/>
          <w:rtl/>
        </w:rPr>
        <w:t>(</w:t>
      </w:r>
      <w:r w:rsidRPr="007321AC">
        <w:rPr>
          <w:vertAlign w:val="superscript"/>
          <w:lang w:val="en-US"/>
        </w:rPr>
        <w:footnoteReference w:id="49"/>
      </w:r>
      <w:r w:rsidRPr="00A21AFD">
        <w:rPr>
          <w:vertAlign w:val="superscript"/>
          <w:rtl/>
        </w:rPr>
        <w:t>)</w:t>
      </w:r>
      <w:r w:rsidRPr="00CD06AA">
        <w:rPr>
          <w:rtl/>
          <w:lang w:bidi="ar-AE"/>
        </w:rPr>
        <w:t> على إجراءات انتخاب المجالس الوطنية، فضلاً عن ضرورة إجراء انتخابات منتظمة لأعضاء المجالس الوطنية للأقليات القومية، كل أربع سنوات. وينظِّم هذا القانون أيضاً الوضع القانوني للمجالس الوطنية للأقليات القومية وصلاحياتها في مجال الثقافة والتعليم والإعلام والاستخدام الرسمي للّغات والحروف وتمويلها وغير ذلك من المسائل ذات الأهمية في عمل المجالس الوطنية.</w:t>
      </w:r>
    </w:p>
    <w:p w14:paraId="63C7987E" w14:textId="77777777" w:rsidR="00260A4A" w:rsidRPr="004E68B7" w:rsidRDefault="00260A4A" w:rsidP="00222735">
      <w:pPr>
        <w:pStyle w:val="SingleTxtGA"/>
        <w:rPr>
          <w:rtl/>
          <w:lang w:bidi="ar-AE"/>
        </w:rPr>
      </w:pPr>
      <w:r w:rsidRPr="00192009">
        <w:rPr>
          <w:rtl/>
          <w:lang w:bidi="ar-AE"/>
        </w:rPr>
        <w:t>65</w:t>
      </w:r>
      <w:r w:rsidRPr="00CD06AA">
        <w:rPr>
          <w:rtl/>
          <w:lang w:bidi="ar-AE"/>
        </w:rPr>
        <w:t>-</w:t>
      </w:r>
      <w:r w:rsidRPr="00CD06AA">
        <w:rPr>
          <w:rtl/>
          <w:lang w:bidi="ar-AE"/>
        </w:rPr>
        <w:tab/>
        <w:t xml:space="preserve">وفي الانتخابات التي أجريت في تشرين الثاني/نوفمبر </w:t>
      </w:r>
      <w:r w:rsidRPr="00192009">
        <w:rPr>
          <w:rtl/>
          <w:lang w:bidi="ar-AE"/>
        </w:rPr>
        <w:t>2018</w:t>
      </w:r>
      <w:r w:rsidRPr="00CD06AA">
        <w:rPr>
          <w:rtl/>
          <w:lang w:bidi="ar-AE"/>
        </w:rPr>
        <w:t xml:space="preserve">، سُجِّل ممثلو </w:t>
      </w:r>
      <w:r w:rsidRPr="00192009">
        <w:rPr>
          <w:rtl/>
          <w:lang w:bidi="ar-AE"/>
        </w:rPr>
        <w:t>18</w:t>
      </w:r>
      <w:r w:rsidRPr="00CD06AA">
        <w:rPr>
          <w:rtl/>
          <w:lang w:bidi="ar-AE"/>
        </w:rPr>
        <w:t xml:space="preserve"> أقلية قومية (الألبانية، </w:t>
      </w:r>
      <w:proofErr w:type="spellStart"/>
      <w:r w:rsidRPr="00CD06AA">
        <w:rPr>
          <w:rtl/>
          <w:lang w:bidi="ar-AE"/>
        </w:rPr>
        <w:t>الأشكالية</w:t>
      </w:r>
      <w:proofErr w:type="spellEnd"/>
      <w:r w:rsidRPr="00CD06AA">
        <w:rPr>
          <w:rtl/>
          <w:lang w:bidi="ar-AE"/>
        </w:rPr>
        <w:t xml:space="preserve">، البوسنية، البلغارية، </w:t>
      </w:r>
      <w:proofErr w:type="spellStart"/>
      <w:r w:rsidRPr="00CD06AA">
        <w:rPr>
          <w:rtl/>
          <w:lang w:bidi="ar-AE"/>
        </w:rPr>
        <w:t>البونيفاتس</w:t>
      </w:r>
      <w:proofErr w:type="spellEnd"/>
      <w:r w:rsidRPr="00CD06AA">
        <w:rPr>
          <w:rtl/>
          <w:lang w:bidi="ar-AE"/>
        </w:rPr>
        <w:t xml:space="preserve">، </w:t>
      </w:r>
      <w:proofErr w:type="spellStart"/>
      <w:r w:rsidRPr="00CD06AA">
        <w:rPr>
          <w:rtl/>
          <w:lang w:bidi="ar-AE"/>
        </w:rPr>
        <w:t>الوالاشيان</w:t>
      </w:r>
      <w:proofErr w:type="spellEnd"/>
      <w:r w:rsidRPr="00CD06AA">
        <w:rPr>
          <w:rtl/>
          <w:lang w:bidi="ar-AE"/>
        </w:rPr>
        <w:t xml:space="preserve">، اليونانية، المصرية، البولندية، الهنغارية، الألمانية، </w:t>
      </w:r>
      <w:proofErr w:type="spellStart"/>
      <w:r w:rsidRPr="00CD06AA">
        <w:rPr>
          <w:rtl/>
          <w:lang w:bidi="ar-AE"/>
        </w:rPr>
        <w:t>الروما</w:t>
      </w:r>
      <w:proofErr w:type="spellEnd"/>
      <w:r w:rsidRPr="00CD06AA">
        <w:rPr>
          <w:rtl/>
          <w:lang w:bidi="ar-AE"/>
        </w:rPr>
        <w:t xml:space="preserve">، الرومانية، </w:t>
      </w:r>
      <w:proofErr w:type="spellStart"/>
      <w:r w:rsidRPr="00CD06AA">
        <w:rPr>
          <w:rtl/>
          <w:lang w:bidi="ar-AE"/>
        </w:rPr>
        <w:t>الروثينية</w:t>
      </w:r>
      <w:proofErr w:type="spellEnd"/>
      <w:r w:rsidRPr="00CD06AA">
        <w:rPr>
          <w:rtl/>
          <w:lang w:bidi="ar-AE"/>
        </w:rPr>
        <w:t xml:space="preserve">، السلوفاكية، </w:t>
      </w:r>
      <w:proofErr w:type="spellStart"/>
      <w:r w:rsidRPr="00CD06AA">
        <w:rPr>
          <w:rtl/>
          <w:lang w:bidi="ar-AE"/>
        </w:rPr>
        <w:t>السلوفينية</w:t>
      </w:r>
      <w:proofErr w:type="spellEnd"/>
      <w:r w:rsidRPr="00CD06AA">
        <w:rPr>
          <w:rtl/>
          <w:lang w:bidi="ar-AE"/>
        </w:rPr>
        <w:t xml:space="preserve">، الأوكرانية، التشيكية) في قوائم الناخبين الخاصة التي صُوِّت عليها لانتخاب أعضاء المجالس في انتخابات مباشرة. وانتُخب أعضاء المجالس الوطنية للأقليات القومية المقدونية والروسية والكرواتية ومن الجبل الأسود في الجمعيات الانتخابية. وفي آخر انتخابات مباشرة، أدلى </w:t>
      </w:r>
      <w:r w:rsidRPr="00192009">
        <w:rPr>
          <w:rtl/>
          <w:lang w:bidi="ar-AE"/>
        </w:rPr>
        <w:t>570</w:t>
      </w:r>
      <w:r w:rsidRPr="00CD06AA">
        <w:rPr>
          <w:rtl/>
          <w:lang w:bidi="ar-AE"/>
        </w:rPr>
        <w:t xml:space="preserve"> </w:t>
      </w:r>
      <w:r w:rsidRPr="00192009">
        <w:rPr>
          <w:rtl/>
          <w:lang w:bidi="ar-AE"/>
        </w:rPr>
        <w:t>208</w:t>
      </w:r>
      <w:r w:rsidRPr="00CD06AA">
        <w:rPr>
          <w:rtl/>
          <w:lang w:bidi="ar-AE"/>
        </w:rPr>
        <w:t xml:space="preserve"> من هؤلاء الناخبين المسجَّلين بأصواتهم، من مجموع </w:t>
      </w:r>
      <w:r w:rsidRPr="00192009">
        <w:rPr>
          <w:rtl/>
          <w:lang w:bidi="ar-AE"/>
        </w:rPr>
        <w:t>545</w:t>
      </w:r>
      <w:r w:rsidRPr="00CD06AA">
        <w:rPr>
          <w:rtl/>
          <w:lang w:bidi="ar-AE"/>
        </w:rPr>
        <w:t xml:space="preserve"> </w:t>
      </w:r>
      <w:r w:rsidRPr="00192009">
        <w:rPr>
          <w:rtl/>
          <w:lang w:bidi="ar-AE"/>
        </w:rPr>
        <w:t>467</w:t>
      </w:r>
      <w:r w:rsidRPr="00CD06AA">
        <w:rPr>
          <w:rtl/>
          <w:lang w:bidi="ar-AE"/>
        </w:rPr>
        <w:t xml:space="preserve">، بنسبة قدرها </w:t>
      </w:r>
      <w:r w:rsidRPr="00192009">
        <w:rPr>
          <w:lang w:bidi="ar-AE"/>
        </w:rPr>
        <w:t>44</w:t>
      </w:r>
      <w:r w:rsidRPr="00CD06AA">
        <w:rPr>
          <w:lang w:bidi="ar-AE"/>
        </w:rPr>
        <w:t>,</w:t>
      </w:r>
      <w:r w:rsidRPr="00192009">
        <w:rPr>
          <w:lang w:bidi="ar-AE"/>
        </w:rPr>
        <w:t>61</w:t>
      </w:r>
      <w:r w:rsidRPr="00CD06AA">
        <w:rPr>
          <w:rtl/>
          <w:lang w:bidi="ar-AE"/>
        </w:rPr>
        <w:t xml:space="preserve"> في المائة (في انتخابات عام </w:t>
      </w:r>
      <w:r w:rsidRPr="00192009">
        <w:rPr>
          <w:rtl/>
          <w:lang w:bidi="ar-AE"/>
        </w:rPr>
        <w:t>2010</w:t>
      </w:r>
      <w:r w:rsidRPr="00CD06AA">
        <w:rPr>
          <w:rtl/>
          <w:lang w:bidi="ar-AE"/>
        </w:rPr>
        <w:t xml:space="preserve">، بلغت نسبة المشاركة </w:t>
      </w:r>
      <w:r w:rsidRPr="00192009">
        <w:rPr>
          <w:lang w:bidi="ar-AE"/>
        </w:rPr>
        <w:t>54</w:t>
      </w:r>
      <w:r w:rsidRPr="00CD06AA">
        <w:rPr>
          <w:lang w:bidi="ar-AE"/>
        </w:rPr>
        <w:t>,</w:t>
      </w:r>
      <w:r w:rsidRPr="00192009">
        <w:rPr>
          <w:lang w:bidi="ar-AE"/>
        </w:rPr>
        <w:t>5</w:t>
      </w:r>
      <w:r w:rsidRPr="00CD06AA">
        <w:rPr>
          <w:rtl/>
          <w:lang w:bidi="ar-AE"/>
        </w:rPr>
        <w:t xml:space="preserve"> في المائة، وفي عام </w:t>
      </w:r>
      <w:r w:rsidRPr="00192009">
        <w:rPr>
          <w:rtl/>
          <w:lang w:bidi="ar-AE"/>
        </w:rPr>
        <w:t>2014</w:t>
      </w:r>
      <w:r w:rsidRPr="00CD06AA">
        <w:rPr>
          <w:rtl/>
          <w:lang w:bidi="ar-AE"/>
        </w:rPr>
        <w:t xml:space="preserve"> بلغت </w:t>
      </w:r>
      <w:r w:rsidRPr="00192009">
        <w:rPr>
          <w:lang w:bidi="ar-AE"/>
        </w:rPr>
        <w:t>37</w:t>
      </w:r>
      <w:r w:rsidRPr="00CD06AA">
        <w:rPr>
          <w:lang w:bidi="ar-AE"/>
        </w:rPr>
        <w:t>,</w:t>
      </w:r>
      <w:r w:rsidRPr="00192009">
        <w:rPr>
          <w:lang w:bidi="ar-AE"/>
        </w:rPr>
        <w:t>63</w:t>
      </w:r>
      <w:r w:rsidRPr="00CD06AA">
        <w:rPr>
          <w:rtl/>
          <w:lang w:bidi="ar-AE"/>
        </w:rPr>
        <w:t xml:space="preserve"> في المائة</w:t>
      </w:r>
      <w:r w:rsidRPr="004E68B7">
        <w:rPr>
          <w:rtl/>
          <w:lang w:bidi="ar-AE"/>
        </w:rPr>
        <w:t>).</w:t>
      </w:r>
    </w:p>
    <w:p w14:paraId="7B3205AB" w14:textId="4C000B0F" w:rsidR="00260A4A" w:rsidRPr="007321AC" w:rsidRDefault="00222735" w:rsidP="00222735">
      <w:pPr>
        <w:pStyle w:val="H23GA"/>
        <w:rPr>
          <w:rtl/>
          <w:lang w:bidi="ar-AE"/>
        </w:rPr>
      </w:pPr>
      <w:r w:rsidRPr="007321AC">
        <w:rPr>
          <w:rtl/>
          <w:lang w:bidi="ar-AE"/>
        </w:rPr>
        <w:tab/>
      </w:r>
      <w:r w:rsidRPr="007321AC">
        <w:rPr>
          <w:rtl/>
          <w:lang w:bidi="ar-AE"/>
        </w:rPr>
        <w:tab/>
      </w:r>
      <w:r w:rsidR="00260A4A" w:rsidRPr="007321AC">
        <w:rPr>
          <w:rtl/>
          <w:lang w:bidi="ar-AE"/>
        </w:rPr>
        <w:t>النسبة المئوية للسكان الذين يحق لهم التصويت</w:t>
      </w:r>
    </w:p>
    <w:p w14:paraId="4910608A" w14:textId="77777777" w:rsidR="00260A4A" w:rsidRPr="00CD06AA" w:rsidRDefault="00260A4A" w:rsidP="00222735">
      <w:pPr>
        <w:pStyle w:val="SingleTxtGA"/>
        <w:rPr>
          <w:rtl/>
          <w:lang w:bidi="ar-AE"/>
        </w:rPr>
      </w:pPr>
      <w:r w:rsidRPr="00192009">
        <w:rPr>
          <w:rtl/>
          <w:lang w:bidi="ar-AE"/>
        </w:rPr>
        <w:t>66</w:t>
      </w:r>
      <w:r w:rsidRPr="00CD06AA">
        <w:rPr>
          <w:rtl/>
          <w:lang w:bidi="ar-AE"/>
        </w:rPr>
        <w:t>-</w:t>
      </w:r>
      <w:r w:rsidRPr="00CD06AA">
        <w:rPr>
          <w:rtl/>
          <w:lang w:bidi="ar-AE"/>
        </w:rPr>
        <w:tab/>
        <w:t xml:space="preserve">يوضِّح الجدول أدناه عدد الأشخاص الذين يحق لهم التصويت بحسب الدوائر الإدارية، وفقاً لقرار لجنة الانتخابات الجمهورية بشأن تحديد وإعلان العدد النهائي للناخبين في جمهورية صربيا الصادر في </w:t>
      </w:r>
      <w:r w:rsidRPr="00192009">
        <w:rPr>
          <w:rtl/>
          <w:lang w:bidi="ar-AE"/>
        </w:rPr>
        <w:t>19</w:t>
      </w:r>
      <w:r w:rsidRPr="00CD06AA">
        <w:rPr>
          <w:rtl/>
          <w:lang w:bidi="ar-AE"/>
        </w:rPr>
        <w:t xml:space="preserve"> حزيران/يونيه </w:t>
      </w:r>
      <w:r w:rsidRPr="00192009">
        <w:rPr>
          <w:rtl/>
          <w:lang w:bidi="ar-AE"/>
        </w:rPr>
        <w:t>2020</w:t>
      </w:r>
      <w:r w:rsidRPr="00CD06AA">
        <w:rPr>
          <w:rtl/>
          <w:lang w:bidi="ar-AE"/>
        </w:rPr>
        <w:t>.</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5809"/>
        <w:gridCol w:w="1561"/>
      </w:tblGrid>
      <w:tr w:rsidR="00260A4A" w:rsidRPr="00383107" w14:paraId="72F186B0" w14:textId="77777777" w:rsidTr="00807D8B">
        <w:trPr>
          <w:cantSplit/>
          <w:tblHeader/>
        </w:trPr>
        <w:tc>
          <w:tcPr>
            <w:tcW w:w="5809" w:type="dxa"/>
            <w:tcBorders>
              <w:top w:val="single" w:sz="4" w:space="0" w:color="auto"/>
              <w:bottom w:val="single" w:sz="12" w:space="0" w:color="auto"/>
            </w:tcBorders>
            <w:shd w:val="clear" w:color="auto" w:fill="auto"/>
            <w:tcMar>
              <w:left w:w="57" w:type="dxa"/>
              <w:right w:w="57" w:type="dxa"/>
            </w:tcMar>
            <w:vAlign w:val="bottom"/>
          </w:tcPr>
          <w:p w14:paraId="14546BDF"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الدائرة الإدارية</w:t>
            </w:r>
          </w:p>
        </w:tc>
        <w:tc>
          <w:tcPr>
            <w:tcW w:w="1561" w:type="dxa"/>
            <w:tcBorders>
              <w:top w:val="single" w:sz="4" w:space="0" w:color="auto"/>
              <w:bottom w:val="single" w:sz="12" w:space="0" w:color="auto"/>
            </w:tcBorders>
            <w:shd w:val="clear" w:color="auto" w:fill="auto"/>
            <w:tcMar>
              <w:left w:w="57" w:type="dxa"/>
              <w:right w:w="57" w:type="dxa"/>
            </w:tcMar>
            <w:vAlign w:val="bottom"/>
          </w:tcPr>
          <w:p w14:paraId="05BB0668"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العدد النهائي للناخبين</w:t>
            </w:r>
          </w:p>
        </w:tc>
      </w:tr>
      <w:tr w:rsidR="00260A4A" w:rsidRPr="00383107" w14:paraId="44DEA9A9" w14:textId="77777777" w:rsidTr="00807D8B">
        <w:trPr>
          <w:cantSplit/>
          <w:trHeight w:hRule="exact" w:val="113"/>
        </w:trPr>
        <w:tc>
          <w:tcPr>
            <w:tcW w:w="5809" w:type="dxa"/>
            <w:tcBorders>
              <w:top w:val="single" w:sz="12" w:space="0" w:color="auto"/>
            </w:tcBorders>
            <w:shd w:val="clear" w:color="auto" w:fill="auto"/>
            <w:tcMar>
              <w:left w:w="57" w:type="dxa"/>
              <w:right w:w="57" w:type="dxa"/>
            </w:tcMar>
          </w:tcPr>
          <w:p w14:paraId="36C91602"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jc w:val="left"/>
              <w:rPr>
                <w:rFonts w:hAnsi="Times New Roman" w:cs="Simplified Arabic" w:hint="default"/>
                <w:szCs w:val="20"/>
                <w:lang w:val="en-US"/>
              </w:rPr>
            </w:pPr>
          </w:p>
        </w:tc>
        <w:tc>
          <w:tcPr>
            <w:tcW w:w="1561" w:type="dxa"/>
            <w:tcBorders>
              <w:top w:val="single" w:sz="12" w:space="0" w:color="auto"/>
            </w:tcBorders>
            <w:shd w:val="clear" w:color="auto" w:fill="auto"/>
            <w:tcMar>
              <w:left w:w="57" w:type="dxa"/>
              <w:right w:w="57" w:type="dxa"/>
            </w:tcMar>
            <w:vAlign w:val="bottom"/>
          </w:tcPr>
          <w:p w14:paraId="5B5E1F2B"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rPr>
                <w:rFonts w:hAnsi="Times New Roman" w:cs="Simplified Arabic" w:hint="default"/>
                <w:szCs w:val="20"/>
                <w:lang w:val="en-US"/>
              </w:rPr>
            </w:pPr>
          </w:p>
        </w:tc>
      </w:tr>
      <w:tr w:rsidR="00260A4A" w:rsidRPr="00383107" w14:paraId="2E49ED83" w14:textId="77777777" w:rsidTr="00807D8B">
        <w:trPr>
          <w:cantSplit/>
        </w:trPr>
        <w:tc>
          <w:tcPr>
            <w:tcW w:w="5809" w:type="dxa"/>
            <w:tcBorders>
              <w:bottom w:val="nil"/>
            </w:tcBorders>
            <w:shd w:val="clear" w:color="auto" w:fill="auto"/>
            <w:tcMar>
              <w:left w:w="57" w:type="dxa"/>
              <w:right w:w="57" w:type="dxa"/>
            </w:tcMar>
          </w:tcPr>
          <w:p w14:paraId="2D1F8798"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بلغراد</w:t>
            </w:r>
          </w:p>
        </w:tc>
        <w:tc>
          <w:tcPr>
            <w:tcW w:w="1561" w:type="dxa"/>
            <w:tcBorders>
              <w:bottom w:val="nil"/>
            </w:tcBorders>
            <w:shd w:val="clear" w:color="auto" w:fill="auto"/>
            <w:tcMar>
              <w:left w:w="57" w:type="dxa"/>
              <w:right w:w="57" w:type="dxa"/>
            </w:tcMar>
            <w:vAlign w:val="bottom"/>
          </w:tcPr>
          <w:p w14:paraId="2DA1ABD6"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376 604 1</w:t>
            </w:r>
          </w:p>
        </w:tc>
      </w:tr>
      <w:tr w:rsidR="00260A4A" w:rsidRPr="00383107" w14:paraId="4B0949D6" w14:textId="77777777" w:rsidTr="00807D8B">
        <w:trPr>
          <w:cantSplit/>
        </w:trPr>
        <w:tc>
          <w:tcPr>
            <w:tcW w:w="5809" w:type="dxa"/>
            <w:tcBorders>
              <w:top w:val="nil"/>
              <w:bottom w:val="nil"/>
            </w:tcBorders>
            <w:shd w:val="clear" w:color="auto" w:fill="auto"/>
            <w:tcMar>
              <w:left w:w="57" w:type="dxa"/>
              <w:right w:w="57" w:type="dxa"/>
            </w:tcMar>
          </w:tcPr>
          <w:p w14:paraId="652979FA"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شمال </w:t>
            </w:r>
            <w:proofErr w:type="spellStart"/>
            <w:r w:rsidRPr="00192009">
              <w:rPr>
                <w:rFonts w:eastAsia="PMingLiU" w:hAnsi="Times New Roman" w:cs="Simplified Arabic"/>
                <w:b/>
                <w:color w:val="000000"/>
                <w:szCs w:val="20"/>
                <w:rtl/>
                <w:lang w:eastAsia="en-US"/>
              </w:rPr>
              <w:t>باتشكا</w:t>
            </w:r>
            <w:proofErr w:type="spellEnd"/>
          </w:p>
        </w:tc>
        <w:tc>
          <w:tcPr>
            <w:tcW w:w="1561" w:type="dxa"/>
            <w:tcBorders>
              <w:top w:val="nil"/>
              <w:bottom w:val="nil"/>
            </w:tcBorders>
            <w:shd w:val="clear" w:color="auto" w:fill="auto"/>
            <w:tcMar>
              <w:left w:w="57" w:type="dxa"/>
              <w:right w:w="57" w:type="dxa"/>
            </w:tcMar>
            <w:vAlign w:val="bottom"/>
          </w:tcPr>
          <w:p w14:paraId="03395F4A"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028 168</w:t>
            </w:r>
          </w:p>
        </w:tc>
      </w:tr>
      <w:tr w:rsidR="00260A4A" w:rsidRPr="00383107" w14:paraId="0D0F5D2B" w14:textId="77777777" w:rsidTr="00807D8B">
        <w:trPr>
          <w:cantSplit/>
        </w:trPr>
        <w:tc>
          <w:tcPr>
            <w:tcW w:w="5809" w:type="dxa"/>
            <w:tcBorders>
              <w:top w:val="nil"/>
            </w:tcBorders>
            <w:shd w:val="clear" w:color="auto" w:fill="auto"/>
            <w:tcMar>
              <w:left w:w="57" w:type="dxa"/>
              <w:right w:w="57" w:type="dxa"/>
            </w:tcMar>
          </w:tcPr>
          <w:p w14:paraId="3E627A2D"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وسط </w:t>
            </w:r>
            <w:proofErr w:type="spellStart"/>
            <w:r w:rsidRPr="00192009">
              <w:rPr>
                <w:rFonts w:eastAsia="PMingLiU" w:hAnsi="Times New Roman" w:cs="Simplified Arabic"/>
                <w:b/>
                <w:color w:val="000000"/>
                <w:szCs w:val="20"/>
                <w:rtl/>
                <w:lang w:eastAsia="en-US"/>
              </w:rPr>
              <w:t>بانات</w:t>
            </w:r>
            <w:proofErr w:type="spellEnd"/>
          </w:p>
        </w:tc>
        <w:tc>
          <w:tcPr>
            <w:tcW w:w="1561" w:type="dxa"/>
            <w:tcBorders>
              <w:top w:val="nil"/>
            </w:tcBorders>
            <w:shd w:val="clear" w:color="auto" w:fill="auto"/>
            <w:tcMar>
              <w:left w:w="57" w:type="dxa"/>
              <w:right w:w="57" w:type="dxa"/>
            </w:tcMar>
            <w:vAlign w:val="bottom"/>
          </w:tcPr>
          <w:p w14:paraId="62F5DC40"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216 155</w:t>
            </w:r>
          </w:p>
        </w:tc>
      </w:tr>
      <w:tr w:rsidR="00260A4A" w:rsidRPr="00383107" w14:paraId="69755540" w14:textId="77777777" w:rsidTr="00807D8B">
        <w:trPr>
          <w:cantSplit/>
        </w:trPr>
        <w:tc>
          <w:tcPr>
            <w:tcW w:w="5809" w:type="dxa"/>
            <w:tcBorders>
              <w:bottom w:val="nil"/>
            </w:tcBorders>
            <w:shd w:val="clear" w:color="auto" w:fill="auto"/>
            <w:tcMar>
              <w:left w:w="57" w:type="dxa"/>
              <w:right w:w="57" w:type="dxa"/>
            </w:tcMar>
          </w:tcPr>
          <w:p w14:paraId="2175ECE6"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شمال </w:t>
            </w:r>
            <w:proofErr w:type="spellStart"/>
            <w:r w:rsidRPr="00192009">
              <w:rPr>
                <w:rFonts w:eastAsia="PMingLiU" w:hAnsi="Times New Roman" w:cs="Simplified Arabic"/>
                <w:b/>
                <w:color w:val="000000"/>
                <w:szCs w:val="20"/>
                <w:rtl/>
                <w:lang w:eastAsia="en-US"/>
              </w:rPr>
              <w:t>بانات</w:t>
            </w:r>
            <w:proofErr w:type="spellEnd"/>
            <w:r w:rsidRPr="00192009">
              <w:rPr>
                <w:rFonts w:eastAsia="PMingLiU" w:hAnsi="Times New Roman" w:cs="Simplified Arabic"/>
                <w:b/>
                <w:color w:val="000000"/>
                <w:szCs w:val="20"/>
                <w:rtl/>
                <w:lang w:eastAsia="en-US"/>
              </w:rPr>
              <w:t xml:space="preserve"> </w:t>
            </w:r>
          </w:p>
        </w:tc>
        <w:tc>
          <w:tcPr>
            <w:tcW w:w="1561" w:type="dxa"/>
            <w:tcBorders>
              <w:bottom w:val="nil"/>
            </w:tcBorders>
            <w:shd w:val="clear" w:color="auto" w:fill="auto"/>
            <w:tcMar>
              <w:left w:w="57" w:type="dxa"/>
              <w:right w:w="57" w:type="dxa"/>
            </w:tcMar>
            <w:vAlign w:val="bottom"/>
          </w:tcPr>
          <w:p w14:paraId="440E08D3"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257 124</w:t>
            </w:r>
          </w:p>
        </w:tc>
      </w:tr>
      <w:tr w:rsidR="00260A4A" w:rsidRPr="00383107" w14:paraId="19FD8FA6" w14:textId="77777777" w:rsidTr="00807D8B">
        <w:trPr>
          <w:cantSplit/>
        </w:trPr>
        <w:tc>
          <w:tcPr>
            <w:tcW w:w="5809" w:type="dxa"/>
            <w:tcBorders>
              <w:top w:val="nil"/>
              <w:bottom w:val="nil"/>
            </w:tcBorders>
            <w:shd w:val="clear" w:color="auto" w:fill="auto"/>
            <w:tcMar>
              <w:left w:w="57" w:type="dxa"/>
              <w:right w:w="57" w:type="dxa"/>
            </w:tcMar>
          </w:tcPr>
          <w:p w14:paraId="555466D8"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جنوب </w:t>
            </w:r>
            <w:proofErr w:type="spellStart"/>
            <w:r w:rsidRPr="00192009">
              <w:rPr>
                <w:rFonts w:eastAsia="PMingLiU" w:hAnsi="Times New Roman" w:cs="Simplified Arabic"/>
                <w:b/>
                <w:color w:val="000000"/>
                <w:szCs w:val="20"/>
                <w:rtl/>
                <w:lang w:eastAsia="en-US"/>
              </w:rPr>
              <w:t>بانات</w:t>
            </w:r>
            <w:proofErr w:type="spellEnd"/>
          </w:p>
        </w:tc>
        <w:tc>
          <w:tcPr>
            <w:tcW w:w="1561" w:type="dxa"/>
            <w:tcBorders>
              <w:top w:val="nil"/>
              <w:bottom w:val="nil"/>
            </w:tcBorders>
            <w:shd w:val="clear" w:color="auto" w:fill="auto"/>
            <w:tcMar>
              <w:left w:w="57" w:type="dxa"/>
              <w:right w:w="57" w:type="dxa"/>
            </w:tcMar>
            <w:vAlign w:val="bottom"/>
          </w:tcPr>
          <w:p w14:paraId="21FA4A35"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706 255</w:t>
            </w:r>
          </w:p>
        </w:tc>
      </w:tr>
      <w:tr w:rsidR="00260A4A" w:rsidRPr="00383107" w14:paraId="41FD3D62" w14:textId="77777777" w:rsidTr="00807D8B">
        <w:trPr>
          <w:cantSplit/>
        </w:trPr>
        <w:tc>
          <w:tcPr>
            <w:tcW w:w="5809" w:type="dxa"/>
            <w:tcBorders>
              <w:top w:val="nil"/>
            </w:tcBorders>
            <w:shd w:val="clear" w:color="auto" w:fill="auto"/>
            <w:tcMar>
              <w:left w:w="57" w:type="dxa"/>
              <w:right w:w="57" w:type="dxa"/>
            </w:tcMar>
          </w:tcPr>
          <w:p w14:paraId="2F7C9638"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lastRenderedPageBreak/>
              <w:t xml:space="preserve">دائرة غرب </w:t>
            </w:r>
            <w:proofErr w:type="spellStart"/>
            <w:r w:rsidRPr="00192009">
              <w:rPr>
                <w:rFonts w:eastAsia="PMingLiU" w:hAnsi="Times New Roman" w:cs="Simplified Arabic"/>
                <w:b/>
                <w:color w:val="000000"/>
                <w:szCs w:val="20"/>
                <w:rtl/>
                <w:lang w:eastAsia="en-US"/>
              </w:rPr>
              <w:t>باتشكا</w:t>
            </w:r>
            <w:proofErr w:type="spellEnd"/>
          </w:p>
        </w:tc>
        <w:tc>
          <w:tcPr>
            <w:tcW w:w="1561" w:type="dxa"/>
            <w:tcBorders>
              <w:top w:val="nil"/>
            </w:tcBorders>
            <w:shd w:val="clear" w:color="auto" w:fill="auto"/>
            <w:tcMar>
              <w:left w:w="57" w:type="dxa"/>
              <w:right w:w="57" w:type="dxa"/>
            </w:tcMar>
            <w:vAlign w:val="bottom"/>
          </w:tcPr>
          <w:p w14:paraId="599B9DB0"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970 158</w:t>
            </w:r>
          </w:p>
        </w:tc>
      </w:tr>
      <w:tr w:rsidR="00260A4A" w:rsidRPr="00383107" w14:paraId="6CD972E3" w14:textId="77777777" w:rsidTr="00807D8B">
        <w:trPr>
          <w:cantSplit/>
        </w:trPr>
        <w:tc>
          <w:tcPr>
            <w:tcW w:w="5809" w:type="dxa"/>
            <w:shd w:val="clear" w:color="auto" w:fill="auto"/>
            <w:tcMar>
              <w:left w:w="57" w:type="dxa"/>
              <w:right w:w="57" w:type="dxa"/>
            </w:tcMar>
          </w:tcPr>
          <w:p w14:paraId="2B28A747"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جنوب </w:t>
            </w:r>
            <w:proofErr w:type="spellStart"/>
            <w:r w:rsidRPr="00192009">
              <w:rPr>
                <w:rFonts w:eastAsia="PMingLiU" w:hAnsi="Times New Roman" w:cs="Simplified Arabic"/>
                <w:b/>
                <w:color w:val="000000"/>
                <w:szCs w:val="20"/>
                <w:rtl/>
                <w:lang w:eastAsia="en-US"/>
              </w:rPr>
              <w:t>باتشكا</w:t>
            </w:r>
            <w:proofErr w:type="spellEnd"/>
            <w:r w:rsidRPr="00192009">
              <w:rPr>
                <w:rFonts w:eastAsia="PMingLiU" w:hAnsi="Times New Roman" w:cs="Simplified Arabic"/>
                <w:b/>
                <w:color w:val="000000"/>
                <w:szCs w:val="20"/>
                <w:rtl/>
                <w:lang w:eastAsia="en-US"/>
              </w:rPr>
              <w:t xml:space="preserve"> </w:t>
            </w:r>
          </w:p>
        </w:tc>
        <w:tc>
          <w:tcPr>
            <w:tcW w:w="1561" w:type="dxa"/>
            <w:shd w:val="clear" w:color="auto" w:fill="auto"/>
            <w:tcMar>
              <w:left w:w="57" w:type="dxa"/>
              <w:right w:w="57" w:type="dxa"/>
            </w:tcMar>
            <w:vAlign w:val="bottom"/>
          </w:tcPr>
          <w:p w14:paraId="51A61DFE"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138 565</w:t>
            </w:r>
          </w:p>
        </w:tc>
      </w:tr>
      <w:tr w:rsidR="00260A4A" w:rsidRPr="00383107" w14:paraId="0B601282" w14:textId="77777777" w:rsidTr="00807D8B">
        <w:trPr>
          <w:cantSplit/>
        </w:trPr>
        <w:tc>
          <w:tcPr>
            <w:tcW w:w="5809" w:type="dxa"/>
            <w:shd w:val="clear" w:color="auto" w:fill="auto"/>
            <w:tcMar>
              <w:left w:w="57" w:type="dxa"/>
              <w:right w:w="57" w:type="dxa"/>
            </w:tcMar>
          </w:tcPr>
          <w:p w14:paraId="6D195198"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سريم</w:t>
            </w:r>
            <w:proofErr w:type="spellEnd"/>
          </w:p>
        </w:tc>
        <w:tc>
          <w:tcPr>
            <w:tcW w:w="1561" w:type="dxa"/>
            <w:shd w:val="clear" w:color="auto" w:fill="auto"/>
            <w:tcMar>
              <w:left w:w="57" w:type="dxa"/>
              <w:right w:w="57" w:type="dxa"/>
            </w:tcMar>
            <w:vAlign w:val="bottom"/>
          </w:tcPr>
          <w:p w14:paraId="7F5C1A0B"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523 266</w:t>
            </w:r>
          </w:p>
        </w:tc>
      </w:tr>
      <w:tr w:rsidR="00260A4A" w:rsidRPr="00383107" w14:paraId="6B9D2739" w14:textId="77777777" w:rsidTr="00807D8B">
        <w:trPr>
          <w:cantSplit/>
        </w:trPr>
        <w:tc>
          <w:tcPr>
            <w:tcW w:w="5809" w:type="dxa"/>
            <w:shd w:val="clear" w:color="auto" w:fill="auto"/>
            <w:tcMar>
              <w:left w:w="57" w:type="dxa"/>
              <w:right w:w="57" w:type="dxa"/>
            </w:tcMar>
          </w:tcPr>
          <w:p w14:paraId="7FB2B819"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ماتشفا</w:t>
            </w:r>
            <w:proofErr w:type="spellEnd"/>
          </w:p>
        </w:tc>
        <w:tc>
          <w:tcPr>
            <w:tcW w:w="1561" w:type="dxa"/>
            <w:shd w:val="clear" w:color="auto" w:fill="auto"/>
            <w:tcMar>
              <w:left w:w="57" w:type="dxa"/>
              <w:right w:w="57" w:type="dxa"/>
            </w:tcMar>
            <w:vAlign w:val="bottom"/>
          </w:tcPr>
          <w:p w14:paraId="064DA41A"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050 264</w:t>
            </w:r>
          </w:p>
        </w:tc>
      </w:tr>
      <w:tr w:rsidR="00260A4A" w:rsidRPr="00383107" w14:paraId="57396C8A" w14:textId="77777777" w:rsidTr="00807D8B">
        <w:trPr>
          <w:cantSplit/>
        </w:trPr>
        <w:tc>
          <w:tcPr>
            <w:tcW w:w="5809" w:type="dxa"/>
            <w:shd w:val="clear" w:color="auto" w:fill="auto"/>
            <w:tcMar>
              <w:left w:w="57" w:type="dxa"/>
              <w:right w:w="57" w:type="dxa"/>
            </w:tcMar>
          </w:tcPr>
          <w:p w14:paraId="06F6B53D"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كولوبارا</w:t>
            </w:r>
            <w:proofErr w:type="spellEnd"/>
          </w:p>
        </w:tc>
        <w:tc>
          <w:tcPr>
            <w:tcW w:w="1561" w:type="dxa"/>
            <w:shd w:val="clear" w:color="auto" w:fill="auto"/>
            <w:tcMar>
              <w:left w:w="57" w:type="dxa"/>
              <w:right w:w="57" w:type="dxa"/>
            </w:tcMar>
            <w:vAlign w:val="bottom"/>
          </w:tcPr>
          <w:p w14:paraId="41939EA1"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851 141</w:t>
            </w:r>
          </w:p>
        </w:tc>
      </w:tr>
      <w:tr w:rsidR="00260A4A" w:rsidRPr="00383107" w14:paraId="4C60CE4B" w14:textId="77777777" w:rsidTr="00807D8B">
        <w:trPr>
          <w:cantSplit/>
        </w:trPr>
        <w:tc>
          <w:tcPr>
            <w:tcW w:w="5809" w:type="dxa"/>
            <w:shd w:val="clear" w:color="auto" w:fill="auto"/>
            <w:tcMar>
              <w:left w:w="57" w:type="dxa"/>
              <w:right w:w="57" w:type="dxa"/>
            </w:tcMar>
          </w:tcPr>
          <w:p w14:paraId="5105D31B"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بودونافليه</w:t>
            </w:r>
            <w:proofErr w:type="spellEnd"/>
          </w:p>
        </w:tc>
        <w:tc>
          <w:tcPr>
            <w:tcW w:w="1561" w:type="dxa"/>
            <w:shd w:val="clear" w:color="auto" w:fill="auto"/>
            <w:tcMar>
              <w:left w:w="57" w:type="dxa"/>
              <w:right w:w="57" w:type="dxa"/>
            </w:tcMar>
            <w:vAlign w:val="bottom"/>
          </w:tcPr>
          <w:p w14:paraId="67809F01"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472 175</w:t>
            </w:r>
          </w:p>
        </w:tc>
      </w:tr>
      <w:tr w:rsidR="00260A4A" w:rsidRPr="00383107" w14:paraId="288C09A0" w14:textId="77777777" w:rsidTr="00807D8B">
        <w:trPr>
          <w:cantSplit/>
        </w:trPr>
        <w:tc>
          <w:tcPr>
            <w:tcW w:w="5809" w:type="dxa"/>
            <w:shd w:val="clear" w:color="auto" w:fill="auto"/>
            <w:tcMar>
              <w:left w:w="57" w:type="dxa"/>
              <w:right w:w="57" w:type="dxa"/>
            </w:tcMar>
          </w:tcPr>
          <w:p w14:paraId="38D6E06C"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برانيتشيفو</w:t>
            </w:r>
            <w:proofErr w:type="spellEnd"/>
          </w:p>
        </w:tc>
        <w:tc>
          <w:tcPr>
            <w:tcW w:w="1561" w:type="dxa"/>
            <w:shd w:val="clear" w:color="auto" w:fill="auto"/>
            <w:tcMar>
              <w:left w:w="57" w:type="dxa"/>
              <w:right w:w="57" w:type="dxa"/>
            </w:tcMar>
            <w:vAlign w:val="bottom"/>
          </w:tcPr>
          <w:p w14:paraId="266C6C86"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528 179</w:t>
            </w:r>
          </w:p>
        </w:tc>
      </w:tr>
      <w:tr w:rsidR="00260A4A" w:rsidRPr="00383107" w14:paraId="41E36F2F" w14:textId="77777777" w:rsidTr="00807D8B">
        <w:trPr>
          <w:cantSplit/>
        </w:trPr>
        <w:tc>
          <w:tcPr>
            <w:tcW w:w="5809" w:type="dxa"/>
            <w:shd w:val="clear" w:color="auto" w:fill="auto"/>
            <w:tcMar>
              <w:left w:w="57" w:type="dxa"/>
              <w:right w:w="57" w:type="dxa"/>
            </w:tcMar>
          </w:tcPr>
          <w:p w14:paraId="1F5A1AC4"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شوماديا</w:t>
            </w:r>
            <w:proofErr w:type="spellEnd"/>
          </w:p>
        </w:tc>
        <w:tc>
          <w:tcPr>
            <w:tcW w:w="1561" w:type="dxa"/>
            <w:shd w:val="clear" w:color="auto" w:fill="auto"/>
            <w:tcMar>
              <w:left w:w="57" w:type="dxa"/>
              <w:right w:w="57" w:type="dxa"/>
            </w:tcMar>
            <w:vAlign w:val="bottom"/>
          </w:tcPr>
          <w:p w14:paraId="5EC18A4C"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760 249</w:t>
            </w:r>
          </w:p>
        </w:tc>
      </w:tr>
      <w:tr w:rsidR="00260A4A" w:rsidRPr="00383107" w14:paraId="0692BB6E" w14:textId="77777777" w:rsidTr="00807D8B">
        <w:trPr>
          <w:cantSplit/>
        </w:trPr>
        <w:tc>
          <w:tcPr>
            <w:tcW w:w="5809" w:type="dxa"/>
            <w:shd w:val="clear" w:color="auto" w:fill="auto"/>
            <w:tcMar>
              <w:left w:w="57" w:type="dxa"/>
              <w:right w:w="57" w:type="dxa"/>
            </w:tcMar>
          </w:tcPr>
          <w:p w14:paraId="4D2D354A"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بومورافليه</w:t>
            </w:r>
            <w:proofErr w:type="spellEnd"/>
          </w:p>
        </w:tc>
        <w:tc>
          <w:tcPr>
            <w:tcW w:w="1561" w:type="dxa"/>
            <w:shd w:val="clear" w:color="auto" w:fill="auto"/>
            <w:tcMar>
              <w:left w:w="57" w:type="dxa"/>
              <w:right w:w="57" w:type="dxa"/>
            </w:tcMar>
            <w:vAlign w:val="bottom"/>
          </w:tcPr>
          <w:p w14:paraId="5A624234"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445 199</w:t>
            </w:r>
          </w:p>
        </w:tc>
      </w:tr>
      <w:tr w:rsidR="00260A4A" w:rsidRPr="00383107" w14:paraId="0A596AEA" w14:textId="77777777" w:rsidTr="00807D8B">
        <w:trPr>
          <w:cantSplit/>
        </w:trPr>
        <w:tc>
          <w:tcPr>
            <w:tcW w:w="5809" w:type="dxa"/>
            <w:shd w:val="clear" w:color="auto" w:fill="auto"/>
            <w:tcMar>
              <w:left w:w="57" w:type="dxa"/>
              <w:right w:w="57" w:type="dxa"/>
            </w:tcMar>
          </w:tcPr>
          <w:p w14:paraId="462D2C13"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دائرة بور</w:t>
            </w:r>
          </w:p>
        </w:tc>
        <w:tc>
          <w:tcPr>
            <w:tcW w:w="1561" w:type="dxa"/>
            <w:shd w:val="clear" w:color="auto" w:fill="auto"/>
            <w:tcMar>
              <w:left w:w="57" w:type="dxa"/>
              <w:right w:w="57" w:type="dxa"/>
            </w:tcMar>
            <w:vAlign w:val="bottom"/>
          </w:tcPr>
          <w:p w14:paraId="4E00A8D2"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034 119</w:t>
            </w:r>
          </w:p>
        </w:tc>
      </w:tr>
      <w:tr w:rsidR="00260A4A" w:rsidRPr="00383107" w14:paraId="104EF3AB" w14:textId="77777777" w:rsidTr="00807D8B">
        <w:trPr>
          <w:cantSplit/>
        </w:trPr>
        <w:tc>
          <w:tcPr>
            <w:tcW w:w="5809" w:type="dxa"/>
            <w:shd w:val="clear" w:color="auto" w:fill="auto"/>
            <w:tcMar>
              <w:left w:w="57" w:type="dxa"/>
              <w:right w:w="57" w:type="dxa"/>
            </w:tcMar>
          </w:tcPr>
          <w:p w14:paraId="236758B1"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زاييتشار</w:t>
            </w:r>
            <w:proofErr w:type="spellEnd"/>
          </w:p>
        </w:tc>
        <w:tc>
          <w:tcPr>
            <w:tcW w:w="1561" w:type="dxa"/>
            <w:shd w:val="clear" w:color="auto" w:fill="auto"/>
            <w:tcMar>
              <w:left w:w="57" w:type="dxa"/>
              <w:right w:w="57" w:type="dxa"/>
            </w:tcMar>
            <w:vAlign w:val="bottom"/>
          </w:tcPr>
          <w:p w14:paraId="4EC2554B"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975 99</w:t>
            </w:r>
          </w:p>
        </w:tc>
      </w:tr>
      <w:tr w:rsidR="00260A4A" w:rsidRPr="00383107" w14:paraId="1914C812" w14:textId="77777777" w:rsidTr="00807D8B">
        <w:trPr>
          <w:cantSplit/>
        </w:trPr>
        <w:tc>
          <w:tcPr>
            <w:tcW w:w="5809" w:type="dxa"/>
            <w:tcBorders>
              <w:bottom w:val="nil"/>
            </w:tcBorders>
            <w:shd w:val="clear" w:color="auto" w:fill="auto"/>
            <w:tcMar>
              <w:left w:w="57" w:type="dxa"/>
              <w:right w:w="57" w:type="dxa"/>
            </w:tcMar>
          </w:tcPr>
          <w:p w14:paraId="3FE69D4B"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زلاتيبور</w:t>
            </w:r>
            <w:proofErr w:type="spellEnd"/>
          </w:p>
        </w:tc>
        <w:tc>
          <w:tcPr>
            <w:tcW w:w="1561" w:type="dxa"/>
            <w:tcBorders>
              <w:bottom w:val="nil"/>
            </w:tcBorders>
            <w:shd w:val="clear" w:color="auto" w:fill="auto"/>
            <w:tcMar>
              <w:left w:w="57" w:type="dxa"/>
              <w:right w:w="57" w:type="dxa"/>
            </w:tcMar>
            <w:vAlign w:val="bottom"/>
          </w:tcPr>
          <w:p w14:paraId="0D2D2C9A"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557 248</w:t>
            </w:r>
          </w:p>
        </w:tc>
      </w:tr>
      <w:tr w:rsidR="00260A4A" w:rsidRPr="00383107" w14:paraId="7AC0D947" w14:textId="77777777" w:rsidTr="00807D8B">
        <w:trPr>
          <w:cantSplit/>
        </w:trPr>
        <w:tc>
          <w:tcPr>
            <w:tcW w:w="5809" w:type="dxa"/>
            <w:tcBorders>
              <w:top w:val="nil"/>
              <w:bottom w:val="nil"/>
            </w:tcBorders>
            <w:shd w:val="clear" w:color="auto" w:fill="auto"/>
            <w:tcMar>
              <w:left w:w="57" w:type="dxa"/>
              <w:right w:w="57" w:type="dxa"/>
            </w:tcMar>
          </w:tcPr>
          <w:p w14:paraId="4D4C0FE3"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مورافيتسا</w:t>
            </w:r>
            <w:proofErr w:type="spellEnd"/>
          </w:p>
        </w:tc>
        <w:tc>
          <w:tcPr>
            <w:tcW w:w="1561" w:type="dxa"/>
            <w:tcBorders>
              <w:top w:val="nil"/>
              <w:bottom w:val="nil"/>
            </w:tcBorders>
            <w:shd w:val="clear" w:color="auto" w:fill="auto"/>
            <w:tcMar>
              <w:left w:w="57" w:type="dxa"/>
              <w:right w:w="57" w:type="dxa"/>
            </w:tcMar>
            <w:vAlign w:val="bottom"/>
          </w:tcPr>
          <w:p w14:paraId="7A0A5DE3"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592 174</w:t>
            </w:r>
          </w:p>
        </w:tc>
      </w:tr>
      <w:tr w:rsidR="00260A4A" w:rsidRPr="00383107" w14:paraId="40541B05" w14:textId="77777777" w:rsidTr="00807D8B">
        <w:trPr>
          <w:cantSplit/>
        </w:trPr>
        <w:tc>
          <w:tcPr>
            <w:tcW w:w="5809" w:type="dxa"/>
            <w:tcBorders>
              <w:top w:val="nil"/>
            </w:tcBorders>
            <w:shd w:val="clear" w:color="auto" w:fill="auto"/>
            <w:tcMar>
              <w:left w:w="57" w:type="dxa"/>
              <w:right w:w="57" w:type="dxa"/>
            </w:tcMar>
          </w:tcPr>
          <w:p w14:paraId="535C76E5"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راشكا</w:t>
            </w:r>
            <w:proofErr w:type="spellEnd"/>
          </w:p>
        </w:tc>
        <w:tc>
          <w:tcPr>
            <w:tcW w:w="1561" w:type="dxa"/>
            <w:tcBorders>
              <w:top w:val="nil"/>
            </w:tcBorders>
            <w:shd w:val="clear" w:color="auto" w:fill="auto"/>
            <w:tcMar>
              <w:left w:w="57" w:type="dxa"/>
              <w:right w:w="57" w:type="dxa"/>
            </w:tcMar>
            <w:vAlign w:val="bottom"/>
          </w:tcPr>
          <w:p w14:paraId="1D4A2402"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278 266</w:t>
            </w:r>
          </w:p>
        </w:tc>
      </w:tr>
      <w:tr w:rsidR="00260A4A" w:rsidRPr="00383107" w14:paraId="0A96C312" w14:textId="77777777" w:rsidTr="00807D8B">
        <w:trPr>
          <w:cantSplit/>
        </w:trPr>
        <w:tc>
          <w:tcPr>
            <w:tcW w:w="5809" w:type="dxa"/>
            <w:shd w:val="clear" w:color="auto" w:fill="auto"/>
            <w:tcMar>
              <w:left w:w="57" w:type="dxa"/>
              <w:right w:w="57" w:type="dxa"/>
            </w:tcMar>
          </w:tcPr>
          <w:p w14:paraId="759D74CA"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دائرة راسينا</w:t>
            </w:r>
          </w:p>
        </w:tc>
        <w:tc>
          <w:tcPr>
            <w:tcW w:w="1561" w:type="dxa"/>
            <w:shd w:val="clear" w:color="auto" w:fill="auto"/>
            <w:tcMar>
              <w:left w:w="57" w:type="dxa"/>
              <w:right w:w="57" w:type="dxa"/>
            </w:tcMar>
            <w:vAlign w:val="bottom"/>
          </w:tcPr>
          <w:p w14:paraId="349671C1"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332 202</w:t>
            </w:r>
          </w:p>
        </w:tc>
      </w:tr>
      <w:tr w:rsidR="00260A4A" w:rsidRPr="00383107" w14:paraId="73D78F60" w14:textId="77777777" w:rsidTr="00807D8B">
        <w:trPr>
          <w:cantSplit/>
        </w:trPr>
        <w:tc>
          <w:tcPr>
            <w:tcW w:w="5809" w:type="dxa"/>
            <w:shd w:val="clear" w:color="auto" w:fill="auto"/>
            <w:tcMar>
              <w:left w:w="57" w:type="dxa"/>
              <w:right w:w="57" w:type="dxa"/>
            </w:tcMar>
          </w:tcPr>
          <w:p w14:paraId="54C647BB"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دائرة نيش</w:t>
            </w:r>
          </w:p>
        </w:tc>
        <w:tc>
          <w:tcPr>
            <w:tcW w:w="1561" w:type="dxa"/>
            <w:shd w:val="clear" w:color="auto" w:fill="auto"/>
            <w:tcMar>
              <w:left w:w="57" w:type="dxa"/>
              <w:right w:w="57" w:type="dxa"/>
            </w:tcMar>
            <w:vAlign w:val="bottom"/>
          </w:tcPr>
          <w:p w14:paraId="55BAA1A1"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932 323</w:t>
            </w:r>
          </w:p>
        </w:tc>
      </w:tr>
      <w:tr w:rsidR="00260A4A" w:rsidRPr="00383107" w14:paraId="5B8BA133" w14:textId="77777777" w:rsidTr="00807D8B">
        <w:trPr>
          <w:cantSplit/>
        </w:trPr>
        <w:tc>
          <w:tcPr>
            <w:tcW w:w="5809" w:type="dxa"/>
            <w:shd w:val="clear" w:color="auto" w:fill="auto"/>
            <w:tcMar>
              <w:left w:w="57" w:type="dxa"/>
              <w:right w:w="57" w:type="dxa"/>
            </w:tcMar>
          </w:tcPr>
          <w:p w14:paraId="2FA459AD"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توبليتسا</w:t>
            </w:r>
            <w:proofErr w:type="spellEnd"/>
          </w:p>
        </w:tc>
        <w:tc>
          <w:tcPr>
            <w:tcW w:w="1561" w:type="dxa"/>
            <w:shd w:val="clear" w:color="auto" w:fill="auto"/>
            <w:tcMar>
              <w:left w:w="57" w:type="dxa"/>
              <w:right w:w="57" w:type="dxa"/>
            </w:tcMar>
            <w:vAlign w:val="bottom"/>
          </w:tcPr>
          <w:p w14:paraId="4F1108CE"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821 73</w:t>
            </w:r>
          </w:p>
        </w:tc>
      </w:tr>
      <w:tr w:rsidR="00260A4A" w:rsidRPr="00383107" w14:paraId="571BB866" w14:textId="77777777" w:rsidTr="00807D8B">
        <w:trPr>
          <w:cantSplit/>
        </w:trPr>
        <w:tc>
          <w:tcPr>
            <w:tcW w:w="5809" w:type="dxa"/>
            <w:shd w:val="clear" w:color="auto" w:fill="auto"/>
            <w:tcMar>
              <w:left w:w="57" w:type="dxa"/>
              <w:right w:w="57" w:type="dxa"/>
            </w:tcMar>
          </w:tcPr>
          <w:p w14:paraId="16B3FD9E"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دائرة بّيروت</w:t>
            </w:r>
          </w:p>
        </w:tc>
        <w:tc>
          <w:tcPr>
            <w:tcW w:w="1561" w:type="dxa"/>
            <w:shd w:val="clear" w:color="auto" w:fill="auto"/>
            <w:tcMar>
              <w:left w:w="57" w:type="dxa"/>
              <w:right w:w="57" w:type="dxa"/>
            </w:tcMar>
            <w:vAlign w:val="bottom"/>
          </w:tcPr>
          <w:p w14:paraId="121552F2"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688 73</w:t>
            </w:r>
          </w:p>
        </w:tc>
      </w:tr>
      <w:tr w:rsidR="00260A4A" w:rsidRPr="00383107" w14:paraId="42748A39" w14:textId="77777777" w:rsidTr="00807D8B">
        <w:trPr>
          <w:cantSplit/>
        </w:trPr>
        <w:tc>
          <w:tcPr>
            <w:tcW w:w="5809" w:type="dxa"/>
            <w:shd w:val="clear" w:color="auto" w:fill="auto"/>
            <w:tcMar>
              <w:left w:w="57" w:type="dxa"/>
              <w:right w:w="57" w:type="dxa"/>
            </w:tcMar>
          </w:tcPr>
          <w:p w14:paraId="5D7DFA85"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يابلانيتسا</w:t>
            </w:r>
            <w:proofErr w:type="spellEnd"/>
          </w:p>
        </w:tc>
        <w:tc>
          <w:tcPr>
            <w:tcW w:w="1561" w:type="dxa"/>
            <w:shd w:val="clear" w:color="auto" w:fill="auto"/>
            <w:tcMar>
              <w:left w:w="57" w:type="dxa"/>
              <w:right w:w="57" w:type="dxa"/>
            </w:tcMar>
            <w:vAlign w:val="bottom"/>
          </w:tcPr>
          <w:p w14:paraId="45009583"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129 175</w:t>
            </w:r>
          </w:p>
        </w:tc>
      </w:tr>
      <w:tr w:rsidR="00260A4A" w:rsidRPr="00383107" w14:paraId="31E4187A" w14:textId="77777777" w:rsidTr="00807D8B">
        <w:trPr>
          <w:cantSplit/>
        </w:trPr>
        <w:tc>
          <w:tcPr>
            <w:tcW w:w="5809" w:type="dxa"/>
            <w:shd w:val="clear" w:color="auto" w:fill="auto"/>
            <w:tcMar>
              <w:left w:w="57" w:type="dxa"/>
              <w:right w:w="57" w:type="dxa"/>
            </w:tcMar>
          </w:tcPr>
          <w:p w14:paraId="0BE77910"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باتشينيا</w:t>
            </w:r>
            <w:proofErr w:type="spellEnd"/>
          </w:p>
        </w:tc>
        <w:tc>
          <w:tcPr>
            <w:tcW w:w="1561" w:type="dxa"/>
            <w:shd w:val="clear" w:color="auto" w:fill="auto"/>
            <w:tcMar>
              <w:left w:w="57" w:type="dxa"/>
              <w:right w:w="57" w:type="dxa"/>
            </w:tcMar>
            <w:vAlign w:val="bottom"/>
          </w:tcPr>
          <w:p w14:paraId="4A1C11CF"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471 201</w:t>
            </w:r>
          </w:p>
        </w:tc>
      </w:tr>
      <w:tr w:rsidR="00260A4A" w:rsidRPr="00383107" w14:paraId="00C34975" w14:textId="77777777" w:rsidTr="00807D8B">
        <w:trPr>
          <w:cantSplit/>
        </w:trPr>
        <w:tc>
          <w:tcPr>
            <w:tcW w:w="5809" w:type="dxa"/>
            <w:shd w:val="clear" w:color="auto" w:fill="auto"/>
            <w:tcMar>
              <w:left w:w="57" w:type="dxa"/>
              <w:right w:w="57" w:type="dxa"/>
            </w:tcMar>
          </w:tcPr>
          <w:p w14:paraId="168BD7D7"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دائرة كوسوفو</w:t>
            </w:r>
          </w:p>
        </w:tc>
        <w:tc>
          <w:tcPr>
            <w:tcW w:w="1561" w:type="dxa"/>
            <w:shd w:val="clear" w:color="auto" w:fill="auto"/>
            <w:tcMar>
              <w:left w:w="57" w:type="dxa"/>
              <w:right w:w="57" w:type="dxa"/>
            </w:tcMar>
            <w:vAlign w:val="bottom"/>
          </w:tcPr>
          <w:p w14:paraId="0DE40C94"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259 26</w:t>
            </w:r>
          </w:p>
        </w:tc>
      </w:tr>
      <w:tr w:rsidR="00260A4A" w:rsidRPr="00383107" w14:paraId="5D86FA53" w14:textId="77777777" w:rsidTr="00807D8B">
        <w:trPr>
          <w:cantSplit/>
        </w:trPr>
        <w:tc>
          <w:tcPr>
            <w:tcW w:w="5809" w:type="dxa"/>
            <w:shd w:val="clear" w:color="auto" w:fill="auto"/>
            <w:tcMar>
              <w:left w:w="57" w:type="dxa"/>
              <w:right w:w="57" w:type="dxa"/>
            </w:tcMar>
          </w:tcPr>
          <w:p w14:paraId="5EE5D01D"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دائرة بيتش</w:t>
            </w:r>
          </w:p>
        </w:tc>
        <w:tc>
          <w:tcPr>
            <w:tcW w:w="1561" w:type="dxa"/>
            <w:shd w:val="clear" w:color="auto" w:fill="auto"/>
            <w:tcMar>
              <w:left w:w="57" w:type="dxa"/>
              <w:right w:w="57" w:type="dxa"/>
            </w:tcMar>
            <w:vAlign w:val="bottom"/>
          </w:tcPr>
          <w:p w14:paraId="316DD4BC"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498 4</w:t>
            </w:r>
          </w:p>
        </w:tc>
      </w:tr>
      <w:tr w:rsidR="00260A4A" w:rsidRPr="00383107" w14:paraId="70AEAB7F" w14:textId="77777777" w:rsidTr="00807D8B">
        <w:trPr>
          <w:cantSplit/>
        </w:trPr>
        <w:tc>
          <w:tcPr>
            <w:tcW w:w="5809" w:type="dxa"/>
            <w:shd w:val="clear" w:color="auto" w:fill="auto"/>
            <w:tcMar>
              <w:left w:w="57" w:type="dxa"/>
              <w:right w:w="57" w:type="dxa"/>
            </w:tcMar>
          </w:tcPr>
          <w:p w14:paraId="1E3E2DAD"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بريزرن</w:t>
            </w:r>
            <w:proofErr w:type="spellEnd"/>
          </w:p>
        </w:tc>
        <w:tc>
          <w:tcPr>
            <w:tcW w:w="1561" w:type="dxa"/>
            <w:shd w:val="clear" w:color="auto" w:fill="auto"/>
            <w:tcMar>
              <w:left w:w="57" w:type="dxa"/>
              <w:right w:w="57" w:type="dxa"/>
            </w:tcMar>
            <w:vAlign w:val="bottom"/>
          </w:tcPr>
          <w:p w14:paraId="526B126C"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374 6</w:t>
            </w:r>
          </w:p>
        </w:tc>
      </w:tr>
      <w:tr w:rsidR="00260A4A" w:rsidRPr="00383107" w14:paraId="3C541526" w14:textId="77777777" w:rsidTr="00807D8B">
        <w:trPr>
          <w:cantSplit/>
        </w:trPr>
        <w:tc>
          <w:tcPr>
            <w:tcW w:w="5809" w:type="dxa"/>
            <w:shd w:val="clear" w:color="auto" w:fill="auto"/>
            <w:tcMar>
              <w:left w:w="57" w:type="dxa"/>
              <w:right w:w="57" w:type="dxa"/>
            </w:tcMar>
          </w:tcPr>
          <w:p w14:paraId="77F62769"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كوسوفسكا</w:t>
            </w:r>
            <w:proofErr w:type="spellEnd"/>
            <w:r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ميتروفيتسا</w:t>
            </w:r>
            <w:proofErr w:type="spellEnd"/>
          </w:p>
        </w:tc>
        <w:tc>
          <w:tcPr>
            <w:tcW w:w="1561" w:type="dxa"/>
            <w:shd w:val="clear" w:color="auto" w:fill="auto"/>
            <w:tcMar>
              <w:left w:w="57" w:type="dxa"/>
              <w:right w:w="57" w:type="dxa"/>
            </w:tcMar>
            <w:vAlign w:val="bottom"/>
          </w:tcPr>
          <w:p w14:paraId="3952E626"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311 42</w:t>
            </w:r>
          </w:p>
        </w:tc>
      </w:tr>
      <w:tr w:rsidR="00260A4A" w:rsidRPr="00383107" w14:paraId="50F6D7A8" w14:textId="77777777" w:rsidTr="00807D8B">
        <w:trPr>
          <w:cantSplit/>
        </w:trPr>
        <w:tc>
          <w:tcPr>
            <w:tcW w:w="5809" w:type="dxa"/>
            <w:shd w:val="clear" w:color="auto" w:fill="auto"/>
            <w:tcMar>
              <w:left w:w="57" w:type="dxa"/>
              <w:right w:w="57" w:type="dxa"/>
            </w:tcMar>
          </w:tcPr>
          <w:p w14:paraId="00BC2861"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دائرة كوسوفو </w:t>
            </w:r>
            <w:r w:rsidRPr="00383107">
              <w:rPr>
                <w:rFonts w:hAnsi="Times New Roman" w:cs="Simplified Arabic"/>
                <w:szCs w:val="20"/>
                <w:lang w:val="en-US"/>
              </w:rPr>
              <w:t>–</w:t>
            </w:r>
            <w:r w:rsidRPr="00383107">
              <w:rPr>
                <w:rFonts w:hAnsi="Times New Roman" w:cs="Simplified Arabic"/>
                <w:szCs w:val="20"/>
                <w:rtl/>
                <w:lang w:val="en-US"/>
              </w:rPr>
              <w:t xml:space="preserve"> </w:t>
            </w:r>
            <w:proofErr w:type="spellStart"/>
            <w:r w:rsidRPr="00192009">
              <w:rPr>
                <w:rFonts w:eastAsia="PMingLiU" w:hAnsi="Times New Roman" w:cs="Simplified Arabic"/>
                <w:b/>
                <w:color w:val="000000"/>
                <w:szCs w:val="20"/>
                <w:rtl/>
                <w:lang w:eastAsia="en-US"/>
              </w:rPr>
              <w:t>بومورافليه</w:t>
            </w:r>
            <w:proofErr w:type="spellEnd"/>
          </w:p>
        </w:tc>
        <w:tc>
          <w:tcPr>
            <w:tcW w:w="1561" w:type="dxa"/>
            <w:shd w:val="clear" w:color="auto" w:fill="auto"/>
            <w:tcMar>
              <w:left w:w="57" w:type="dxa"/>
              <w:right w:w="57" w:type="dxa"/>
            </w:tcMar>
            <w:vAlign w:val="bottom"/>
          </w:tcPr>
          <w:p w14:paraId="4D65AEFC"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908 15</w:t>
            </w:r>
          </w:p>
        </w:tc>
      </w:tr>
      <w:tr w:rsidR="00260A4A" w:rsidRPr="00383107" w14:paraId="42D0D95D" w14:textId="77777777" w:rsidTr="00807D8B">
        <w:trPr>
          <w:cantSplit/>
        </w:trPr>
        <w:tc>
          <w:tcPr>
            <w:tcW w:w="5809" w:type="dxa"/>
            <w:shd w:val="clear" w:color="auto" w:fill="auto"/>
            <w:tcMar>
              <w:left w:w="57" w:type="dxa"/>
              <w:right w:w="57" w:type="dxa"/>
            </w:tcMar>
          </w:tcPr>
          <w:p w14:paraId="28BC32BB"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مؤسسات إنفاذ الجزاءات الجنائية</w:t>
            </w:r>
          </w:p>
        </w:tc>
        <w:tc>
          <w:tcPr>
            <w:tcW w:w="1561" w:type="dxa"/>
            <w:shd w:val="clear" w:color="auto" w:fill="auto"/>
            <w:tcMar>
              <w:left w:w="57" w:type="dxa"/>
              <w:right w:w="57" w:type="dxa"/>
            </w:tcMar>
            <w:vAlign w:val="bottom"/>
          </w:tcPr>
          <w:p w14:paraId="56F2FC96"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646 8</w:t>
            </w:r>
          </w:p>
        </w:tc>
      </w:tr>
      <w:tr w:rsidR="00260A4A" w:rsidRPr="00383107" w14:paraId="02D9E268" w14:textId="77777777" w:rsidTr="00807D8B">
        <w:trPr>
          <w:cantSplit/>
        </w:trPr>
        <w:tc>
          <w:tcPr>
            <w:tcW w:w="5809" w:type="dxa"/>
            <w:tcBorders>
              <w:bottom w:val="single" w:sz="4" w:space="0" w:color="auto"/>
            </w:tcBorders>
            <w:shd w:val="clear" w:color="auto" w:fill="auto"/>
            <w:tcMar>
              <w:left w:w="57" w:type="dxa"/>
              <w:right w:w="57" w:type="dxa"/>
            </w:tcMar>
          </w:tcPr>
          <w:p w14:paraId="612F9A94" w14:textId="77777777" w:rsidR="00260A4A" w:rsidRPr="00383107" w:rsidRDefault="00260A4A" w:rsidP="00383107">
            <w:pPr>
              <w:pStyle w:val="SingleTxtG"/>
              <w:tabs>
                <w:tab w:val="clear" w:pos="1701"/>
                <w:tab w:val="clear" w:pos="2268"/>
              </w:tabs>
              <w:suppressAutoHyphens w:val="0"/>
              <w:bidi/>
              <w:spacing w:before="40" w:after="40" w:line="29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الدول الأجنبية</w:t>
            </w:r>
          </w:p>
        </w:tc>
        <w:tc>
          <w:tcPr>
            <w:tcW w:w="1561" w:type="dxa"/>
            <w:tcBorders>
              <w:bottom w:val="single" w:sz="4" w:space="0" w:color="auto"/>
            </w:tcBorders>
            <w:shd w:val="clear" w:color="auto" w:fill="auto"/>
            <w:tcMar>
              <w:left w:w="57" w:type="dxa"/>
              <w:right w:w="57" w:type="dxa"/>
            </w:tcMar>
            <w:vAlign w:val="bottom"/>
          </w:tcPr>
          <w:p w14:paraId="7A49F8C7" w14:textId="77777777" w:rsidR="00260A4A" w:rsidRPr="00192009"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251 13</w:t>
            </w:r>
          </w:p>
        </w:tc>
      </w:tr>
      <w:tr w:rsidR="00260A4A" w:rsidRPr="00383107" w14:paraId="6863B326" w14:textId="77777777" w:rsidTr="00807D8B">
        <w:trPr>
          <w:cantSplit/>
        </w:trPr>
        <w:tc>
          <w:tcPr>
            <w:tcW w:w="5809" w:type="dxa"/>
            <w:tcBorders>
              <w:top w:val="single" w:sz="4" w:space="0" w:color="auto"/>
              <w:bottom w:val="single" w:sz="12" w:space="0" w:color="auto"/>
            </w:tcBorders>
            <w:shd w:val="clear" w:color="auto" w:fill="auto"/>
            <w:tcMar>
              <w:left w:w="57" w:type="dxa"/>
              <w:right w:w="57" w:type="dxa"/>
            </w:tcMar>
          </w:tcPr>
          <w:p w14:paraId="7BCF69D9" w14:textId="04ABD5FA" w:rsidR="00260A4A" w:rsidRPr="00383107" w:rsidRDefault="00260A4A" w:rsidP="00383107">
            <w:pPr>
              <w:pStyle w:val="SingleTxtG"/>
              <w:tabs>
                <w:tab w:val="clear" w:pos="1701"/>
                <w:tab w:val="clear" w:pos="2268"/>
              </w:tabs>
              <w:suppressAutoHyphens w:val="0"/>
              <w:bidi/>
              <w:spacing w:before="40" w:after="40" w:line="290" w:lineRule="exact"/>
              <w:ind w:left="328"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المجموع</w:t>
            </w:r>
          </w:p>
        </w:tc>
        <w:tc>
          <w:tcPr>
            <w:tcW w:w="1561" w:type="dxa"/>
            <w:tcBorders>
              <w:top w:val="single" w:sz="4" w:space="0" w:color="auto"/>
              <w:bottom w:val="single" w:sz="12" w:space="0" w:color="auto"/>
            </w:tcBorders>
            <w:shd w:val="clear" w:color="auto" w:fill="auto"/>
            <w:tcMar>
              <w:left w:w="57" w:type="dxa"/>
              <w:right w:w="57" w:type="dxa"/>
            </w:tcMar>
            <w:vAlign w:val="bottom"/>
          </w:tcPr>
          <w:p w14:paraId="5F1CA145" w14:textId="77777777" w:rsidR="00260A4A" w:rsidRPr="007321AC" w:rsidRDefault="00260A4A" w:rsidP="00383107">
            <w:pPr>
              <w:pStyle w:val="SingleTxtG"/>
              <w:tabs>
                <w:tab w:val="clear" w:pos="1701"/>
                <w:tab w:val="clear" w:pos="2268"/>
              </w:tabs>
              <w:suppressAutoHyphens w:val="0"/>
              <w:bidi/>
              <w:spacing w:before="40" w:after="40" w:line="29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376 584 6</w:t>
            </w:r>
          </w:p>
        </w:tc>
      </w:tr>
    </w:tbl>
    <w:p w14:paraId="53DCA5E6" w14:textId="77777777" w:rsidR="00260A4A" w:rsidRPr="00192009" w:rsidRDefault="00260A4A" w:rsidP="00260A4A">
      <w:pPr>
        <w:pStyle w:val="SingleTxtG"/>
        <w:bidi/>
        <w:spacing w:before="120" w:after="240" w:line="240" w:lineRule="auto"/>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لجنة الانتخابات الجمهورية.</w:t>
      </w:r>
    </w:p>
    <w:p w14:paraId="52D55460" w14:textId="6184CB19" w:rsidR="00260A4A" w:rsidRPr="007321AC" w:rsidRDefault="00AE11CD" w:rsidP="00FB557E">
      <w:pPr>
        <w:pStyle w:val="H23GA"/>
        <w:rPr>
          <w:rtl/>
        </w:rPr>
      </w:pPr>
      <w:r w:rsidRPr="007321AC">
        <w:rPr>
          <w:rtl/>
        </w:rPr>
        <w:tab/>
      </w:r>
      <w:r w:rsidRPr="007321AC">
        <w:rPr>
          <w:rtl/>
        </w:rPr>
        <w:tab/>
      </w:r>
      <w:r w:rsidR="00260A4A" w:rsidRPr="007321AC">
        <w:rPr>
          <w:rtl/>
        </w:rPr>
        <w:t>نسب الانتخابات الوطنية ودون الوطنية التي تجرى ضمن الجدول الزمني المحدَّد بموجب القانون</w:t>
      </w:r>
    </w:p>
    <w:p w14:paraId="5D12CF53" w14:textId="11CA6021" w:rsidR="00260A4A" w:rsidRPr="00DB4E02" w:rsidRDefault="00260A4A" w:rsidP="00AE11CD">
      <w:pPr>
        <w:pStyle w:val="SingleTxtGA"/>
        <w:rPr>
          <w:rtl/>
        </w:rPr>
      </w:pPr>
      <w:r w:rsidRPr="00DB4E02">
        <w:rPr>
          <w:rtl/>
        </w:rPr>
        <w:t>67-</w:t>
      </w:r>
      <w:r w:rsidRPr="00DB4E02">
        <w:rPr>
          <w:rtl/>
        </w:rPr>
        <w:tab/>
        <w:t>أجريت أول انتخابات متعددة الأحزاب في جمهورية صربيا في أعقاب الحرب العالمية الثانية في عام 1990. ومنذئذ أجري ما مجموعه أربعة انتخابات برلمانية عادية (كانون الأول/ديسمبر 199</w:t>
      </w:r>
      <w:r w:rsidRPr="00DB4E02">
        <w:rPr>
          <w:rFonts w:hint="cs"/>
          <w:rtl/>
        </w:rPr>
        <w:t>0</w:t>
      </w:r>
      <w:r w:rsidRPr="00DB4E02">
        <w:rPr>
          <w:rtl/>
        </w:rPr>
        <w:t xml:space="preserve"> </w:t>
      </w:r>
      <w:r w:rsidRPr="00DB4E02">
        <w:rPr>
          <w:lang w:val="en-US"/>
        </w:rPr>
        <w:t>–</w:t>
      </w:r>
      <w:r w:rsidRPr="00DB4E02">
        <w:rPr>
          <w:rtl/>
        </w:rPr>
        <w:t xml:space="preserve"> بلغت نسبة إقبال الناخبين </w:t>
      </w:r>
      <w:r w:rsidRPr="00DB4E02">
        <w:rPr>
          <w:color w:val="000000"/>
          <w:lang w:bidi="ar-AE"/>
        </w:rPr>
        <w:t>71,49</w:t>
      </w:r>
      <w:r w:rsidRPr="00DB4E02">
        <w:rPr>
          <w:rtl/>
        </w:rPr>
        <w:t xml:space="preserve"> في المائة، ثم أيلول/سبتمبر 1997 </w:t>
      </w:r>
      <w:r w:rsidRPr="00DB4E02">
        <w:rPr>
          <w:lang w:val="en-US"/>
        </w:rPr>
        <w:t>–</w:t>
      </w:r>
      <w:r w:rsidRPr="00DB4E02">
        <w:rPr>
          <w:rtl/>
        </w:rPr>
        <w:t xml:space="preserve"> نسبة إقبال الناخبين </w:t>
      </w:r>
      <w:r w:rsidRPr="00DB4E02">
        <w:rPr>
          <w:color w:val="000000"/>
          <w:lang w:bidi="ar-AE"/>
        </w:rPr>
        <w:t>57,40</w:t>
      </w:r>
      <w:r w:rsidRPr="00DB4E02">
        <w:rPr>
          <w:rFonts w:hint="cs"/>
          <w:color w:val="000000"/>
          <w:rtl/>
          <w:lang w:bidi="ar-AE"/>
        </w:rPr>
        <w:t xml:space="preserve"> </w:t>
      </w:r>
      <w:r w:rsidRPr="00DB4E02">
        <w:rPr>
          <w:rtl/>
        </w:rPr>
        <w:t xml:space="preserve">في المائة، أيار/مايو 2012 </w:t>
      </w:r>
      <w:r w:rsidRPr="00DB4E02">
        <w:rPr>
          <w:lang w:val="en-US"/>
        </w:rPr>
        <w:t>–</w:t>
      </w:r>
      <w:r w:rsidRPr="00DB4E02">
        <w:rPr>
          <w:rtl/>
        </w:rPr>
        <w:t xml:space="preserve"> إقبال الناخبين </w:t>
      </w:r>
      <w:r w:rsidRPr="00DB4E02">
        <w:rPr>
          <w:color w:val="000000"/>
          <w:lang w:bidi="ar-AE"/>
        </w:rPr>
        <w:t>57,76</w:t>
      </w:r>
      <w:r w:rsidRPr="00DB4E02">
        <w:rPr>
          <w:rFonts w:hint="cs"/>
          <w:color w:val="000000"/>
          <w:rtl/>
          <w:lang w:bidi="ar-MA"/>
        </w:rPr>
        <w:t xml:space="preserve"> </w:t>
      </w:r>
      <w:r w:rsidRPr="00DB4E02">
        <w:rPr>
          <w:rtl/>
        </w:rPr>
        <w:t>في المائة، وحزيران/</w:t>
      </w:r>
      <w:r w:rsidR="00FA5DF1" w:rsidRPr="00DB4E02">
        <w:rPr>
          <w:rtl/>
        </w:rPr>
        <w:t>يونيه</w:t>
      </w:r>
      <w:r w:rsidRPr="00DB4E02">
        <w:rPr>
          <w:rtl/>
        </w:rPr>
        <w:t xml:space="preserve"> 2020 </w:t>
      </w:r>
      <w:r w:rsidRPr="00DB4E02">
        <w:rPr>
          <w:lang w:val="en-US"/>
        </w:rPr>
        <w:t>–</w:t>
      </w:r>
      <w:r w:rsidRPr="00DB4E02">
        <w:rPr>
          <w:rtl/>
        </w:rPr>
        <w:t xml:space="preserve"> إقبال الناخبين 49 في المائة)، في حين أجريت انتخابات استثنائية تسع مرات (1992؛ 1993؛ 2000؛ 2003؛ 2007؛ 2008؛ 2014</w:t>
      </w:r>
      <w:r w:rsidRPr="00DB4E02">
        <w:rPr>
          <w:rFonts w:hint="cs"/>
          <w:rtl/>
        </w:rPr>
        <w:t>؛</w:t>
      </w:r>
      <w:r w:rsidRPr="00DB4E02">
        <w:rPr>
          <w:rtl/>
        </w:rPr>
        <w:t xml:space="preserve"> 2016؛ 2022).</w:t>
      </w:r>
    </w:p>
    <w:p w14:paraId="35A884EF" w14:textId="78FD927A" w:rsidR="00260A4A" w:rsidRPr="007321AC" w:rsidRDefault="00AE11CD" w:rsidP="00FB557E">
      <w:pPr>
        <w:pStyle w:val="H23GA"/>
        <w:rPr>
          <w:rtl/>
        </w:rPr>
      </w:pPr>
      <w:r w:rsidRPr="007321AC">
        <w:rPr>
          <w:rtl/>
        </w:rPr>
        <w:lastRenderedPageBreak/>
        <w:tab/>
      </w:r>
      <w:r w:rsidRPr="007321AC">
        <w:rPr>
          <w:rtl/>
        </w:rPr>
        <w:tab/>
      </w:r>
      <w:r w:rsidR="00260A4A" w:rsidRPr="007321AC">
        <w:rPr>
          <w:rtl/>
        </w:rPr>
        <w:t>متوسط نسبة المشاركة في الانتخابات الوطنية ودون الوطنية حسب الوحدات الإدارية</w:t>
      </w:r>
    </w:p>
    <w:p w14:paraId="1D00A03D" w14:textId="3CB948DF" w:rsidR="00260A4A" w:rsidRPr="007321AC" w:rsidRDefault="00AE11CD" w:rsidP="00FB557E">
      <w:pPr>
        <w:pStyle w:val="H23GA"/>
        <w:rPr>
          <w:rtl/>
        </w:rPr>
      </w:pPr>
      <w:r w:rsidRPr="007321AC">
        <w:rPr>
          <w:rtl/>
        </w:rPr>
        <w:tab/>
      </w:r>
      <w:r w:rsidRPr="007321AC">
        <w:rPr>
          <w:rtl/>
        </w:rPr>
        <w:tab/>
      </w:r>
      <w:r w:rsidR="00260A4A" w:rsidRPr="007321AC">
        <w:rPr>
          <w:rtl/>
        </w:rPr>
        <w:t>الانتخابات البرلمانية التي جرت في 21 حزيران/يونيه 2020</w:t>
      </w:r>
    </w:p>
    <w:tbl>
      <w:tblPr>
        <w:bidiVisual/>
        <w:tblW w:w="7370" w:type="dxa"/>
        <w:tblInd w:w="1134" w:type="dxa"/>
        <w:tblBorders>
          <w:top w:val="single" w:sz="4" w:space="0" w:color="auto"/>
          <w:bottom w:val="single" w:sz="12" w:space="0" w:color="auto"/>
        </w:tblBorders>
        <w:tblLayout w:type="fixed"/>
        <w:tblLook w:val="04A0" w:firstRow="1" w:lastRow="0" w:firstColumn="1" w:lastColumn="0" w:noHBand="0" w:noVBand="1"/>
      </w:tblPr>
      <w:tblGrid>
        <w:gridCol w:w="2688"/>
        <w:gridCol w:w="1795"/>
        <w:gridCol w:w="1317"/>
        <w:gridCol w:w="1570"/>
      </w:tblGrid>
      <w:tr w:rsidR="00260A4A" w:rsidRPr="00383107" w14:paraId="331DE83D" w14:textId="77777777" w:rsidTr="009401C1">
        <w:trPr>
          <w:cantSplit/>
          <w:tblHeader/>
        </w:trPr>
        <w:tc>
          <w:tcPr>
            <w:tcW w:w="2688" w:type="dxa"/>
            <w:vMerge w:val="restart"/>
            <w:tcBorders>
              <w:top w:val="single" w:sz="4" w:space="0" w:color="auto"/>
              <w:bottom w:val="single" w:sz="12" w:space="0" w:color="auto"/>
            </w:tcBorders>
            <w:shd w:val="clear" w:color="auto" w:fill="auto"/>
            <w:tcMar>
              <w:left w:w="57" w:type="dxa"/>
              <w:right w:w="57" w:type="dxa"/>
            </w:tcMar>
            <w:vAlign w:val="bottom"/>
          </w:tcPr>
          <w:p w14:paraId="3C100EB7" w14:textId="32C4626A" w:rsidR="00260A4A" w:rsidRPr="00383107"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الدائرة</w:t>
            </w:r>
            <w:r w:rsidR="005D24F4" w:rsidRPr="00192009">
              <w:rPr>
                <w:rFonts w:eastAsia="PMingLiU" w:hAnsi="Times New Roman" w:cs="Simplified Arabic"/>
                <w:i/>
                <w:iCs/>
                <w:szCs w:val="20"/>
                <w:rtl/>
              </w:rPr>
              <w:t xml:space="preserve"> </w:t>
            </w:r>
            <w:r w:rsidRPr="00192009">
              <w:rPr>
                <w:rFonts w:eastAsia="PMingLiU" w:hAnsi="Times New Roman" w:cs="Simplified Arabic"/>
                <w:i/>
                <w:iCs/>
                <w:szCs w:val="20"/>
                <w:rtl/>
              </w:rPr>
              <w:t>الإدارية</w:t>
            </w:r>
          </w:p>
        </w:tc>
        <w:tc>
          <w:tcPr>
            <w:tcW w:w="1795" w:type="dxa"/>
            <w:vMerge w:val="restart"/>
            <w:tcBorders>
              <w:top w:val="single" w:sz="4" w:space="0" w:color="auto"/>
              <w:bottom w:val="single" w:sz="12" w:space="0" w:color="auto"/>
            </w:tcBorders>
            <w:shd w:val="clear" w:color="auto" w:fill="auto"/>
            <w:tcMar>
              <w:left w:w="57" w:type="dxa"/>
              <w:right w:w="57" w:type="dxa"/>
            </w:tcMar>
            <w:vAlign w:val="bottom"/>
          </w:tcPr>
          <w:p w14:paraId="4F11520E" w14:textId="62307ABE" w:rsidR="00260A4A" w:rsidRPr="00383107"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hint="default"/>
                <w:i/>
                <w:iCs/>
                <w:szCs w:val="20"/>
                <w:rtl/>
              </w:rPr>
              <w:t>عدد</w:t>
            </w:r>
            <w:r w:rsidR="005D24F4" w:rsidRPr="00192009">
              <w:rPr>
                <w:rFonts w:eastAsia="PMingLiU" w:hAnsi="Times New Roman" w:cs="Simplified Arabic" w:hint="default"/>
                <w:i/>
                <w:iCs/>
                <w:szCs w:val="20"/>
                <w:rtl/>
              </w:rPr>
              <w:t xml:space="preserve"> </w:t>
            </w:r>
            <w:r w:rsidRPr="00192009">
              <w:rPr>
                <w:rFonts w:eastAsia="PMingLiU" w:hAnsi="Times New Roman" w:cs="Simplified Arabic" w:hint="default"/>
                <w:i/>
                <w:iCs/>
                <w:szCs w:val="20"/>
                <w:rtl/>
              </w:rPr>
              <w:t>الناخبين</w:t>
            </w:r>
            <w:r w:rsidR="005D24F4" w:rsidRPr="00192009">
              <w:rPr>
                <w:rFonts w:eastAsia="PMingLiU" w:hAnsi="Times New Roman" w:cs="Simplified Arabic" w:hint="default"/>
                <w:i/>
                <w:iCs/>
                <w:szCs w:val="20"/>
                <w:rtl/>
              </w:rPr>
              <w:t xml:space="preserve"> </w:t>
            </w:r>
            <w:r w:rsidRPr="00192009">
              <w:rPr>
                <w:rFonts w:eastAsia="PMingLiU" w:hAnsi="Times New Roman" w:cs="Simplified Arabic" w:hint="default"/>
                <w:i/>
                <w:iCs/>
                <w:szCs w:val="20"/>
                <w:rtl/>
              </w:rPr>
              <w:t>المسجَّلين</w:t>
            </w:r>
            <w:r w:rsidR="005D24F4" w:rsidRPr="00192009">
              <w:rPr>
                <w:rFonts w:eastAsia="PMingLiU" w:hAnsi="Times New Roman" w:cs="Simplified Arabic" w:hint="default"/>
                <w:i/>
                <w:iCs/>
                <w:szCs w:val="20"/>
                <w:rtl/>
              </w:rPr>
              <w:t xml:space="preserve"> </w:t>
            </w:r>
            <w:r w:rsidRPr="00192009">
              <w:rPr>
                <w:rFonts w:eastAsia="PMingLiU" w:hAnsi="Times New Roman" w:cs="Simplified Arabic" w:hint="default"/>
                <w:i/>
                <w:iCs/>
                <w:szCs w:val="20"/>
                <w:rtl/>
              </w:rPr>
              <w:t>في</w:t>
            </w:r>
            <w:r w:rsidR="005D24F4" w:rsidRPr="00192009">
              <w:rPr>
                <w:rFonts w:eastAsia="PMingLiU" w:hAnsi="Times New Roman" w:cs="Simplified Arabic" w:hint="default"/>
                <w:i/>
                <w:iCs/>
                <w:szCs w:val="20"/>
                <w:rtl/>
              </w:rPr>
              <w:t xml:space="preserve"> </w:t>
            </w:r>
            <w:r w:rsidRPr="00192009">
              <w:rPr>
                <w:rFonts w:eastAsia="PMingLiU" w:hAnsi="Times New Roman" w:cs="Simplified Arabic" w:hint="default"/>
                <w:i/>
                <w:iCs/>
                <w:szCs w:val="20"/>
                <w:rtl/>
              </w:rPr>
              <w:t>قوائم</w:t>
            </w:r>
            <w:r w:rsidR="005D24F4" w:rsidRPr="00192009">
              <w:rPr>
                <w:rFonts w:eastAsia="PMingLiU" w:hAnsi="Times New Roman" w:cs="Simplified Arabic" w:hint="default"/>
                <w:i/>
                <w:iCs/>
                <w:szCs w:val="20"/>
                <w:rtl/>
              </w:rPr>
              <w:t xml:space="preserve"> </w:t>
            </w:r>
            <w:r w:rsidRPr="00192009">
              <w:rPr>
                <w:rFonts w:eastAsia="PMingLiU" w:hAnsi="Times New Roman" w:cs="Simplified Arabic" w:hint="default"/>
                <w:i/>
                <w:iCs/>
                <w:szCs w:val="20"/>
                <w:rtl/>
              </w:rPr>
              <w:t>الناخبين</w:t>
            </w:r>
          </w:p>
        </w:tc>
        <w:tc>
          <w:tcPr>
            <w:tcW w:w="2887" w:type="dxa"/>
            <w:gridSpan w:val="2"/>
            <w:tcBorders>
              <w:top w:val="single" w:sz="4" w:space="0" w:color="auto"/>
              <w:bottom w:val="single" w:sz="4" w:space="0" w:color="auto"/>
            </w:tcBorders>
            <w:shd w:val="clear" w:color="auto" w:fill="auto"/>
            <w:tcMar>
              <w:left w:w="57" w:type="dxa"/>
              <w:right w:w="57" w:type="dxa"/>
            </w:tcMar>
            <w:vAlign w:val="bottom"/>
          </w:tcPr>
          <w:p w14:paraId="6685B92D" w14:textId="6EF5A562" w:rsidR="00260A4A" w:rsidRPr="00192009" w:rsidRDefault="00260A4A" w:rsidP="00383107">
            <w:pPr>
              <w:pStyle w:val="SingleTxtG"/>
              <w:tabs>
                <w:tab w:val="clear" w:pos="1701"/>
                <w:tab w:val="clear" w:pos="2268"/>
              </w:tabs>
              <w:suppressAutoHyphens w:val="0"/>
              <w:bidi/>
              <w:spacing w:before="40" w:after="40" w:line="28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الناخبون</w:t>
            </w:r>
            <w:r w:rsidR="005D24F4" w:rsidRPr="00192009">
              <w:rPr>
                <w:rFonts w:eastAsia="PMingLiU" w:hAnsi="Times New Roman" w:cs="Simplified Arabic"/>
                <w:i/>
                <w:iCs/>
                <w:szCs w:val="20"/>
                <w:rtl/>
              </w:rPr>
              <w:t xml:space="preserve"> </w:t>
            </w:r>
            <w:r w:rsidRPr="00192009">
              <w:rPr>
                <w:rFonts w:eastAsia="PMingLiU" w:hAnsi="Times New Roman" w:cs="Simplified Arabic"/>
                <w:i/>
                <w:iCs/>
                <w:szCs w:val="20"/>
                <w:rtl/>
              </w:rPr>
              <w:t>الذين</w:t>
            </w:r>
            <w:r w:rsidR="005D24F4" w:rsidRPr="00192009">
              <w:rPr>
                <w:rFonts w:eastAsia="PMingLiU" w:hAnsi="Times New Roman" w:cs="Simplified Arabic"/>
                <w:i/>
                <w:iCs/>
                <w:szCs w:val="20"/>
                <w:rtl/>
              </w:rPr>
              <w:t xml:space="preserve"> </w:t>
            </w:r>
            <w:r w:rsidRPr="00192009">
              <w:rPr>
                <w:rFonts w:eastAsia="PMingLiU" w:hAnsi="Times New Roman" w:cs="Simplified Arabic"/>
                <w:i/>
                <w:iCs/>
                <w:szCs w:val="20"/>
                <w:rtl/>
              </w:rPr>
              <w:t>أدلوا</w:t>
            </w:r>
            <w:r w:rsidR="005D24F4" w:rsidRPr="00192009">
              <w:rPr>
                <w:rFonts w:eastAsia="PMingLiU" w:hAnsi="Times New Roman" w:cs="Simplified Arabic"/>
                <w:i/>
                <w:iCs/>
                <w:szCs w:val="20"/>
                <w:rtl/>
              </w:rPr>
              <w:t xml:space="preserve"> </w:t>
            </w:r>
            <w:r w:rsidRPr="00192009">
              <w:rPr>
                <w:rFonts w:eastAsia="PMingLiU" w:hAnsi="Times New Roman" w:cs="Simplified Arabic"/>
                <w:i/>
                <w:iCs/>
                <w:szCs w:val="20"/>
                <w:rtl/>
              </w:rPr>
              <w:t>بأصواتهم</w:t>
            </w:r>
          </w:p>
        </w:tc>
      </w:tr>
      <w:tr w:rsidR="00260A4A" w:rsidRPr="00383107" w14:paraId="51768F2B" w14:textId="77777777" w:rsidTr="009401C1">
        <w:trPr>
          <w:cantSplit/>
          <w:tblHeader/>
        </w:trPr>
        <w:tc>
          <w:tcPr>
            <w:tcW w:w="2688" w:type="dxa"/>
            <w:vMerge/>
            <w:tcBorders>
              <w:top w:val="single" w:sz="12" w:space="0" w:color="auto"/>
              <w:bottom w:val="single" w:sz="12" w:space="0" w:color="auto"/>
            </w:tcBorders>
            <w:shd w:val="clear" w:color="auto" w:fill="auto"/>
            <w:tcMar>
              <w:left w:w="57" w:type="dxa"/>
              <w:right w:w="57" w:type="dxa"/>
            </w:tcMar>
            <w:vAlign w:val="bottom"/>
          </w:tcPr>
          <w:p w14:paraId="1D632D6D" w14:textId="77777777" w:rsidR="00260A4A" w:rsidRPr="00383107" w:rsidRDefault="00260A4A" w:rsidP="00383107">
            <w:pPr>
              <w:pStyle w:val="SingleTxtG"/>
              <w:tabs>
                <w:tab w:val="clear" w:pos="1701"/>
                <w:tab w:val="clear" w:pos="2268"/>
              </w:tabs>
              <w:suppressAutoHyphens w:val="0"/>
              <w:bidi/>
              <w:spacing w:before="40" w:after="40" w:line="280" w:lineRule="exact"/>
              <w:ind w:left="0" w:right="0"/>
              <w:jc w:val="center"/>
              <w:rPr>
                <w:rFonts w:eastAsia="PMingLiU" w:hAnsi="Times New Roman" w:cs="Simplified Arabic" w:hint="default"/>
                <w:i/>
                <w:iCs/>
                <w:szCs w:val="20"/>
              </w:rPr>
            </w:pPr>
          </w:p>
        </w:tc>
        <w:tc>
          <w:tcPr>
            <w:tcW w:w="1795" w:type="dxa"/>
            <w:vMerge/>
            <w:tcBorders>
              <w:top w:val="single" w:sz="12" w:space="0" w:color="auto"/>
              <w:bottom w:val="single" w:sz="12" w:space="0" w:color="auto"/>
            </w:tcBorders>
            <w:shd w:val="clear" w:color="auto" w:fill="auto"/>
            <w:tcMar>
              <w:left w:w="57" w:type="dxa"/>
              <w:right w:w="57" w:type="dxa"/>
            </w:tcMar>
            <w:vAlign w:val="bottom"/>
          </w:tcPr>
          <w:p w14:paraId="00D26A18" w14:textId="77777777" w:rsidR="00260A4A" w:rsidRPr="00383107" w:rsidRDefault="00260A4A" w:rsidP="00383107">
            <w:pPr>
              <w:pStyle w:val="SingleTxtG"/>
              <w:tabs>
                <w:tab w:val="clear" w:pos="1701"/>
                <w:tab w:val="clear" w:pos="2268"/>
              </w:tabs>
              <w:suppressAutoHyphens w:val="0"/>
              <w:bidi/>
              <w:spacing w:before="40" w:after="40" w:line="280" w:lineRule="exact"/>
              <w:ind w:left="0" w:right="0"/>
              <w:jc w:val="center"/>
              <w:rPr>
                <w:rFonts w:eastAsia="PMingLiU" w:hAnsi="Times New Roman" w:cs="Simplified Arabic" w:hint="default"/>
                <w:i/>
                <w:iCs/>
                <w:szCs w:val="20"/>
              </w:rPr>
            </w:pPr>
          </w:p>
        </w:tc>
        <w:tc>
          <w:tcPr>
            <w:tcW w:w="1317" w:type="dxa"/>
            <w:tcBorders>
              <w:top w:val="single" w:sz="4" w:space="0" w:color="auto"/>
              <w:bottom w:val="single" w:sz="12" w:space="0" w:color="auto"/>
            </w:tcBorders>
            <w:shd w:val="clear" w:color="auto" w:fill="auto"/>
            <w:tcMar>
              <w:left w:w="57" w:type="dxa"/>
              <w:right w:w="57" w:type="dxa"/>
            </w:tcMar>
            <w:vAlign w:val="bottom"/>
          </w:tcPr>
          <w:p w14:paraId="233CD6BD" w14:textId="77777777" w:rsidR="00260A4A" w:rsidRPr="00383107"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العدد</w:t>
            </w:r>
          </w:p>
        </w:tc>
        <w:tc>
          <w:tcPr>
            <w:tcW w:w="1570" w:type="dxa"/>
            <w:tcBorders>
              <w:top w:val="single" w:sz="4" w:space="0" w:color="auto"/>
              <w:bottom w:val="single" w:sz="12" w:space="0" w:color="auto"/>
            </w:tcBorders>
            <w:shd w:val="clear" w:color="auto" w:fill="auto"/>
            <w:tcMar>
              <w:left w:w="57" w:type="dxa"/>
              <w:right w:w="57" w:type="dxa"/>
            </w:tcMar>
            <w:vAlign w:val="bottom"/>
          </w:tcPr>
          <w:p w14:paraId="7006D717" w14:textId="7708CEB6" w:rsidR="00260A4A" w:rsidRPr="00192009"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النسبة</w:t>
            </w:r>
            <w:r w:rsidR="005D24F4" w:rsidRPr="00192009">
              <w:rPr>
                <w:rFonts w:eastAsia="PMingLiU" w:hAnsi="Times New Roman" w:cs="Simplified Arabic"/>
                <w:i/>
                <w:iCs/>
                <w:szCs w:val="20"/>
                <w:rtl/>
              </w:rPr>
              <w:t xml:space="preserve"> </w:t>
            </w:r>
            <w:r w:rsidRPr="00192009">
              <w:rPr>
                <w:rFonts w:eastAsia="PMingLiU" w:hAnsi="Times New Roman" w:cs="Simplified Arabic"/>
                <w:i/>
                <w:iCs/>
                <w:szCs w:val="20"/>
                <w:rtl/>
              </w:rPr>
              <w:t>المئوية</w:t>
            </w:r>
          </w:p>
        </w:tc>
      </w:tr>
      <w:tr w:rsidR="00260A4A" w:rsidRPr="00383107" w14:paraId="7CCEC7CD" w14:textId="77777777" w:rsidTr="009401C1">
        <w:trPr>
          <w:cantSplit/>
        </w:trPr>
        <w:tc>
          <w:tcPr>
            <w:tcW w:w="2688" w:type="dxa"/>
            <w:tcBorders>
              <w:top w:val="single" w:sz="12" w:space="0" w:color="auto"/>
            </w:tcBorders>
            <w:shd w:val="clear" w:color="auto" w:fill="auto"/>
            <w:tcMar>
              <w:left w:w="57" w:type="dxa"/>
              <w:right w:w="57" w:type="dxa"/>
            </w:tcMar>
          </w:tcPr>
          <w:p w14:paraId="4C5F45F4"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بلغراد</w:t>
            </w:r>
          </w:p>
        </w:tc>
        <w:tc>
          <w:tcPr>
            <w:tcW w:w="1795" w:type="dxa"/>
            <w:tcBorders>
              <w:top w:val="single" w:sz="12" w:space="0" w:color="auto"/>
            </w:tcBorders>
            <w:shd w:val="clear" w:color="auto" w:fill="auto"/>
            <w:tcMar>
              <w:left w:w="57" w:type="dxa"/>
              <w:right w:w="57" w:type="dxa"/>
            </w:tcMar>
          </w:tcPr>
          <w:p w14:paraId="7E0B799A" w14:textId="1D109C8D" w:rsidR="00260A4A" w:rsidRPr="005D24F4"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604</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76</w:t>
            </w:r>
          </w:p>
        </w:tc>
        <w:tc>
          <w:tcPr>
            <w:tcW w:w="1317" w:type="dxa"/>
            <w:tcBorders>
              <w:top w:val="single" w:sz="12" w:space="0" w:color="auto"/>
            </w:tcBorders>
            <w:shd w:val="clear" w:color="auto" w:fill="auto"/>
            <w:tcMar>
              <w:left w:w="57" w:type="dxa"/>
              <w:right w:w="57" w:type="dxa"/>
            </w:tcMar>
          </w:tcPr>
          <w:p w14:paraId="19451297" w14:textId="4BB08F66"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613</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974</w:t>
            </w:r>
          </w:p>
        </w:tc>
        <w:tc>
          <w:tcPr>
            <w:tcW w:w="1570" w:type="dxa"/>
            <w:tcBorders>
              <w:top w:val="single" w:sz="12" w:space="0" w:color="auto"/>
            </w:tcBorders>
            <w:shd w:val="clear" w:color="auto" w:fill="auto"/>
            <w:tcMar>
              <w:left w:w="57" w:type="dxa"/>
              <w:right w:w="57" w:type="dxa"/>
            </w:tcMar>
          </w:tcPr>
          <w:p w14:paraId="09E6F843"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38</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27</w:t>
            </w:r>
          </w:p>
        </w:tc>
      </w:tr>
      <w:tr w:rsidR="00260A4A" w:rsidRPr="00383107" w14:paraId="5384D444" w14:textId="77777777" w:rsidTr="009401C1">
        <w:trPr>
          <w:cantSplit/>
        </w:trPr>
        <w:tc>
          <w:tcPr>
            <w:tcW w:w="2688" w:type="dxa"/>
            <w:shd w:val="clear" w:color="auto" w:fill="auto"/>
            <w:tcMar>
              <w:left w:w="57" w:type="dxa"/>
              <w:right w:w="57" w:type="dxa"/>
            </w:tcMar>
          </w:tcPr>
          <w:p w14:paraId="23D3FCC9" w14:textId="2D6B5C55"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شمال</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باتشكا</w:t>
            </w:r>
            <w:proofErr w:type="spellEnd"/>
          </w:p>
        </w:tc>
        <w:tc>
          <w:tcPr>
            <w:tcW w:w="1795" w:type="dxa"/>
            <w:shd w:val="clear" w:color="auto" w:fill="auto"/>
            <w:tcMar>
              <w:left w:w="57" w:type="dxa"/>
              <w:right w:w="57" w:type="dxa"/>
            </w:tcMar>
          </w:tcPr>
          <w:p w14:paraId="1695617F" w14:textId="4ABE1DE7"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168</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028</w:t>
            </w:r>
          </w:p>
        </w:tc>
        <w:tc>
          <w:tcPr>
            <w:tcW w:w="1317" w:type="dxa"/>
            <w:shd w:val="clear" w:color="auto" w:fill="auto"/>
            <w:tcMar>
              <w:left w:w="57" w:type="dxa"/>
              <w:right w:w="57" w:type="dxa"/>
            </w:tcMar>
          </w:tcPr>
          <w:p w14:paraId="7BC9FAA2" w14:textId="12C39B1E"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77</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783</w:t>
            </w:r>
          </w:p>
        </w:tc>
        <w:tc>
          <w:tcPr>
            <w:tcW w:w="1570" w:type="dxa"/>
            <w:shd w:val="clear" w:color="auto" w:fill="auto"/>
            <w:tcMar>
              <w:left w:w="57" w:type="dxa"/>
              <w:right w:w="57" w:type="dxa"/>
            </w:tcMar>
          </w:tcPr>
          <w:p w14:paraId="0EA10D38"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46</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29</w:t>
            </w:r>
          </w:p>
        </w:tc>
      </w:tr>
      <w:tr w:rsidR="00260A4A" w:rsidRPr="00383107" w14:paraId="7BC7851D" w14:textId="77777777" w:rsidTr="009401C1">
        <w:trPr>
          <w:cantSplit/>
        </w:trPr>
        <w:tc>
          <w:tcPr>
            <w:tcW w:w="2688" w:type="dxa"/>
            <w:shd w:val="clear" w:color="auto" w:fill="auto"/>
            <w:tcMar>
              <w:left w:w="57" w:type="dxa"/>
              <w:right w:w="57" w:type="dxa"/>
            </w:tcMar>
          </w:tcPr>
          <w:p w14:paraId="29D01403" w14:textId="5DDCF1E3"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وسط</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بانات</w:t>
            </w:r>
            <w:proofErr w:type="spellEnd"/>
          </w:p>
        </w:tc>
        <w:tc>
          <w:tcPr>
            <w:tcW w:w="1795" w:type="dxa"/>
            <w:shd w:val="clear" w:color="auto" w:fill="auto"/>
            <w:tcMar>
              <w:left w:w="57" w:type="dxa"/>
              <w:right w:w="57" w:type="dxa"/>
            </w:tcMar>
          </w:tcPr>
          <w:p w14:paraId="2E9C92BB" w14:textId="344B84FD"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155</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216</w:t>
            </w:r>
          </w:p>
        </w:tc>
        <w:tc>
          <w:tcPr>
            <w:tcW w:w="1317" w:type="dxa"/>
            <w:shd w:val="clear" w:color="auto" w:fill="auto"/>
            <w:tcMar>
              <w:left w:w="57" w:type="dxa"/>
              <w:right w:w="57" w:type="dxa"/>
            </w:tcMar>
          </w:tcPr>
          <w:p w14:paraId="47B5C907" w14:textId="103D96EA"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72</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426</w:t>
            </w:r>
          </w:p>
        </w:tc>
        <w:tc>
          <w:tcPr>
            <w:tcW w:w="1570" w:type="dxa"/>
            <w:shd w:val="clear" w:color="auto" w:fill="auto"/>
            <w:tcMar>
              <w:left w:w="57" w:type="dxa"/>
              <w:right w:w="57" w:type="dxa"/>
            </w:tcMar>
          </w:tcPr>
          <w:p w14:paraId="23EDFB1E"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46</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66</w:t>
            </w:r>
          </w:p>
        </w:tc>
      </w:tr>
      <w:tr w:rsidR="00260A4A" w:rsidRPr="00383107" w14:paraId="598A9587" w14:textId="77777777" w:rsidTr="009401C1">
        <w:trPr>
          <w:cantSplit/>
        </w:trPr>
        <w:tc>
          <w:tcPr>
            <w:tcW w:w="2688" w:type="dxa"/>
            <w:shd w:val="clear" w:color="auto" w:fill="auto"/>
            <w:tcMar>
              <w:left w:w="57" w:type="dxa"/>
              <w:right w:w="57" w:type="dxa"/>
            </w:tcMar>
          </w:tcPr>
          <w:p w14:paraId="304A93DC" w14:textId="1441749A"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شمال</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بانات</w:t>
            </w:r>
            <w:proofErr w:type="spellEnd"/>
            <w:r w:rsidR="005D24F4" w:rsidRPr="00192009">
              <w:rPr>
                <w:rFonts w:eastAsia="PMingLiU" w:hAnsi="Times New Roman" w:cs="Simplified Arabic"/>
                <w:b/>
                <w:color w:val="000000"/>
                <w:szCs w:val="20"/>
                <w:rtl/>
                <w:lang w:eastAsia="en-US"/>
              </w:rPr>
              <w:t xml:space="preserve"> </w:t>
            </w:r>
          </w:p>
        </w:tc>
        <w:tc>
          <w:tcPr>
            <w:tcW w:w="1795" w:type="dxa"/>
            <w:shd w:val="clear" w:color="auto" w:fill="auto"/>
            <w:tcMar>
              <w:left w:w="57" w:type="dxa"/>
              <w:right w:w="57" w:type="dxa"/>
            </w:tcMar>
          </w:tcPr>
          <w:p w14:paraId="38172F2C" w14:textId="0562C4A2"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124</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257</w:t>
            </w:r>
          </w:p>
        </w:tc>
        <w:tc>
          <w:tcPr>
            <w:tcW w:w="1317" w:type="dxa"/>
            <w:shd w:val="clear" w:color="auto" w:fill="auto"/>
            <w:tcMar>
              <w:left w:w="57" w:type="dxa"/>
              <w:right w:w="57" w:type="dxa"/>
            </w:tcMar>
          </w:tcPr>
          <w:p w14:paraId="6C797310" w14:textId="161B9619"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67</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197</w:t>
            </w:r>
          </w:p>
        </w:tc>
        <w:tc>
          <w:tcPr>
            <w:tcW w:w="1570" w:type="dxa"/>
            <w:shd w:val="clear" w:color="auto" w:fill="auto"/>
            <w:tcMar>
              <w:left w:w="57" w:type="dxa"/>
              <w:right w:w="57" w:type="dxa"/>
            </w:tcMar>
          </w:tcPr>
          <w:p w14:paraId="0A4022FA"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54</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08</w:t>
            </w:r>
          </w:p>
        </w:tc>
      </w:tr>
      <w:tr w:rsidR="00260A4A" w:rsidRPr="00383107" w14:paraId="3F485BD9" w14:textId="77777777" w:rsidTr="009401C1">
        <w:trPr>
          <w:cantSplit/>
        </w:trPr>
        <w:tc>
          <w:tcPr>
            <w:tcW w:w="2688" w:type="dxa"/>
            <w:shd w:val="clear" w:color="auto" w:fill="auto"/>
            <w:tcMar>
              <w:left w:w="57" w:type="dxa"/>
              <w:right w:w="57" w:type="dxa"/>
            </w:tcMar>
          </w:tcPr>
          <w:p w14:paraId="34974B8A" w14:textId="33179A51"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منطقة</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جنوب</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بانات</w:t>
            </w:r>
            <w:proofErr w:type="spellEnd"/>
          </w:p>
        </w:tc>
        <w:tc>
          <w:tcPr>
            <w:tcW w:w="1795" w:type="dxa"/>
            <w:shd w:val="clear" w:color="auto" w:fill="auto"/>
            <w:tcMar>
              <w:left w:w="57" w:type="dxa"/>
              <w:right w:w="57" w:type="dxa"/>
            </w:tcMar>
          </w:tcPr>
          <w:p w14:paraId="2B39AB66" w14:textId="11060676"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255</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706</w:t>
            </w:r>
          </w:p>
        </w:tc>
        <w:tc>
          <w:tcPr>
            <w:tcW w:w="1317" w:type="dxa"/>
            <w:shd w:val="clear" w:color="auto" w:fill="auto"/>
            <w:tcMar>
              <w:left w:w="57" w:type="dxa"/>
              <w:right w:w="57" w:type="dxa"/>
            </w:tcMar>
          </w:tcPr>
          <w:p w14:paraId="5E713FB8" w14:textId="267C7F10"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128</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048</w:t>
            </w:r>
          </w:p>
        </w:tc>
        <w:tc>
          <w:tcPr>
            <w:tcW w:w="1570" w:type="dxa"/>
            <w:shd w:val="clear" w:color="auto" w:fill="auto"/>
            <w:tcMar>
              <w:left w:w="57" w:type="dxa"/>
              <w:right w:w="57" w:type="dxa"/>
            </w:tcMar>
          </w:tcPr>
          <w:p w14:paraId="39A6639D"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50</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08</w:t>
            </w:r>
          </w:p>
        </w:tc>
      </w:tr>
      <w:tr w:rsidR="00260A4A" w:rsidRPr="00383107" w14:paraId="2B49A96C" w14:textId="77777777" w:rsidTr="009401C1">
        <w:trPr>
          <w:cantSplit/>
        </w:trPr>
        <w:tc>
          <w:tcPr>
            <w:tcW w:w="2688" w:type="dxa"/>
            <w:shd w:val="clear" w:color="auto" w:fill="auto"/>
            <w:tcMar>
              <w:left w:w="57" w:type="dxa"/>
              <w:right w:w="57" w:type="dxa"/>
            </w:tcMar>
          </w:tcPr>
          <w:p w14:paraId="55F85731" w14:textId="70AFCD73"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غرب</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باتشكا</w:t>
            </w:r>
            <w:proofErr w:type="spellEnd"/>
          </w:p>
        </w:tc>
        <w:tc>
          <w:tcPr>
            <w:tcW w:w="1795" w:type="dxa"/>
            <w:shd w:val="clear" w:color="auto" w:fill="auto"/>
            <w:tcMar>
              <w:left w:w="57" w:type="dxa"/>
              <w:right w:w="57" w:type="dxa"/>
            </w:tcMar>
          </w:tcPr>
          <w:p w14:paraId="3335D7F5" w14:textId="2C3F64D1"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158</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970</w:t>
            </w:r>
          </w:p>
        </w:tc>
        <w:tc>
          <w:tcPr>
            <w:tcW w:w="1317" w:type="dxa"/>
            <w:shd w:val="clear" w:color="auto" w:fill="auto"/>
            <w:tcMar>
              <w:left w:w="57" w:type="dxa"/>
              <w:right w:w="57" w:type="dxa"/>
            </w:tcMar>
          </w:tcPr>
          <w:p w14:paraId="33AA8DB9" w14:textId="486F85F0"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83</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601</w:t>
            </w:r>
          </w:p>
        </w:tc>
        <w:tc>
          <w:tcPr>
            <w:tcW w:w="1570" w:type="dxa"/>
            <w:shd w:val="clear" w:color="auto" w:fill="auto"/>
            <w:tcMar>
              <w:left w:w="57" w:type="dxa"/>
              <w:right w:w="57" w:type="dxa"/>
            </w:tcMar>
          </w:tcPr>
          <w:p w14:paraId="310BC321"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52</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59</w:t>
            </w:r>
          </w:p>
        </w:tc>
      </w:tr>
      <w:tr w:rsidR="00260A4A" w:rsidRPr="00383107" w14:paraId="675A631C" w14:textId="77777777" w:rsidTr="009401C1">
        <w:trPr>
          <w:cantSplit/>
        </w:trPr>
        <w:tc>
          <w:tcPr>
            <w:tcW w:w="2688" w:type="dxa"/>
            <w:shd w:val="clear" w:color="auto" w:fill="auto"/>
            <w:tcMar>
              <w:left w:w="57" w:type="dxa"/>
              <w:right w:w="57" w:type="dxa"/>
            </w:tcMar>
          </w:tcPr>
          <w:p w14:paraId="43F5654F" w14:textId="3AB274F8"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شمال</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باتشكا</w:t>
            </w:r>
            <w:proofErr w:type="spellEnd"/>
            <w:r w:rsidR="005D24F4" w:rsidRPr="00192009">
              <w:rPr>
                <w:rFonts w:eastAsia="PMingLiU" w:hAnsi="Times New Roman" w:cs="Simplified Arabic"/>
                <w:b/>
                <w:color w:val="000000"/>
                <w:szCs w:val="20"/>
                <w:rtl/>
                <w:lang w:eastAsia="en-US"/>
              </w:rPr>
              <w:t xml:space="preserve"> </w:t>
            </w:r>
          </w:p>
        </w:tc>
        <w:tc>
          <w:tcPr>
            <w:tcW w:w="1795" w:type="dxa"/>
            <w:shd w:val="clear" w:color="auto" w:fill="auto"/>
            <w:tcMar>
              <w:left w:w="57" w:type="dxa"/>
              <w:right w:w="57" w:type="dxa"/>
            </w:tcMar>
          </w:tcPr>
          <w:p w14:paraId="383C4FB5" w14:textId="6C056953"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565</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138</w:t>
            </w:r>
          </w:p>
        </w:tc>
        <w:tc>
          <w:tcPr>
            <w:tcW w:w="1317" w:type="dxa"/>
            <w:shd w:val="clear" w:color="auto" w:fill="auto"/>
            <w:tcMar>
              <w:left w:w="57" w:type="dxa"/>
              <w:right w:w="57" w:type="dxa"/>
            </w:tcMar>
          </w:tcPr>
          <w:p w14:paraId="7CCA9B95" w14:textId="108D75D9"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274</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659</w:t>
            </w:r>
          </w:p>
        </w:tc>
        <w:tc>
          <w:tcPr>
            <w:tcW w:w="1570" w:type="dxa"/>
            <w:shd w:val="clear" w:color="auto" w:fill="auto"/>
            <w:tcMar>
              <w:left w:w="57" w:type="dxa"/>
              <w:right w:w="57" w:type="dxa"/>
            </w:tcMar>
          </w:tcPr>
          <w:p w14:paraId="03BF9240"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48</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6</w:t>
            </w:r>
          </w:p>
        </w:tc>
      </w:tr>
      <w:tr w:rsidR="00260A4A" w:rsidRPr="00383107" w14:paraId="7F532B4F" w14:textId="77777777" w:rsidTr="009401C1">
        <w:trPr>
          <w:cantSplit/>
        </w:trPr>
        <w:tc>
          <w:tcPr>
            <w:tcW w:w="2688" w:type="dxa"/>
            <w:shd w:val="clear" w:color="auto" w:fill="auto"/>
            <w:tcMar>
              <w:left w:w="57" w:type="dxa"/>
              <w:right w:w="57" w:type="dxa"/>
            </w:tcMar>
          </w:tcPr>
          <w:p w14:paraId="11991C6A" w14:textId="6B942886"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سريم</w:t>
            </w:r>
            <w:proofErr w:type="spellEnd"/>
          </w:p>
        </w:tc>
        <w:tc>
          <w:tcPr>
            <w:tcW w:w="1795" w:type="dxa"/>
            <w:shd w:val="clear" w:color="auto" w:fill="auto"/>
            <w:tcMar>
              <w:left w:w="57" w:type="dxa"/>
              <w:right w:w="57" w:type="dxa"/>
            </w:tcMar>
          </w:tcPr>
          <w:p w14:paraId="39E3CFEC" w14:textId="4992253A"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266</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523</w:t>
            </w:r>
          </w:p>
        </w:tc>
        <w:tc>
          <w:tcPr>
            <w:tcW w:w="1317" w:type="dxa"/>
            <w:shd w:val="clear" w:color="auto" w:fill="auto"/>
            <w:tcMar>
              <w:left w:w="57" w:type="dxa"/>
              <w:right w:w="57" w:type="dxa"/>
            </w:tcMar>
          </w:tcPr>
          <w:p w14:paraId="73AC5A29" w14:textId="5116465E"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148</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338</w:t>
            </w:r>
          </w:p>
        </w:tc>
        <w:tc>
          <w:tcPr>
            <w:tcW w:w="1570" w:type="dxa"/>
            <w:shd w:val="clear" w:color="auto" w:fill="auto"/>
            <w:tcMar>
              <w:left w:w="57" w:type="dxa"/>
              <w:right w:w="57" w:type="dxa"/>
            </w:tcMar>
          </w:tcPr>
          <w:p w14:paraId="360BD766" w14:textId="65676E06" w:rsidR="00260A4A" w:rsidRPr="0002406D" w:rsidRDefault="000B7832"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02406D">
              <w:rPr>
                <w:rFonts w:eastAsia="PMingLiU" w:hAnsi="Times New Roman" w:cs="Simplified Arabic"/>
                <w:bCs/>
                <w:color w:val="000000"/>
                <w:szCs w:val="20"/>
                <w:lang w:eastAsia="en-US"/>
              </w:rPr>
              <w:t>55,66</w:t>
            </w:r>
          </w:p>
        </w:tc>
      </w:tr>
      <w:tr w:rsidR="00260A4A" w:rsidRPr="00383107" w14:paraId="790E3D9D" w14:textId="77777777" w:rsidTr="009401C1">
        <w:trPr>
          <w:cantSplit/>
        </w:trPr>
        <w:tc>
          <w:tcPr>
            <w:tcW w:w="2688" w:type="dxa"/>
            <w:shd w:val="clear" w:color="auto" w:fill="auto"/>
            <w:tcMar>
              <w:left w:w="57" w:type="dxa"/>
              <w:right w:w="57" w:type="dxa"/>
            </w:tcMar>
          </w:tcPr>
          <w:p w14:paraId="34B16BF0" w14:textId="6C31B7D5"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ماتشفا</w:t>
            </w:r>
            <w:proofErr w:type="spellEnd"/>
          </w:p>
        </w:tc>
        <w:tc>
          <w:tcPr>
            <w:tcW w:w="1795" w:type="dxa"/>
            <w:shd w:val="clear" w:color="auto" w:fill="auto"/>
            <w:tcMar>
              <w:left w:w="57" w:type="dxa"/>
              <w:right w:w="57" w:type="dxa"/>
            </w:tcMar>
          </w:tcPr>
          <w:p w14:paraId="1586A1F1" w14:textId="6DAFBC56"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264</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050</w:t>
            </w:r>
          </w:p>
        </w:tc>
        <w:tc>
          <w:tcPr>
            <w:tcW w:w="1317" w:type="dxa"/>
            <w:shd w:val="clear" w:color="auto" w:fill="auto"/>
            <w:tcMar>
              <w:left w:w="57" w:type="dxa"/>
              <w:right w:w="57" w:type="dxa"/>
            </w:tcMar>
          </w:tcPr>
          <w:p w14:paraId="68FF6687" w14:textId="24B7BC26"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153</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057</w:t>
            </w:r>
          </w:p>
        </w:tc>
        <w:tc>
          <w:tcPr>
            <w:tcW w:w="1570" w:type="dxa"/>
            <w:shd w:val="clear" w:color="auto" w:fill="auto"/>
            <w:tcMar>
              <w:left w:w="57" w:type="dxa"/>
              <w:right w:w="57" w:type="dxa"/>
            </w:tcMar>
          </w:tcPr>
          <w:p w14:paraId="290D29ED"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57</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97</w:t>
            </w:r>
          </w:p>
        </w:tc>
      </w:tr>
      <w:tr w:rsidR="00260A4A" w:rsidRPr="00383107" w14:paraId="46CDAEC7" w14:textId="77777777" w:rsidTr="009401C1">
        <w:trPr>
          <w:cantSplit/>
        </w:trPr>
        <w:tc>
          <w:tcPr>
            <w:tcW w:w="2688" w:type="dxa"/>
            <w:shd w:val="clear" w:color="auto" w:fill="auto"/>
            <w:tcMar>
              <w:left w:w="57" w:type="dxa"/>
              <w:right w:w="57" w:type="dxa"/>
            </w:tcMar>
          </w:tcPr>
          <w:p w14:paraId="325EAC0B" w14:textId="3303B115"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كولوبارا</w:t>
            </w:r>
            <w:proofErr w:type="spellEnd"/>
          </w:p>
        </w:tc>
        <w:tc>
          <w:tcPr>
            <w:tcW w:w="1795" w:type="dxa"/>
            <w:shd w:val="clear" w:color="auto" w:fill="auto"/>
            <w:tcMar>
              <w:left w:w="57" w:type="dxa"/>
              <w:right w:w="57" w:type="dxa"/>
            </w:tcMar>
          </w:tcPr>
          <w:p w14:paraId="74FAED25" w14:textId="3C8AF235"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141</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851</w:t>
            </w:r>
          </w:p>
        </w:tc>
        <w:tc>
          <w:tcPr>
            <w:tcW w:w="1317" w:type="dxa"/>
            <w:shd w:val="clear" w:color="auto" w:fill="auto"/>
            <w:tcMar>
              <w:left w:w="57" w:type="dxa"/>
              <w:right w:w="57" w:type="dxa"/>
            </w:tcMar>
          </w:tcPr>
          <w:p w14:paraId="5968ABC3" w14:textId="226C9772"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77</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900</w:t>
            </w:r>
          </w:p>
        </w:tc>
        <w:tc>
          <w:tcPr>
            <w:tcW w:w="1570" w:type="dxa"/>
            <w:shd w:val="clear" w:color="auto" w:fill="auto"/>
            <w:tcMar>
              <w:left w:w="57" w:type="dxa"/>
              <w:right w:w="57" w:type="dxa"/>
            </w:tcMar>
          </w:tcPr>
          <w:p w14:paraId="1F92337B"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54</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92</w:t>
            </w:r>
          </w:p>
        </w:tc>
      </w:tr>
      <w:tr w:rsidR="00260A4A" w:rsidRPr="00383107" w14:paraId="0ACF45F3" w14:textId="77777777" w:rsidTr="009401C1">
        <w:trPr>
          <w:cantSplit/>
        </w:trPr>
        <w:tc>
          <w:tcPr>
            <w:tcW w:w="2688" w:type="dxa"/>
            <w:shd w:val="clear" w:color="auto" w:fill="auto"/>
            <w:tcMar>
              <w:left w:w="57" w:type="dxa"/>
              <w:right w:w="57" w:type="dxa"/>
            </w:tcMar>
          </w:tcPr>
          <w:p w14:paraId="5BB6F1DE" w14:textId="471B4A48"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بودونافلي</w:t>
            </w:r>
            <w:proofErr w:type="spellEnd"/>
          </w:p>
        </w:tc>
        <w:tc>
          <w:tcPr>
            <w:tcW w:w="1795" w:type="dxa"/>
            <w:shd w:val="clear" w:color="auto" w:fill="auto"/>
            <w:tcMar>
              <w:left w:w="57" w:type="dxa"/>
              <w:right w:w="57" w:type="dxa"/>
            </w:tcMar>
          </w:tcPr>
          <w:p w14:paraId="1469A8DE" w14:textId="67464C21"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175</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472</w:t>
            </w:r>
          </w:p>
        </w:tc>
        <w:tc>
          <w:tcPr>
            <w:tcW w:w="1317" w:type="dxa"/>
            <w:shd w:val="clear" w:color="auto" w:fill="auto"/>
            <w:tcMar>
              <w:left w:w="57" w:type="dxa"/>
              <w:right w:w="57" w:type="dxa"/>
            </w:tcMar>
          </w:tcPr>
          <w:p w14:paraId="3480109C" w14:textId="6E2D0BF9"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81</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209</w:t>
            </w:r>
          </w:p>
        </w:tc>
        <w:tc>
          <w:tcPr>
            <w:tcW w:w="1570" w:type="dxa"/>
            <w:shd w:val="clear" w:color="auto" w:fill="auto"/>
            <w:tcMar>
              <w:left w:w="57" w:type="dxa"/>
              <w:right w:w="57" w:type="dxa"/>
            </w:tcMar>
          </w:tcPr>
          <w:p w14:paraId="300A00D9"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val="en-US" w:eastAsia="en-US"/>
              </w:rPr>
            </w:pPr>
            <w:r w:rsidRPr="007321AC">
              <w:rPr>
                <w:rFonts w:eastAsia="PMingLiU" w:hAnsi="Times New Roman" w:cs="Simplified Arabic"/>
                <w:bCs/>
                <w:color w:val="000000"/>
                <w:szCs w:val="20"/>
                <w:lang w:eastAsia="en-US"/>
              </w:rPr>
              <w:t>46</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28</w:t>
            </w:r>
          </w:p>
        </w:tc>
      </w:tr>
      <w:tr w:rsidR="00260A4A" w:rsidRPr="00383107" w14:paraId="59F2AB1D" w14:textId="77777777" w:rsidTr="009401C1">
        <w:trPr>
          <w:cantSplit/>
        </w:trPr>
        <w:tc>
          <w:tcPr>
            <w:tcW w:w="2688" w:type="dxa"/>
            <w:shd w:val="clear" w:color="auto" w:fill="auto"/>
            <w:tcMar>
              <w:left w:w="57" w:type="dxa"/>
              <w:right w:w="57" w:type="dxa"/>
            </w:tcMar>
          </w:tcPr>
          <w:p w14:paraId="4CBB28D5" w14:textId="2D968E36"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برانيتشيفو</w:t>
            </w:r>
            <w:proofErr w:type="spellEnd"/>
          </w:p>
        </w:tc>
        <w:tc>
          <w:tcPr>
            <w:tcW w:w="1795" w:type="dxa"/>
            <w:shd w:val="clear" w:color="auto" w:fill="auto"/>
            <w:tcMar>
              <w:left w:w="57" w:type="dxa"/>
              <w:right w:w="57" w:type="dxa"/>
            </w:tcMar>
          </w:tcPr>
          <w:p w14:paraId="431A5E01" w14:textId="4F7FAEC1"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179</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528</w:t>
            </w:r>
          </w:p>
        </w:tc>
        <w:tc>
          <w:tcPr>
            <w:tcW w:w="1317" w:type="dxa"/>
            <w:shd w:val="clear" w:color="auto" w:fill="auto"/>
            <w:tcMar>
              <w:left w:w="57" w:type="dxa"/>
              <w:right w:w="57" w:type="dxa"/>
            </w:tcMar>
          </w:tcPr>
          <w:p w14:paraId="6595120B" w14:textId="6F06DA9F"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92</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888</w:t>
            </w:r>
          </w:p>
        </w:tc>
        <w:tc>
          <w:tcPr>
            <w:tcW w:w="1570" w:type="dxa"/>
            <w:shd w:val="clear" w:color="auto" w:fill="auto"/>
            <w:tcMar>
              <w:left w:w="57" w:type="dxa"/>
              <w:right w:w="57" w:type="dxa"/>
            </w:tcMar>
          </w:tcPr>
          <w:p w14:paraId="22E22D5A"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51</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74</w:t>
            </w:r>
          </w:p>
        </w:tc>
      </w:tr>
      <w:tr w:rsidR="00260A4A" w:rsidRPr="00383107" w14:paraId="447DA75B" w14:textId="77777777" w:rsidTr="009401C1">
        <w:trPr>
          <w:cantSplit/>
        </w:trPr>
        <w:tc>
          <w:tcPr>
            <w:tcW w:w="2688" w:type="dxa"/>
            <w:shd w:val="clear" w:color="auto" w:fill="auto"/>
            <w:tcMar>
              <w:left w:w="57" w:type="dxa"/>
              <w:right w:w="57" w:type="dxa"/>
            </w:tcMar>
          </w:tcPr>
          <w:p w14:paraId="4D9B5412" w14:textId="688FEDDA"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شوماديا</w:t>
            </w:r>
            <w:proofErr w:type="spellEnd"/>
          </w:p>
        </w:tc>
        <w:tc>
          <w:tcPr>
            <w:tcW w:w="1795" w:type="dxa"/>
            <w:shd w:val="clear" w:color="auto" w:fill="auto"/>
            <w:tcMar>
              <w:left w:w="57" w:type="dxa"/>
              <w:right w:w="57" w:type="dxa"/>
            </w:tcMar>
          </w:tcPr>
          <w:p w14:paraId="5AF51CE4" w14:textId="76927D45"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249</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760</w:t>
            </w:r>
          </w:p>
        </w:tc>
        <w:tc>
          <w:tcPr>
            <w:tcW w:w="1317" w:type="dxa"/>
            <w:shd w:val="clear" w:color="auto" w:fill="auto"/>
            <w:tcMar>
              <w:left w:w="57" w:type="dxa"/>
              <w:right w:w="57" w:type="dxa"/>
            </w:tcMar>
          </w:tcPr>
          <w:p w14:paraId="08623551" w14:textId="346BB73F"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126</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093</w:t>
            </w:r>
          </w:p>
        </w:tc>
        <w:tc>
          <w:tcPr>
            <w:tcW w:w="1570" w:type="dxa"/>
            <w:shd w:val="clear" w:color="auto" w:fill="auto"/>
            <w:tcMar>
              <w:left w:w="57" w:type="dxa"/>
              <w:right w:w="57" w:type="dxa"/>
            </w:tcMar>
          </w:tcPr>
          <w:p w14:paraId="3AA419C6"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50</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49</w:t>
            </w:r>
          </w:p>
        </w:tc>
      </w:tr>
      <w:tr w:rsidR="00260A4A" w:rsidRPr="00383107" w14:paraId="3D4ED1AB" w14:textId="77777777" w:rsidTr="009401C1">
        <w:trPr>
          <w:cantSplit/>
        </w:trPr>
        <w:tc>
          <w:tcPr>
            <w:tcW w:w="2688" w:type="dxa"/>
            <w:tcBorders>
              <w:bottom w:val="nil"/>
            </w:tcBorders>
            <w:shd w:val="clear" w:color="auto" w:fill="auto"/>
            <w:tcMar>
              <w:left w:w="57" w:type="dxa"/>
              <w:right w:w="57" w:type="dxa"/>
            </w:tcMar>
          </w:tcPr>
          <w:p w14:paraId="238A3383" w14:textId="1228C3F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بومورافلي</w:t>
            </w:r>
            <w:proofErr w:type="spellEnd"/>
          </w:p>
        </w:tc>
        <w:tc>
          <w:tcPr>
            <w:tcW w:w="1795" w:type="dxa"/>
            <w:tcBorders>
              <w:bottom w:val="nil"/>
            </w:tcBorders>
            <w:shd w:val="clear" w:color="auto" w:fill="auto"/>
            <w:tcMar>
              <w:left w:w="57" w:type="dxa"/>
              <w:right w:w="57" w:type="dxa"/>
            </w:tcMar>
          </w:tcPr>
          <w:p w14:paraId="07E7002F" w14:textId="5A2726FD"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val="en-US" w:eastAsia="en-US"/>
              </w:rPr>
            </w:pPr>
            <w:r w:rsidRPr="007321AC">
              <w:rPr>
                <w:rFonts w:eastAsia="PMingLiU" w:hAnsi="Times New Roman" w:cs="Simplified Arabic"/>
                <w:bCs/>
                <w:color w:val="000000"/>
                <w:szCs w:val="20"/>
                <w:lang w:eastAsia="en-US"/>
              </w:rPr>
              <w:t>199</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445</w:t>
            </w:r>
          </w:p>
        </w:tc>
        <w:tc>
          <w:tcPr>
            <w:tcW w:w="1317" w:type="dxa"/>
            <w:tcBorders>
              <w:bottom w:val="nil"/>
            </w:tcBorders>
            <w:shd w:val="clear" w:color="auto" w:fill="auto"/>
            <w:tcMar>
              <w:left w:w="57" w:type="dxa"/>
              <w:right w:w="57" w:type="dxa"/>
            </w:tcMar>
          </w:tcPr>
          <w:p w14:paraId="43FECB83" w14:textId="663B5F0C" w:rsidR="00260A4A" w:rsidRPr="0002406D" w:rsidRDefault="0002406D"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02406D">
              <w:rPr>
                <w:bCs/>
                <w:sz w:val="18"/>
                <w:lang w:val="en-US"/>
              </w:rPr>
              <w:t>102 236</w:t>
            </w:r>
          </w:p>
        </w:tc>
        <w:tc>
          <w:tcPr>
            <w:tcW w:w="1570" w:type="dxa"/>
            <w:tcBorders>
              <w:bottom w:val="nil"/>
            </w:tcBorders>
            <w:shd w:val="clear" w:color="auto" w:fill="auto"/>
            <w:tcMar>
              <w:left w:w="57" w:type="dxa"/>
              <w:right w:w="57" w:type="dxa"/>
            </w:tcMar>
          </w:tcPr>
          <w:p w14:paraId="20D24286"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51</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26</w:t>
            </w:r>
          </w:p>
        </w:tc>
      </w:tr>
      <w:tr w:rsidR="00260A4A" w:rsidRPr="00383107" w14:paraId="1FBE0D8B" w14:textId="77777777" w:rsidTr="009401C1">
        <w:trPr>
          <w:cantSplit/>
        </w:trPr>
        <w:tc>
          <w:tcPr>
            <w:tcW w:w="2688" w:type="dxa"/>
            <w:tcBorders>
              <w:top w:val="nil"/>
              <w:bottom w:val="nil"/>
            </w:tcBorders>
            <w:shd w:val="clear" w:color="auto" w:fill="auto"/>
            <w:tcMar>
              <w:left w:w="57" w:type="dxa"/>
              <w:right w:w="57" w:type="dxa"/>
            </w:tcMar>
          </w:tcPr>
          <w:p w14:paraId="13CE4F70" w14:textId="36D0677F"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بور</w:t>
            </w:r>
          </w:p>
        </w:tc>
        <w:tc>
          <w:tcPr>
            <w:tcW w:w="1795" w:type="dxa"/>
            <w:tcBorders>
              <w:top w:val="nil"/>
              <w:bottom w:val="nil"/>
            </w:tcBorders>
            <w:shd w:val="clear" w:color="auto" w:fill="auto"/>
            <w:tcMar>
              <w:left w:w="57" w:type="dxa"/>
              <w:right w:w="57" w:type="dxa"/>
            </w:tcMar>
          </w:tcPr>
          <w:p w14:paraId="6CCA25A5" w14:textId="7610554B"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119</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034</w:t>
            </w:r>
          </w:p>
        </w:tc>
        <w:tc>
          <w:tcPr>
            <w:tcW w:w="1317" w:type="dxa"/>
            <w:tcBorders>
              <w:top w:val="nil"/>
              <w:bottom w:val="nil"/>
            </w:tcBorders>
            <w:shd w:val="clear" w:color="auto" w:fill="auto"/>
            <w:tcMar>
              <w:left w:w="57" w:type="dxa"/>
              <w:right w:w="57" w:type="dxa"/>
            </w:tcMar>
          </w:tcPr>
          <w:p w14:paraId="2213205B" w14:textId="27FD4B0C"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57</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750</w:t>
            </w:r>
          </w:p>
        </w:tc>
        <w:tc>
          <w:tcPr>
            <w:tcW w:w="1570" w:type="dxa"/>
            <w:tcBorders>
              <w:top w:val="nil"/>
              <w:bottom w:val="nil"/>
            </w:tcBorders>
            <w:shd w:val="clear" w:color="auto" w:fill="auto"/>
            <w:tcMar>
              <w:left w:w="57" w:type="dxa"/>
              <w:right w:w="57" w:type="dxa"/>
            </w:tcMar>
          </w:tcPr>
          <w:p w14:paraId="52CD0ECF"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48</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52</w:t>
            </w:r>
          </w:p>
        </w:tc>
      </w:tr>
      <w:tr w:rsidR="00260A4A" w:rsidRPr="00383107" w14:paraId="51969DAC" w14:textId="77777777" w:rsidTr="009401C1">
        <w:trPr>
          <w:cantSplit/>
        </w:trPr>
        <w:tc>
          <w:tcPr>
            <w:tcW w:w="2688" w:type="dxa"/>
            <w:tcBorders>
              <w:top w:val="nil"/>
            </w:tcBorders>
            <w:shd w:val="clear" w:color="auto" w:fill="auto"/>
            <w:tcMar>
              <w:left w:w="57" w:type="dxa"/>
              <w:right w:w="57" w:type="dxa"/>
            </w:tcMar>
          </w:tcPr>
          <w:p w14:paraId="591A4804" w14:textId="0043C55E"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زاييتشار</w:t>
            </w:r>
            <w:proofErr w:type="spellEnd"/>
          </w:p>
        </w:tc>
        <w:tc>
          <w:tcPr>
            <w:tcW w:w="1795" w:type="dxa"/>
            <w:tcBorders>
              <w:top w:val="nil"/>
            </w:tcBorders>
            <w:shd w:val="clear" w:color="auto" w:fill="auto"/>
            <w:tcMar>
              <w:left w:w="57" w:type="dxa"/>
              <w:right w:w="57" w:type="dxa"/>
            </w:tcMar>
          </w:tcPr>
          <w:p w14:paraId="604995F8" w14:textId="6FD6C4B4"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99</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975</w:t>
            </w:r>
          </w:p>
        </w:tc>
        <w:tc>
          <w:tcPr>
            <w:tcW w:w="1317" w:type="dxa"/>
            <w:tcBorders>
              <w:top w:val="nil"/>
            </w:tcBorders>
            <w:shd w:val="clear" w:color="auto" w:fill="auto"/>
            <w:tcMar>
              <w:left w:w="57" w:type="dxa"/>
              <w:right w:w="57" w:type="dxa"/>
            </w:tcMar>
          </w:tcPr>
          <w:p w14:paraId="020B471B" w14:textId="0F1882FD"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48</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344</w:t>
            </w:r>
          </w:p>
        </w:tc>
        <w:tc>
          <w:tcPr>
            <w:tcW w:w="1570" w:type="dxa"/>
            <w:tcBorders>
              <w:top w:val="nil"/>
            </w:tcBorders>
            <w:shd w:val="clear" w:color="auto" w:fill="auto"/>
            <w:tcMar>
              <w:left w:w="57" w:type="dxa"/>
              <w:right w:w="57" w:type="dxa"/>
            </w:tcMar>
          </w:tcPr>
          <w:p w14:paraId="05B37B87"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48</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36</w:t>
            </w:r>
          </w:p>
        </w:tc>
      </w:tr>
      <w:tr w:rsidR="00260A4A" w:rsidRPr="00383107" w14:paraId="087D883C" w14:textId="77777777" w:rsidTr="009401C1">
        <w:trPr>
          <w:cantSplit/>
        </w:trPr>
        <w:tc>
          <w:tcPr>
            <w:tcW w:w="2688" w:type="dxa"/>
            <w:shd w:val="clear" w:color="auto" w:fill="auto"/>
            <w:tcMar>
              <w:left w:w="57" w:type="dxa"/>
              <w:right w:w="57" w:type="dxa"/>
            </w:tcMar>
          </w:tcPr>
          <w:p w14:paraId="1A2B9FBA" w14:textId="7D597409"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زلاتيبور</w:t>
            </w:r>
            <w:proofErr w:type="spellEnd"/>
          </w:p>
        </w:tc>
        <w:tc>
          <w:tcPr>
            <w:tcW w:w="1795" w:type="dxa"/>
            <w:shd w:val="clear" w:color="auto" w:fill="auto"/>
            <w:tcMar>
              <w:left w:w="57" w:type="dxa"/>
              <w:right w:w="57" w:type="dxa"/>
            </w:tcMar>
          </w:tcPr>
          <w:p w14:paraId="169B5B5E" w14:textId="645B10BA"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248</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557</w:t>
            </w:r>
          </w:p>
        </w:tc>
        <w:tc>
          <w:tcPr>
            <w:tcW w:w="1317" w:type="dxa"/>
            <w:shd w:val="clear" w:color="auto" w:fill="auto"/>
            <w:tcMar>
              <w:left w:w="57" w:type="dxa"/>
              <w:right w:w="57" w:type="dxa"/>
            </w:tcMar>
          </w:tcPr>
          <w:p w14:paraId="610CF2D9" w14:textId="2A19748D"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135</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883</w:t>
            </w:r>
          </w:p>
        </w:tc>
        <w:tc>
          <w:tcPr>
            <w:tcW w:w="1570" w:type="dxa"/>
            <w:shd w:val="clear" w:color="auto" w:fill="auto"/>
            <w:tcMar>
              <w:left w:w="57" w:type="dxa"/>
              <w:right w:w="57" w:type="dxa"/>
            </w:tcMar>
          </w:tcPr>
          <w:p w14:paraId="48CD5688"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54</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67</w:t>
            </w:r>
          </w:p>
        </w:tc>
      </w:tr>
      <w:tr w:rsidR="00260A4A" w:rsidRPr="00383107" w14:paraId="5645BDB1" w14:textId="77777777" w:rsidTr="009401C1">
        <w:trPr>
          <w:cantSplit/>
        </w:trPr>
        <w:tc>
          <w:tcPr>
            <w:tcW w:w="2688" w:type="dxa"/>
            <w:shd w:val="clear" w:color="auto" w:fill="auto"/>
            <w:tcMar>
              <w:left w:w="57" w:type="dxa"/>
              <w:right w:w="57" w:type="dxa"/>
            </w:tcMar>
          </w:tcPr>
          <w:p w14:paraId="52E01DB1" w14:textId="25B70A75"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مورافيتسا</w:t>
            </w:r>
            <w:proofErr w:type="spellEnd"/>
          </w:p>
        </w:tc>
        <w:tc>
          <w:tcPr>
            <w:tcW w:w="1795" w:type="dxa"/>
            <w:shd w:val="clear" w:color="auto" w:fill="auto"/>
            <w:tcMar>
              <w:left w:w="57" w:type="dxa"/>
              <w:right w:w="57" w:type="dxa"/>
            </w:tcMar>
          </w:tcPr>
          <w:p w14:paraId="7ADFFC78" w14:textId="7E205BB1"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174</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592</w:t>
            </w:r>
          </w:p>
        </w:tc>
        <w:tc>
          <w:tcPr>
            <w:tcW w:w="1317" w:type="dxa"/>
            <w:shd w:val="clear" w:color="auto" w:fill="auto"/>
            <w:tcMar>
              <w:left w:w="57" w:type="dxa"/>
              <w:right w:w="57" w:type="dxa"/>
            </w:tcMar>
          </w:tcPr>
          <w:p w14:paraId="7DE57A61" w14:textId="598AD7AF"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86</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702</w:t>
            </w:r>
          </w:p>
        </w:tc>
        <w:tc>
          <w:tcPr>
            <w:tcW w:w="1570" w:type="dxa"/>
            <w:shd w:val="clear" w:color="auto" w:fill="auto"/>
            <w:tcMar>
              <w:left w:w="57" w:type="dxa"/>
              <w:right w:w="57" w:type="dxa"/>
            </w:tcMar>
          </w:tcPr>
          <w:p w14:paraId="6794E5EE"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49</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66</w:t>
            </w:r>
          </w:p>
        </w:tc>
      </w:tr>
      <w:tr w:rsidR="00260A4A" w:rsidRPr="00383107" w14:paraId="611C9EE2" w14:textId="77777777" w:rsidTr="009401C1">
        <w:trPr>
          <w:cantSplit/>
        </w:trPr>
        <w:tc>
          <w:tcPr>
            <w:tcW w:w="2688" w:type="dxa"/>
            <w:shd w:val="clear" w:color="auto" w:fill="auto"/>
            <w:tcMar>
              <w:left w:w="57" w:type="dxa"/>
              <w:right w:w="57" w:type="dxa"/>
            </w:tcMar>
          </w:tcPr>
          <w:p w14:paraId="4C8B0E29" w14:textId="3FFABA28"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راشكا</w:t>
            </w:r>
            <w:proofErr w:type="spellEnd"/>
          </w:p>
        </w:tc>
        <w:tc>
          <w:tcPr>
            <w:tcW w:w="1795" w:type="dxa"/>
            <w:shd w:val="clear" w:color="auto" w:fill="auto"/>
            <w:tcMar>
              <w:left w:w="57" w:type="dxa"/>
              <w:right w:w="57" w:type="dxa"/>
            </w:tcMar>
          </w:tcPr>
          <w:p w14:paraId="0DAB1317" w14:textId="7144E26F"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266</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278</w:t>
            </w:r>
          </w:p>
        </w:tc>
        <w:tc>
          <w:tcPr>
            <w:tcW w:w="1317" w:type="dxa"/>
            <w:shd w:val="clear" w:color="auto" w:fill="auto"/>
            <w:tcMar>
              <w:left w:w="57" w:type="dxa"/>
              <w:right w:w="57" w:type="dxa"/>
            </w:tcMar>
          </w:tcPr>
          <w:p w14:paraId="770804D0" w14:textId="578B467D"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136</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398</w:t>
            </w:r>
          </w:p>
        </w:tc>
        <w:tc>
          <w:tcPr>
            <w:tcW w:w="1570" w:type="dxa"/>
            <w:shd w:val="clear" w:color="auto" w:fill="auto"/>
            <w:tcMar>
              <w:left w:w="57" w:type="dxa"/>
              <w:right w:w="57" w:type="dxa"/>
            </w:tcMar>
          </w:tcPr>
          <w:p w14:paraId="09AD86E4"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51</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22</w:t>
            </w:r>
          </w:p>
        </w:tc>
      </w:tr>
      <w:tr w:rsidR="00260A4A" w:rsidRPr="00383107" w14:paraId="09E7F204" w14:textId="77777777" w:rsidTr="009401C1">
        <w:trPr>
          <w:cantSplit/>
        </w:trPr>
        <w:tc>
          <w:tcPr>
            <w:tcW w:w="2688" w:type="dxa"/>
            <w:shd w:val="clear" w:color="auto" w:fill="auto"/>
            <w:tcMar>
              <w:left w:w="57" w:type="dxa"/>
              <w:right w:w="57" w:type="dxa"/>
            </w:tcMar>
          </w:tcPr>
          <w:p w14:paraId="22083DF0" w14:textId="245D1B1A"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راسينا</w:t>
            </w:r>
          </w:p>
        </w:tc>
        <w:tc>
          <w:tcPr>
            <w:tcW w:w="1795" w:type="dxa"/>
            <w:shd w:val="clear" w:color="auto" w:fill="auto"/>
            <w:tcMar>
              <w:left w:w="57" w:type="dxa"/>
              <w:right w:w="57" w:type="dxa"/>
            </w:tcMar>
          </w:tcPr>
          <w:p w14:paraId="313CE100" w14:textId="1A37F732"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202</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332</w:t>
            </w:r>
          </w:p>
        </w:tc>
        <w:tc>
          <w:tcPr>
            <w:tcW w:w="1317" w:type="dxa"/>
            <w:shd w:val="clear" w:color="auto" w:fill="auto"/>
            <w:tcMar>
              <w:left w:w="57" w:type="dxa"/>
              <w:right w:w="57" w:type="dxa"/>
            </w:tcMar>
          </w:tcPr>
          <w:p w14:paraId="07909B6A" w14:textId="780EA52F"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116</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390</w:t>
            </w:r>
          </w:p>
        </w:tc>
        <w:tc>
          <w:tcPr>
            <w:tcW w:w="1570" w:type="dxa"/>
            <w:shd w:val="clear" w:color="auto" w:fill="auto"/>
            <w:tcMar>
              <w:left w:w="57" w:type="dxa"/>
              <w:right w:w="57" w:type="dxa"/>
            </w:tcMar>
          </w:tcPr>
          <w:p w14:paraId="51A6DFE3"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57</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52</w:t>
            </w:r>
          </w:p>
        </w:tc>
      </w:tr>
      <w:tr w:rsidR="00260A4A" w:rsidRPr="00383107" w14:paraId="5497FA39" w14:textId="77777777" w:rsidTr="009401C1">
        <w:trPr>
          <w:cantSplit/>
        </w:trPr>
        <w:tc>
          <w:tcPr>
            <w:tcW w:w="2688" w:type="dxa"/>
            <w:shd w:val="clear" w:color="auto" w:fill="auto"/>
            <w:tcMar>
              <w:left w:w="57" w:type="dxa"/>
              <w:right w:w="57" w:type="dxa"/>
            </w:tcMar>
          </w:tcPr>
          <w:p w14:paraId="223C422C" w14:textId="2EFE8BE3"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نيش</w:t>
            </w:r>
          </w:p>
        </w:tc>
        <w:tc>
          <w:tcPr>
            <w:tcW w:w="1795" w:type="dxa"/>
            <w:shd w:val="clear" w:color="auto" w:fill="auto"/>
            <w:tcMar>
              <w:left w:w="57" w:type="dxa"/>
              <w:right w:w="57" w:type="dxa"/>
            </w:tcMar>
          </w:tcPr>
          <w:p w14:paraId="7CC346BB" w14:textId="2504D0CB"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323</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932</w:t>
            </w:r>
          </w:p>
        </w:tc>
        <w:tc>
          <w:tcPr>
            <w:tcW w:w="1317" w:type="dxa"/>
            <w:shd w:val="clear" w:color="auto" w:fill="auto"/>
            <w:tcMar>
              <w:left w:w="57" w:type="dxa"/>
              <w:right w:w="57" w:type="dxa"/>
            </w:tcMar>
          </w:tcPr>
          <w:p w14:paraId="6A7D6F57" w14:textId="0EF663AA"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156</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813</w:t>
            </w:r>
          </w:p>
        </w:tc>
        <w:tc>
          <w:tcPr>
            <w:tcW w:w="1570" w:type="dxa"/>
            <w:shd w:val="clear" w:color="auto" w:fill="auto"/>
            <w:tcMar>
              <w:left w:w="57" w:type="dxa"/>
              <w:right w:w="57" w:type="dxa"/>
            </w:tcMar>
          </w:tcPr>
          <w:p w14:paraId="69253CBC"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48</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41</w:t>
            </w:r>
          </w:p>
        </w:tc>
      </w:tr>
      <w:tr w:rsidR="00260A4A" w:rsidRPr="00383107" w14:paraId="30BB065B" w14:textId="77777777" w:rsidTr="009401C1">
        <w:trPr>
          <w:cantSplit/>
        </w:trPr>
        <w:tc>
          <w:tcPr>
            <w:tcW w:w="2688" w:type="dxa"/>
            <w:shd w:val="clear" w:color="auto" w:fill="auto"/>
            <w:tcMar>
              <w:left w:w="57" w:type="dxa"/>
              <w:right w:w="57" w:type="dxa"/>
            </w:tcMar>
          </w:tcPr>
          <w:p w14:paraId="65673532" w14:textId="36A28D05"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توبليكا</w:t>
            </w:r>
            <w:proofErr w:type="spellEnd"/>
          </w:p>
        </w:tc>
        <w:tc>
          <w:tcPr>
            <w:tcW w:w="1795" w:type="dxa"/>
            <w:shd w:val="clear" w:color="auto" w:fill="auto"/>
            <w:tcMar>
              <w:left w:w="57" w:type="dxa"/>
              <w:right w:w="57" w:type="dxa"/>
            </w:tcMar>
          </w:tcPr>
          <w:p w14:paraId="4370ACDC" w14:textId="6BB36116" w:rsidR="00260A4A" w:rsidRPr="0039185F"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val="en-US" w:eastAsia="en-US"/>
              </w:rPr>
            </w:pPr>
            <w:r w:rsidRPr="007321AC">
              <w:rPr>
                <w:rFonts w:eastAsia="PMingLiU" w:hAnsi="Times New Roman" w:cs="Simplified Arabic"/>
                <w:bCs/>
                <w:color w:val="000000"/>
                <w:szCs w:val="20"/>
                <w:lang w:eastAsia="en-US"/>
              </w:rPr>
              <w:t>73</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821</w:t>
            </w:r>
          </w:p>
        </w:tc>
        <w:tc>
          <w:tcPr>
            <w:tcW w:w="1317" w:type="dxa"/>
            <w:shd w:val="clear" w:color="auto" w:fill="auto"/>
            <w:tcMar>
              <w:left w:w="57" w:type="dxa"/>
              <w:right w:w="57" w:type="dxa"/>
            </w:tcMar>
          </w:tcPr>
          <w:p w14:paraId="54A44AC3" w14:textId="04195338"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47</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037</w:t>
            </w:r>
          </w:p>
        </w:tc>
        <w:tc>
          <w:tcPr>
            <w:tcW w:w="1570" w:type="dxa"/>
            <w:shd w:val="clear" w:color="auto" w:fill="auto"/>
            <w:tcMar>
              <w:left w:w="57" w:type="dxa"/>
              <w:right w:w="57" w:type="dxa"/>
            </w:tcMar>
          </w:tcPr>
          <w:p w14:paraId="3DD508AF"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63</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72</w:t>
            </w:r>
          </w:p>
        </w:tc>
      </w:tr>
      <w:tr w:rsidR="00260A4A" w:rsidRPr="00383107" w14:paraId="6176B68D" w14:textId="77777777" w:rsidTr="009401C1">
        <w:trPr>
          <w:cantSplit/>
        </w:trPr>
        <w:tc>
          <w:tcPr>
            <w:tcW w:w="2688" w:type="dxa"/>
            <w:shd w:val="clear" w:color="auto" w:fill="auto"/>
            <w:tcMar>
              <w:left w:w="57" w:type="dxa"/>
              <w:right w:w="57" w:type="dxa"/>
            </w:tcMar>
          </w:tcPr>
          <w:p w14:paraId="11EF904D" w14:textId="7DDB43F4"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بّيروت</w:t>
            </w:r>
          </w:p>
        </w:tc>
        <w:tc>
          <w:tcPr>
            <w:tcW w:w="1795" w:type="dxa"/>
            <w:shd w:val="clear" w:color="auto" w:fill="auto"/>
            <w:tcMar>
              <w:left w:w="57" w:type="dxa"/>
              <w:right w:w="57" w:type="dxa"/>
            </w:tcMar>
          </w:tcPr>
          <w:p w14:paraId="2E7F9923" w14:textId="2B6B5112"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73</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688</w:t>
            </w:r>
          </w:p>
        </w:tc>
        <w:tc>
          <w:tcPr>
            <w:tcW w:w="1317" w:type="dxa"/>
            <w:shd w:val="clear" w:color="auto" w:fill="auto"/>
            <w:tcMar>
              <w:left w:w="57" w:type="dxa"/>
              <w:right w:w="57" w:type="dxa"/>
            </w:tcMar>
          </w:tcPr>
          <w:p w14:paraId="7022B246" w14:textId="3C34D3A2"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45</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873</w:t>
            </w:r>
          </w:p>
        </w:tc>
        <w:tc>
          <w:tcPr>
            <w:tcW w:w="1570" w:type="dxa"/>
            <w:shd w:val="clear" w:color="auto" w:fill="auto"/>
            <w:tcMar>
              <w:left w:w="57" w:type="dxa"/>
              <w:right w:w="57" w:type="dxa"/>
            </w:tcMar>
          </w:tcPr>
          <w:p w14:paraId="7E1E0A1B"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62</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25</w:t>
            </w:r>
          </w:p>
        </w:tc>
      </w:tr>
      <w:tr w:rsidR="00260A4A" w:rsidRPr="00383107" w14:paraId="0D3CC46F" w14:textId="77777777" w:rsidTr="009401C1">
        <w:trPr>
          <w:cantSplit/>
        </w:trPr>
        <w:tc>
          <w:tcPr>
            <w:tcW w:w="2688" w:type="dxa"/>
            <w:shd w:val="clear" w:color="auto" w:fill="auto"/>
            <w:tcMar>
              <w:left w:w="57" w:type="dxa"/>
              <w:right w:w="57" w:type="dxa"/>
            </w:tcMar>
          </w:tcPr>
          <w:p w14:paraId="22462C18" w14:textId="0453B4F2"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يابلانتسا</w:t>
            </w:r>
            <w:proofErr w:type="spellEnd"/>
          </w:p>
        </w:tc>
        <w:tc>
          <w:tcPr>
            <w:tcW w:w="1795" w:type="dxa"/>
            <w:shd w:val="clear" w:color="auto" w:fill="auto"/>
            <w:tcMar>
              <w:left w:w="57" w:type="dxa"/>
              <w:right w:w="57" w:type="dxa"/>
            </w:tcMar>
          </w:tcPr>
          <w:p w14:paraId="79166BA2" w14:textId="70D29DDC"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175</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129</w:t>
            </w:r>
          </w:p>
        </w:tc>
        <w:tc>
          <w:tcPr>
            <w:tcW w:w="1317" w:type="dxa"/>
            <w:shd w:val="clear" w:color="auto" w:fill="auto"/>
            <w:tcMar>
              <w:left w:w="57" w:type="dxa"/>
              <w:right w:w="57" w:type="dxa"/>
            </w:tcMar>
          </w:tcPr>
          <w:p w14:paraId="6C2C1AAA" w14:textId="230D1F92"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108</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192</w:t>
            </w:r>
          </w:p>
        </w:tc>
        <w:tc>
          <w:tcPr>
            <w:tcW w:w="1570" w:type="dxa"/>
            <w:shd w:val="clear" w:color="auto" w:fill="auto"/>
            <w:tcMar>
              <w:left w:w="57" w:type="dxa"/>
              <w:right w:w="57" w:type="dxa"/>
            </w:tcMar>
          </w:tcPr>
          <w:p w14:paraId="7307CC7D"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61</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78</w:t>
            </w:r>
          </w:p>
        </w:tc>
      </w:tr>
      <w:tr w:rsidR="00260A4A" w:rsidRPr="00383107" w14:paraId="33A7A074" w14:textId="77777777" w:rsidTr="009401C1">
        <w:trPr>
          <w:cantSplit/>
        </w:trPr>
        <w:tc>
          <w:tcPr>
            <w:tcW w:w="2688" w:type="dxa"/>
            <w:shd w:val="clear" w:color="auto" w:fill="auto"/>
            <w:tcMar>
              <w:left w:w="57" w:type="dxa"/>
              <w:right w:w="57" w:type="dxa"/>
            </w:tcMar>
          </w:tcPr>
          <w:p w14:paraId="6F4894E3" w14:textId="2CAA6989"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باتشينيا</w:t>
            </w:r>
            <w:proofErr w:type="spellEnd"/>
          </w:p>
        </w:tc>
        <w:tc>
          <w:tcPr>
            <w:tcW w:w="1795" w:type="dxa"/>
            <w:shd w:val="clear" w:color="auto" w:fill="auto"/>
            <w:tcMar>
              <w:left w:w="57" w:type="dxa"/>
              <w:right w:w="57" w:type="dxa"/>
            </w:tcMar>
          </w:tcPr>
          <w:p w14:paraId="4E84BC01" w14:textId="51470F3D"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201</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471</w:t>
            </w:r>
          </w:p>
        </w:tc>
        <w:tc>
          <w:tcPr>
            <w:tcW w:w="1317" w:type="dxa"/>
            <w:shd w:val="clear" w:color="auto" w:fill="auto"/>
            <w:tcMar>
              <w:left w:w="57" w:type="dxa"/>
              <w:right w:w="57" w:type="dxa"/>
            </w:tcMar>
          </w:tcPr>
          <w:p w14:paraId="552D4FCC" w14:textId="0F7F554A" w:rsidR="00260A4A" w:rsidRPr="001C28AA" w:rsidRDefault="00A21169"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hint="default"/>
                <w:bCs/>
                <w:color w:val="000000"/>
                <w:szCs w:val="20"/>
                <w:lang w:eastAsia="en-US"/>
              </w:rPr>
              <w:t>111 616</w:t>
            </w:r>
          </w:p>
        </w:tc>
        <w:tc>
          <w:tcPr>
            <w:tcW w:w="1570" w:type="dxa"/>
            <w:shd w:val="clear" w:color="auto" w:fill="auto"/>
            <w:tcMar>
              <w:left w:w="57" w:type="dxa"/>
              <w:right w:w="57" w:type="dxa"/>
            </w:tcMar>
          </w:tcPr>
          <w:p w14:paraId="465B325B"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55</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4</w:t>
            </w:r>
          </w:p>
        </w:tc>
      </w:tr>
      <w:tr w:rsidR="00260A4A" w:rsidRPr="00383107" w14:paraId="521BE5FB" w14:textId="77777777" w:rsidTr="009401C1">
        <w:trPr>
          <w:cantSplit/>
        </w:trPr>
        <w:tc>
          <w:tcPr>
            <w:tcW w:w="2688" w:type="dxa"/>
            <w:shd w:val="clear" w:color="auto" w:fill="auto"/>
            <w:tcMar>
              <w:left w:w="57" w:type="dxa"/>
              <w:right w:w="57" w:type="dxa"/>
            </w:tcMar>
          </w:tcPr>
          <w:p w14:paraId="40C36259" w14:textId="79CE175A"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كوسوفو</w:t>
            </w:r>
          </w:p>
        </w:tc>
        <w:tc>
          <w:tcPr>
            <w:tcW w:w="1795" w:type="dxa"/>
            <w:shd w:val="clear" w:color="auto" w:fill="auto"/>
            <w:tcMar>
              <w:left w:w="57" w:type="dxa"/>
              <w:right w:w="57" w:type="dxa"/>
            </w:tcMar>
          </w:tcPr>
          <w:p w14:paraId="22A0D2DD" w14:textId="2C7DEE77"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26</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259</w:t>
            </w:r>
          </w:p>
        </w:tc>
        <w:tc>
          <w:tcPr>
            <w:tcW w:w="1317" w:type="dxa"/>
            <w:shd w:val="clear" w:color="auto" w:fill="auto"/>
            <w:tcMar>
              <w:left w:w="57" w:type="dxa"/>
              <w:right w:w="57" w:type="dxa"/>
            </w:tcMar>
          </w:tcPr>
          <w:p w14:paraId="0EC63CA8" w14:textId="03F91908"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14</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293</w:t>
            </w:r>
          </w:p>
        </w:tc>
        <w:tc>
          <w:tcPr>
            <w:tcW w:w="1570" w:type="dxa"/>
            <w:shd w:val="clear" w:color="auto" w:fill="auto"/>
            <w:tcMar>
              <w:left w:w="57" w:type="dxa"/>
              <w:right w:w="57" w:type="dxa"/>
            </w:tcMar>
          </w:tcPr>
          <w:p w14:paraId="6611C0BC"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54</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43</w:t>
            </w:r>
          </w:p>
        </w:tc>
      </w:tr>
      <w:tr w:rsidR="00260A4A" w:rsidRPr="00383107" w14:paraId="07232AA6" w14:textId="77777777" w:rsidTr="009401C1">
        <w:trPr>
          <w:cantSplit/>
        </w:trPr>
        <w:tc>
          <w:tcPr>
            <w:tcW w:w="2688" w:type="dxa"/>
            <w:shd w:val="clear" w:color="auto" w:fill="auto"/>
            <w:tcMar>
              <w:left w:w="57" w:type="dxa"/>
              <w:right w:w="57" w:type="dxa"/>
            </w:tcMar>
          </w:tcPr>
          <w:p w14:paraId="1352A76D" w14:textId="2728957D"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بيتش</w:t>
            </w:r>
          </w:p>
        </w:tc>
        <w:tc>
          <w:tcPr>
            <w:tcW w:w="1795" w:type="dxa"/>
            <w:shd w:val="clear" w:color="auto" w:fill="auto"/>
            <w:tcMar>
              <w:left w:w="57" w:type="dxa"/>
              <w:right w:w="57" w:type="dxa"/>
            </w:tcMar>
          </w:tcPr>
          <w:p w14:paraId="64EDC0E2" w14:textId="41701822"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4</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498</w:t>
            </w:r>
          </w:p>
        </w:tc>
        <w:tc>
          <w:tcPr>
            <w:tcW w:w="1317" w:type="dxa"/>
            <w:shd w:val="clear" w:color="auto" w:fill="auto"/>
            <w:tcMar>
              <w:left w:w="57" w:type="dxa"/>
              <w:right w:w="57" w:type="dxa"/>
            </w:tcMar>
          </w:tcPr>
          <w:p w14:paraId="100D9876" w14:textId="29FC414D"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494</w:t>
            </w:r>
          </w:p>
        </w:tc>
        <w:tc>
          <w:tcPr>
            <w:tcW w:w="1570" w:type="dxa"/>
            <w:shd w:val="clear" w:color="auto" w:fill="auto"/>
            <w:tcMar>
              <w:left w:w="57" w:type="dxa"/>
              <w:right w:w="57" w:type="dxa"/>
            </w:tcMar>
          </w:tcPr>
          <w:p w14:paraId="749EB218"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33</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21</w:t>
            </w:r>
          </w:p>
        </w:tc>
      </w:tr>
      <w:tr w:rsidR="00260A4A" w:rsidRPr="00383107" w14:paraId="085216D4" w14:textId="77777777" w:rsidTr="009401C1">
        <w:trPr>
          <w:cantSplit/>
        </w:trPr>
        <w:tc>
          <w:tcPr>
            <w:tcW w:w="2688" w:type="dxa"/>
            <w:shd w:val="clear" w:color="auto" w:fill="auto"/>
            <w:tcMar>
              <w:left w:w="57" w:type="dxa"/>
              <w:right w:w="57" w:type="dxa"/>
            </w:tcMar>
          </w:tcPr>
          <w:p w14:paraId="6B27D361" w14:textId="4A2AEC94"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بريزرن</w:t>
            </w:r>
            <w:proofErr w:type="spellEnd"/>
          </w:p>
        </w:tc>
        <w:tc>
          <w:tcPr>
            <w:tcW w:w="1795" w:type="dxa"/>
            <w:shd w:val="clear" w:color="auto" w:fill="auto"/>
            <w:tcMar>
              <w:left w:w="57" w:type="dxa"/>
              <w:right w:w="57" w:type="dxa"/>
            </w:tcMar>
          </w:tcPr>
          <w:p w14:paraId="71E52F77" w14:textId="03475CE2"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6</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374</w:t>
            </w:r>
          </w:p>
        </w:tc>
        <w:tc>
          <w:tcPr>
            <w:tcW w:w="1317" w:type="dxa"/>
            <w:shd w:val="clear" w:color="auto" w:fill="auto"/>
            <w:tcMar>
              <w:left w:w="57" w:type="dxa"/>
              <w:right w:w="57" w:type="dxa"/>
            </w:tcMar>
          </w:tcPr>
          <w:p w14:paraId="005AD28F" w14:textId="412D195B"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182</w:t>
            </w:r>
          </w:p>
        </w:tc>
        <w:tc>
          <w:tcPr>
            <w:tcW w:w="1570" w:type="dxa"/>
            <w:shd w:val="clear" w:color="auto" w:fill="auto"/>
            <w:tcMar>
              <w:left w:w="57" w:type="dxa"/>
              <w:right w:w="57" w:type="dxa"/>
            </w:tcMar>
          </w:tcPr>
          <w:p w14:paraId="374C61D6"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18</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54</w:t>
            </w:r>
          </w:p>
        </w:tc>
      </w:tr>
      <w:tr w:rsidR="00260A4A" w:rsidRPr="00383107" w14:paraId="437488F8" w14:textId="77777777" w:rsidTr="009401C1">
        <w:trPr>
          <w:cantSplit/>
        </w:trPr>
        <w:tc>
          <w:tcPr>
            <w:tcW w:w="2688" w:type="dxa"/>
            <w:shd w:val="clear" w:color="auto" w:fill="auto"/>
            <w:tcMar>
              <w:left w:w="57" w:type="dxa"/>
              <w:right w:w="57" w:type="dxa"/>
            </w:tcMar>
          </w:tcPr>
          <w:p w14:paraId="50427AD6" w14:textId="3058BF40"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كوسوفسكا</w:t>
            </w:r>
            <w:proofErr w:type="spellEnd"/>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ميتروفيتسا</w:t>
            </w:r>
            <w:proofErr w:type="spellEnd"/>
          </w:p>
        </w:tc>
        <w:tc>
          <w:tcPr>
            <w:tcW w:w="1795" w:type="dxa"/>
            <w:shd w:val="clear" w:color="auto" w:fill="auto"/>
            <w:tcMar>
              <w:left w:w="57" w:type="dxa"/>
              <w:right w:w="57" w:type="dxa"/>
            </w:tcMar>
          </w:tcPr>
          <w:p w14:paraId="216F49F2" w14:textId="0247E61B"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42</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311</w:t>
            </w:r>
          </w:p>
        </w:tc>
        <w:tc>
          <w:tcPr>
            <w:tcW w:w="1317" w:type="dxa"/>
            <w:shd w:val="clear" w:color="auto" w:fill="auto"/>
            <w:tcMar>
              <w:left w:w="57" w:type="dxa"/>
              <w:right w:w="57" w:type="dxa"/>
            </w:tcMar>
          </w:tcPr>
          <w:p w14:paraId="45749976" w14:textId="02E43B6B"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28</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267</w:t>
            </w:r>
          </w:p>
        </w:tc>
        <w:tc>
          <w:tcPr>
            <w:tcW w:w="1570" w:type="dxa"/>
            <w:shd w:val="clear" w:color="auto" w:fill="auto"/>
            <w:tcMar>
              <w:left w:w="57" w:type="dxa"/>
              <w:right w:w="57" w:type="dxa"/>
            </w:tcMar>
          </w:tcPr>
          <w:p w14:paraId="253027D3"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66</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81</w:t>
            </w:r>
          </w:p>
        </w:tc>
      </w:tr>
      <w:tr w:rsidR="00260A4A" w:rsidRPr="00383107" w14:paraId="78A353C5" w14:textId="77777777" w:rsidTr="009401C1">
        <w:trPr>
          <w:cantSplit/>
        </w:trPr>
        <w:tc>
          <w:tcPr>
            <w:tcW w:w="2688" w:type="dxa"/>
            <w:shd w:val="clear" w:color="auto" w:fill="auto"/>
            <w:tcMar>
              <w:left w:w="57" w:type="dxa"/>
              <w:right w:w="57" w:type="dxa"/>
            </w:tcMar>
          </w:tcPr>
          <w:p w14:paraId="68B75839" w14:textId="30543C0C"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كوسوفو</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w:t>
            </w:r>
            <w:r w:rsidR="005D24F4"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بومورافليه</w:t>
            </w:r>
            <w:proofErr w:type="spellEnd"/>
          </w:p>
        </w:tc>
        <w:tc>
          <w:tcPr>
            <w:tcW w:w="1795" w:type="dxa"/>
            <w:shd w:val="clear" w:color="auto" w:fill="auto"/>
            <w:tcMar>
              <w:left w:w="57" w:type="dxa"/>
              <w:right w:w="57" w:type="dxa"/>
            </w:tcMar>
          </w:tcPr>
          <w:p w14:paraId="5CC08382" w14:textId="231D2037"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15</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908</w:t>
            </w:r>
          </w:p>
        </w:tc>
        <w:tc>
          <w:tcPr>
            <w:tcW w:w="1317" w:type="dxa"/>
            <w:shd w:val="clear" w:color="auto" w:fill="auto"/>
            <w:tcMar>
              <w:left w:w="57" w:type="dxa"/>
              <w:right w:w="57" w:type="dxa"/>
            </w:tcMar>
          </w:tcPr>
          <w:p w14:paraId="6081F548" w14:textId="12948168"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9</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924</w:t>
            </w:r>
          </w:p>
        </w:tc>
        <w:tc>
          <w:tcPr>
            <w:tcW w:w="1570" w:type="dxa"/>
            <w:shd w:val="clear" w:color="auto" w:fill="auto"/>
            <w:tcMar>
              <w:left w:w="57" w:type="dxa"/>
              <w:right w:w="57" w:type="dxa"/>
            </w:tcMar>
          </w:tcPr>
          <w:p w14:paraId="74ABA9F0"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lang w:eastAsia="en-US"/>
              </w:rPr>
              <w:t>62</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38</w:t>
            </w:r>
          </w:p>
        </w:tc>
      </w:tr>
      <w:tr w:rsidR="00260A4A" w:rsidRPr="00383107" w14:paraId="31C6468D" w14:textId="77777777" w:rsidTr="009401C1">
        <w:trPr>
          <w:cantSplit/>
        </w:trPr>
        <w:tc>
          <w:tcPr>
            <w:tcW w:w="2688" w:type="dxa"/>
            <w:shd w:val="clear" w:color="auto" w:fill="auto"/>
            <w:tcMar>
              <w:left w:w="57" w:type="dxa"/>
              <w:right w:w="57" w:type="dxa"/>
            </w:tcMar>
          </w:tcPr>
          <w:p w14:paraId="2CD1A8E0" w14:textId="394D897C"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مؤسسات</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إنفاذ</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الجزاءات</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الجنائية</w:t>
            </w:r>
          </w:p>
        </w:tc>
        <w:tc>
          <w:tcPr>
            <w:tcW w:w="1795" w:type="dxa"/>
            <w:shd w:val="clear" w:color="auto" w:fill="auto"/>
            <w:tcMar>
              <w:left w:w="57" w:type="dxa"/>
              <w:right w:w="57" w:type="dxa"/>
            </w:tcMar>
          </w:tcPr>
          <w:p w14:paraId="02485A0B" w14:textId="3EC6CD35"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8</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646</w:t>
            </w:r>
          </w:p>
        </w:tc>
        <w:tc>
          <w:tcPr>
            <w:tcW w:w="1317" w:type="dxa"/>
            <w:shd w:val="clear" w:color="auto" w:fill="auto"/>
            <w:tcMar>
              <w:left w:w="57" w:type="dxa"/>
              <w:right w:w="57" w:type="dxa"/>
            </w:tcMar>
          </w:tcPr>
          <w:p w14:paraId="2CB3021B" w14:textId="72E1DC66" w:rsidR="00260A4A" w:rsidRPr="001C28AA"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7</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bCs/>
                <w:color w:val="000000"/>
                <w:szCs w:val="20"/>
                <w:lang w:eastAsia="en-US"/>
              </w:rPr>
              <w:t>173</w:t>
            </w:r>
          </w:p>
        </w:tc>
        <w:tc>
          <w:tcPr>
            <w:tcW w:w="1570" w:type="dxa"/>
            <w:shd w:val="clear" w:color="auto" w:fill="auto"/>
            <w:tcMar>
              <w:left w:w="57" w:type="dxa"/>
              <w:right w:w="57" w:type="dxa"/>
            </w:tcMar>
          </w:tcPr>
          <w:p w14:paraId="6A64A2CB"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82</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96</w:t>
            </w:r>
          </w:p>
        </w:tc>
      </w:tr>
      <w:tr w:rsidR="00260A4A" w:rsidRPr="00383107" w14:paraId="0EA54239" w14:textId="77777777" w:rsidTr="009401C1">
        <w:trPr>
          <w:cantSplit/>
        </w:trPr>
        <w:tc>
          <w:tcPr>
            <w:tcW w:w="2688" w:type="dxa"/>
            <w:tcBorders>
              <w:bottom w:val="single" w:sz="4" w:space="0" w:color="auto"/>
            </w:tcBorders>
            <w:shd w:val="clear" w:color="auto" w:fill="auto"/>
            <w:tcMar>
              <w:left w:w="57" w:type="dxa"/>
              <w:right w:w="57" w:type="dxa"/>
            </w:tcMar>
          </w:tcPr>
          <w:p w14:paraId="1E8D4BEB" w14:textId="3DFB081D"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دول</w:t>
            </w:r>
            <w:r w:rsidR="005D24F4" w:rsidRPr="00192009">
              <w:rPr>
                <w:rFonts w:eastAsia="PMingLiU" w:hAnsi="Times New Roman" w:cs="Simplified Arabic"/>
                <w:b/>
                <w:color w:val="000000"/>
                <w:szCs w:val="20"/>
                <w:rtl/>
                <w:lang w:eastAsia="en-US"/>
              </w:rPr>
              <w:t xml:space="preserve"> </w:t>
            </w:r>
            <w:r w:rsidRPr="00192009">
              <w:rPr>
                <w:rFonts w:eastAsia="PMingLiU" w:hAnsi="Times New Roman" w:cs="Simplified Arabic"/>
                <w:b/>
                <w:color w:val="000000"/>
                <w:szCs w:val="20"/>
                <w:rtl/>
                <w:lang w:eastAsia="en-US"/>
              </w:rPr>
              <w:t>أجنبية</w:t>
            </w:r>
          </w:p>
        </w:tc>
        <w:tc>
          <w:tcPr>
            <w:tcW w:w="1795" w:type="dxa"/>
            <w:tcBorders>
              <w:bottom w:val="single" w:sz="4" w:space="0" w:color="auto"/>
            </w:tcBorders>
            <w:shd w:val="clear" w:color="auto" w:fill="auto"/>
            <w:tcMar>
              <w:left w:w="57" w:type="dxa"/>
              <w:right w:w="57" w:type="dxa"/>
            </w:tcMar>
          </w:tcPr>
          <w:p w14:paraId="2DA62ECB" w14:textId="4D8CBF5D"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hint="default"/>
                <w:bCs/>
                <w:color w:val="000000"/>
                <w:szCs w:val="20"/>
                <w:lang w:eastAsia="en-US"/>
              </w:rPr>
              <w:t>13</w:t>
            </w:r>
            <w:r w:rsidR="005D24F4" w:rsidRPr="007321AC">
              <w:rPr>
                <w:rFonts w:eastAsia="PMingLiU" w:hAnsi="Times New Roman" w:cs="Simplified Arabic" w:hint="default"/>
                <w:bCs/>
                <w:color w:val="000000"/>
                <w:szCs w:val="20"/>
                <w:lang w:eastAsia="en-US"/>
              </w:rPr>
              <w:t xml:space="preserve"> </w:t>
            </w:r>
            <w:r w:rsidRPr="007321AC">
              <w:rPr>
                <w:rFonts w:eastAsia="PMingLiU" w:hAnsi="Times New Roman" w:cs="Simplified Arabic" w:hint="default"/>
                <w:bCs/>
                <w:color w:val="000000"/>
                <w:szCs w:val="20"/>
                <w:lang w:eastAsia="en-US"/>
              </w:rPr>
              <w:t>251</w:t>
            </w:r>
          </w:p>
        </w:tc>
        <w:tc>
          <w:tcPr>
            <w:tcW w:w="1317" w:type="dxa"/>
            <w:tcBorders>
              <w:bottom w:val="single" w:sz="4" w:space="0" w:color="auto"/>
            </w:tcBorders>
            <w:shd w:val="clear" w:color="auto" w:fill="auto"/>
            <w:tcMar>
              <w:left w:w="57" w:type="dxa"/>
              <w:right w:w="57" w:type="dxa"/>
            </w:tcMar>
          </w:tcPr>
          <w:p w14:paraId="5B5DF2F8" w14:textId="5234EB31" w:rsidR="00260A4A" w:rsidRPr="0002406D" w:rsidRDefault="0002406D"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lang w:eastAsia="en-US"/>
              </w:rPr>
            </w:pPr>
            <w:r w:rsidRPr="0002406D">
              <w:rPr>
                <w:bCs/>
                <w:sz w:val="18"/>
                <w:lang w:val="en-US"/>
              </w:rPr>
              <w:t>9 168</w:t>
            </w:r>
          </w:p>
        </w:tc>
        <w:tc>
          <w:tcPr>
            <w:tcW w:w="1570" w:type="dxa"/>
            <w:tcBorders>
              <w:bottom w:val="single" w:sz="4" w:space="0" w:color="auto"/>
            </w:tcBorders>
            <w:shd w:val="clear" w:color="auto" w:fill="auto"/>
            <w:tcMar>
              <w:left w:w="57" w:type="dxa"/>
              <w:right w:w="57" w:type="dxa"/>
            </w:tcMar>
          </w:tcPr>
          <w:p w14:paraId="3E3EEA09" w14:textId="77777777"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lang w:eastAsia="en-US"/>
              </w:rPr>
              <w:t>69</w:t>
            </w:r>
            <w:r w:rsidRPr="007321AC">
              <w:rPr>
                <w:rFonts w:eastAsia="PMingLiU" w:hAnsi="Times New Roman" w:cs="Simplified Arabic" w:hint="default"/>
                <w:bCs/>
                <w:color w:val="000000"/>
                <w:szCs w:val="20"/>
                <w:lang w:eastAsia="en-US"/>
              </w:rPr>
              <w:t>,</w:t>
            </w:r>
            <w:r w:rsidRPr="007321AC">
              <w:rPr>
                <w:rFonts w:eastAsia="PMingLiU" w:hAnsi="Times New Roman" w:cs="Simplified Arabic"/>
                <w:bCs/>
                <w:color w:val="000000"/>
                <w:szCs w:val="20"/>
                <w:lang w:eastAsia="en-US"/>
              </w:rPr>
              <w:t>19</w:t>
            </w:r>
          </w:p>
        </w:tc>
      </w:tr>
      <w:tr w:rsidR="00260A4A" w:rsidRPr="00383107" w14:paraId="723E6C8D" w14:textId="77777777" w:rsidTr="00401661">
        <w:trPr>
          <w:cantSplit/>
        </w:trPr>
        <w:tc>
          <w:tcPr>
            <w:tcW w:w="2688" w:type="dxa"/>
            <w:tcBorders>
              <w:top w:val="single" w:sz="4" w:space="0" w:color="auto"/>
              <w:bottom w:val="single" w:sz="12" w:space="0" w:color="auto"/>
            </w:tcBorders>
            <w:shd w:val="clear" w:color="auto" w:fill="auto"/>
            <w:tcMar>
              <w:left w:w="57" w:type="dxa"/>
              <w:right w:w="57" w:type="dxa"/>
            </w:tcMar>
          </w:tcPr>
          <w:p w14:paraId="74EA4E35" w14:textId="3C36E97B" w:rsidR="00260A4A" w:rsidRPr="007321AC" w:rsidRDefault="00260A4A" w:rsidP="00401661">
            <w:pPr>
              <w:pStyle w:val="SingleTxtG"/>
              <w:tabs>
                <w:tab w:val="clear" w:pos="1701"/>
                <w:tab w:val="clear" w:pos="2268"/>
              </w:tabs>
              <w:suppressAutoHyphens w:val="0"/>
              <w:bidi/>
              <w:spacing w:before="40" w:after="40" w:line="280" w:lineRule="exact"/>
              <w:ind w:left="170"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المجموع</w:t>
            </w:r>
          </w:p>
        </w:tc>
        <w:tc>
          <w:tcPr>
            <w:tcW w:w="1795" w:type="dxa"/>
            <w:tcBorders>
              <w:top w:val="single" w:sz="4" w:space="0" w:color="auto"/>
              <w:bottom w:val="single" w:sz="12" w:space="0" w:color="auto"/>
            </w:tcBorders>
            <w:shd w:val="clear" w:color="auto" w:fill="auto"/>
            <w:tcMar>
              <w:left w:w="57" w:type="dxa"/>
              <w:right w:w="57" w:type="dxa"/>
            </w:tcMar>
          </w:tcPr>
          <w:p w14:paraId="5BC74EB9" w14:textId="7DCAB6D2" w:rsidR="00260A4A" w:rsidRPr="00B22E4F"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lang w:eastAsia="en-US"/>
              </w:rPr>
            </w:pPr>
            <w:r w:rsidRPr="00192009">
              <w:rPr>
                <w:rFonts w:eastAsia="PMingLiU" w:hAnsi="Times New Roman" w:cs="Simplified Arabic" w:hint="default"/>
                <w:b/>
                <w:color w:val="000000"/>
                <w:szCs w:val="20"/>
                <w:lang w:eastAsia="en-US"/>
              </w:rPr>
              <w:t>6</w:t>
            </w:r>
            <w:r w:rsidR="005D24F4" w:rsidRPr="00192009">
              <w:rPr>
                <w:rFonts w:eastAsia="PMingLiU" w:hAnsi="Times New Roman" w:cs="Simplified Arabic" w:hint="default"/>
                <w:b/>
                <w:color w:val="000000"/>
                <w:szCs w:val="20"/>
                <w:lang w:eastAsia="en-US"/>
              </w:rPr>
              <w:t xml:space="preserve"> </w:t>
            </w:r>
            <w:r w:rsidRPr="00192009">
              <w:rPr>
                <w:rFonts w:eastAsia="PMingLiU" w:hAnsi="Times New Roman" w:cs="Simplified Arabic" w:hint="default"/>
                <w:b/>
                <w:color w:val="000000"/>
                <w:szCs w:val="20"/>
                <w:lang w:eastAsia="en-US"/>
              </w:rPr>
              <w:t>584</w:t>
            </w:r>
            <w:r w:rsidR="005D24F4" w:rsidRPr="00192009">
              <w:rPr>
                <w:rFonts w:eastAsia="PMingLiU" w:hAnsi="Times New Roman" w:cs="Simplified Arabic" w:hint="default"/>
                <w:b/>
                <w:color w:val="000000"/>
                <w:szCs w:val="20"/>
                <w:lang w:eastAsia="en-US"/>
              </w:rPr>
              <w:t xml:space="preserve"> </w:t>
            </w:r>
            <w:r w:rsidRPr="00192009">
              <w:rPr>
                <w:rFonts w:eastAsia="PMingLiU" w:hAnsi="Times New Roman" w:cs="Simplified Arabic" w:hint="default"/>
                <w:b/>
                <w:color w:val="000000"/>
                <w:szCs w:val="20"/>
                <w:lang w:eastAsia="en-US"/>
              </w:rPr>
              <w:t>376</w:t>
            </w:r>
          </w:p>
        </w:tc>
        <w:tc>
          <w:tcPr>
            <w:tcW w:w="1317" w:type="dxa"/>
            <w:tcBorders>
              <w:top w:val="single" w:sz="4" w:space="0" w:color="auto"/>
              <w:bottom w:val="single" w:sz="12" w:space="0" w:color="auto"/>
            </w:tcBorders>
            <w:shd w:val="clear" w:color="auto" w:fill="auto"/>
            <w:tcMar>
              <w:left w:w="57" w:type="dxa"/>
              <w:right w:w="57" w:type="dxa"/>
            </w:tcMar>
          </w:tcPr>
          <w:p w14:paraId="0823F8A3" w14:textId="04111D5E" w:rsidR="00260A4A" w:rsidRPr="007321AC"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lang w:eastAsia="en-US"/>
              </w:rPr>
            </w:pPr>
            <w:bookmarkStart w:id="42" w:name="bookmark_2247"/>
            <w:r w:rsidRPr="00192009">
              <w:rPr>
                <w:rFonts w:eastAsia="PMingLiU" w:hAnsi="Times New Roman" w:cs="Simplified Arabic"/>
                <w:b/>
                <w:color w:val="000000"/>
                <w:szCs w:val="20"/>
                <w:lang w:eastAsia="en-US"/>
              </w:rPr>
              <w:t>3</w:t>
            </w:r>
            <w:r w:rsidR="005D24F4" w:rsidRPr="00192009">
              <w:rPr>
                <w:rFonts w:eastAsia="PMingLiU" w:hAnsi="Times New Roman" w:cs="Simplified Arabic" w:hint="default"/>
                <w:b/>
                <w:color w:val="000000"/>
                <w:szCs w:val="20"/>
                <w:lang w:eastAsia="en-US"/>
              </w:rPr>
              <w:t xml:space="preserve"> </w:t>
            </w:r>
            <w:r w:rsidRPr="00192009">
              <w:rPr>
                <w:rFonts w:eastAsia="PMingLiU" w:hAnsi="Times New Roman" w:cs="Simplified Arabic"/>
                <w:b/>
                <w:color w:val="000000"/>
                <w:szCs w:val="20"/>
                <w:lang w:eastAsia="en-US"/>
              </w:rPr>
              <w:t>221</w:t>
            </w:r>
            <w:r w:rsidR="005D24F4" w:rsidRPr="00192009">
              <w:rPr>
                <w:rFonts w:eastAsia="PMingLiU" w:hAnsi="Times New Roman" w:cs="Simplified Arabic" w:hint="default"/>
                <w:b/>
                <w:color w:val="000000"/>
                <w:szCs w:val="20"/>
                <w:lang w:eastAsia="en-US"/>
              </w:rPr>
              <w:t xml:space="preserve"> </w:t>
            </w:r>
            <w:r w:rsidRPr="00192009">
              <w:rPr>
                <w:rFonts w:eastAsia="PMingLiU" w:hAnsi="Times New Roman" w:cs="Simplified Arabic"/>
                <w:b/>
                <w:color w:val="000000"/>
                <w:szCs w:val="20"/>
                <w:lang w:eastAsia="en-US"/>
              </w:rPr>
              <w:t>908</w:t>
            </w:r>
            <w:bookmarkEnd w:id="42"/>
          </w:p>
        </w:tc>
        <w:tc>
          <w:tcPr>
            <w:tcW w:w="1570" w:type="dxa"/>
            <w:tcBorders>
              <w:top w:val="single" w:sz="4" w:space="0" w:color="auto"/>
              <w:bottom w:val="single" w:sz="12" w:space="0" w:color="auto"/>
            </w:tcBorders>
            <w:shd w:val="clear" w:color="auto" w:fill="auto"/>
            <w:tcMar>
              <w:left w:w="57" w:type="dxa"/>
              <w:right w:w="57" w:type="dxa"/>
            </w:tcMar>
          </w:tcPr>
          <w:p w14:paraId="67062821" w14:textId="77777777" w:rsidR="00260A4A" w:rsidRPr="00192009" w:rsidRDefault="00260A4A" w:rsidP="009401C1">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lang w:eastAsia="en-US"/>
              </w:rPr>
            </w:pPr>
            <w:r w:rsidRPr="00192009">
              <w:rPr>
                <w:rFonts w:eastAsia="PMingLiU" w:hAnsi="Times New Roman" w:cs="Simplified Arabic"/>
                <w:b/>
                <w:color w:val="000000"/>
                <w:szCs w:val="20"/>
                <w:lang w:eastAsia="en-US"/>
              </w:rPr>
              <w:t>48</w:t>
            </w:r>
            <w:r w:rsidRPr="00192009">
              <w:rPr>
                <w:rFonts w:eastAsia="PMingLiU" w:hAnsi="Times New Roman" w:cs="Simplified Arabic" w:hint="default"/>
                <w:b/>
                <w:color w:val="000000"/>
                <w:szCs w:val="20"/>
                <w:lang w:eastAsia="en-US"/>
              </w:rPr>
              <w:t>,</w:t>
            </w:r>
            <w:r w:rsidRPr="00192009">
              <w:rPr>
                <w:rFonts w:eastAsia="PMingLiU" w:hAnsi="Times New Roman" w:cs="Simplified Arabic"/>
                <w:b/>
                <w:color w:val="000000"/>
                <w:szCs w:val="20"/>
                <w:lang w:eastAsia="en-US"/>
              </w:rPr>
              <w:t>93</w:t>
            </w:r>
          </w:p>
        </w:tc>
      </w:tr>
    </w:tbl>
    <w:p w14:paraId="5FD75302" w14:textId="77777777" w:rsidR="00260A4A" w:rsidRPr="00192009" w:rsidRDefault="00260A4A" w:rsidP="00260A4A">
      <w:pPr>
        <w:pStyle w:val="SingleTxtG"/>
        <w:bidi/>
        <w:spacing w:before="120" w:after="240" w:line="240" w:lineRule="auto"/>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لجنة الانتخابات الجمهورية.</w:t>
      </w:r>
    </w:p>
    <w:p w14:paraId="6298623E" w14:textId="28247296" w:rsidR="00260A4A" w:rsidRPr="007321AC" w:rsidRDefault="00AE11CD" w:rsidP="00AE11CD">
      <w:pPr>
        <w:pStyle w:val="H23GA"/>
        <w:rPr>
          <w:rtl/>
        </w:rPr>
      </w:pPr>
      <w:r w:rsidRPr="007321AC">
        <w:rPr>
          <w:rtl/>
        </w:rPr>
        <w:lastRenderedPageBreak/>
        <w:tab/>
      </w:r>
      <w:r w:rsidRPr="007321AC">
        <w:rPr>
          <w:rtl/>
        </w:rPr>
        <w:tab/>
      </w:r>
      <w:r w:rsidR="00260A4A" w:rsidRPr="007321AC">
        <w:rPr>
          <w:rtl/>
        </w:rPr>
        <w:t xml:space="preserve">انتخابات لجان المجالس البلدية ومجالس المدن، التي أجريت في 21 حزيران/يونيه 2020 </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2423"/>
        <w:gridCol w:w="2370"/>
        <w:gridCol w:w="1540"/>
        <w:gridCol w:w="1037"/>
      </w:tblGrid>
      <w:tr w:rsidR="00260A4A" w:rsidRPr="00383107" w14:paraId="1DE92AEC" w14:textId="77777777" w:rsidTr="00C467D7">
        <w:trPr>
          <w:cantSplit/>
          <w:tblHeader/>
        </w:trPr>
        <w:tc>
          <w:tcPr>
            <w:tcW w:w="2423" w:type="dxa"/>
            <w:vMerge w:val="restart"/>
            <w:tcBorders>
              <w:top w:val="single" w:sz="4" w:space="0" w:color="auto"/>
              <w:bottom w:val="single" w:sz="12" w:space="0" w:color="auto"/>
            </w:tcBorders>
            <w:shd w:val="clear" w:color="auto" w:fill="auto"/>
            <w:tcMar>
              <w:left w:w="57" w:type="dxa"/>
              <w:right w:w="57" w:type="dxa"/>
            </w:tcMar>
            <w:vAlign w:val="bottom"/>
          </w:tcPr>
          <w:p w14:paraId="0AFDE1A8" w14:textId="281C13FA" w:rsidR="00260A4A" w:rsidRPr="00383107" w:rsidRDefault="00260A4A" w:rsidP="008E787A">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الدائرة الإدارية</w:t>
            </w:r>
          </w:p>
        </w:tc>
        <w:tc>
          <w:tcPr>
            <w:tcW w:w="2370" w:type="dxa"/>
            <w:vMerge w:val="restart"/>
            <w:tcBorders>
              <w:top w:val="single" w:sz="4" w:space="0" w:color="auto"/>
              <w:bottom w:val="single" w:sz="12" w:space="0" w:color="auto"/>
            </w:tcBorders>
            <w:shd w:val="clear" w:color="auto" w:fill="auto"/>
            <w:tcMar>
              <w:left w:w="57" w:type="dxa"/>
              <w:right w:w="57" w:type="dxa"/>
            </w:tcMar>
            <w:vAlign w:val="bottom"/>
          </w:tcPr>
          <w:p w14:paraId="48C6AA8B" w14:textId="77777777" w:rsidR="00260A4A" w:rsidRPr="00383107" w:rsidRDefault="00260A4A" w:rsidP="008E787A">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عدد الناخبين المسجَّلين في قوائم الناخبين</w:t>
            </w:r>
          </w:p>
        </w:tc>
        <w:tc>
          <w:tcPr>
            <w:tcW w:w="2577" w:type="dxa"/>
            <w:gridSpan w:val="2"/>
            <w:tcBorders>
              <w:top w:val="single" w:sz="4" w:space="0" w:color="auto"/>
              <w:bottom w:val="single" w:sz="4" w:space="0" w:color="auto"/>
            </w:tcBorders>
            <w:shd w:val="clear" w:color="auto" w:fill="auto"/>
            <w:tcMar>
              <w:left w:w="57" w:type="dxa"/>
              <w:right w:w="57" w:type="dxa"/>
            </w:tcMar>
            <w:vAlign w:val="bottom"/>
          </w:tcPr>
          <w:p w14:paraId="08897F66" w14:textId="77777777" w:rsidR="00260A4A" w:rsidRPr="00192009" w:rsidRDefault="00260A4A" w:rsidP="00C467D7">
            <w:pPr>
              <w:pStyle w:val="SingleTxtG"/>
              <w:tabs>
                <w:tab w:val="clear" w:pos="1701"/>
                <w:tab w:val="clear" w:pos="2268"/>
              </w:tabs>
              <w:suppressAutoHyphens w:val="0"/>
              <w:bidi/>
              <w:spacing w:before="40" w:after="40" w:line="28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الناخبون الذين أدلوا بأصواتهم</w:t>
            </w:r>
          </w:p>
        </w:tc>
      </w:tr>
      <w:tr w:rsidR="00260A4A" w:rsidRPr="00383107" w14:paraId="347DBFB1" w14:textId="77777777" w:rsidTr="00420229">
        <w:trPr>
          <w:cantSplit/>
          <w:tblHeader/>
        </w:trPr>
        <w:tc>
          <w:tcPr>
            <w:tcW w:w="2423" w:type="dxa"/>
            <w:vMerge/>
            <w:tcBorders>
              <w:top w:val="single" w:sz="12" w:space="0" w:color="auto"/>
              <w:bottom w:val="single" w:sz="12" w:space="0" w:color="auto"/>
            </w:tcBorders>
            <w:shd w:val="clear" w:color="auto" w:fill="auto"/>
            <w:tcMar>
              <w:left w:w="57" w:type="dxa"/>
              <w:right w:w="57" w:type="dxa"/>
            </w:tcMar>
            <w:vAlign w:val="bottom"/>
          </w:tcPr>
          <w:p w14:paraId="1520626C" w14:textId="77777777" w:rsidR="00260A4A" w:rsidRPr="00383107" w:rsidRDefault="00260A4A" w:rsidP="00383107">
            <w:pPr>
              <w:pStyle w:val="SingleTxtG"/>
              <w:tabs>
                <w:tab w:val="clear" w:pos="1701"/>
                <w:tab w:val="clear" w:pos="2268"/>
              </w:tabs>
              <w:suppressAutoHyphens w:val="0"/>
              <w:bidi/>
              <w:spacing w:before="40" w:after="40" w:line="280" w:lineRule="exact"/>
              <w:ind w:left="0" w:right="0"/>
              <w:rPr>
                <w:rFonts w:eastAsia="PMingLiU" w:hAnsi="Times New Roman" w:cs="Simplified Arabic" w:hint="default"/>
                <w:i/>
                <w:iCs/>
                <w:szCs w:val="20"/>
              </w:rPr>
            </w:pPr>
          </w:p>
        </w:tc>
        <w:tc>
          <w:tcPr>
            <w:tcW w:w="2370" w:type="dxa"/>
            <w:vMerge/>
            <w:tcBorders>
              <w:top w:val="single" w:sz="12" w:space="0" w:color="auto"/>
              <w:bottom w:val="single" w:sz="12" w:space="0" w:color="auto"/>
            </w:tcBorders>
            <w:shd w:val="clear" w:color="auto" w:fill="auto"/>
            <w:tcMar>
              <w:left w:w="57" w:type="dxa"/>
              <w:right w:w="57" w:type="dxa"/>
            </w:tcMar>
            <w:vAlign w:val="bottom"/>
          </w:tcPr>
          <w:p w14:paraId="166C960A" w14:textId="77777777" w:rsidR="00260A4A" w:rsidRPr="00383107" w:rsidRDefault="00260A4A" w:rsidP="00383107">
            <w:pPr>
              <w:pStyle w:val="SingleTxtG"/>
              <w:tabs>
                <w:tab w:val="clear" w:pos="1701"/>
                <w:tab w:val="clear" w:pos="2268"/>
              </w:tabs>
              <w:suppressAutoHyphens w:val="0"/>
              <w:bidi/>
              <w:spacing w:before="40" w:after="40" w:line="280" w:lineRule="exact"/>
              <w:ind w:left="0" w:right="0"/>
              <w:jc w:val="left"/>
              <w:rPr>
                <w:rFonts w:eastAsia="PMingLiU" w:hAnsi="Times New Roman" w:cs="Simplified Arabic" w:hint="default"/>
                <w:i/>
                <w:iCs/>
                <w:szCs w:val="20"/>
              </w:rPr>
            </w:pPr>
          </w:p>
        </w:tc>
        <w:tc>
          <w:tcPr>
            <w:tcW w:w="1540" w:type="dxa"/>
            <w:tcBorders>
              <w:top w:val="single" w:sz="4" w:space="0" w:color="auto"/>
              <w:bottom w:val="single" w:sz="12" w:space="0" w:color="auto"/>
            </w:tcBorders>
            <w:shd w:val="clear" w:color="auto" w:fill="auto"/>
            <w:tcMar>
              <w:left w:w="57" w:type="dxa"/>
              <w:right w:w="57" w:type="dxa"/>
            </w:tcMar>
            <w:vAlign w:val="bottom"/>
          </w:tcPr>
          <w:p w14:paraId="5EC4B813" w14:textId="77777777" w:rsidR="00260A4A" w:rsidRPr="00383107" w:rsidRDefault="00260A4A" w:rsidP="008E787A">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العدد</w:t>
            </w:r>
          </w:p>
        </w:tc>
        <w:tc>
          <w:tcPr>
            <w:tcW w:w="1037" w:type="dxa"/>
            <w:tcBorders>
              <w:top w:val="single" w:sz="4" w:space="0" w:color="auto"/>
              <w:bottom w:val="single" w:sz="12" w:space="0" w:color="auto"/>
            </w:tcBorders>
            <w:shd w:val="clear" w:color="auto" w:fill="auto"/>
            <w:tcMar>
              <w:left w:w="57" w:type="dxa"/>
              <w:right w:w="57" w:type="dxa"/>
            </w:tcMar>
            <w:vAlign w:val="bottom"/>
          </w:tcPr>
          <w:p w14:paraId="3BD6A4D1" w14:textId="77777777" w:rsidR="00260A4A" w:rsidRPr="00192009" w:rsidRDefault="00260A4A" w:rsidP="008E787A">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النسبة المئوية</w:t>
            </w:r>
          </w:p>
        </w:tc>
      </w:tr>
      <w:tr w:rsidR="00260A4A" w:rsidRPr="00383107" w14:paraId="216C2A8E" w14:textId="77777777" w:rsidTr="00420229">
        <w:trPr>
          <w:cantSplit/>
        </w:trPr>
        <w:tc>
          <w:tcPr>
            <w:tcW w:w="2423" w:type="dxa"/>
            <w:tcBorders>
              <w:top w:val="single" w:sz="12" w:space="0" w:color="auto"/>
              <w:bottom w:val="nil"/>
            </w:tcBorders>
            <w:shd w:val="clear" w:color="auto" w:fill="auto"/>
            <w:tcMar>
              <w:left w:w="57" w:type="dxa"/>
              <w:right w:w="57" w:type="dxa"/>
            </w:tcMar>
          </w:tcPr>
          <w:p w14:paraId="572FB401"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بلغراد</w:t>
            </w:r>
          </w:p>
        </w:tc>
        <w:tc>
          <w:tcPr>
            <w:tcW w:w="2370" w:type="dxa"/>
            <w:tcBorders>
              <w:top w:val="single" w:sz="12" w:space="0" w:color="auto"/>
              <w:bottom w:val="nil"/>
            </w:tcBorders>
            <w:shd w:val="clear" w:color="auto" w:fill="auto"/>
            <w:tcMar>
              <w:left w:w="57" w:type="dxa"/>
              <w:right w:w="57" w:type="dxa"/>
            </w:tcMar>
          </w:tcPr>
          <w:p w14:paraId="5C1967DF"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43" w:name="bookmark_2257"/>
            <w:r w:rsidRPr="007321AC">
              <w:rPr>
                <w:rFonts w:hAnsi="Times New Roman" w:cs="Simplified Arabic" w:hint="default"/>
                <w:bCs/>
                <w:szCs w:val="20"/>
                <w:lang w:val="en-US"/>
              </w:rPr>
              <w:t>1 603 475</w:t>
            </w:r>
            <w:bookmarkEnd w:id="43"/>
          </w:p>
        </w:tc>
        <w:tc>
          <w:tcPr>
            <w:tcW w:w="1540" w:type="dxa"/>
            <w:tcBorders>
              <w:top w:val="single" w:sz="12" w:space="0" w:color="auto"/>
              <w:bottom w:val="nil"/>
            </w:tcBorders>
            <w:shd w:val="clear" w:color="auto" w:fill="auto"/>
            <w:tcMar>
              <w:left w:w="57" w:type="dxa"/>
              <w:right w:w="57" w:type="dxa"/>
            </w:tcMar>
          </w:tcPr>
          <w:p w14:paraId="55B2CA39"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44" w:name="bookmark_2258"/>
            <w:r w:rsidRPr="007321AC">
              <w:rPr>
                <w:rFonts w:hAnsi="Times New Roman" w:cs="Simplified Arabic" w:hint="default"/>
                <w:bCs/>
                <w:szCs w:val="20"/>
                <w:lang w:val="en-US"/>
              </w:rPr>
              <w:t>615 654</w:t>
            </w:r>
            <w:bookmarkEnd w:id="44"/>
          </w:p>
        </w:tc>
        <w:tc>
          <w:tcPr>
            <w:tcW w:w="1037" w:type="dxa"/>
            <w:tcBorders>
              <w:top w:val="single" w:sz="12" w:space="0" w:color="auto"/>
              <w:bottom w:val="nil"/>
            </w:tcBorders>
            <w:shd w:val="clear" w:color="auto" w:fill="auto"/>
            <w:tcMar>
              <w:left w:w="57" w:type="dxa"/>
              <w:right w:w="57" w:type="dxa"/>
            </w:tcMar>
          </w:tcPr>
          <w:p w14:paraId="4704E258"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38</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39</w:t>
            </w:r>
          </w:p>
        </w:tc>
      </w:tr>
      <w:tr w:rsidR="00260A4A" w:rsidRPr="00383107" w14:paraId="127064F7" w14:textId="77777777" w:rsidTr="00420229">
        <w:trPr>
          <w:cantSplit/>
        </w:trPr>
        <w:tc>
          <w:tcPr>
            <w:tcW w:w="2423" w:type="dxa"/>
            <w:tcBorders>
              <w:top w:val="nil"/>
            </w:tcBorders>
            <w:shd w:val="clear" w:color="auto" w:fill="auto"/>
            <w:tcMar>
              <w:left w:w="57" w:type="dxa"/>
              <w:right w:w="57" w:type="dxa"/>
            </w:tcMar>
          </w:tcPr>
          <w:p w14:paraId="4DA9423B"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شمال </w:t>
            </w:r>
            <w:proofErr w:type="spellStart"/>
            <w:r w:rsidRPr="00192009">
              <w:rPr>
                <w:rFonts w:eastAsia="PMingLiU" w:hAnsi="Times New Roman" w:cs="Simplified Arabic"/>
                <w:b/>
                <w:color w:val="000000"/>
                <w:szCs w:val="20"/>
                <w:rtl/>
                <w:lang w:eastAsia="en-US"/>
              </w:rPr>
              <w:t>باتشكا</w:t>
            </w:r>
            <w:proofErr w:type="spellEnd"/>
          </w:p>
        </w:tc>
        <w:tc>
          <w:tcPr>
            <w:tcW w:w="2370" w:type="dxa"/>
            <w:tcBorders>
              <w:top w:val="nil"/>
            </w:tcBorders>
            <w:shd w:val="clear" w:color="auto" w:fill="auto"/>
            <w:tcMar>
              <w:left w:w="57" w:type="dxa"/>
              <w:right w:w="57" w:type="dxa"/>
            </w:tcMar>
          </w:tcPr>
          <w:p w14:paraId="715EB78F"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45" w:name="bookmark_2261"/>
            <w:r w:rsidRPr="007321AC">
              <w:rPr>
                <w:rFonts w:hAnsi="Times New Roman" w:cs="Simplified Arabic" w:hint="default"/>
                <w:bCs/>
                <w:szCs w:val="20"/>
                <w:lang w:val="en-US"/>
              </w:rPr>
              <w:t>167 850</w:t>
            </w:r>
            <w:bookmarkEnd w:id="45"/>
          </w:p>
        </w:tc>
        <w:tc>
          <w:tcPr>
            <w:tcW w:w="1540" w:type="dxa"/>
            <w:tcBorders>
              <w:top w:val="nil"/>
            </w:tcBorders>
            <w:shd w:val="clear" w:color="auto" w:fill="auto"/>
            <w:tcMar>
              <w:left w:w="57" w:type="dxa"/>
              <w:right w:w="57" w:type="dxa"/>
            </w:tcMar>
          </w:tcPr>
          <w:p w14:paraId="59B4D8E4"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46" w:name="bookmark_2262"/>
            <w:r w:rsidRPr="007321AC">
              <w:rPr>
                <w:rFonts w:hAnsi="Times New Roman" w:cs="Simplified Arabic" w:hint="default"/>
                <w:bCs/>
                <w:szCs w:val="20"/>
                <w:lang w:val="en-US"/>
              </w:rPr>
              <w:t>79 362</w:t>
            </w:r>
            <w:bookmarkEnd w:id="46"/>
          </w:p>
        </w:tc>
        <w:tc>
          <w:tcPr>
            <w:tcW w:w="1037" w:type="dxa"/>
            <w:tcBorders>
              <w:top w:val="nil"/>
            </w:tcBorders>
            <w:shd w:val="clear" w:color="auto" w:fill="auto"/>
            <w:tcMar>
              <w:left w:w="57" w:type="dxa"/>
              <w:right w:w="57" w:type="dxa"/>
            </w:tcMar>
          </w:tcPr>
          <w:p w14:paraId="09F18B0F"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47</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28</w:t>
            </w:r>
          </w:p>
        </w:tc>
      </w:tr>
      <w:tr w:rsidR="00260A4A" w:rsidRPr="00383107" w14:paraId="321D2279" w14:textId="77777777" w:rsidTr="00420229">
        <w:trPr>
          <w:cantSplit/>
        </w:trPr>
        <w:tc>
          <w:tcPr>
            <w:tcW w:w="2423" w:type="dxa"/>
            <w:shd w:val="clear" w:color="auto" w:fill="auto"/>
            <w:tcMar>
              <w:left w:w="57" w:type="dxa"/>
              <w:right w:w="57" w:type="dxa"/>
            </w:tcMar>
          </w:tcPr>
          <w:p w14:paraId="7CDE1924"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وسط </w:t>
            </w:r>
            <w:proofErr w:type="spellStart"/>
            <w:r w:rsidRPr="00192009">
              <w:rPr>
                <w:rFonts w:eastAsia="PMingLiU" w:hAnsi="Times New Roman" w:cs="Simplified Arabic"/>
                <w:b/>
                <w:color w:val="000000"/>
                <w:szCs w:val="20"/>
                <w:rtl/>
                <w:lang w:eastAsia="en-US"/>
              </w:rPr>
              <w:t>بانات</w:t>
            </w:r>
            <w:proofErr w:type="spellEnd"/>
          </w:p>
        </w:tc>
        <w:tc>
          <w:tcPr>
            <w:tcW w:w="2370" w:type="dxa"/>
            <w:shd w:val="clear" w:color="auto" w:fill="auto"/>
            <w:tcMar>
              <w:left w:w="57" w:type="dxa"/>
              <w:right w:w="57" w:type="dxa"/>
            </w:tcMar>
          </w:tcPr>
          <w:p w14:paraId="6F7769DE"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47" w:name="bookmark_2265"/>
            <w:r w:rsidRPr="007321AC">
              <w:rPr>
                <w:rFonts w:hAnsi="Times New Roman" w:cs="Simplified Arabic" w:hint="default"/>
                <w:bCs/>
                <w:szCs w:val="20"/>
                <w:lang w:val="en-US"/>
              </w:rPr>
              <w:t>155 387</w:t>
            </w:r>
            <w:bookmarkEnd w:id="47"/>
          </w:p>
        </w:tc>
        <w:tc>
          <w:tcPr>
            <w:tcW w:w="1540" w:type="dxa"/>
            <w:shd w:val="clear" w:color="auto" w:fill="auto"/>
            <w:tcMar>
              <w:left w:w="57" w:type="dxa"/>
              <w:right w:w="57" w:type="dxa"/>
            </w:tcMar>
          </w:tcPr>
          <w:p w14:paraId="53256A26"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48" w:name="bookmark_2266"/>
            <w:r w:rsidRPr="007321AC">
              <w:rPr>
                <w:rFonts w:hAnsi="Times New Roman" w:cs="Simplified Arabic" w:hint="default"/>
                <w:bCs/>
                <w:szCs w:val="20"/>
                <w:lang w:val="en-US"/>
              </w:rPr>
              <w:t>73 801</w:t>
            </w:r>
            <w:bookmarkEnd w:id="48"/>
          </w:p>
        </w:tc>
        <w:tc>
          <w:tcPr>
            <w:tcW w:w="1037" w:type="dxa"/>
            <w:shd w:val="clear" w:color="auto" w:fill="auto"/>
            <w:tcMar>
              <w:left w:w="57" w:type="dxa"/>
              <w:right w:w="57" w:type="dxa"/>
            </w:tcMar>
          </w:tcPr>
          <w:p w14:paraId="5D66216C"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47</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49</w:t>
            </w:r>
          </w:p>
        </w:tc>
      </w:tr>
      <w:tr w:rsidR="00260A4A" w:rsidRPr="00383107" w14:paraId="35FF9623" w14:textId="77777777" w:rsidTr="00420229">
        <w:trPr>
          <w:cantSplit/>
        </w:trPr>
        <w:tc>
          <w:tcPr>
            <w:tcW w:w="2423" w:type="dxa"/>
            <w:shd w:val="clear" w:color="auto" w:fill="auto"/>
            <w:tcMar>
              <w:left w:w="57" w:type="dxa"/>
              <w:right w:w="57" w:type="dxa"/>
            </w:tcMar>
          </w:tcPr>
          <w:p w14:paraId="22C04790"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شمال </w:t>
            </w:r>
            <w:proofErr w:type="spellStart"/>
            <w:r w:rsidRPr="00192009">
              <w:rPr>
                <w:rFonts w:eastAsia="PMingLiU" w:hAnsi="Times New Roman" w:cs="Simplified Arabic"/>
                <w:b/>
                <w:color w:val="000000"/>
                <w:szCs w:val="20"/>
                <w:rtl/>
                <w:lang w:eastAsia="en-US"/>
              </w:rPr>
              <w:t>بانات</w:t>
            </w:r>
            <w:proofErr w:type="spellEnd"/>
            <w:r w:rsidRPr="00192009">
              <w:rPr>
                <w:rFonts w:eastAsia="PMingLiU" w:hAnsi="Times New Roman" w:cs="Simplified Arabic"/>
                <w:b/>
                <w:color w:val="000000"/>
                <w:szCs w:val="20"/>
                <w:rtl/>
                <w:lang w:eastAsia="en-US"/>
              </w:rPr>
              <w:t xml:space="preserve"> </w:t>
            </w:r>
          </w:p>
        </w:tc>
        <w:tc>
          <w:tcPr>
            <w:tcW w:w="2370" w:type="dxa"/>
            <w:shd w:val="clear" w:color="auto" w:fill="auto"/>
            <w:tcMar>
              <w:left w:w="57" w:type="dxa"/>
              <w:right w:w="57" w:type="dxa"/>
            </w:tcMar>
          </w:tcPr>
          <w:p w14:paraId="45861D5A"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49" w:name="bookmark_2269"/>
            <w:r w:rsidRPr="007321AC">
              <w:rPr>
                <w:rFonts w:hAnsi="Times New Roman" w:cs="Simplified Arabic" w:hint="default"/>
                <w:bCs/>
                <w:szCs w:val="20"/>
                <w:lang w:val="en-US"/>
              </w:rPr>
              <w:t>124 520</w:t>
            </w:r>
            <w:bookmarkEnd w:id="49"/>
          </w:p>
        </w:tc>
        <w:tc>
          <w:tcPr>
            <w:tcW w:w="1540" w:type="dxa"/>
            <w:shd w:val="clear" w:color="auto" w:fill="auto"/>
            <w:tcMar>
              <w:left w:w="57" w:type="dxa"/>
              <w:right w:w="57" w:type="dxa"/>
            </w:tcMar>
          </w:tcPr>
          <w:p w14:paraId="4520EED2"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50" w:name="bookmark_2270"/>
            <w:r w:rsidRPr="007321AC">
              <w:rPr>
                <w:rFonts w:hAnsi="Times New Roman" w:cs="Simplified Arabic" w:hint="default"/>
                <w:bCs/>
                <w:szCs w:val="20"/>
                <w:lang w:val="en-US"/>
              </w:rPr>
              <w:t>67 293</w:t>
            </w:r>
            <w:bookmarkEnd w:id="50"/>
          </w:p>
        </w:tc>
        <w:tc>
          <w:tcPr>
            <w:tcW w:w="1037" w:type="dxa"/>
            <w:shd w:val="clear" w:color="auto" w:fill="auto"/>
            <w:tcMar>
              <w:left w:w="57" w:type="dxa"/>
              <w:right w:w="57" w:type="dxa"/>
            </w:tcMar>
          </w:tcPr>
          <w:p w14:paraId="1B76C210"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54</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04</w:t>
            </w:r>
          </w:p>
        </w:tc>
      </w:tr>
      <w:tr w:rsidR="00260A4A" w:rsidRPr="00383107" w14:paraId="309B96F5" w14:textId="77777777" w:rsidTr="00420229">
        <w:trPr>
          <w:cantSplit/>
        </w:trPr>
        <w:tc>
          <w:tcPr>
            <w:tcW w:w="2423" w:type="dxa"/>
            <w:shd w:val="clear" w:color="auto" w:fill="auto"/>
            <w:tcMar>
              <w:left w:w="57" w:type="dxa"/>
              <w:right w:w="57" w:type="dxa"/>
            </w:tcMar>
          </w:tcPr>
          <w:p w14:paraId="292F8AA4"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جنوب </w:t>
            </w:r>
            <w:proofErr w:type="spellStart"/>
            <w:r w:rsidRPr="00192009">
              <w:rPr>
                <w:rFonts w:eastAsia="PMingLiU" w:hAnsi="Times New Roman" w:cs="Simplified Arabic"/>
                <w:b/>
                <w:color w:val="000000"/>
                <w:szCs w:val="20"/>
                <w:rtl/>
                <w:lang w:eastAsia="en-US"/>
              </w:rPr>
              <w:t>بانات</w:t>
            </w:r>
            <w:proofErr w:type="spellEnd"/>
          </w:p>
        </w:tc>
        <w:tc>
          <w:tcPr>
            <w:tcW w:w="2370" w:type="dxa"/>
            <w:shd w:val="clear" w:color="auto" w:fill="auto"/>
            <w:tcMar>
              <w:left w:w="57" w:type="dxa"/>
              <w:right w:w="57" w:type="dxa"/>
            </w:tcMar>
          </w:tcPr>
          <w:p w14:paraId="1FE68BD3"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51" w:name="bookmark_2273"/>
            <w:r w:rsidRPr="007321AC">
              <w:rPr>
                <w:rFonts w:hAnsi="Times New Roman" w:cs="Simplified Arabic" w:hint="default"/>
                <w:bCs/>
                <w:szCs w:val="20"/>
                <w:lang w:val="en-US"/>
              </w:rPr>
              <w:t>255 897</w:t>
            </w:r>
            <w:bookmarkEnd w:id="51"/>
          </w:p>
        </w:tc>
        <w:tc>
          <w:tcPr>
            <w:tcW w:w="1540" w:type="dxa"/>
            <w:shd w:val="clear" w:color="auto" w:fill="auto"/>
            <w:tcMar>
              <w:left w:w="57" w:type="dxa"/>
              <w:right w:w="57" w:type="dxa"/>
            </w:tcMar>
          </w:tcPr>
          <w:p w14:paraId="6A8ED3C0"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52" w:name="bookmark_2274"/>
            <w:r w:rsidRPr="007321AC">
              <w:rPr>
                <w:rFonts w:hAnsi="Times New Roman" w:cs="Simplified Arabic" w:hint="default"/>
                <w:bCs/>
                <w:szCs w:val="20"/>
                <w:lang w:val="en-US"/>
              </w:rPr>
              <w:t>128 784</w:t>
            </w:r>
            <w:bookmarkEnd w:id="52"/>
          </w:p>
        </w:tc>
        <w:tc>
          <w:tcPr>
            <w:tcW w:w="1037" w:type="dxa"/>
            <w:shd w:val="clear" w:color="auto" w:fill="auto"/>
            <w:tcMar>
              <w:left w:w="57" w:type="dxa"/>
              <w:right w:w="57" w:type="dxa"/>
            </w:tcMar>
          </w:tcPr>
          <w:p w14:paraId="045E4C23"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50</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33</w:t>
            </w:r>
          </w:p>
        </w:tc>
      </w:tr>
      <w:tr w:rsidR="00260A4A" w:rsidRPr="00383107" w14:paraId="46D5286C" w14:textId="77777777" w:rsidTr="00420229">
        <w:trPr>
          <w:cantSplit/>
        </w:trPr>
        <w:tc>
          <w:tcPr>
            <w:tcW w:w="2423" w:type="dxa"/>
            <w:shd w:val="clear" w:color="auto" w:fill="auto"/>
            <w:tcMar>
              <w:left w:w="57" w:type="dxa"/>
              <w:right w:w="57" w:type="dxa"/>
            </w:tcMar>
          </w:tcPr>
          <w:p w14:paraId="5BFB1057"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غرب </w:t>
            </w:r>
            <w:proofErr w:type="spellStart"/>
            <w:r w:rsidRPr="00192009">
              <w:rPr>
                <w:rFonts w:eastAsia="PMingLiU" w:hAnsi="Times New Roman" w:cs="Simplified Arabic"/>
                <w:b/>
                <w:color w:val="000000"/>
                <w:szCs w:val="20"/>
                <w:rtl/>
                <w:lang w:eastAsia="en-US"/>
              </w:rPr>
              <w:t>باتشكا</w:t>
            </w:r>
            <w:proofErr w:type="spellEnd"/>
          </w:p>
        </w:tc>
        <w:tc>
          <w:tcPr>
            <w:tcW w:w="2370" w:type="dxa"/>
            <w:shd w:val="clear" w:color="auto" w:fill="auto"/>
            <w:tcMar>
              <w:left w:w="57" w:type="dxa"/>
              <w:right w:w="57" w:type="dxa"/>
            </w:tcMar>
          </w:tcPr>
          <w:p w14:paraId="49AEC38E"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53" w:name="bookmark_2277"/>
            <w:r w:rsidRPr="007321AC">
              <w:rPr>
                <w:rFonts w:hAnsi="Times New Roman" w:cs="Simplified Arabic" w:hint="default"/>
                <w:bCs/>
                <w:szCs w:val="20"/>
                <w:lang w:val="en-US"/>
              </w:rPr>
              <w:t>159 863</w:t>
            </w:r>
            <w:bookmarkEnd w:id="53"/>
          </w:p>
        </w:tc>
        <w:tc>
          <w:tcPr>
            <w:tcW w:w="1540" w:type="dxa"/>
            <w:shd w:val="clear" w:color="auto" w:fill="auto"/>
            <w:tcMar>
              <w:left w:w="57" w:type="dxa"/>
              <w:right w:w="57" w:type="dxa"/>
            </w:tcMar>
          </w:tcPr>
          <w:p w14:paraId="5090F248"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54" w:name="bookmark_2278"/>
            <w:r w:rsidRPr="007321AC">
              <w:rPr>
                <w:rFonts w:hAnsi="Times New Roman" w:cs="Simplified Arabic" w:hint="default"/>
                <w:bCs/>
                <w:szCs w:val="20"/>
                <w:lang w:val="en-US"/>
              </w:rPr>
              <w:t>81 901</w:t>
            </w:r>
            <w:bookmarkEnd w:id="54"/>
          </w:p>
        </w:tc>
        <w:tc>
          <w:tcPr>
            <w:tcW w:w="1037" w:type="dxa"/>
            <w:shd w:val="clear" w:color="auto" w:fill="auto"/>
            <w:tcMar>
              <w:left w:w="57" w:type="dxa"/>
              <w:right w:w="57" w:type="dxa"/>
            </w:tcMar>
          </w:tcPr>
          <w:p w14:paraId="63AB89DF"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51</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23</w:t>
            </w:r>
          </w:p>
        </w:tc>
      </w:tr>
      <w:tr w:rsidR="00260A4A" w:rsidRPr="00383107" w14:paraId="413F378B" w14:textId="77777777" w:rsidTr="00420229">
        <w:trPr>
          <w:cantSplit/>
        </w:trPr>
        <w:tc>
          <w:tcPr>
            <w:tcW w:w="2423" w:type="dxa"/>
            <w:shd w:val="clear" w:color="auto" w:fill="auto"/>
            <w:tcMar>
              <w:left w:w="57" w:type="dxa"/>
              <w:right w:w="57" w:type="dxa"/>
            </w:tcMar>
          </w:tcPr>
          <w:p w14:paraId="7A7C8D19"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جنوب </w:t>
            </w:r>
            <w:proofErr w:type="spellStart"/>
            <w:r w:rsidRPr="00192009">
              <w:rPr>
                <w:rFonts w:eastAsia="PMingLiU" w:hAnsi="Times New Roman" w:cs="Simplified Arabic"/>
                <w:b/>
                <w:color w:val="000000"/>
                <w:szCs w:val="20"/>
                <w:rtl/>
                <w:lang w:eastAsia="en-US"/>
              </w:rPr>
              <w:t>باتشكا</w:t>
            </w:r>
            <w:proofErr w:type="spellEnd"/>
            <w:r w:rsidRPr="00192009">
              <w:rPr>
                <w:rFonts w:eastAsia="PMingLiU" w:hAnsi="Times New Roman" w:cs="Simplified Arabic"/>
                <w:b/>
                <w:color w:val="000000"/>
                <w:szCs w:val="20"/>
                <w:rtl/>
                <w:lang w:eastAsia="en-US"/>
              </w:rPr>
              <w:t xml:space="preserve"> </w:t>
            </w:r>
          </w:p>
        </w:tc>
        <w:tc>
          <w:tcPr>
            <w:tcW w:w="2370" w:type="dxa"/>
            <w:shd w:val="clear" w:color="auto" w:fill="auto"/>
            <w:tcMar>
              <w:left w:w="57" w:type="dxa"/>
              <w:right w:w="57" w:type="dxa"/>
            </w:tcMar>
          </w:tcPr>
          <w:p w14:paraId="173DFE6E"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55" w:name="bookmark_2281"/>
            <w:r w:rsidRPr="007321AC">
              <w:rPr>
                <w:rFonts w:hAnsi="Times New Roman" w:cs="Simplified Arabic" w:hint="default"/>
                <w:bCs/>
                <w:szCs w:val="20"/>
                <w:lang w:val="en-US"/>
              </w:rPr>
              <w:t>565 242</w:t>
            </w:r>
            <w:bookmarkEnd w:id="55"/>
          </w:p>
        </w:tc>
        <w:tc>
          <w:tcPr>
            <w:tcW w:w="1540" w:type="dxa"/>
            <w:shd w:val="clear" w:color="auto" w:fill="auto"/>
            <w:tcMar>
              <w:left w:w="57" w:type="dxa"/>
              <w:right w:w="57" w:type="dxa"/>
            </w:tcMar>
          </w:tcPr>
          <w:p w14:paraId="40568FA9"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56" w:name="bookmark_2282"/>
            <w:r w:rsidRPr="007321AC">
              <w:rPr>
                <w:rFonts w:hAnsi="Times New Roman" w:cs="Simplified Arabic" w:hint="default"/>
                <w:bCs/>
                <w:szCs w:val="20"/>
                <w:lang w:val="en-US"/>
              </w:rPr>
              <w:t>276 723</w:t>
            </w:r>
            <w:bookmarkEnd w:id="56"/>
          </w:p>
        </w:tc>
        <w:tc>
          <w:tcPr>
            <w:tcW w:w="1037" w:type="dxa"/>
            <w:shd w:val="clear" w:color="auto" w:fill="auto"/>
            <w:tcMar>
              <w:left w:w="57" w:type="dxa"/>
              <w:right w:w="57" w:type="dxa"/>
            </w:tcMar>
          </w:tcPr>
          <w:p w14:paraId="53D22E18"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48</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96</w:t>
            </w:r>
          </w:p>
        </w:tc>
      </w:tr>
      <w:tr w:rsidR="00260A4A" w:rsidRPr="00383107" w14:paraId="16B3CAAF" w14:textId="77777777" w:rsidTr="00420229">
        <w:trPr>
          <w:cantSplit/>
        </w:trPr>
        <w:tc>
          <w:tcPr>
            <w:tcW w:w="2423" w:type="dxa"/>
            <w:shd w:val="clear" w:color="auto" w:fill="auto"/>
            <w:tcMar>
              <w:left w:w="57" w:type="dxa"/>
              <w:right w:w="57" w:type="dxa"/>
            </w:tcMar>
          </w:tcPr>
          <w:p w14:paraId="3142ADC2"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سريم</w:t>
            </w:r>
            <w:proofErr w:type="spellEnd"/>
          </w:p>
        </w:tc>
        <w:tc>
          <w:tcPr>
            <w:tcW w:w="2370" w:type="dxa"/>
            <w:shd w:val="clear" w:color="auto" w:fill="auto"/>
            <w:tcMar>
              <w:left w:w="57" w:type="dxa"/>
              <w:right w:w="57" w:type="dxa"/>
            </w:tcMar>
          </w:tcPr>
          <w:p w14:paraId="6610B248"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57" w:name="bookmark_2285"/>
            <w:r w:rsidRPr="007321AC">
              <w:rPr>
                <w:rFonts w:hAnsi="Times New Roman" w:cs="Simplified Arabic" w:hint="default"/>
                <w:bCs/>
                <w:szCs w:val="20"/>
                <w:lang w:val="en-US"/>
              </w:rPr>
              <w:t>267 231</w:t>
            </w:r>
            <w:bookmarkEnd w:id="57"/>
          </w:p>
        </w:tc>
        <w:tc>
          <w:tcPr>
            <w:tcW w:w="1540" w:type="dxa"/>
            <w:shd w:val="clear" w:color="auto" w:fill="auto"/>
            <w:tcMar>
              <w:left w:w="57" w:type="dxa"/>
              <w:right w:w="57" w:type="dxa"/>
            </w:tcMar>
          </w:tcPr>
          <w:p w14:paraId="299466F3"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58" w:name="bookmark_2286"/>
            <w:r w:rsidRPr="007321AC">
              <w:rPr>
                <w:rFonts w:hAnsi="Times New Roman" w:cs="Simplified Arabic" w:hint="default"/>
                <w:bCs/>
                <w:szCs w:val="20"/>
                <w:lang w:val="en-US"/>
              </w:rPr>
              <w:t>151 401</w:t>
            </w:r>
            <w:bookmarkEnd w:id="58"/>
          </w:p>
        </w:tc>
        <w:tc>
          <w:tcPr>
            <w:tcW w:w="1037" w:type="dxa"/>
            <w:shd w:val="clear" w:color="auto" w:fill="auto"/>
            <w:tcMar>
              <w:left w:w="57" w:type="dxa"/>
              <w:right w:w="57" w:type="dxa"/>
            </w:tcMar>
          </w:tcPr>
          <w:p w14:paraId="3D3E363E"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56</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66</w:t>
            </w:r>
          </w:p>
        </w:tc>
      </w:tr>
      <w:tr w:rsidR="00260A4A" w:rsidRPr="00383107" w14:paraId="011033B9" w14:textId="77777777" w:rsidTr="00420229">
        <w:trPr>
          <w:cantSplit/>
        </w:trPr>
        <w:tc>
          <w:tcPr>
            <w:tcW w:w="2423" w:type="dxa"/>
            <w:shd w:val="clear" w:color="auto" w:fill="auto"/>
            <w:tcMar>
              <w:left w:w="57" w:type="dxa"/>
              <w:right w:w="57" w:type="dxa"/>
            </w:tcMar>
          </w:tcPr>
          <w:p w14:paraId="0A734D1B"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ماتشفا</w:t>
            </w:r>
            <w:proofErr w:type="spellEnd"/>
          </w:p>
        </w:tc>
        <w:tc>
          <w:tcPr>
            <w:tcW w:w="2370" w:type="dxa"/>
            <w:shd w:val="clear" w:color="auto" w:fill="auto"/>
            <w:tcMar>
              <w:left w:w="57" w:type="dxa"/>
              <w:right w:w="57" w:type="dxa"/>
            </w:tcMar>
          </w:tcPr>
          <w:p w14:paraId="0461BAC3"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59" w:name="bookmark_2289"/>
            <w:r w:rsidRPr="007321AC">
              <w:rPr>
                <w:rFonts w:hAnsi="Times New Roman" w:cs="Simplified Arabic" w:hint="default"/>
                <w:bCs/>
                <w:szCs w:val="20"/>
                <w:lang w:val="en-US"/>
              </w:rPr>
              <w:t>265 532</w:t>
            </w:r>
            <w:bookmarkEnd w:id="59"/>
          </w:p>
        </w:tc>
        <w:tc>
          <w:tcPr>
            <w:tcW w:w="1540" w:type="dxa"/>
            <w:shd w:val="clear" w:color="auto" w:fill="auto"/>
            <w:tcMar>
              <w:left w:w="57" w:type="dxa"/>
              <w:right w:w="57" w:type="dxa"/>
            </w:tcMar>
          </w:tcPr>
          <w:p w14:paraId="344675ED"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60" w:name="bookmark_2290"/>
            <w:r w:rsidRPr="007321AC">
              <w:rPr>
                <w:rFonts w:hAnsi="Times New Roman" w:cs="Simplified Arabic" w:hint="default"/>
                <w:bCs/>
                <w:szCs w:val="20"/>
                <w:lang w:val="en-US"/>
              </w:rPr>
              <w:t>157 467</w:t>
            </w:r>
            <w:bookmarkEnd w:id="60"/>
          </w:p>
        </w:tc>
        <w:tc>
          <w:tcPr>
            <w:tcW w:w="1037" w:type="dxa"/>
            <w:shd w:val="clear" w:color="auto" w:fill="auto"/>
            <w:tcMar>
              <w:left w:w="57" w:type="dxa"/>
              <w:right w:w="57" w:type="dxa"/>
            </w:tcMar>
          </w:tcPr>
          <w:p w14:paraId="0E26C996"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59</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30</w:t>
            </w:r>
          </w:p>
        </w:tc>
      </w:tr>
      <w:tr w:rsidR="00260A4A" w:rsidRPr="00383107" w14:paraId="176D2AF0" w14:textId="77777777" w:rsidTr="00420229">
        <w:trPr>
          <w:cantSplit/>
        </w:trPr>
        <w:tc>
          <w:tcPr>
            <w:tcW w:w="2423" w:type="dxa"/>
            <w:shd w:val="clear" w:color="auto" w:fill="auto"/>
            <w:tcMar>
              <w:left w:w="57" w:type="dxa"/>
              <w:right w:w="57" w:type="dxa"/>
            </w:tcMar>
          </w:tcPr>
          <w:p w14:paraId="659CE478"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كولوبارا</w:t>
            </w:r>
            <w:proofErr w:type="spellEnd"/>
          </w:p>
        </w:tc>
        <w:tc>
          <w:tcPr>
            <w:tcW w:w="2370" w:type="dxa"/>
            <w:shd w:val="clear" w:color="auto" w:fill="auto"/>
            <w:tcMar>
              <w:left w:w="57" w:type="dxa"/>
              <w:right w:w="57" w:type="dxa"/>
            </w:tcMar>
          </w:tcPr>
          <w:p w14:paraId="4EF5CC80"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61" w:name="bookmark_2293"/>
            <w:r w:rsidRPr="007321AC">
              <w:rPr>
                <w:rFonts w:hAnsi="Times New Roman" w:cs="Simplified Arabic" w:hint="default"/>
                <w:bCs/>
                <w:szCs w:val="20"/>
                <w:lang w:val="en-US"/>
              </w:rPr>
              <w:t>142 489</w:t>
            </w:r>
            <w:bookmarkEnd w:id="61"/>
          </w:p>
        </w:tc>
        <w:tc>
          <w:tcPr>
            <w:tcW w:w="1540" w:type="dxa"/>
            <w:shd w:val="clear" w:color="auto" w:fill="auto"/>
            <w:tcMar>
              <w:left w:w="57" w:type="dxa"/>
              <w:right w:w="57" w:type="dxa"/>
            </w:tcMar>
          </w:tcPr>
          <w:p w14:paraId="46B327EF"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62" w:name="bookmark_2294"/>
            <w:r w:rsidRPr="007321AC">
              <w:rPr>
                <w:rFonts w:hAnsi="Times New Roman" w:cs="Simplified Arabic" w:hint="default"/>
                <w:bCs/>
                <w:szCs w:val="20"/>
                <w:lang w:val="en-US"/>
              </w:rPr>
              <w:t>81 225</w:t>
            </w:r>
            <w:bookmarkEnd w:id="62"/>
          </w:p>
        </w:tc>
        <w:tc>
          <w:tcPr>
            <w:tcW w:w="1037" w:type="dxa"/>
            <w:shd w:val="clear" w:color="auto" w:fill="auto"/>
            <w:tcMar>
              <w:left w:w="57" w:type="dxa"/>
              <w:right w:w="57" w:type="dxa"/>
            </w:tcMar>
          </w:tcPr>
          <w:p w14:paraId="620FE911"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57</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00</w:t>
            </w:r>
          </w:p>
        </w:tc>
      </w:tr>
      <w:tr w:rsidR="00260A4A" w:rsidRPr="00383107" w14:paraId="1C496DDB" w14:textId="77777777" w:rsidTr="00420229">
        <w:trPr>
          <w:cantSplit/>
        </w:trPr>
        <w:tc>
          <w:tcPr>
            <w:tcW w:w="2423" w:type="dxa"/>
            <w:shd w:val="clear" w:color="auto" w:fill="auto"/>
            <w:tcMar>
              <w:left w:w="57" w:type="dxa"/>
              <w:right w:w="57" w:type="dxa"/>
            </w:tcMar>
          </w:tcPr>
          <w:p w14:paraId="5214F308"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بودونافليه</w:t>
            </w:r>
            <w:proofErr w:type="spellEnd"/>
          </w:p>
        </w:tc>
        <w:tc>
          <w:tcPr>
            <w:tcW w:w="2370" w:type="dxa"/>
            <w:shd w:val="clear" w:color="auto" w:fill="auto"/>
            <w:tcMar>
              <w:left w:w="57" w:type="dxa"/>
              <w:right w:w="57" w:type="dxa"/>
            </w:tcMar>
          </w:tcPr>
          <w:p w14:paraId="08BC5C71"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63" w:name="bookmark_2297"/>
            <w:r w:rsidRPr="007321AC">
              <w:rPr>
                <w:rFonts w:hAnsi="Times New Roman" w:cs="Simplified Arabic" w:hint="default"/>
                <w:bCs/>
                <w:szCs w:val="20"/>
                <w:lang w:val="en-US"/>
              </w:rPr>
              <w:t>174 788</w:t>
            </w:r>
            <w:bookmarkEnd w:id="63"/>
          </w:p>
        </w:tc>
        <w:tc>
          <w:tcPr>
            <w:tcW w:w="1540" w:type="dxa"/>
            <w:shd w:val="clear" w:color="auto" w:fill="auto"/>
            <w:tcMar>
              <w:left w:w="57" w:type="dxa"/>
              <w:right w:w="57" w:type="dxa"/>
            </w:tcMar>
          </w:tcPr>
          <w:p w14:paraId="3D33090F"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64" w:name="bookmark_2298"/>
            <w:r w:rsidRPr="007321AC">
              <w:rPr>
                <w:rFonts w:hAnsi="Times New Roman" w:cs="Simplified Arabic" w:hint="default"/>
                <w:bCs/>
                <w:szCs w:val="20"/>
                <w:lang w:val="en-US"/>
              </w:rPr>
              <w:t>85 468</w:t>
            </w:r>
            <w:bookmarkEnd w:id="64"/>
          </w:p>
        </w:tc>
        <w:tc>
          <w:tcPr>
            <w:tcW w:w="1037" w:type="dxa"/>
            <w:shd w:val="clear" w:color="auto" w:fill="auto"/>
            <w:tcMar>
              <w:left w:w="57" w:type="dxa"/>
              <w:right w:w="57" w:type="dxa"/>
            </w:tcMar>
          </w:tcPr>
          <w:p w14:paraId="69EF4C27"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48</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90</w:t>
            </w:r>
          </w:p>
        </w:tc>
      </w:tr>
      <w:tr w:rsidR="00260A4A" w:rsidRPr="00383107" w14:paraId="1BA697F7" w14:textId="77777777" w:rsidTr="00420229">
        <w:trPr>
          <w:cantSplit/>
        </w:trPr>
        <w:tc>
          <w:tcPr>
            <w:tcW w:w="2423" w:type="dxa"/>
            <w:shd w:val="clear" w:color="auto" w:fill="auto"/>
            <w:tcMar>
              <w:left w:w="57" w:type="dxa"/>
              <w:right w:w="57" w:type="dxa"/>
            </w:tcMar>
          </w:tcPr>
          <w:p w14:paraId="48081D6F"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برانيتشيفو</w:t>
            </w:r>
            <w:proofErr w:type="spellEnd"/>
          </w:p>
        </w:tc>
        <w:tc>
          <w:tcPr>
            <w:tcW w:w="2370" w:type="dxa"/>
            <w:shd w:val="clear" w:color="auto" w:fill="auto"/>
            <w:tcMar>
              <w:left w:w="57" w:type="dxa"/>
              <w:right w:w="57" w:type="dxa"/>
            </w:tcMar>
          </w:tcPr>
          <w:p w14:paraId="7A5E11F9"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65" w:name="bookmark_2301"/>
            <w:r w:rsidRPr="007321AC">
              <w:rPr>
                <w:rFonts w:hAnsi="Times New Roman" w:cs="Simplified Arabic" w:hint="default"/>
                <w:bCs/>
                <w:szCs w:val="20"/>
                <w:lang w:val="en-US"/>
              </w:rPr>
              <w:t>122 063</w:t>
            </w:r>
            <w:bookmarkEnd w:id="65"/>
          </w:p>
        </w:tc>
        <w:tc>
          <w:tcPr>
            <w:tcW w:w="1540" w:type="dxa"/>
            <w:shd w:val="clear" w:color="auto" w:fill="auto"/>
            <w:tcMar>
              <w:left w:w="57" w:type="dxa"/>
              <w:right w:w="57" w:type="dxa"/>
            </w:tcMar>
          </w:tcPr>
          <w:p w14:paraId="05E477D2"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66" w:name="bookmark_2302"/>
            <w:r w:rsidRPr="007321AC">
              <w:rPr>
                <w:rFonts w:hAnsi="Times New Roman" w:cs="Simplified Arabic" w:hint="default"/>
                <w:bCs/>
                <w:szCs w:val="20"/>
                <w:lang w:val="en-US"/>
              </w:rPr>
              <w:t>64 258</w:t>
            </w:r>
            <w:bookmarkEnd w:id="66"/>
          </w:p>
        </w:tc>
        <w:tc>
          <w:tcPr>
            <w:tcW w:w="1037" w:type="dxa"/>
            <w:shd w:val="clear" w:color="auto" w:fill="auto"/>
            <w:tcMar>
              <w:left w:w="57" w:type="dxa"/>
              <w:right w:w="57" w:type="dxa"/>
            </w:tcMar>
          </w:tcPr>
          <w:p w14:paraId="28D5583B"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52</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64</w:t>
            </w:r>
          </w:p>
        </w:tc>
      </w:tr>
      <w:tr w:rsidR="00260A4A" w:rsidRPr="00383107" w14:paraId="5A43B36C" w14:textId="77777777" w:rsidTr="00420229">
        <w:trPr>
          <w:cantSplit/>
        </w:trPr>
        <w:tc>
          <w:tcPr>
            <w:tcW w:w="2423" w:type="dxa"/>
            <w:shd w:val="clear" w:color="auto" w:fill="auto"/>
            <w:tcMar>
              <w:left w:w="57" w:type="dxa"/>
              <w:right w:w="57" w:type="dxa"/>
            </w:tcMar>
          </w:tcPr>
          <w:p w14:paraId="6120B1F9"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شوماديا</w:t>
            </w:r>
            <w:proofErr w:type="spellEnd"/>
          </w:p>
        </w:tc>
        <w:tc>
          <w:tcPr>
            <w:tcW w:w="2370" w:type="dxa"/>
            <w:shd w:val="clear" w:color="auto" w:fill="auto"/>
            <w:tcMar>
              <w:left w:w="57" w:type="dxa"/>
              <w:right w:w="57" w:type="dxa"/>
            </w:tcMar>
          </w:tcPr>
          <w:p w14:paraId="3E589618"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67" w:name="bookmark_2305"/>
            <w:r w:rsidRPr="007321AC">
              <w:rPr>
                <w:rFonts w:hAnsi="Times New Roman" w:cs="Simplified Arabic" w:hint="default"/>
                <w:bCs/>
                <w:szCs w:val="20"/>
                <w:lang w:val="en-US"/>
              </w:rPr>
              <w:t>245 870</w:t>
            </w:r>
            <w:bookmarkEnd w:id="67"/>
          </w:p>
        </w:tc>
        <w:tc>
          <w:tcPr>
            <w:tcW w:w="1540" w:type="dxa"/>
            <w:shd w:val="clear" w:color="auto" w:fill="auto"/>
            <w:tcMar>
              <w:left w:w="57" w:type="dxa"/>
              <w:right w:w="57" w:type="dxa"/>
            </w:tcMar>
          </w:tcPr>
          <w:p w14:paraId="6782DB20"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68" w:name="bookmark_2306"/>
            <w:r w:rsidRPr="007321AC">
              <w:rPr>
                <w:rFonts w:hAnsi="Times New Roman" w:cs="Simplified Arabic" w:hint="default"/>
                <w:bCs/>
                <w:szCs w:val="20"/>
                <w:lang w:val="en-US"/>
              </w:rPr>
              <w:t>129 543</w:t>
            </w:r>
            <w:bookmarkEnd w:id="68"/>
          </w:p>
        </w:tc>
        <w:tc>
          <w:tcPr>
            <w:tcW w:w="1037" w:type="dxa"/>
            <w:shd w:val="clear" w:color="auto" w:fill="auto"/>
            <w:tcMar>
              <w:left w:w="57" w:type="dxa"/>
              <w:right w:w="57" w:type="dxa"/>
            </w:tcMar>
          </w:tcPr>
          <w:p w14:paraId="221D549C"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52</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69</w:t>
            </w:r>
          </w:p>
        </w:tc>
      </w:tr>
      <w:tr w:rsidR="00260A4A" w:rsidRPr="00383107" w14:paraId="012D4406" w14:textId="77777777" w:rsidTr="00420229">
        <w:trPr>
          <w:cantSplit/>
        </w:trPr>
        <w:tc>
          <w:tcPr>
            <w:tcW w:w="2423" w:type="dxa"/>
            <w:shd w:val="clear" w:color="auto" w:fill="auto"/>
            <w:tcMar>
              <w:left w:w="57" w:type="dxa"/>
              <w:right w:w="57" w:type="dxa"/>
            </w:tcMar>
          </w:tcPr>
          <w:p w14:paraId="72470C66"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بومورافليه</w:t>
            </w:r>
            <w:proofErr w:type="spellEnd"/>
          </w:p>
        </w:tc>
        <w:tc>
          <w:tcPr>
            <w:tcW w:w="2370" w:type="dxa"/>
            <w:shd w:val="clear" w:color="auto" w:fill="auto"/>
            <w:tcMar>
              <w:left w:w="57" w:type="dxa"/>
              <w:right w:w="57" w:type="dxa"/>
            </w:tcMar>
          </w:tcPr>
          <w:p w14:paraId="2AB3A0EA"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69" w:name="bookmark_2309"/>
            <w:r w:rsidRPr="007321AC">
              <w:rPr>
                <w:rFonts w:hAnsi="Times New Roman" w:cs="Simplified Arabic" w:hint="default"/>
                <w:bCs/>
                <w:szCs w:val="20"/>
                <w:lang w:val="en-US"/>
              </w:rPr>
              <w:t>197 855</w:t>
            </w:r>
            <w:bookmarkEnd w:id="69"/>
          </w:p>
        </w:tc>
        <w:tc>
          <w:tcPr>
            <w:tcW w:w="1540" w:type="dxa"/>
            <w:shd w:val="clear" w:color="auto" w:fill="auto"/>
            <w:tcMar>
              <w:left w:w="57" w:type="dxa"/>
              <w:right w:w="57" w:type="dxa"/>
            </w:tcMar>
          </w:tcPr>
          <w:p w14:paraId="4830EE39"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70" w:name="bookmark_2310"/>
            <w:r w:rsidRPr="007321AC">
              <w:rPr>
                <w:rFonts w:hAnsi="Times New Roman" w:cs="Simplified Arabic" w:hint="default"/>
                <w:bCs/>
                <w:szCs w:val="20"/>
                <w:lang w:val="en-US"/>
              </w:rPr>
              <w:t>102 222</w:t>
            </w:r>
            <w:bookmarkEnd w:id="70"/>
          </w:p>
        </w:tc>
        <w:tc>
          <w:tcPr>
            <w:tcW w:w="1037" w:type="dxa"/>
            <w:shd w:val="clear" w:color="auto" w:fill="auto"/>
            <w:tcMar>
              <w:left w:w="57" w:type="dxa"/>
              <w:right w:w="57" w:type="dxa"/>
            </w:tcMar>
          </w:tcPr>
          <w:p w14:paraId="182FE9E9"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51</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67</w:t>
            </w:r>
          </w:p>
        </w:tc>
      </w:tr>
      <w:tr w:rsidR="00260A4A" w:rsidRPr="00383107" w14:paraId="7C8048D9" w14:textId="77777777" w:rsidTr="00420229">
        <w:trPr>
          <w:cantSplit/>
        </w:trPr>
        <w:tc>
          <w:tcPr>
            <w:tcW w:w="2423" w:type="dxa"/>
            <w:shd w:val="clear" w:color="auto" w:fill="auto"/>
            <w:tcMar>
              <w:left w:w="57" w:type="dxa"/>
              <w:right w:w="57" w:type="dxa"/>
            </w:tcMar>
          </w:tcPr>
          <w:p w14:paraId="40974C62"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 بور</w:t>
            </w:r>
          </w:p>
        </w:tc>
        <w:tc>
          <w:tcPr>
            <w:tcW w:w="2370" w:type="dxa"/>
            <w:shd w:val="clear" w:color="auto" w:fill="auto"/>
            <w:tcMar>
              <w:left w:w="57" w:type="dxa"/>
              <w:right w:w="57" w:type="dxa"/>
            </w:tcMar>
          </w:tcPr>
          <w:p w14:paraId="075A19E8"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71" w:name="bookmark_2313"/>
            <w:r w:rsidRPr="007321AC">
              <w:rPr>
                <w:rFonts w:hAnsi="Times New Roman" w:cs="Simplified Arabic" w:hint="default"/>
                <w:bCs/>
                <w:szCs w:val="20"/>
                <w:lang w:val="en-US"/>
              </w:rPr>
              <w:t>122 386</w:t>
            </w:r>
            <w:bookmarkEnd w:id="71"/>
          </w:p>
        </w:tc>
        <w:tc>
          <w:tcPr>
            <w:tcW w:w="1540" w:type="dxa"/>
            <w:shd w:val="clear" w:color="auto" w:fill="auto"/>
            <w:tcMar>
              <w:left w:w="57" w:type="dxa"/>
              <w:right w:w="57" w:type="dxa"/>
            </w:tcMar>
          </w:tcPr>
          <w:p w14:paraId="26A0911B"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72" w:name="bookmark_2314"/>
            <w:r w:rsidRPr="007321AC">
              <w:rPr>
                <w:rFonts w:hAnsi="Times New Roman" w:cs="Simplified Arabic" w:hint="default"/>
                <w:bCs/>
                <w:szCs w:val="20"/>
                <w:lang w:val="en-US"/>
              </w:rPr>
              <w:t>58 418</w:t>
            </w:r>
            <w:bookmarkEnd w:id="72"/>
          </w:p>
        </w:tc>
        <w:tc>
          <w:tcPr>
            <w:tcW w:w="1037" w:type="dxa"/>
            <w:shd w:val="clear" w:color="auto" w:fill="auto"/>
            <w:tcMar>
              <w:left w:w="57" w:type="dxa"/>
              <w:right w:w="57" w:type="dxa"/>
            </w:tcMar>
          </w:tcPr>
          <w:p w14:paraId="78EB78A5"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47</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73</w:t>
            </w:r>
          </w:p>
        </w:tc>
      </w:tr>
      <w:tr w:rsidR="00260A4A" w:rsidRPr="00383107" w14:paraId="0F0BAC2D" w14:textId="77777777" w:rsidTr="00420229">
        <w:trPr>
          <w:cantSplit/>
        </w:trPr>
        <w:tc>
          <w:tcPr>
            <w:tcW w:w="2423" w:type="dxa"/>
            <w:shd w:val="clear" w:color="auto" w:fill="auto"/>
            <w:tcMar>
              <w:left w:w="57" w:type="dxa"/>
              <w:right w:w="57" w:type="dxa"/>
            </w:tcMar>
          </w:tcPr>
          <w:p w14:paraId="6077B739"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زاييتشار</w:t>
            </w:r>
            <w:proofErr w:type="spellEnd"/>
          </w:p>
        </w:tc>
        <w:tc>
          <w:tcPr>
            <w:tcW w:w="2370" w:type="dxa"/>
            <w:shd w:val="clear" w:color="auto" w:fill="auto"/>
            <w:tcMar>
              <w:left w:w="57" w:type="dxa"/>
              <w:right w:w="57" w:type="dxa"/>
            </w:tcMar>
          </w:tcPr>
          <w:p w14:paraId="6BBCF26D"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73" w:name="bookmark_2317"/>
            <w:r w:rsidRPr="007321AC">
              <w:rPr>
                <w:rFonts w:hAnsi="Times New Roman" w:cs="Simplified Arabic" w:hint="default"/>
                <w:bCs/>
                <w:szCs w:val="20"/>
                <w:lang w:val="en-US"/>
              </w:rPr>
              <w:t>102 208</w:t>
            </w:r>
            <w:bookmarkEnd w:id="73"/>
          </w:p>
        </w:tc>
        <w:tc>
          <w:tcPr>
            <w:tcW w:w="1540" w:type="dxa"/>
            <w:shd w:val="clear" w:color="auto" w:fill="auto"/>
            <w:tcMar>
              <w:left w:w="57" w:type="dxa"/>
              <w:right w:w="57" w:type="dxa"/>
            </w:tcMar>
          </w:tcPr>
          <w:p w14:paraId="4AAD2EF1"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74" w:name="bookmark_2318"/>
            <w:r w:rsidRPr="007321AC">
              <w:rPr>
                <w:rFonts w:hAnsi="Times New Roman" w:cs="Simplified Arabic" w:hint="default"/>
                <w:bCs/>
                <w:szCs w:val="20"/>
                <w:lang w:val="en-US"/>
              </w:rPr>
              <w:t>51 177</w:t>
            </w:r>
            <w:bookmarkEnd w:id="74"/>
          </w:p>
        </w:tc>
        <w:tc>
          <w:tcPr>
            <w:tcW w:w="1037" w:type="dxa"/>
            <w:shd w:val="clear" w:color="auto" w:fill="auto"/>
            <w:tcMar>
              <w:left w:w="57" w:type="dxa"/>
              <w:right w:w="57" w:type="dxa"/>
            </w:tcMar>
          </w:tcPr>
          <w:p w14:paraId="70EEAA64"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50</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07</w:t>
            </w:r>
          </w:p>
        </w:tc>
      </w:tr>
      <w:tr w:rsidR="00260A4A" w:rsidRPr="00383107" w14:paraId="36FADF92" w14:textId="77777777" w:rsidTr="00420229">
        <w:trPr>
          <w:cantSplit/>
        </w:trPr>
        <w:tc>
          <w:tcPr>
            <w:tcW w:w="2423" w:type="dxa"/>
            <w:shd w:val="clear" w:color="auto" w:fill="auto"/>
            <w:tcMar>
              <w:left w:w="57" w:type="dxa"/>
              <w:right w:w="57" w:type="dxa"/>
            </w:tcMar>
          </w:tcPr>
          <w:p w14:paraId="4DD8F8EA"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زلاتيبور</w:t>
            </w:r>
            <w:proofErr w:type="spellEnd"/>
          </w:p>
        </w:tc>
        <w:tc>
          <w:tcPr>
            <w:tcW w:w="2370" w:type="dxa"/>
            <w:shd w:val="clear" w:color="auto" w:fill="auto"/>
            <w:tcMar>
              <w:left w:w="57" w:type="dxa"/>
              <w:right w:w="57" w:type="dxa"/>
            </w:tcMar>
          </w:tcPr>
          <w:p w14:paraId="17D1F630"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75" w:name="bookmark_2321"/>
            <w:r w:rsidRPr="007321AC">
              <w:rPr>
                <w:rFonts w:hAnsi="Times New Roman" w:cs="Simplified Arabic" w:hint="default"/>
                <w:bCs/>
                <w:szCs w:val="20"/>
                <w:lang w:val="en-US"/>
              </w:rPr>
              <w:t>189 877</w:t>
            </w:r>
            <w:bookmarkEnd w:id="75"/>
          </w:p>
        </w:tc>
        <w:tc>
          <w:tcPr>
            <w:tcW w:w="1540" w:type="dxa"/>
            <w:shd w:val="clear" w:color="auto" w:fill="auto"/>
            <w:tcMar>
              <w:left w:w="57" w:type="dxa"/>
              <w:right w:w="57" w:type="dxa"/>
            </w:tcMar>
          </w:tcPr>
          <w:p w14:paraId="6CDE465C"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76" w:name="bookmark_2322"/>
            <w:r w:rsidRPr="007321AC">
              <w:rPr>
                <w:rFonts w:hAnsi="Times New Roman" w:cs="Simplified Arabic" w:hint="default"/>
                <w:bCs/>
                <w:szCs w:val="20"/>
                <w:lang w:val="en-US"/>
              </w:rPr>
              <w:t>109 981</w:t>
            </w:r>
            <w:bookmarkEnd w:id="76"/>
          </w:p>
        </w:tc>
        <w:tc>
          <w:tcPr>
            <w:tcW w:w="1037" w:type="dxa"/>
            <w:shd w:val="clear" w:color="auto" w:fill="auto"/>
            <w:tcMar>
              <w:left w:w="57" w:type="dxa"/>
              <w:right w:w="57" w:type="dxa"/>
            </w:tcMar>
          </w:tcPr>
          <w:p w14:paraId="263E16BC"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57</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92</w:t>
            </w:r>
          </w:p>
        </w:tc>
      </w:tr>
      <w:tr w:rsidR="00260A4A" w:rsidRPr="00383107" w14:paraId="4AA2F310" w14:textId="77777777" w:rsidTr="00420229">
        <w:trPr>
          <w:cantSplit/>
        </w:trPr>
        <w:tc>
          <w:tcPr>
            <w:tcW w:w="2423" w:type="dxa"/>
            <w:shd w:val="clear" w:color="auto" w:fill="auto"/>
            <w:tcMar>
              <w:left w:w="57" w:type="dxa"/>
              <w:right w:w="57" w:type="dxa"/>
            </w:tcMar>
          </w:tcPr>
          <w:p w14:paraId="515FC37F"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مورافيتسا</w:t>
            </w:r>
            <w:proofErr w:type="spellEnd"/>
          </w:p>
        </w:tc>
        <w:tc>
          <w:tcPr>
            <w:tcW w:w="2370" w:type="dxa"/>
            <w:shd w:val="clear" w:color="auto" w:fill="auto"/>
            <w:tcMar>
              <w:left w:w="57" w:type="dxa"/>
              <w:right w:w="57" w:type="dxa"/>
            </w:tcMar>
          </w:tcPr>
          <w:p w14:paraId="61DBC8B5"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77" w:name="bookmark_2325"/>
            <w:r w:rsidRPr="007321AC">
              <w:rPr>
                <w:rFonts w:hAnsi="Times New Roman" w:cs="Simplified Arabic" w:hint="default"/>
                <w:bCs/>
                <w:szCs w:val="20"/>
                <w:lang w:val="en-US"/>
              </w:rPr>
              <w:t>174 651</w:t>
            </w:r>
            <w:bookmarkEnd w:id="77"/>
          </w:p>
        </w:tc>
        <w:tc>
          <w:tcPr>
            <w:tcW w:w="1540" w:type="dxa"/>
            <w:shd w:val="clear" w:color="auto" w:fill="auto"/>
            <w:tcMar>
              <w:left w:w="57" w:type="dxa"/>
              <w:right w:w="57" w:type="dxa"/>
            </w:tcMar>
          </w:tcPr>
          <w:p w14:paraId="47AFC555"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78" w:name="bookmark_2326"/>
            <w:r w:rsidRPr="007321AC">
              <w:rPr>
                <w:rFonts w:hAnsi="Times New Roman" w:cs="Simplified Arabic" w:hint="default"/>
                <w:bCs/>
                <w:szCs w:val="20"/>
                <w:lang w:val="en-US"/>
              </w:rPr>
              <w:t>88 442</w:t>
            </w:r>
            <w:bookmarkEnd w:id="78"/>
          </w:p>
        </w:tc>
        <w:tc>
          <w:tcPr>
            <w:tcW w:w="1037" w:type="dxa"/>
            <w:shd w:val="clear" w:color="auto" w:fill="auto"/>
            <w:tcMar>
              <w:left w:w="57" w:type="dxa"/>
              <w:right w:w="57" w:type="dxa"/>
            </w:tcMar>
          </w:tcPr>
          <w:p w14:paraId="3D323834"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50</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64</w:t>
            </w:r>
          </w:p>
        </w:tc>
      </w:tr>
      <w:tr w:rsidR="00260A4A" w:rsidRPr="00383107" w14:paraId="6E6B8B31" w14:textId="77777777" w:rsidTr="00420229">
        <w:trPr>
          <w:cantSplit/>
        </w:trPr>
        <w:tc>
          <w:tcPr>
            <w:tcW w:w="2423" w:type="dxa"/>
            <w:tcBorders>
              <w:bottom w:val="nil"/>
            </w:tcBorders>
            <w:shd w:val="clear" w:color="auto" w:fill="auto"/>
            <w:tcMar>
              <w:left w:w="57" w:type="dxa"/>
              <w:right w:w="57" w:type="dxa"/>
            </w:tcMar>
          </w:tcPr>
          <w:p w14:paraId="68539449"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راشكا</w:t>
            </w:r>
            <w:proofErr w:type="spellEnd"/>
          </w:p>
        </w:tc>
        <w:tc>
          <w:tcPr>
            <w:tcW w:w="2370" w:type="dxa"/>
            <w:tcBorders>
              <w:bottom w:val="nil"/>
            </w:tcBorders>
            <w:shd w:val="clear" w:color="auto" w:fill="auto"/>
            <w:tcMar>
              <w:left w:w="57" w:type="dxa"/>
              <w:right w:w="57" w:type="dxa"/>
            </w:tcMar>
          </w:tcPr>
          <w:p w14:paraId="696CAECD"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79" w:name="bookmark_2329"/>
            <w:r w:rsidRPr="007321AC">
              <w:rPr>
                <w:rFonts w:hAnsi="Times New Roman" w:cs="Simplified Arabic" w:hint="default"/>
                <w:bCs/>
                <w:szCs w:val="20"/>
                <w:lang w:val="en-US"/>
              </w:rPr>
              <w:t>262 928</w:t>
            </w:r>
            <w:bookmarkEnd w:id="79"/>
          </w:p>
        </w:tc>
        <w:tc>
          <w:tcPr>
            <w:tcW w:w="1540" w:type="dxa"/>
            <w:tcBorders>
              <w:bottom w:val="nil"/>
            </w:tcBorders>
            <w:shd w:val="clear" w:color="auto" w:fill="auto"/>
            <w:tcMar>
              <w:left w:w="57" w:type="dxa"/>
              <w:right w:w="57" w:type="dxa"/>
            </w:tcMar>
          </w:tcPr>
          <w:p w14:paraId="097AD919"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80" w:name="bookmark_2330"/>
            <w:r w:rsidRPr="007321AC">
              <w:rPr>
                <w:rFonts w:hAnsi="Times New Roman" w:cs="Simplified Arabic" w:hint="default"/>
                <w:bCs/>
                <w:szCs w:val="20"/>
                <w:lang w:val="en-US"/>
              </w:rPr>
              <w:t>133 618</w:t>
            </w:r>
            <w:bookmarkEnd w:id="80"/>
          </w:p>
        </w:tc>
        <w:tc>
          <w:tcPr>
            <w:tcW w:w="1037" w:type="dxa"/>
            <w:tcBorders>
              <w:bottom w:val="nil"/>
            </w:tcBorders>
            <w:shd w:val="clear" w:color="auto" w:fill="auto"/>
            <w:tcMar>
              <w:left w:w="57" w:type="dxa"/>
              <w:right w:w="57" w:type="dxa"/>
            </w:tcMar>
          </w:tcPr>
          <w:p w14:paraId="48E759C4"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50</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82</w:t>
            </w:r>
          </w:p>
        </w:tc>
      </w:tr>
      <w:tr w:rsidR="00260A4A" w:rsidRPr="00383107" w14:paraId="2A8A9ABF" w14:textId="77777777" w:rsidTr="00420229">
        <w:trPr>
          <w:cantSplit/>
        </w:trPr>
        <w:tc>
          <w:tcPr>
            <w:tcW w:w="2423" w:type="dxa"/>
            <w:tcBorders>
              <w:top w:val="nil"/>
              <w:bottom w:val="nil"/>
            </w:tcBorders>
            <w:shd w:val="clear" w:color="auto" w:fill="auto"/>
            <w:tcMar>
              <w:left w:w="57" w:type="dxa"/>
              <w:right w:w="57" w:type="dxa"/>
            </w:tcMar>
          </w:tcPr>
          <w:p w14:paraId="2EC7D295"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 راسينا</w:t>
            </w:r>
          </w:p>
        </w:tc>
        <w:tc>
          <w:tcPr>
            <w:tcW w:w="2370" w:type="dxa"/>
            <w:tcBorders>
              <w:top w:val="nil"/>
              <w:bottom w:val="nil"/>
            </w:tcBorders>
            <w:shd w:val="clear" w:color="auto" w:fill="auto"/>
            <w:tcMar>
              <w:left w:w="57" w:type="dxa"/>
              <w:right w:w="57" w:type="dxa"/>
            </w:tcMar>
          </w:tcPr>
          <w:p w14:paraId="42E67AAA"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81" w:name="bookmark_2333"/>
            <w:r w:rsidRPr="007321AC">
              <w:rPr>
                <w:rFonts w:hAnsi="Times New Roman" w:cs="Simplified Arabic" w:hint="default"/>
                <w:bCs/>
                <w:szCs w:val="20"/>
                <w:lang w:val="en-US"/>
              </w:rPr>
              <w:t>201 063</w:t>
            </w:r>
            <w:bookmarkEnd w:id="81"/>
          </w:p>
        </w:tc>
        <w:tc>
          <w:tcPr>
            <w:tcW w:w="1540" w:type="dxa"/>
            <w:tcBorders>
              <w:top w:val="nil"/>
              <w:bottom w:val="nil"/>
            </w:tcBorders>
            <w:shd w:val="clear" w:color="auto" w:fill="auto"/>
            <w:tcMar>
              <w:left w:w="57" w:type="dxa"/>
              <w:right w:w="57" w:type="dxa"/>
            </w:tcMar>
          </w:tcPr>
          <w:p w14:paraId="1EFCB21D"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82" w:name="bookmark_2334"/>
            <w:r w:rsidRPr="007321AC">
              <w:rPr>
                <w:rFonts w:hAnsi="Times New Roman" w:cs="Simplified Arabic" w:hint="default"/>
                <w:bCs/>
                <w:szCs w:val="20"/>
                <w:lang w:val="en-US"/>
              </w:rPr>
              <w:t>115 489</w:t>
            </w:r>
            <w:bookmarkEnd w:id="82"/>
          </w:p>
        </w:tc>
        <w:tc>
          <w:tcPr>
            <w:tcW w:w="1037" w:type="dxa"/>
            <w:tcBorders>
              <w:top w:val="nil"/>
              <w:bottom w:val="nil"/>
            </w:tcBorders>
            <w:shd w:val="clear" w:color="auto" w:fill="auto"/>
            <w:tcMar>
              <w:left w:w="57" w:type="dxa"/>
              <w:right w:w="57" w:type="dxa"/>
            </w:tcMar>
          </w:tcPr>
          <w:p w14:paraId="5F49BAA8"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57</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44</w:t>
            </w:r>
          </w:p>
        </w:tc>
      </w:tr>
      <w:tr w:rsidR="00260A4A" w:rsidRPr="00383107" w14:paraId="207DC81E" w14:textId="77777777" w:rsidTr="00420229">
        <w:trPr>
          <w:cantSplit/>
        </w:trPr>
        <w:tc>
          <w:tcPr>
            <w:tcW w:w="2423" w:type="dxa"/>
            <w:tcBorders>
              <w:top w:val="nil"/>
            </w:tcBorders>
            <w:shd w:val="clear" w:color="auto" w:fill="auto"/>
            <w:tcMar>
              <w:left w:w="57" w:type="dxa"/>
              <w:right w:w="57" w:type="dxa"/>
            </w:tcMar>
          </w:tcPr>
          <w:p w14:paraId="225F5174"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 نيش</w:t>
            </w:r>
          </w:p>
        </w:tc>
        <w:tc>
          <w:tcPr>
            <w:tcW w:w="2370" w:type="dxa"/>
            <w:tcBorders>
              <w:top w:val="nil"/>
            </w:tcBorders>
            <w:shd w:val="clear" w:color="auto" w:fill="auto"/>
            <w:tcMar>
              <w:left w:w="57" w:type="dxa"/>
              <w:right w:w="57" w:type="dxa"/>
            </w:tcMar>
          </w:tcPr>
          <w:p w14:paraId="3DC48E3B"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83" w:name="bookmark_2337"/>
            <w:r w:rsidRPr="007321AC">
              <w:rPr>
                <w:rFonts w:hAnsi="Times New Roman" w:cs="Simplified Arabic" w:hint="default"/>
                <w:bCs/>
                <w:szCs w:val="20"/>
                <w:lang w:val="en-US"/>
              </w:rPr>
              <w:t>317 834</w:t>
            </w:r>
            <w:bookmarkEnd w:id="83"/>
          </w:p>
        </w:tc>
        <w:tc>
          <w:tcPr>
            <w:tcW w:w="1540" w:type="dxa"/>
            <w:tcBorders>
              <w:top w:val="nil"/>
            </w:tcBorders>
            <w:shd w:val="clear" w:color="auto" w:fill="auto"/>
            <w:tcMar>
              <w:left w:w="57" w:type="dxa"/>
              <w:right w:w="57" w:type="dxa"/>
            </w:tcMar>
          </w:tcPr>
          <w:p w14:paraId="38914507"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84" w:name="bookmark_2338"/>
            <w:r w:rsidRPr="007321AC">
              <w:rPr>
                <w:rFonts w:hAnsi="Times New Roman" w:cs="Simplified Arabic" w:hint="default"/>
                <w:bCs/>
                <w:szCs w:val="20"/>
                <w:lang w:val="en-US"/>
              </w:rPr>
              <w:t>157 445</w:t>
            </w:r>
            <w:bookmarkEnd w:id="84"/>
          </w:p>
        </w:tc>
        <w:tc>
          <w:tcPr>
            <w:tcW w:w="1037" w:type="dxa"/>
            <w:tcBorders>
              <w:top w:val="nil"/>
            </w:tcBorders>
            <w:shd w:val="clear" w:color="auto" w:fill="auto"/>
            <w:tcMar>
              <w:left w:w="57" w:type="dxa"/>
              <w:right w:w="57" w:type="dxa"/>
            </w:tcMar>
          </w:tcPr>
          <w:p w14:paraId="3811DDFB"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49</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54</w:t>
            </w:r>
          </w:p>
        </w:tc>
      </w:tr>
      <w:tr w:rsidR="00260A4A" w:rsidRPr="00383107" w14:paraId="60035C74" w14:textId="77777777" w:rsidTr="00420229">
        <w:trPr>
          <w:cantSplit/>
        </w:trPr>
        <w:tc>
          <w:tcPr>
            <w:tcW w:w="2423" w:type="dxa"/>
            <w:shd w:val="clear" w:color="auto" w:fill="auto"/>
            <w:tcMar>
              <w:left w:w="57" w:type="dxa"/>
              <w:right w:w="57" w:type="dxa"/>
            </w:tcMar>
          </w:tcPr>
          <w:p w14:paraId="1472E9E3"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توبليتسا</w:t>
            </w:r>
            <w:proofErr w:type="spellEnd"/>
          </w:p>
        </w:tc>
        <w:tc>
          <w:tcPr>
            <w:tcW w:w="2370" w:type="dxa"/>
            <w:shd w:val="clear" w:color="auto" w:fill="auto"/>
            <w:tcMar>
              <w:left w:w="57" w:type="dxa"/>
              <w:right w:w="57" w:type="dxa"/>
            </w:tcMar>
          </w:tcPr>
          <w:p w14:paraId="17836BC7"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85" w:name="bookmark_2341"/>
            <w:r w:rsidRPr="007321AC">
              <w:rPr>
                <w:rFonts w:hAnsi="Times New Roman" w:cs="Simplified Arabic" w:hint="default"/>
                <w:bCs/>
                <w:szCs w:val="20"/>
                <w:lang w:val="en-US"/>
              </w:rPr>
              <w:t>72 821</w:t>
            </w:r>
            <w:bookmarkEnd w:id="85"/>
          </w:p>
        </w:tc>
        <w:tc>
          <w:tcPr>
            <w:tcW w:w="1540" w:type="dxa"/>
            <w:shd w:val="clear" w:color="auto" w:fill="auto"/>
            <w:tcMar>
              <w:left w:w="57" w:type="dxa"/>
              <w:right w:w="57" w:type="dxa"/>
            </w:tcMar>
          </w:tcPr>
          <w:p w14:paraId="27CA819E"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86" w:name="bookmark_2342"/>
            <w:r w:rsidRPr="007321AC">
              <w:rPr>
                <w:rFonts w:hAnsi="Times New Roman" w:cs="Simplified Arabic" w:hint="default"/>
                <w:bCs/>
                <w:szCs w:val="20"/>
                <w:lang w:val="en-US"/>
              </w:rPr>
              <w:t>46 146</w:t>
            </w:r>
            <w:bookmarkEnd w:id="86"/>
          </w:p>
        </w:tc>
        <w:tc>
          <w:tcPr>
            <w:tcW w:w="1037" w:type="dxa"/>
            <w:shd w:val="clear" w:color="auto" w:fill="auto"/>
            <w:tcMar>
              <w:left w:w="57" w:type="dxa"/>
              <w:right w:w="57" w:type="dxa"/>
            </w:tcMar>
          </w:tcPr>
          <w:p w14:paraId="1EDB5973"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63</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37</w:t>
            </w:r>
          </w:p>
        </w:tc>
      </w:tr>
      <w:tr w:rsidR="00260A4A" w:rsidRPr="00383107" w14:paraId="64B92BD4" w14:textId="77777777" w:rsidTr="00420229">
        <w:trPr>
          <w:cantSplit/>
        </w:trPr>
        <w:tc>
          <w:tcPr>
            <w:tcW w:w="2423" w:type="dxa"/>
            <w:shd w:val="clear" w:color="auto" w:fill="auto"/>
            <w:tcMar>
              <w:left w:w="57" w:type="dxa"/>
              <w:right w:w="57" w:type="dxa"/>
            </w:tcMar>
          </w:tcPr>
          <w:p w14:paraId="7BFEB982"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 بّيروت</w:t>
            </w:r>
          </w:p>
        </w:tc>
        <w:tc>
          <w:tcPr>
            <w:tcW w:w="2370" w:type="dxa"/>
            <w:shd w:val="clear" w:color="auto" w:fill="auto"/>
            <w:tcMar>
              <w:left w:w="57" w:type="dxa"/>
              <w:right w:w="57" w:type="dxa"/>
            </w:tcMar>
          </w:tcPr>
          <w:p w14:paraId="761FBB97"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87" w:name="bookmark_2345"/>
            <w:r w:rsidRPr="007321AC">
              <w:rPr>
                <w:rFonts w:hAnsi="Times New Roman" w:cs="Simplified Arabic" w:hint="default"/>
                <w:bCs/>
                <w:szCs w:val="20"/>
                <w:lang w:val="en-US"/>
              </w:rPr>
              <w:t>73 781</w:t>
            </w:r>
            <w:bookmarkEnd w:id="87"/>
          </w:p>
        </w:tc>
        <w:tc>
          <w:tcPr>
            <w:tcW w:w="1540" w:type="dxa"/>
            <w:shd w:val="clear" w:color="auto" w:fill="auto"/>
            <w:tcMar>
              <w:left w:w="57" w:type="dxa"/>
              <w:right w:w="57" w:type="dxa"/>
            </w:tcMar>
          </w:tcPr>
          <w:p w14:paraId="3A6C8A5D"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88" w:name="bookmark_2346"/>
            <w:r w:rsidRPr="007321AC">
              <w:rPr>
                <w:rFonts w:hAnsi="Times New Roman" w:cs="Simplified Arabic" w:hint="default"/>
                <w:bCs/>
                <w:szCs w:val="20"/>
                <w:lang w:val="en-US"/>
              </w:rPr>
              <w:t>46 206</w:t>
            </w:r>
            <w:bookmarkEnd w:id="88"/>
          </w:p>
        </w:tc>
        <w:tc>
          <w:tcPr>
            <w:tcW w:w="1037" w:type="dxa"/>
            <w:shd w:val="clear" w:color="auto" w:fill="auto"/>
            <w:tcMar>
              <w:left w:w="57" w:type="dxa"/>
              <w:right w:w="57" w:type="dxa"/>
            </w:tcMar>
          </w:tcPr>
          <w:p w14:paraId="7104EB06"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62</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63</w:t>
            </w:r>
          </w:p>
        </w:tc>
      </w:tr>
      <w:tr w:rsidR="00260A4A" w:rsidRPr="00383107" w14:paraId="537E983E" w14:textId="77777777" w:rsidTr="00420229">
        <w:trPr>
          <w:cantSplit/>
        </w:trPr>
        <w:tc>
          <w:tcPr>
            <w:tcW w:w="2423" w:type="dxa"/>
            <w:shd w:val="clear" w:color="auto" w:fill="auto"/>
            <w:tcMar>
              <w:left w:w="57" w:type="dxa"/>
              <w:right w:w="57" w:type="dxa"/>
            </w:tcMar>
          </w:tcPr>
          <w:p w14:paraId="2ED35E86"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يابلانتسا</w:t>
            </w:r>
            <w:proofErr w:type="spellEnd"/>
          </w:p>
        </w:tc>
        <w:tc>
          <w:tcPr>
            <w:tcW w:w="2370" w:type="dxa"/>
            <w:shd w:val="clear" w:color="auto" w:fill="auto"/>
            <w:tcMar>
              <w:left w:w="57" w:type="dxa"/>
              <w:right w:w="57" w:type="dxa"/>
            </w:tcMar>
          </w:tcPr>
          <w:p w14:paraId="7DDE13D7"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89" w:name="bookmark_2349"/>
            <w:r w:rsidRPr="007321AC">
              <w:rPr>
                <w:rFonts w:hAnsi="Times New Roman" w:cs="Simplified Arabic" w:hint="default"/>
                <w:bCs/>
                <w:szCs w:val="20"/>
                <w:lang w:val="en-US"/>
              </w:rPr>
              <w:t>175 144</w:t>
            </w:r>
            <w:bookmarkEnd w:id="89"/>
          </w:p>
        </w:tc>
        <w:tc>
          <w:tcPr>
            <w:tcW w:w="1540" w:type="dxa"/>
            <w:shd w:val="clear" w:color="auto" w:fill="auto"/>
            <w:tcMar>
              <w:left w:w="57" w:type="dxa"/>
              <w:right w:w="57" w:type="dxa"/>
            </w:tcMar>
          </w:tcPr>
          <w:p w14:paraId="4BAC2527"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90" w:name="bookmark_2350"/>
            <w:r w:rsidRPr="007321AC">
              <w:rPr>
                <w:rFonts w:hAnsi="Times New Roman" w:cs="Simplified Arabic" w:hint="default"/>
                <w:bCs/>
                <w:szCs w:val="20"/>
                <w:lang w:val="en-US"/>
              </w:rPr>
              <w:t>109 157</w:t>
            </w:r>
            <w:bookmarkEnd w:id="90"/>
          </w:p>
        </w:tc>
        <w:tc>
          <w:tcPr>
            <w:tcW w:w="1037" w:type="dxa"/>
            <w:shd w:val="clear" w:color="auto" w:fill="auto"/>
            <w:tcMar>
              <w:left w:w="57" w:type="dxa"/>
              <w:right w:w="57" w:type="dxa"/>
            </w:tcMar>
          </w:tcPr>
          <w:p w14:paraId="261A215C"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62</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32</w:t>
            </w:r>
          </w:p>
        </w:tc>
      </w:tr>
      <w:tr w:rsidR="00260A4A" w:rsidRPr="00383107" w14:paraId="5513900B" w14:textId="77777777" w:rsidTr="00420229">
        <w:trPr>
          <w:cantSplit/>
        </w:trPr>
        <w:tc>
          <w:tcPr>
            <w:tcW w:w="2423" w:type="dxa"/>
            <w:shd w:val="clear" w:color="auto" w:fill="auto"/>
            <w:tcMar>
              <w:left w:w="57" w:type="dxa"/>
              <w:right w:w="57" w:type="dxa"/>
            </w:tcMar>
          </w:tcPr>
          <w:p w14:paraId="3AA369DA"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باتشينيا</w:t>
            </w:r>
            <w:proofErr w:type="spellEnd"/>
          </w:p>
        </w:tc>
        <w:tc>
          <w:tcPr>
            <w:tcW w:w="2370" w:type="dxa"/>
            <w:shd w:val="clear" w:color="auto" w:fill="auto"/>
            <w:tcMar>
              <w:left w:w="57" w:type="dxa"/>
              <w:right w:w="57" w:type="dxa"/>
            </w:tcMar>
          </w:tcPr>
          <w:p w14:paraId="2A20962E" w14:textId="77777777" w:rsidR="00260A4A" w:rsidRPr="00383107"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91" w:name="bookmark_2353"/>
            <w:r w:rsidRPr="007321AC">
              <w:rPr>
                <w:rFonts w:hAnsi="Times New Roman" w:cs="Simplified Arabic" w:hint="default"/>
                <w:bCs/>
                <w:szCs w:val="20"/>
                <w:lang w:val="en-US"/>
              </w:rPr>
              <w:t>136 905</w:t>
            </w:r>
            <w:bookmarkEnd w:id="91"/>
          </w:p>
        </w:tc>
        <w:tc>
          <w:tcPr>
            <w:tcW w:w="1540" w:type="dxa"/>
            <w:shd w:val="clear" w:color="auto" w:fill="auto"/>
            <w:tcMar>
              <w:left w:w="57" w:type="dxa"/>
              <w:right w:w="57" w:type="dxa"/>
            </w:tcMar>
          </w:tcPr>
          <w:p w14:paraId="3F2E2F37"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92" w:name="bookmark_2354"/>
            <w:r w:rsidRPr="007321AC">
              <w:rPr>
                <w:rFonts w:hAnsi="Times New Roman" w:cs="Simplified Arabic" w:hint="default"/>
                <w:bCs/>
                <w:szCs w:val="20"/>
                <w:lang w:val="en-US"/>
              </w:rPr>
              <w:t>78 140</w:t>
            </w:r>
            <w:bookmarkEnd w:id="92"/>
          </w:p>
        </w:tc>
        <w:tc>
          <w:tcPr>
            <w:tcW w:w="1037" w:type="dxa"/>
            <w:shd w:val="clear" w:color="auto" w:fill="auto"/>
            <w:tcMar>
              <w:left w:w="57" w:type="dxa"/>
              <w:right w:w="57" w:type="dxa"/>
            </w:tcMar>
          </w:tcPr>
          <w:p w14:paraId="69D615EA" w14:textId="77777777" w:rsidR="00260A4A" w:rsidRPr="00192009"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57</w:t>
            </w:r>
            <w:r w:rsidRPr="00192009">
              <w:rPr>
                <w:rFonts w:eastAsia="PMingLiU" w:hAnsi="Times New Roman" w:cs="Simplified Arabic" w:hint="default"/>
                <w:b/>
                <w:color w:val="000000"/>
                <w:szCs w:val="20"/>
                <w:rtl/>
                <w:lang w:eastAsia="en-US"/>
              </w:rPr>
              <w:t>,</w:t>
            </w:r>
            <w:r w:rsidRPr="00192009">
              <w:rPr>
                <w:rFonts w:eastAsia="PMingLiU" w:hAnsi="Times New Roman" w:cs="Simplified Arabic"/>
                <w:b/>
                <w:color w:val="000000"/>
                <w:szCs w:val="20"/>
                <w:rtl/>
                <w:lang w:eastAsia="en-US"/>
              </w:rPr>
              <w:t>08</w:t>
            </w:r>
          </w:p>
        </w:tc>
      </w:tr>
      <w:tr w:rsidR="00260A4A" w:rsidRPr="00383107" w14:paraId="78046BBB" w14:textId="77777777" w:rsidTr="00420229">
        <w:trPr>
          <w:cantSplit/>
        </w:trPr>
        <w:tc>
          <w:tcPr>
            <w:tcW w:w="2423" w:type="dxa"/>
            <w:shd w:val="clear" w:color="auto" w:fill="auto"/>
            <w:tcMar>
              <w:left w:w="57" w:type="dxa"/>
              <w:right w:w="57" w:type="dxa"/>
            </w:tcMar>
          </w:tcPr>
          <w:p w14:paraId="6A89CE42"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 كوسوفو</w:t>
            </w:r>
          </w:p>
        </w:tc>
        <w:tc>
          <w:tcPr>
            <w:tcW w:w="2370" w:type="dxa"/>
            <w:shd w:val="clear" w:color="auto" w:fill="auto"/>
            <w:tcMar>
              <w:left w:w="57" w:type="dxa"/>
              <w:right w:w="57" w:type="dxa"/>
            </w:tcMar>
          </w:tcPr>
          <w:p w14:paraId="43BAB921" w14:textId="77777777" w:rsidR="00260A4A" w:rsidRPr="00835A01"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rtl/>
                <w:lang w:eastAsia="en-US"/>
              </w:rPr>
              <w:t>...</w:t>
            </w:r>
          </w:p>
        </w:tc>
        <w:tc>
          <w:tcPr>
            <w:tcW w:w="1540" w:type="dxa"/>
            <w:shd w:val="clear" w:color="auto" w:fill="auto"/>
            <w:tcMar>
              <w:left w:w="57" w:type="dxa"/>
              <w:right w:w="57" w:type="dxa"/>
            </w:tcMar>
          </w:tcPr>
          <w:p w14:paraId="6D5D0A31" w14:textId="77777777" w:rsidR="00260A4A" w:rsidRPr="00835A01"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rtl/>
                <w:lang w:eastAsia="en-US"/>
              </w:rPr>
              <w:t>...</w:t>
            </w:r>
          </w:p>
        </w:tc>
        <w:tc>
          <w:tcPr>
            <w:tcW w:w="1037" w:type="dxa"/>
            <w:shd w:val="clear" w:color="auto" w:fill="auto"/>
            <w:tcMar>
              <w:left w:w="57" w:type="dxa"/>
              <w:right w:w="57" w:type="dxa"/>
            </w:tcMar>
          </w:tcPr>
          <w:p w14:paraId="255CE686"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w:t>
            </w:r>
          </w:p>
        </w:tc>
      </w:tr>
      <w:tr w:rsidR="00260A4A" w:rsidRPr="00383107" w14:paraId="5978FD7F" w14:textId="77777777" w:rsidTr="00420229">
        <w:trPr>
          <w:cantSplit/>
        </w:trPr>
        <w:tc>
          <w:tcPr>
            <w:tcW w:w="2423" w:type="dxa"/>
            <w:shd w:val="clear" w:color="auto" w:fill="auto"/>
            <w:tcMar>
              <w:left w:w="57" w:type="dxa"/>
              <w:right w:w="57" w:type="dxa"/>
            </w:tcMar>
          </w:tcPr>
          <w:p w14:paraId="5CA5E8F5"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دائرة بيتش</w:t>
            </w:r>
          </w:p>
        </w:tc>
        <w:tc>
          <w:tcPr>
            <w:tcW w:w="2370" w:type="dxa"/>
            <w:shd w:val="clear" w:color="auto" w:fill="auto"/>
            <w:tcMar>
              <w:left w:w="57" w:type="dxa"/>
              <w:right w:w="57" w:type="dxa"/>
            </w:tcMar>
          </w:tcPr>
          <w:p w14:paraId="63E6DAF0" w14:textId="77777777" w:rsidR="00260A4A" w:rsidRPr="00835A01"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rtl/>
                <w:lang w:eastAsia="en-US"/>
              </w:rPr>
              <w:t>...</w:t>
            </w:r>
          </w:p>
        </w:tc>
        <w:tc>
          <w:tcPr>
            <w:tcW w:w="1540" w:type="dxa"/>
            <w:shd w:val="clear" w:color="auto" w:fill="auto"/>
            <w:tcMar>
              <w:left w:w="57" w:type="dxa"/>
              <w:right w:w="57" w:type="dxa"/>
            </w:tcMar>
          </w:tcPr>
          <w:p w14:paraId="2A6A2485" w14:textId="77777777" w:rsidR="00260A4A" w:rsidRPr="00835A01"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rtl/>
                <w:lang w:eastAsia="en-US"/>
              </w:rPr>
              <w:t>...</w:t>
            </w:r>
          </w:p>
        </w:tc>
        <w:tc>
          <w:tcPr>
            <w:tcW w:w="1037" w:type="dxa"/>
            <w:shd w:val="clear" w:color="auto" w:fill="auto"/>
            <w:tcMar>
              <w:left w:w="57" w:type="dxa"/>
              <w:right w:w="57" w:type="dxa"/>
            </w:tcMar>
          </w:tcPr>
          <w:p w14:paraId="4507DB68"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w:t>
            </w:r>
          </w:p>
        </w:tc>
      </w:tr>
      <w:tr w:rsidR="00260A4A" w:rsidRPr="00383107" w14:paraId="3E70869C" w14:textId="77777777" w:rsidTr="00420229">
        <w:trPr>
          <w:cantSplit/>
        </w:trPr>
        <w:tc>
          <w:tcPr>
            <w:tcW w:w="2423" w:type="dxa"/>
            <w:shd w:val="clear" w:color="auto" w:fill="auto"/>
            <w:tcMar>
              <w:left w:w="57" w:type="dxa"/>
              <w:right w:w="57" w:type="dxa"/>
            </w:tcMar>
          </w:tcPr>
          <w:p w14:paraId="11A1CD60"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بريزرن</w:t>
            </w:r>
            <w:proofErr w:type="spellEnd"/>
          </w:p>
        </w:tc>
        <w:tc>
          <w:tcPr>
            <w:tcW w:w="2370" w:type="dxa"/>
            <w:shd w:val="clear" w:color="auto" w:fill="auto"/>
            <w:tcMar>
              <w:left w:w="57" w:type="dxa"/>
              <w:right w:w="57" w:type="dxa"/>
            </w:tcMar>
          </w:tcPr>
          <w:p w14:paraId="0750A65C" w14:textId="77777777" w:rsidR="00260A4A" w:rsidRPr="00835A01"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rtl/>
                <w:lang w:eastAsia="en-US"/>
              </w:rPr>
              <w:t>...</w:t>
            </w:r>
          </w:p>
        </w:tc>
        <w:tc>
          <w:tcPr>
            <w:tcW w:w="1540" w:type="dxa"/>
            <w:shd w:val="clear" w:color="auto" w:fill="auto"/>
            <w:tcMar>
              <w:left w:w="57" w:type="dxa"/>
              <w:right w:w="57" w:type="dxa"/>
            </w:tcMar>
          </w:tcPr>
          <w:p w14:paraId="3C0AB9AA" w14:textId="77777777" w:rsidR="00260A4A" w:rsidRPr="00835A01"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rtl/>
                <w:lang w:eastAsia="en-US"/>
              </w:rPr>
              <w:t>...</w:t>
            </w:r>
          </w:p>
        </w:tc>
        <w:tc>
          <w:tcPr>
            <w:tcW w:w="1037" w:type="dxa"/>
            <w:shd w:val="clear" w:color="auto" w:fill="auto"/>
            <w:tcMar>
              <w:left w:w="57" w:type="dxa"/>
              <w:right w:w="57" w:type="dxa"/>
            </w:tcMar>
          </w:tcPr>
          <w:p w14:paraId="028188FA"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w:t>
            </w:r>
          </w:p>
        </w:tc>
      </w:tr>
      <w:tr w:rsidR="00260A4A" w:rsidRPr="00383107" w14:paraId="68DE9E35" w14:textId="77777777" w:rsidTr="00420229">
        <w:trPr>
          <w:cantSplit/>
        </w:trPr>
        <w:tc>
          <w:tcPr>
            <w:tcW w:w="2423" w:type="dxa"/>
            <w:shd w:val="clear" w:color="auto" w:fill="auto"/>
            <w:tcMar>
              <w:left w:w="57" w:type="dxa"/>
              <w:right w:w="57" w:type="dxa"/>
            </w:tcMar>
          </w:tcPr>
          <w:p w14:paraId="7DE8D374"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دائرة </w:t>
            </w:r>
            <w:proofErr w:type="spellStart"/>
            <w:r w:rsidRPr="00192009">
              <w:rPr>
                <w:rFonts w:eastAsia="PMingLiU" w:hAnsi="Times New Roman" w:cs="Simplified Arabic"/>
                <w:b/>
                <w:color w:val="000000"/>
                <w:szCs w:val="20"/>
                <w:rtl/>
                <w:lang w:eastAsia="en-US"/>
              </w:rPr>
              <w:t>كوسوفسكا</w:t>
            </w:r>
            <w:proofErr w:type="spellEnd"/>
            <w:r w:rsidRPr="00192009">
              <w:rPr>
                <w:rFonts w:eastAsia="PMingLiU" w:hAnsi="Times New Roman" w:cs="Simplified Arabic"/>
                <w:b/>
                <w:color w:val="000000"/>
                <w:szCs w:val="20"/>
                <w:rtl/>
                <w:lang w:eastAsia="en-US"/>
              </w:rPr>
              <w:t xml:space="preserve"> </w:t>
            </w:r>
            <w:proofErr w:type="spellStart"/>
            <w:r w:rsidRPr="00192009">
              <w:rPr>
                <w:rFonts w:eastAsia="PMingLiU" w:hAnsi="Times New Roman" w:cs="Simplified Arabic"/>
                <w:b/>
                <w:color w:val="000000"/>
                <w:szCs w:val="20"/>
                <w:rtl/>
                <w:lang w:eastAsia="en-US"/>
              </w:rPr>
              <w:t>ميتروفيتسا</w:t>
            </w:r>
            <w:proofErr w:type="spellEnd"/>
          </w:p>
        </w:tc>
        <w:tc>
          <w:tcPr>
            <w:tcW w:w="2370" w:type="dxa"/>
            <w:shd w:val="clear" w:color="auto" w:fill="auto"/>
            <w:tcMar>
              <w:left w:w="57" w:type="dxa"/>
              <w:right w:w="57" w:type="dxa"/>
            </w:tcMar>
          </w:tcPr>
          <w:p w14:paraId="6805169A" w14:textId="77777777" w:rsidR="00260A4A" w:rsidRPr="00835A01"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rtl/>
                <w:lang w:eastAsia="en-US"/>
              </w:rPr>
              <w:t>...</w:t>
            </w:r>
          </w:p>
        </w:tc>
        <w:tc>
          <w:tcPr>
            <w:tcW w:w="1540" w:type="dxa"/>
            <w:shd w:val="clear" w:color="auto" w:fill="auto"/>
            <w:tcMar>
              <w:left w:w="57" w:type="dxa"/>
              <w:right w:w="57" w:type="dxa"/>
            </w:tcMar>
          </w:tcPr>
          <w:p w14:paraId="26410FC0" w14:textId="77777777" w:rsidR="00260A4A" w:rsidRPr="00835A01"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rtl/>
                <w:lang w:eastAsia="en-US"/>
              </w:rPr>
              <w:t>...</w:t>
            </w:r>
          </w:p>
        </w:tc>
        <w:tc>
          <w:tcPr>
            <w:tcW w:w="1037" w:type="dxa"/>
            <w:shd w:val="clear" w:color="auto" w:fill="auto"/>
            <w:tcMar>
              <w:left w:w="57" w:type="dxa"/>
              <w:right w:w="57" w:type="dxa"/>
            </w:tcMar>
          </w:tcPr>
          <w:p w14:paraId="2906119E"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w:t>
            </w:r>
          </w:p>
        </w:tc>
      </w:tr>
      <w:tr w:rsidR="00260A4A" w:rsidRPr="00383107" w14:paraId="58EAC70F" w14:textId="77777777" w:rsidTr="00420229">
        <w:trPr>
          <w:cantSplit/>
        </w:trPr>
        <w:tc>
          <w:tcPr>
            <w:tcW w:w="2423" w:type="dxa"/>
            <w:tcBorders>
              <w:bottom w:val="single" w:sz="4" w:space="0" w:color="auto"/>
            </w:tcBorders>
            <w:shd w:val="clear" w:color="auto" w:fill="auto"/>
            <w:tcMar>
              <w:left w:w="57" w:type="dxa"/>
              <w:right w:w="57" w:type="dxa"/>
            </w:tcMar>
          </w:tcPr>
          <w:p w14:paraId="3F683FDB" w14:textId="77777777" w:rsidR="00260A4A" w:rsidRPr="00874179" w:rsidRDefault="00260A4A" w:rsidP="00383107">
            <w:pPr>
              <w:pStyle w:val="SingleTxtG"/>
              <w:tabs>
                <w:tab w:val="clear" w:pos="1701"/>
                <w:tab w:val="clear" w:pos="2268"/>
              </w:tabs>
              <w:suppressAutoHyphens w:val="0"/>
              <w:bidi/>
              <w:spacing w:before="40" w:after="40" w:line="280" w:lineRule="exact"/>
              <w:ind w:left="0" w:right="0"/>
              <w:textDirection w:val="tbRlV"/>
              <w:rPr>
                <w:rFonts w:eastAsia="PMingLiU" w:hAnsi="Times New Roman" w:cs="Simplified Arabic" w:hint="default"/>
                <w:b/>
                <w:color w:val="000000"/>
                <w:szCs w:val="20"/>
                <w:highlight w:val="lightGray"/>
                <w:rtl/>
                <w:lang w:eastAsia="en-US" w:bidi="ar-MA"/>
              </w:rPr>
            </w:pPr>
            <w:r w:rsidRPr="00192009">
              <w:rPr>
                <w:rFonts w:eastAsia="PMingLiU" w:hAnsi="Times New Roman" w:cs="Simplified Arabic"/>
                <w:b/>
                <w:color w:val="000000"/>
                <w:szCs w:val="20"/>
                <w:rtl/>
                <w:lang w:eastAsia="en-US"/>
              </w:rPr>
              <w:t xml:space="preserve">دائرة كوسوفو - </w:t>
            </w:r>
            <w:proofErr w:type="spellStart"/>
            <w:r w:rsidRPr="00192009">
              <w:rPr>
                <w:rFonts w:eastAsia="PMingLiU" w:hAnsi="Times New Roman" w:cs="Simplified Arabic"/>
                <w:b/>
                <w:color w:val="000000"/>
                <w:szCs w:val="20"/>
                <w:rtl/>
                <w:lang w:eastAsia="en-US"/>
              </w:rPr>
              <w:t>بومورافليه</w:t>
            </w:r>
            <w:proofErr w:type="spellEnd"/>
          </w:p>
        </w:tc>
        <w:tc>
          <w:tcPr>
            <w:tcW w:w="2370" w:type="dxa"/>
            <w:tcBorders>
              <w:bottom w:val="single" w:sz="4" w:space="0" w:color="auto"/>
            </w:tcBorders>
            <w:shd w:val="clear" w:color="auto" w:fill="auto"/>
            <w:tcMar>
              <w:left w:w="57" w:type="dxa"/>
              <w:right w:w="57" w:type="dxa"/>
            </w:tcMar>
          </w:tcPr>
          <w:p w14:paraId="1D667DEA" w14:textId="77777777" w:rsidR="00260A4A" w:rsidRPr="00835A01"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rtl/>
                <w:lang w:eastAsia="en-US"/>
              </w:rPr>
              <w:t>...</w:t>
            </w:r>
          </w:p>
        </w:tc>
        <w:tc>
          <w:tcPr>
            <w:tcW w:w="1540" w:type="dxa"/>
            <w:tcBorders>
              <w:bottom w:val="single" w:sz="4" w:space="0" w:color="auto"/>
            </w:tcBorders>
            <w:shd w:val="clear" w:color="auto" w:fill="auto"/>
            <w:tcMar>
              <w:left w:w="57" w:type="dxa"/>
              <w:right w:w="57" w:type="dxa"/>
            </w:tcMar>
          </w:tcPr>
          <w:p w14:paraId="7FF94D2D" w14:textId="77777777" w:rsidR="00260A4A" w:rsidRPr="00835A01"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lang w:eastAsia="en-US"/>
              </w:rPr>
            </w:pPr>
            <w:r w:rsidRPr="007321AC">
              <w:rPr>
                <w:rFonts w:eastAsia="PMingLiU" w:hAnsi="Times New Roman" w:cs="Simplified Arabic"/>
                <w:bCs/>
                <w:color w:val="000000"/>
                <w:szCs w:val="20"/>
                <w:rtl/>
                <w:lang w:eastAsia="en-US"/>
              </w:rPr>
              <w:t>...</w:t>
            </w:r>
          </w:p>
        </w:tc>
        <w:tc>
          <w:tcPr>
            <w:tcW w:w="1037" w:type="dxa"/>
            <w:tcBorders>
              <w:bottom w:val="single" w:sz="4" w:space="0" w:color="auto"/>
            </w:tcBorders>
            <w:shd w:val="clear" w:color="auto" w:fill="auto"/>
            <w:tcMar>
              <w:left w:w="57" w:type="dxa"/>
              <w:right w:w="57" w:type="dxa"/>
            </w:tcMar>
          </w:tcPr>
          <w:p w14:paraId="1A12A904" w14:textId="77777777" w:rsidR="00260A4A" w:rsidRPr="007321AC" w:rsidRDefault="00260A4A" w:rsidP="00BA411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w:t>
            </w:r>
          </w:p>
        </w:tc>
      </w:tr>
      <w:tr w:rsidR="00260A4A" w:rsidRPr="00383107" w14:paraId="27B729F5" w14:textId="77777777" w:rsidTr="00420229">
        <w:trPr>
          <w:cantSplit/>
        </w:trPr>
        <w:tc>
          <w:tcPr>
            <w:tcW w:w="2423" w:type="dxa"/>
            <w:tcBorders>
              <w:top w:val="single" w:sz="4" w:space="0" w:color="auto"/>
              <w:bottom w:val="single" w:sz="12" w:space="0" w:color="auto"/>
            </w:tcBorders>
            <w:shd w:val="clear" w:color="auto" w:fill="auto"/>
            <w:tcMar>
              <w:left w:w="57" w:type="dxa"/>
              <w:right w:w="57" w:type="dxa"/>
            </w:tcMar>
          </w:tcPr>
          <w:p w14:paraId="41E364AA" w14:textId="578BDAB5" w:rsidR="00260A4A" w:rsidRPr="00383107" w:rsidRDefault="00260A4A" w:rsidP="00EB0ACC">
            <w:pPr>
              <w:pStyle w:val="SingleTxtG"/>
              <w:tabs>
                <w:tab w:val="clear" w:pos="1701"/>
                <w:tab w:val="clear" w:pos="2268"/>
              </w:tabs>
              <w:suppressAutoHyphens w:val="0"/>
              <w:bidi/>
              <w:spacing w:before="40" w:after="40" w:line="280" w:lineRule="exact"/>
              <w:ind w:left="170" w:right="0"/>
              <w:jc w:val="left"/>
              <w:textDirection w:val="tbRlV"/>
              <w:rPr>
                <w:rFonts w:eastAsia="PMingLiU" w:hAnsi="Times New Roman" w:cs="Simplified Arabic" w:hint="default"/>
                <w:bCs/>
                <w:color w:val="000000"/>
                <w:szCs w:val="20"/>
                <w:rtl/>
                <w:lang w:val="fr-FR" w:eastAsia="en-US"/>
              </w:rPr>
            </w:pPr>
            <w:r w:rsidRPr="007321AC">
              <w:rPr>
                <w:rFonts w:eastAsia="PMingLiU" w:hAnsi="Times New Roman" w:cs="Simplified Arabic"/>
                <w:bCs/>
                <w:color w:val="000000"/>
                <w:szCs w:val="20"/>
                <w:rtl/>
                <w:lang w:eastAsia="en-US"/>
              </w:rPr>
              <w:t>المجموع</w:t>
            </w:r>
          </w:p>
        </w:tc>
        <w:tc>
          <w:tcPr>
            <w:tcW w:w="2370" w:type="dxa"/>
            <w:tcBorders>
              <w:top w:val="single" w:sz="4" w:space="0" w:color="auto"/>
              <w:bottom w:val="single" w:sz="12" w:space="0" w:color="auto"/>
            </w:tcBorders>
            <w:shd w:val="clear" w:color="auto" w:fill="auto"/>
            <w:tcMar>
              <w:left w:w="57" w:type="dxa"/>
              <w:right w:w="57" w:type="dxa"/>
            </w:tcMar>
          </w:tcPr>
          <w:p w14:paraId="4B999BE8" w14:textId="77777777" w:rsidR="00260A4A" w:rsidRPr="00383107" w:rsidRDefault="00260A4A" w:rsidP="00420229">
            <w:pPr>
              <w:pStyle w:val="SingleTxtG"/>
              <w:tabs>
                <w:tab w:val="clear" w:pos="1701"/>
                <w:tab w:val="clear" w:pos="2268"/>
              </w:tabs>
              <w:suppressAutoHyphens w:val="0"/>
              <w:bidi/>
              <w:spacing w:before="40" w:after="40" w:line="280" w:lineRule="exact"/>
              <w:ind w:left="0" w:right="0"/>
              <w:jc w:val="left"/>
              <w:rPr>
                <w:rFonts w:hAnsi="Times New Roman" w:cs="Simplified Arabic" w:hint="default"/>
                <w:b/>
                <w:bCs/>
                <w:szCs w:val="20"/>
                <w:lang w:val="en-US"/>
              </w:rPr>
            </w:pPr>
            <w:bookmarkStart w:id="93" w:name="bookmark_2377"/>
            <w:r w:rsidRPr="007321AC">
              <w:rPr>
                <w:rFonts w:hAnsi="Times New Roman" w:cs="Simplified Arabic" w:hint="default"/>
                <w:b/>
                <w:bCs/>
                <w:szCs w:val="20"/>
                <w:lang w:val="en-US"/>
              </w:rPr>
              <w:t>6 277 660</w:t>
            </w:r>
            <w:bookmarkEnd w:id="93"/>
          </w:p>
        </w:tc>
        <w:tc>
          <w:tcPr>
            <w:tcW w:w="1540" w:type="dxa"/>
            <w:tcBorders>
              <w:top w:val="single" w:sz="4" w:space="0" w:color="auto"/>
              <w:bottom w:val="single" w:sz="12" w:space="0" w:color="auto"/>
            </w:tcBorders>
            <w:shd w:val="clear" w:color="auto" w:fill="auto"/>
            <w:tcMar>
              <w:left w:w="57" w:type="dxa"/>
              <w:right w:w="57" w:type="dxa"/>
            </w:tcMar>
          </w:tcPr>
          <w:p w14:paraId="5EFEFE6D" w14:textId="77777777" w:rsidR="00260A4A" w:rsidRPr="00383107" w:rsidRDefault="00260A4A" w:rsidP="00420229">
            <w:pPr>
              <w:pStyle w:val="SingleTxtG"/>
              <w:tabs>
                <w:tab w:val="clear" w:pos="1701"/>
                <w:tab w:val="clear" w:pos="2268"/>
              </w:tabs>
              <w:suppressAutoHyphens w:val="0"/>
              <w:bidi/>
              <w:spacing w:before="40" w:after="40" w:line="280" w:lineRule="exact"/>
              <w:ind w:left="0" w:right="0"/>
              <w:jc w:val="left"/>
              <w:rPr>
                <w:rFonts w:hAnsi="Times New Roman" w:cs="Simplified Arabic" w:hint="default"/>
                <w:b/>
                <w:bCs/>
                <w:szCs w:val="20"/>
                <w:lang w:val="en-US"/>
              </w:rPr>
            </w:pPr>
            <w:bookmarkStart w:id="94" w:name="bookmark_2378"/>
            <w:r w:rsidRPr="007321AC">
              <w:rPr>
                <w:rFonts w:hAnsi="Times New Roman" w:cs="Simplified Arabic" w:hint="default"/>
                <w:b/>
                <w:bCs/>
                <w:szCs w:val="20"/>
                <w:lang w:val="en-US"/>
              </w:rPr>
              <w:t>3 089 321</w:t>
            </w:r>
            <w:bookmarkEnd w:id="94"/>
          </w:p>
        </w:tc>
        <w:tc>
          <w:tcPr>
            <w:tcW w:w="1037" w:type="dxa"/>
            <w:tcBorders>
              <w:top w:val="single" w:sz="4" w:space="0" w:color="auto"/>
              <w:bottom w:val="single" w:sz="12" w:space="0" w:color="auto"/>
            </w:tcBorders>
            <w:shd w:val="clear" w:color="auto" w:fill="auto"/>
            <w:tcMar>
              <w:left w:w="57" w:type="dxa"/>
              <w:right w:w="57" w:type="dxa"/>
            </w:tcMar>
          </w:tcPr>
          <w:p w14:paraId="7773920E" w14:textId="77777777" w:rsidR="00260A4A" w:rsidRPr="007321AC" w:rsidRDefault="00260A4A" w:rsidP="00420229">
            <w:pPr>
              <w:pStyle w:val="SingleTxtG"/>
              <w:tabs>
                <w:tab w:val="clear" w:pos="1701"/>
                <w:tab w:val="clear" w:pos="2268"/>
              </w:tabs>
              <w:suppressAutoHyphens w:val="0"/>
              <w:bidi/>
              <w:spacing w:before="40" w:after="40" w:line="280" w:lineRule="exact"/>
              <w:ind w:left="0" w:right="0"/>
              <w:jc w:val="left"/>
              <w:rPr>
                <w:rFonts w:hAnsi="Times New Roman" w:cs="Simplified Arabic" w:hint="default"/>
                <w:b/>
                <w:bCs/>
                <w:szCs w:val="20"/>
                <w:lang w:val="en-US"/>
              </w:rPr>
            </w:pPr>
            <w:bookmarkStart w:id="95" w:name="bookmark_2379"/>
            <w:r w:rsidRPr="007321AC">
              <w:rPr>
                <w:rFonts w:hAnsi="Times New Roman" w:cs="Simplified Arabic" w:hint="default"/>
                <w:b/>
                <w:bCs/>
                <w:szCs w:val="20"/>
                <w:lang w:val="en-US"/>
              </w:rPr>
              <w:t>49,21</w:t>
            </w:r>
            <w:bookmarkEnd w:id="95"/>
          </w:p>
        </w:tc>
      </w:tr>
    </w:tbl>
    <w:p w14:paraId="38D1740C" w14:textId="77777777" w:rsidR="00260A4A" w:rsidRPr="00192009" w:rsidRDefault="00260A4A" w:rsidP="00260A4A">
      <w:pPr>
        <w:pStyle w:val="SingleTxtG"/>
        <w:bidi/>
        <w:spacing w:before="120" w:after="240" w:line="240" w:lineRule="auto"/>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لجنة الانتخابات الجمهورية.</w:t>
      </w:r>
    </w:p>
    <w:p w14:paraId="3424A07D" w14:textId="38086D5B" w:rsidR="00260A4A" w:rsidRPr="007321AC" w:rsidRDefault="00AE11CD" w:rsidP="00AE11CD">
      <w:pPr>
        <w:pStyle w:val="H23GA"/>
        <w:rPr>
          <w:rtl/>
          <w:lang w:val="ar-SA" w:eastAsia="zh-TW"/>
        </w:rPr>
      </w:pPr>
      <w:r w:rsidRPr="007321AC">
        <w:rPr>
          <w:rtl/>
        </w:rPr>
        <w:lastRenderedPageBreak/>
        <w:tab/>
      </w:r>
      <w:r w:rsidRPr="007321AC">
        <w:rPr>
          <w:rtl/>
        </w:rPr>
        <w:tab/>
      </w:r>
      <w:r w:rsidR="00260A4A" w:rsidRPr="007321AC">
        <w:rPr>
          <w:rtl/>
        </w:rPr>
        <w:t>انتخابات لجان مجالس</w:t>
      </w:r>
      <w:r w:rsidR="00260A4A" w:rsidRPr="007321AC">
        <w:rPr>
          <w:rFonts w:hint="cs"/>
          <w:rtl/>
        </w:rPr>
        <w:t xml:space="preserve"> </w:t>
      </w:r>
      <w:r w:rsidR="00260A4A" w:rsidRPr="007321AC">
        <w:rPr>
          <w:rtl/>
        </w:rPr>
        <w:t>المدن، التي أجريت في 21 حزيران/يونيه 2020</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46"/>
        <w:gridCol w:w="2493"/>
        <w:gridCol w:w="1680"/>
        <w:gridCol w:w="1051"/>
      </w:tblGrid>
      <w:tr w:rsidR="00260A4A" w:rsidRPr="00383107" w14:paraId="67475FC4" w14:textId="77777777" w:rsidTr="007E71CA">
        <w:trPr>
          <w:cantSplit/>
          <w:tblHeader/>
        </w:trPr>
        <w:tc>
          <w:tcPr>
            <w:tcW w:w="2146" w:type="dxa"/>
            <w:vMerge w:val="restart"/>
            <w:tcBorders>
              <w:top w:val="single" w:sz="4" w:space="0" w:color="auto"/>
              <w:bottom w:val="single" w:sz="12" w:space="0" w:color="auto"/>
            </w:tcBorders>
            <w:shd w:val="clear" w:color="auto" w:fill="auto"/>
            <w:tcMar>
              <w:left w:w="57" w:type="dxa"/>
              <w:right w:w="57" w:type="dxa"/>
            </w:tcMar>
            <w:vAlign w:val="bottom"/>
          </w:tcPr>
          <w:p w14:paraId="7C2D9B52" w14:textId="0BBE0E83" w:rsidR="00260A4A" w:rsidRPr="00383107" w:rsidRDefault="00260A4A" w:rsidP="00C467D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المدينة</w:t>
            </w:r>
          </w:p>
        </w:tc>
        <w:tc>
          <w:tcPr>
            <w:tcW w:w="2493" w:type="dxa"/>
            <w:vMerge w:val="restart"/>
            <w:tcBorders>
              <w:top w:val="single" w:sz="4" w:space="0" w:color="auto"/>
              <w:bottom w:val="single" w:sz="12" w:space="0" w:color="auto"/>
            </w:tcBorders>
            <w:shd w:val="clear" w:color="auto" w:fill="auto"/>
            <w:tcMar>
              <w:left w:w="57" w:type="dxa"/>
              <w:right w:w="57" w:type="dxa"/>
            </w:tcMar>
            <w:vAlign w:val="bottom"/>
          </w:tcPr>
          <w:p w14:paraId="7CAC96AA" w14:textId="7A3CD204" w:rsidR="00260A4A" w:rsidRPr="00383107" w:rsidRDefault="00260A4A" w:rsidP="00C467D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عدد الناخبين المسجَّلين في قوائم</w:t>
            </w:r>
            <w:r w:rsidR="0005170F" w:rsidRPr="00192009">
              <w:rPr>
                <w:rFonts w:eastAsia="PMingLiU" w:hAnsi="Times New Roman" w:cs="Simplified Arabic" w:hint="eastAsia"/>
                <w:i/>
                <w:iCs/>
                <w:szCs w:val="20"/>
                <w:rtl/>
              </w:rPr>
              <w:t> </w:t>
            </w:r>
            <w:r w:rsidRPr="00192009">
              <w:rPr>
                <w:rFonts w:eastAsia="PMingLiU" w:hAnsi="Times New Roman" w:cs="Simplified Arabic"/>
                <w:i/>
                <w:iCs/>
                <w:szCs w:val="20"/>
                <w:rtl/>
              </w:rPr>
              <w:t>الناخبين</w:t>
            </w:r>
          </w:p>
        </w:tc>
        <w:tc>
          <w:tcPr>
            <w:tcW w:w="2731" w:type="dxa"/>
            <w:gridSpan w:val="2"/>
            <w:tcBorders>
              <w:top w:val="single" w:sz="4" w:space="0" w:color="auto"/>
              <w:bottom w:val="single" w:sz="4" w:space="0" w:color="auto"/>
            </w:tcBorders>
            <w:shd w:val="clear" w:color="auto" w:fill="auto"/>
            <w:tcMar>
              <w:left w:w="57" w:type="dxa"/>
              <w:right w:w="57" w:type="dxa"/>
            </w:tcMar>
            <w:vAlign w:val="bottom"/>
          </w:tcPr>
          <w:p w14:paraId="041CFDF5" w14:textId="4CF39FA8" w:rsidR="00260A4A" w:rsidRPr="00192009" w:rsidRDefault="00260A4A" w:rsidP="00383107">
            <w:pPr>
              <w:pStyle w:val="SingleTxtG"/>
              <w:tabs>
                <w:tab w:val="clear" w:pos="1701"/>
                <w:tab w:val="clear" w:pos="2268"/>
              </w:tabs>
              <w:suppressAutoHyphens w:val="0"/>
              <w:bidi/>
              <w:spacing w:before="40" w:after="40" w:line="28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الناخبون الذين أدلوا بأصواتهم</w:t>
            </w:r>
          </w:p>
        </w:tc>
      </w:tr>
      <w:tr w:rsidR="00260A4A" w:rsidRPr="00383107" w14:paraId="35CF6E88" w14:textId="77777777" w:rsidTr="007E71CA">
        <w:trPr>
          <w:cantSplit/>
          <w:tblHeader/>
        </w:trPr>
        <w:tc>
          <w:tcPr>
            <w:tcW w:w="2146" w:type="dxa"/>
            <w:vMerge/>
            <w:tcBorders>
              <w:top w:val="nil"/>
              <w:bottom w:val="single" w:sz="12" w:space="0" w:color="auto"/>
            </w:tcBorders>
            <w:shd w:val="clear" w:color="auto" w:fill="auto"/>
            <w:tcMar>
              <w:left w:w="57" w:type="dxa"/>
              <w:right w:w="57" w:type="dxa"/>
            </w:tcMar>
            <w:vAlign w:val="bottom"/>
          </w:tcPr>
          <w:p w14:paraId="3831D226" w14:textId="77777777" w:rsidR="00260A4A" w:rsidRPr="00383107" w:rsidRDefault="00260A4A" w:rsidP="00383107">
            <w:pPr>
              <w:pStyle w:val="SingleTxtG"/>
              <w:tabs>
                <w:tab w:val="clear" w:pos="1701"/>
                <w:tab w:val="clear" w:pos="2268"/>
              </w:tabs>
              <w:suppressAutoHyphens w:val="0"/>
              <w:bidi/>
              <w:spacing w:before="40" w:after="40" w:line="280" w:lineRule="exact"/>
              <w:ind w:left="0" w:right="0"/>
              <w:rPr>
                <w:rFonts w:eastAsia="PMingLiU" w:hAnsi="Times New Roman" w:cs="Simplified Arabic" w:hint="default"/>
                <w:i/>
                <w:iCs/>
                <w:szCs w:val="20"/>
              </w:rPr>
            </w:pPr>
          </w:p>
        </w:tc>
        <w:tc>
          <w:tcPr>
            <w:tcW w:w="2493" w:type="dxa"/>
            <w:vMerge/>
            <w:tcBorders>
              <w:top w:val="nil"/>
              <w:bottom w:val="single" w:sz="12" w:space="0" w:color="auto"/>
            </w:tcBorders>
            <w:shd w:val="clear" w:color="auto" w:fill="auto"/>
            <w:tcMar>
              <w:left w:w="57" w:type="dxa"/>
              <w:right w:w="57" w:type="dxa"/>
            </w:tcMar>
            <w:vAlign w:val="bottom"/>
          </w:tcPr>
          <w:p w14:paraId="6A57BD84" w14:textId="77777777" w:rsidR="00260A4A" w:rsidRPr="00383107" w:rsidRDefault="00260A4A" w:rsidP="00383107">
            <w:pPr>
              <w:pStyle w:val="SingleTxtG"/>
              <w:tabs>
                <w:tab w:val="clear" w:pos="1701"/>
                <w:tab w:val="clear" w:pos="2268"/>
              </w:tabs>
              <w:suppressAutoHyphens w:val="0"/>
              <w:bidi/>
              <w:spacing w:before="40" w:after="40" w:line="280" w:lineRule="exact"/>
              <w:ind w:left="0" w:right="0"/>
              <w:jc w:val="left"/>
              <w:rPr>
                <w:rFonts w:eastAsia="PMingLiU" w:hAnsi="Times New Roman" w:cs="Simplified Arabic" w:hint="default"/>
                <w:i/>
                <w:iCs/>
                <w:szCs w:val="20"/>
              </w:rPr>
            </w:pPr>
          </w:p>
        </w:tc>
        <w:tc>
          <w:tcPr>
            <w:tcW w:w="1680" w:type="dxa"/>
            <w:tcBorders>
              <w:top w:val="single" w:sz="4" w:space="0" w:color="auto"/>
              <w:bottom w:val="single" w:sz="12" w:space="0" w:color="auto"/>
            </w:tcBorders>
            <w:shd w:val="clear" w:color="auto" w:fill="auto"/>
            <w:tcMar>
              <w:left w:w="57" w:type="dxa"/>
              <w:right w:w="57" w:type="dxa"/>
            </w:tcMar>
            <w:vAlign w:val="bottom"/>
          </w:tcPr>
          <w:p w14:paraId="430E5642" w14:textId="7FC32D58" w:rsidR="00260A4A" w:rsidRPr="00383107" w:rsidRDefault="00260A4A" w:rsidP="00C467D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العدد</w:t>
            </w:r>
          </w:p>
        </w:tc>
        <w:tc>
          <w:tcPr>
            <w:tcW w:w="1051" w:type="dxa"/>
            <w:tcBorders>
              <w:top w:val="single" w:sz="4" w:space="0" w:color="auto"/>
              <w:bottom w:val="single" w:sz="12" w:space="0" w:color="auto"/>
            </w:tcBorders>
            <w:shd w:val="clear" w:color="auto" w:fill="auto"/>
            <w:tcMar>
              <w:left w:w="57" w:type="dxa"/>
              <w:right w:w="57" w:type="dxa"/>
            </w:tcMar>
            <w:vAlign w:val="bottom"/>
          </w:tcPr>
          <w:p w14:paraId="180FEBA2" w14:textId="7DFB8BFD" w:rsidR="00260A4A" w:rsidRPr="00192009" w:rsidRDefault="00260A4A" w:rsidP="00C467D7">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النسبة المئوية</w:t>
            </w:r>
          </w:p>
        </w:tc>
      </w:tr>
      <w:tr w:rsidR="00260A4A" w:rsidRPr="00383107" w14:paraId="080F4E4C" w14:textId="77777777" w:rsidTr="007E71CA">
        <w:trPr>
          <w:cantSplit/>
        </w:trPr>
        <w:tc>
          <w:tcPr>
            <w:tcW w:w="2146" w:type="dxa"/>
            <w:tcBorders>
              <w:top w:val="single" w:sz="12" w:space="0" w:color="auto"/>
            </w:tcBorders>
            <w:shd w:val="clear" w:color="auto" w:fill="auto"/>
            <w:tcMar>
              <w:left w:w="57" w:type="dxa"/>
              <w:right w:w="57" w:type="dxa"/>
            </w:tcMar>
          </w:tcPr>
          <w:p w14:paraId="71D03896" w14:textId="77777777" w:rsidR="00260A4A" w:rsidRPr="00874179" w:rsidRDefault="00260A4A" w:rsidP="008C3F1A">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مدينة بلغراد</w:t>
            </w:r>
          </w:p>
        </w:tc>
        <w:tc>
          <w:tcPr>
            <w:tcW w:w="2493" w:type="dxa"/>
            <w:tcBorders>
              <w:top w:val="single" w:sz="12" w:space="0" w:color="auto"/>
            </w:tcBorders>
            <w:shd w:val="clear" w:color="auto" w:fill="auto"/>
            <w:tcMar>
              <w:left w:w="57" w:type="dxa"/>
              <w:right w:w="57" w:type="dxa"/>
            </w:tcMar>
          </w:tcPr>
          <w:p w14:paraId="5C17C2E2" w14:textId="77777777" w:rsidR="00260A4A" w:rsidRPr="00383107"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96" w:name="bookmark_2388"/>
            <w:r w:rsidRPr="007321AC">
              <w:rPr>
                <w:rFonts w:hAnsi="Times New Roman" w:cs="Simplified Arabic" w:hint="default"/>
                <w:bCs/>
                <w:szCs w:val="20"/>
                <w:lang w:val="en-US"/>
              </w:rPr>
              <w:t>1 599 525</w:t>
            </w:r>
            <w:bookmarkEnd w:id="96"/>
          </w:p>
        </w:tc>
        <w:tc>
          <w:tcPr>
            <w:tcW w:w="1680" w:type="dxa"/>
            <w:tcBorders>
              <w:top w:val="single" w:sz="12" w:space="0" w:color="auto"/>
            </w:tcBorders>
            <w:shd w:val="clear" w:color="auto" w:fill="auto"/>
            <w:tcMar>
              <w:left w:w="57" w:type="dxa"/>
              <w:right w:w="57" w:type="dxa"/>
            </w:tcMar>
          </w:tcPr>
          <w:p w14:paraId="169C43A0" w14:textId="77777777" w:rsidR="00260A4A" w:rsidRPr="00383107"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97" w:name="bookmark_2389"/>
            <w:r w:rsidRPr="007321AC">
              <w:rPr>
                <w:rFonts w:hAnsi="Times New Roman" w:cs="Simplified Arabic" w:hint="default"/>
                <w:bCs/>
                <w:szCs w:val="20"/>
                <w:lang w:val="en-US"/>
              </w:rPr>
              <w:t>815 911</w:t>
            </w:r>
            <w:bookmarkEnd w:id="97"/>
          </w:p>
        </w:tc>
        <w:tc>
          <w:tcPr>
            <w:tcW w:w="1051" w:type="dxa"/>
            <w:tcBorders>
              <w:top w:val="single" w:sz="12" w:space="0" w:color="auto"/>
            </w:tcBorders>
            <w:shd w:val="clear" w:color="auto" w:fill="auto"/>
            <w:tcMar>
              <w:left w:w="57" w:type="dxa"/>
              <w:right w:w="57" w:type="dxa"/>
            </w:tcMar>
          </w:tcPr>
          <w:p w14:paraId="03DB1DB5" w14:textId="77777777" w:rsidR="00260A4A" w:rsidRPr="007321AC"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98" w:name="bookmark_2390"/>
            <w:r w:rsidRPr="007321AC">
              <w:rPr>
                <w:rFonts w:hAnsi="Times New Roman" w:cs="Simplified Arabic" w:hint="default"/>
                <w:bCs/>
                <w:szCs w:val="20"/>
                <w:lang w:val="en-US"/>
              </w:rPr>
              <w:t>51,01</w:t>
            </w:r>
            <w:bookmarkEnd w:id="98"/>
          </w:p>
        </w:tc>
      </w:tr>
      <w:tr w:rsidR="00260A4A" w:rsidRPr="00383107" w14:paraId="2C1D0F07" w14:textId="77777777" w:rsidTr="007E71CA">
        <w:trPr>
          <w:cantSplit/>
        </w:trPr>
        <w:tc>
          <w:tcPr>
            <w:tcW w:w="2146" w:type="dxa"/>
            <w:shd w:val="clear" w:color="auto" w:fill="auto"/>
            <w:tcMar>
              <w:left w:w="57" w:type="dxa"/>
              <w:right w:w="57" w:type="dxa"/>
            </w:tcMar>
          </w:tcPr>
          <w:p w14:paraId="4E3B6D29" w14:textId="77777777" w:rsidR="00260A4A" w:rsidRPr="00874179" w:rsidRDefault="00260A4A" w:rsidP="008C3F1A">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مدينة </w:t>
            </w:r>
            <w:proofErr w:type="spellStart"/>
            <w:r w:rsidRPr="00192009">
              <w:rPr>
                <w:rFonts w:eastAsia="PMingLiU" w:hAnsi="Times New Roman" w:cs="Simplified Arabic"/>
                <w:b/>
                <w:color w:val="000000"/>
                <w:szCs w:val="20"/>
                <w:rtl/>
                <w:lang w:eastAsia="en-US"/>
              </w:rPr>
              <w:t>أوزيتسه</w:t>
            </w:r>
            <w:proofErr w:type="spellEnd"/>
          </w:p>
        </w:tc>
        <w:tc>
          <w:tcPr>
            <w:tcW w:w="2493" w:type="dxa"/>
            <w:shd w:val="clear" w:color="auto" w:fill="auto"/>
            <w:tcMar>
              <w:left w:w="57" w:type="dxa"/>
              <w:right w:w="57" w:type="dxa"/>
            </w:tcMar>
          </w:tcPr>
          <w:p w14:paraId="58D79689" w14:textId="77777777" w:rsidR="00260A4A" w:rsidRPr="00383107"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99" w:name="bookmark_2392"/>
            <w:r w:rsidRPr="007321AC">
              <w:rPr>
                <w:rFonts w:hAnsi="Times New Roman" w:cs="Simplified Arabic" w:hint="default"/>
                <w:bCs/>
                <w:szCs w:val="20"/>
                <w:lang w:val="en-US"/>
              </w:rPr>
              <w:t>65 701</w:t>
            </w:r>
            <w:bookmarkEnd w:id="99"/>
          </w:p>
        </w:tc>
        <w:tc>
          <w:tcPr>
            <w:tcW w:w="1680" w:type="dxa"/>
            <w:shd w:val="clear" w:color="auto" w:fill="auto"/>
            <w:tcMar>
              <w:left w:w="57" w:type="dxa"/>
              <w:right w:w="57" w:type="dxa"/>
            </w:tcMar>
          </w:tcPr>
          <w:p w14:paraId="61B6DB09" w14:textId="77777777" w:rsidR="00260A4A" w:rsidRPr="00383107"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100" w:name="bookmark_2393"/>
            <w:r w:rsidRPr="007321AC">
              <w:rPr>
                <w:rFonts w:hAnsi="Times New Roman" w:cs="Simplified Arabic" w:hint="default"/>
                <w:bCs/>
                <w:szCs w:val="20"/>
                <w:lang w:val="en-US"/>
              </w:rPr>
              <w:t>32 226</w:t>
            </w:r>
            <w:bookmarkEnd w:id="100"/>
          </w:p>
        </w:tc>
        <w:tc>
          <w:tcPr>
            <w:tcW w:w="1051" w:type="dxa"/>
            <w:shd w:val="clear" w:color="auto" w:fill="auto"/>
            <w:tcMar>
              <w:left w:w="57" w:type="dxa"/>
              <w:right w:w="57" w:type="dxa"/>
            </w:tcMar>
          </w:tcPr>
          <w:p w14:paraId="3EFDDD3C" w14:textId="77777777" w:rsidR="00260A4A" w:rsidRPr="007321AC"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101" w:name="bookmark_2394"/>
            <w:r w:rsidRPr="007321AC">
              <w:rPr>
                <w:rFonts w:hAnsi="Times New Roman" w:cs="Simplified Arabic" w:hint="default"/>
                <w:bCs/>
                <w:szCs w:val="20"/>
                <w:lang w:val="en-US"/>
              </w:rPr>
              <w:t>49,05</w:t>
            </w:r>
            <w:bookmarkEnd w:id="101"/>
          </w:p>
        </w:tc>
      </w:tr>
      <w:tr w:rsidR="00260A4A" w:rsidRPr="00383107" w14:paraId="10C248D4" w14:textId="77777777" w:rsidTr="007E71CA">
        <w:trPr>
          <w:cantSplit/>
        </w:trPr>
        <w:tc>
          <w:tcPr>
            <w:tcW w:w="2146" w:type="dxa"/>
            <w:shd w:val="clear" w:color="auto" w:fill="auto"/>
            <w:tcMar>
              <w:left w:w="57" w:type="dxa"/>
              <w:right w:w="57" w:type="dxa"/>
            </w:tcMar>
          </w:tcPr>
          <w:p w14:paraId="71D65D47" w14:textId="77777777" w:rsidR="00260A4A" w:rsidRPr="00874179" w:rsidRDefault="00260A4A" w:rsidP="008C3F1A">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 xml:space="preserve">مدينة </w:t>
            </w:r>
            <w:proofErr w:type="spellStart"/>
            <w:r w:rsidRPr="00192009">
              <w:rPr>
                <w:rFonts w:eastAsia="PMingLiU" w:hAnsi="Times New Roman" w:cs="Simplified Arabic"/>
                <w:b/>
                <w:color w:val="000000"/>
                <w:szCs w:val="20"/>
                <w:rtl/>
                <w:lang w:eastAsia="en-US"/>
              </w:rPr>
              <w:t>بوزاريفاتس</w:t>
            </w:r>
            <w:proofErr w:type="spellEnd"/>
          </w:p>
        </w:tc>
        <w:tc>
          <w:tcPr>
            <w:tcW w:w="2493" w:type="dxa"/>
            <w:shd w:val="clear" w:color="auto" w:fill="auto"/>
            <w:tcMar>
              <w:left w:w="57" w:type="dxa"/>
              <w:right w:w="57" w:type="dxa"/>
            </w:tcMar>
          </w:tcPr>
          <w:p w14:paraId="47C54F8C" w14:textId="77777777" w:rsidR="00260A4A" w:rsidRPr="00383107"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102" w:name="bookmark_2396"/>
            <w:r w:rsidRPr="007321AC">
              <w:rPr>
                <w:rFonts w:hAnsi="Times New Roman" w:cs="Simplified Arabic" w:hint="default"/>
                <w:bCs/>
                <w:szCs w:val="20"/>
                <w:lang w:val="en-US"/>
              </w:rPr>
              <w:t>69 668</w:t>
            </w:r>
            <w:bookmarkEnd w:id="102"/>
          </w:p>
        </w:tc>
        <w:tc>
          <w:tcPr>
            <w:tcW w:w="1680" w:type="dxa"/>
            <w:shd w:val="clear" w:color="auto" w:fill="auto"/>
            <w:tcMar>
              <w:left w:w="57" w:type="dxa"/>
              <w:right w:w="57" w:type="dxa"/>
            </w:tcMar>
          </w:tcPr>
          <w:p w14:paraId="77899748" w14:textId="77777777" w:rsidR="00260A4A" w:rsidRPr="00383107"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103" w:name="bookmark_2397"/>
            <w:r w:rsidRPr="007321AC">
              <w:rPr>
                <w:rFonts w:hAnsi="Times New Roman" w:cs="Simplified Arabic" w:hint="default"/>
                <w:bCs/>
                <w:szCs w:val="20"/>
                <w:lang w:val="en-US"/>
              </w:rPr>
              <w:t>35 043</w:t>
            </w:r>
            <w:bookmarkEnd w:id="103"/>
          </w:p>
        </w:tc>
        <w:tc>
          <w:tcPr>
            <w:tcW w:w="1051" w:type="dxa"/>
            <w:shd w:val="clear" w:color="auto" w:fill="auto"/>
            <w:tcMar>
              <w:left w:w="57" w:type="dxa"/>
              <w:right w:w="57" w:type="dxa"/>
            </w:tcMar>
          </w:tcPr>
          <w:p w14:paraId="747D94CC" w14:textId="77777777" w:rsidR="00260A4A" w:rsidRPr="007321AC"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104" w:name="bookmark_2398"/>
            <w:r w:rsidRPr="007321AC">
              <w:rPr>
                <w:rFonts w:hAnsi="Times New Roman" w:cs="Simplified Arabic" w:hint="default"/>
                <w:bCs/>
                <w:szCs w:val="20"/>
                <w:lang w:val="en-US"/>
              </w:rPr>
              <w:t>50,30</w:t>
            </w:r>
            <w:bookmarkEnd w:id="104"/>
          </w:p>
        </w:tc>
      </w:tr>
      <w:tr w:rsidR="00260A4A" w:rsidRPr="00383107" w14:paraId="31C26947" w14:textId="77777777" w:rsidTr="007E71CA">
        <w:trPr>
          <w:cantSplit/>
        </w:trPr>
        <w:tc>
          <w:tcPr>
            <w:tcW w:w="2146" w:type="dxa"/>
            <w:shd w:val="clear" w:color="auto" w:fill="auto"/>
            <w:tcMar>
              <w:left w:w="57" w:type="dxa"/>
              <w:right w:w="57" w:type="dxa"/>
            </w:tcMar>
          </w:tcPr>
          <w:p w14:paraId="0870A417" w14:textId="77777777" w:rsidR="00260A4A" w:rsidRPr="00874179" w:rsidRDefault="00260A4A" w:rsidP="008C3F1A">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مدينة نيش</w:t>
            </w:r>
          </w:p>
        </w:tc>
        <w:tc>
          <w:tcPr>
            <w:tcW w:w="2493" w:type="dxa"/>
            <w:shd w:val="clear" w:color="auto" w:fill="auto"/>
            <w:tcMar>
              <w:left w:w="57" w:type="dxa"/>
              <w:right w:w="57" w:type="dxa"/>
            </w:tcMar>
          </w:tcPr>
          <w:p w14:paraId="6453CD3C" w14:textId="77777777" w:rsidR="00260A4A" w:rsidRPr="00383107"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105" w:name="bookmark_2400"/>
            <w:r w:rsidRPr="007321AC">
              <w:rPr>
                <w:rFonts w:hAnsi="Times New Roman" w:cs="Simplified Arabic" w:hint="default"/>
                <w:bCs/>
                <w:szCs w:val="20"/>
                <w:lang w:val="en-US"/>
              </w:rPr>
              <w:t>231 126</w:t>
            </w:r>
            <w:bookmarkEnd w:id="105"/>
          </w:p>
        </w:tc>
        <w:tc>
          <w:tcPr>
            <w:tcW w:w="1680" w:type="dxa"/>
            <w:shd w:val="clear" w:color="auto" w:fill="auto"/>
            <w:tcMar>
              <w:left w:w="57" w:type="dxa"/>
              <w:right w:w="57" w:type="dxa"/>
            </w:tcMar>
          </w:tcPr>
          <w:p w14:paraId="7DF5708D" w14:textId="77777777" w:rsidR="00260A4A" w:rsidRPr="00383107"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106" w:name="bookmark_2401"/>
            <w:r w:rsidRPr="007321AC">
              <w:rPr>
                <w:rFonts w:hAnsi="Times New Roman" w:cs="Simplified Arabic" w:hint="default"/>
                <w:bCs/>
                <w:szCs w:val="20"/>
                <w:lang w:val="en-US"/>
              </w:rPr>
              <w:t>102 332</w:t>
            </w:r>
            <w:bookmarkEnd w:id="106"/>
          </w:p>
        </w:tc>
        <w:tc>
          <w:tcPr>
            <w:tcW w:w="1051" w:type="dxa"/>
            <w:shd w:val="clear" w:color="auto" w:fill="auto"/>
            <w:tcMar>
              <w:left w:w="57" w:type="dxa"/>
              <w:right w:w="57" w:type="dxa"/>
            </w:tcMar>
          </w:tcPr>
          <w:p w14:paraId="4BEBD7CB" w14:textId="77777777" w:rsidR="00260A4A" w:rsidRPr="007321AC"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107" w:name="bookmark_2402"/>
            <w:r w:rsidRPr="007321AC">
              <w:rPr>
                <w:rFonts w:hAnsi="Times New Roman" w:cs="Simplified Arabic" w:hint="default"/>
                <w:bCs/>
                <w:szCs w:val="20"/>
                <w:lang w:val="en-US"/>
              </w:rPr>
              <w:t>44,28</w:t>
            </w:r>
            <w:bookmarkEnd w:id="107"/>
          </w:p>
        </w:tc>
      </w:tr>
      <w:tr w:rsidR="00260A4A" w:rsidRPr="00383107" w14:paraId="3787D905" w14:textId="77777777" w:rsidTr="007E71CA">
        <w:trPr>
          <w:cantSplit/>
        </w:trPr>
        <w:tc>
          <w:tcPr>
            <w:tcW w:w="2146" w:type="dxa"/>
            <w:tcBorders>
              <w:bottom w:val="single" w:sz="4" w:space="0" w:color="auto"/>
            </w:tcBorders>
            <w:shd w:val="clear" w:color="auto" w:fill="auto"/>
            <w:tcMar>
              <w:left w:w="57" w:type="dxa"/>
              <w:right w:w="57" w:type="dxa"/>
            </w:tcMar>
          </w:tcPr>
          <w:p w14:paraId="0A4D9D2A" w14:textId="77777777" w:rsidR="00260A4A" w:rsidRPr="00874179" w:rsidRDefault="00260A4A" w:rsidP="008C3F1A">
            <w:pPr>
              <w:pStyle w:val="SingleTxtG"/>
              <w:tabs>
                <w:tab w:val="clear" w:pos="1701"/>
                <w:tab w:val="clear" w:pos="2268"/>
              </w:tabs>
              <w:suppressAutoHyphens w:val="0"/>
              <w:bidi/>
              <w:spacing w:before="40" w:after="40" w:line="280" w:lineRule="exact"/>
              <w:ind w:left="0" w:right="0"/>
              <w:jc w:val="left"/>
              <w:textDirection w:val="tbRlV"/>
              <w:rPr>
                <w:rFonts w:eastAsia="PMingLiU" w:hAnsi="Times New Roman" w:cs="Simplified Arabic" w:hint="default"/>
                <w:b/>
                <w:color w:val="000000"/>
                <w:szCs w:val="20"/>
                <w:highlight w:val="lightGray"/>
                <w:rtl/>
                <w:lang w:eastAsia="en-US"/>
              </w:rPr>
            </w:pPr>
            <w:r w:rsidRPr="00192009">
              <w:rPr>
                <w:rFonts w:eastAsia="PMingLiU" w:hAnsi="Times New Roman" w:cs="Simplified Arabic"/>
                <w:b/>
                <w:color w:val="000000"/>
                <w:szCs w:val="20"/>
                <w:rtl/>
                <w:lang w:eastAsia="en-US"/>
              </w:rPr>
              <w:t>مدينة فرانيه</w:t>
            </w:r>
          </w:p>
        </w:tc>
        <w:tc>
          <w:tcPr>
            <w:tcW w:w="2493" w:type="dxa"/>
            <w:tcBorders>
              <w:bottom w:val="single" w:sz="4" w:space="0" w:color="auto"/>
            </w:tcBorders>
            <w:shd w:val="clear" w:color="auto" w:fill="auto"/>
            <w:tcMar>
              <w:left w:w="57" w:type="dxa"/>
              <w:right w:w="57" w:type="dxa"/>
            </w:tcMar>
          </w:tcPr>
          <w:p w14:paraId="5E931BF6" w14:textId="77777777" w:rsidR="00260A4A" w:rsidRPr="00383107"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108" w:name="bookmark_2404"/>
            <w:r w:rsidRPr="007321AC">
              <w:rPr>
                <w:rFonts w:hAnsi="Times New Roman" w:cs="Simplified Arabic" w:hint="default"/>
                <w:bCs/>
                <w:szCs w:val="20"/>
                <w:lang w:val="en-US"/>
              </w:rPr>
              <w:t>70 112</w:t>
            </w:r>
            <w:bookmarkEnd w:id="108"/>
          </w:p>
        </w:tc>
        <w:tc>
          <w:tcPr>
            <w:tcW w:w="1680" w:type="dxa"/>
            <w:tcBorders>
              <w:bottom w:val="single" w:sz="4" w:space="0" w:color="auto"/>
            </w:tcBorders>
            <w:shd w:val="clear" w:color="auto" w:fill="auto"/>
            <w:tcMar>
              <w:left w:w="57" w:type="dxa"/>
              <w:right w:w="57" w:type="dxa"/>
            </w:tcMar>
          </w:tcPr>
          <w:p w14:paraId="4CA4A60D" w14:textId="77777777" w:rsidR="00260A4A" w:rsidRPr="00383107"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109" w:name="bookmark_2405"/>
            <w:r w:rsidRPr="007321AC">
              <w:rPr>
                <w:rFonts w:hAnsi="Times New Roman" w:cs="Simplified Arabic" w:hint="default"/>
                <w:bCs/>
                <w:szCs w:val="20"/>
                <w:lang w:val="en-US"/>
              </w:rPr>
              <w:t>42 167</w:t>
            </w:r>
            <w:bookmarkEnd w:id="109"/>
          </w:p>
        </w:tc>
        <w:tc>
          <w:tcPr>
            <w:tcW w:w="1051" w:type="dxa"/>
            <w:tcBorders>
              <w:bottom w:val="single" w:sz="4" w:space="0" w:color="auto"/>
            </w:tcBorders>
            <w:shd w:val="clear" w:color="auto" w:fill="auto"/>
            <w:tcMar>
              <w:left w:w="57" w:type="dxa"/>
              <w:right w:w="57" w:type="dxa"/>
            </w:tcMar>
          </w:tcPr>
          <w:p w14:paraId="638319F6" w14:textId="77777777" w:rsidR="00260A4A" w:rsidRPr="007321AC"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Cs/>
                <w:szCs w:val="20"/>
                <w:lang w:val="en-US"/>
              </w:rPr>
            </w:pPr>
            <w:bookmarkStart w:id="110" w:name="bookmark_2406"/>
            <w:r w:rsidRPr="007321AC">
              <w:rPr>
                <w:rFonts w:hAnsi="Times New Roman" w:cs="Simplified Arabic" w:hint="default"/>
                <w:bCs/>
                <w:szCs w:val="20"/>
                <w:lang w:val="en-US"/>
              </w:rPr>
              <w:t>60,14</w:t>
            </w:r>
            <w:bookmarkEnd w:id="110"/>
          </w:p>
        </w:tc>
      </w:tr>
      <w:tr w:rsidR="00260A4A" w:rsidRPr="00383107" w14:paraId="1D5F9F14" w14:textId="77777777" w:rsidTr="007E71CA">
        <w:trPr>
          <w:cantSplit/>
        </w:trPr>
        <w:tc>
          <w:tcPr>
            <w:tcW w:w="2146" w:type="dxa"/>
            <w:tcBorders>
              <w:top w:val="single" w:sz="4" w:space="0" w:color="auto"/>
              <w:bottom w:val="single" w:sz="12" w:space="0" w:color="auto"/>
            </w:tcBorders>
            <w:shd w:val="clear" w:color="auto" w:fill="auto"/>
            <w:tcMar>
              <w:left w:w="57" w:type="dxa"/>
              <w:right w:w="57" w:type="dxa"/>
            </w:tcMar>
          </w:tcPr>
          <w:p w14:paraId="719D68CF" w14:textId="1D1F184A" w:rsidR="00260A4A" w:rsidRPr="00383107" w:rsidRDefault="00260A4A" w:rsidP="008C3F1A">
            <w:pPr>
              <w:pStyle w:val="SingleTxtG"/>
              <w:tabs>
                <w:tab w:val="clear" w:pos="1701"/>
                <w:tab w:val="clear" w:pos="2268"/>
              </w:tabs>
              <w:suppressAutoHyphens w:val="0"/>
              <w:bidi/>
              <w:spacing w:before="40" w:after="40" w:line="280" w:lineRule="exact"/>
              <w:ind w:left="234"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المجموع</w:t>
            </w:r>
          </w:p>
        </w:tc>
        <w:tc>
          <w:tcPr>
            <w:tcW w:w="2493" w:type="dxa"/>
            <w:tcBorders>
              <w:top w:val="single" w:sz="4" w:space="0" w:color="auto"/>
              <w:bottom w:val="single" w:sz="12" w:space="0" w:color="auto"/>
            </w:tcBorders>
            <w:shd w:val="clear" w:color="auto" w:fill="auto"/>
            <w:tcMar>
              <w:left w:w="57" w:type="dxa"/>
              <w:right w:w="57" w:type="dxa"/>
            </w:tcMar>
          </w:tcPr>
          <w:p w14:paraId="3ECABECA" w14:textId="77777777" w:rsidR="00260A4A" w:rsidRPr="00383107"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
                <w:bCs/>
                <w:szCs w:val="20"/>
                <w:lang w:val="en-US"/>
              </w:rPr>
            </w:pPr>
            <w:bookmarkStart w:id="111" w:name="bookmark_2408"/>
            <w:r w:rsidRPr="007321AC">
              <w:rPr>
                <w:rFonts w:hAnsi="Times New Roman" w:cs="Simplified Arabic" w:hint="default"/>
                <w:b/>
                <w:bCs/>
                <w:szCs w:val="20"/>
                <w:lang w:val="en-US"/>
              </w:rPr>
              <w:t>2 036 132</w:t>
            </w:r>
            <w:bookmarkEnd w:id="111"/>
          </w:p>
        </w:tc>
        <w:tc>
          <w:tcPr>
            <w:tcW w:w="1680" w:type="dxa"/>
            <w:tcBorders>
              <w:top w:val="single" w:sz="4" w:space="0" w:color="auto"/>
              <w:bottom w:val="single" w:sz="12" w:space="0" w:color="auto"/>
            </w:tcBorders>
            <w:shd w:val="clear" w:color="auto" w:fill="auto"/>
            <w:tcMar>
              <w:left w:w="57" w:type="dxa"/>
              <w:right w:w="57" w:type="dxa"/>
            </w:tcMar>
          </w:tcPr>
          <w:p w14:paraId="03063350" w14:textId="77777777" w:rsidR="00260A4A" w:rsidRPr="00383107"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
                <w:bCs/>
                <w:szCs w:val="20"/>
                <w:lang w:val="en-US"/>
              </w:rPr>
            </w:pPr>
            <w:bookmarkStart w:id="112" w:name="bookmark_2409"/>
            <w:r w:rsidRPr="007321AC">
              <w:rPr>
                <w:rFonts w:hAnsi="Times New Roman" w:cs="Simplified Arabic" w:hint="default"/>
                <w:b/>
                <w:bCs/>
                <w:szCs w:val="20"/>
                <w:lang w:val="en-US"/>
              </w:rPr>
              <w:t>1 027 679</w:t>
            </w:r>
            <w:bookmarkEnd w:id="112"/>
          </w:p>
        </w:tc>
        <w:tc>
          <w:tcPr>
            <w:tcW w:w="1051" w:type="dxa"/>
            <w:tcBorders>
              <w:top w:val="single" w:sz="4" w:space="0" w:color="auto"/>
              <w:bottom w:val="single" w:sz="12" w:space="0" w:color="auto"/>
            </w:tcBorders>
            <w:shd w:val="clear" w:color="auto" w:fill="auto"/>
            <w:tcMar>
              <w:left w:w="57" w:type="dxa"/>
              <w:right w:w="57" w:type="dxa"/>
            </w:tcMar>
          </w:tcPr>
          <w:p w14:paraId="1FEB3511" w14:textId="77777777" w:rsidR="00260A4A" w:rsidRPr="007321AC" w:rsidRDefault="00260A4A" w:rsidP="008C3F1A">
            <w:pPr>
              <w:pStyle w:val="SingleTxtG"/>
              <w:tabs>
                <w:tab w:val="clear" w:pos="1701"/>
                <w:tab w:val="clear" w:pos="2268"/>
              </w:tabs>
              <w:suppressAutoHyphens w:val="0"/>
              <w:bidi/>
              <w:spacing w:before="40" w:after="40" w:line="280" w:lineRule="exact"/>
              <w:ind w:left="0" w:right="0"/>
              <w:jc w:val="left"/>
              <w:rPr>
                <w:rFonts w:hAnsi="Times New Roman" w:cs="Simplified Arabic" w:hint="default"/>
                <w:b/>
                <w:bCs/>
                <w:szCs w:val="20"/>
                <w:lang w:val="en-US"/>
              </w:rPr>
            </w:pPr>
            <w:bookmarkStart w:id="113" w:name="bookmark_2410"/>
            <w:r w:rsidRPr="007321AC">
              <w:rPr>
                <w:rFonts w:hAnsi="Times New Roman" w:cs="Simplified Arabic" w:hint="default"/>
                <w:b/>
                <w:bCs/>
                <w:szCs w:val="20"/>
                <w:lang w:val="en-US"/>
              </w:rPr>
              <w:t>50,96</w:t>
            </w:r>
            <w:bookmarkEnd w:id="113"/>
          </w:p>
        </w:tc>
      </w:tr>
    </w:tbl>
    <w:p w14:paraId="78667AD5" w14:textId="77777777" w:rsidR="00260A4A" w:rsidRPr="00192009" w:rsidRDefault="00260A4A" w:rsidP="00260A4A">
      <w:pPr>
        <w:pStyle w:val="SingleTxtG"/>
        <w:bidi/>
        <w:spacing w:before="120" w:after="240" w:line="240" w:lineRule="auto"/>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لجنة الانتخابات الجمهورية.</w:t>
      </w:r>
    </w:p>
    <w:p w14:paraId="0E8342E8" w14:textId="04738E5D" w:rsidR="00260A4A" w:rsidRPr="007321AC" w:rsidRDefault="00AE11CD" w:rsidP="00FB557E">
      <w:pPr>
        <w:pStyle w:val="H1GA"/>
        <w:rPr>
          <w:rtl/>
          <w:lang w:val="ar-SA" w:eastAsia="zh-TW"/>
        </w:rPr>
      </w:pPr>
      <w:r w:rsidRPr="007321AC">
        <w:rPr>
          <w:rtl/>
        </w:rPr>
        <w:tab/>
      </w:r>
      <w:r w:rsidRPr="007321AC">
        <w:rPr>
          <w:rtl/>
        </w:rPr>
        <w:tab/>
      </w:r>
      <w:r w:rsidR="00260A4A" w:rsidRPr="007321AC">
        <w:rPr>
          <w:rtl/>
        </w:rPr>
        <w:t>وضع المنظمات غير الحكومية ووسائط الإعلام</w:t>
      </w:r>
    </w:p>
    <w:p w14:paraId="5CAA65C4" w14:textId="25BDB116" w:rsidR="00260A4A" w:rsidRPr="007321AC" w:rsidRDefault="00AE11CD" w:rsidP="00AE11CD">
      <w:pPr>
        <w:pStyle w:val="H23GA"/>
        <w:rPr>
          <w:rtl/>
        </w:rPr>
      </w:pPr>
      <w:r w:rsidRPr="007321AC">
        <w:rPr>
          <w:rtl/>
        </w:rPr>
        <w:tab/>
      </w:r>
      <w:r w:rsidRPr="007321AC">
        <w:rPr>
          <w:rtl/>
        </w:rPr>
        <w:tab/>
      </w:r>
      <w:r w:rsidR="00260A4A" w:rsidRPr="007321AC">
        <w:rPr>
          <w:rtl/>
        </w:rPr>
        <w:t>المنظمات غير الحكومية</w:t>
      </w:r>
    </w:p>
    <w:p w14:paraId="100F05D8" w14:textId="77777777" w:rsidR="00260A4A" w:rsidRPr="00324B6B" w:rsidRDefault="00260A4A" w:rsidP="00AE11CD">
      <w:pPr>
        <w:pStyle w:val="SingleTxtGA"/>
        <w:rPr>
          <w:rtl/>
        </w:rPr>
      </w:pPr>
      <w:r w:rsidRPr="00192009">
        <w:rPr>
          <w:rtl/>
        </w:rPr>
        <w:t>68</w:t>
      </w:r>
      <w:r w:rsidRPr="00324B6B">
        <w:rPr>
          <w:rtl/>
        </w:rPr>
        <w:t>-</w:t>
      </w:r>
      <w:r w:rsidRPr="00324B6B">
        <w:rPr>
          <w:rtl/>
        </w:rPr>
        <w:tab/>
        <w:t>ينظِّم القانون المتعلق بالجمعيات وضع وأنشطة المنظمات غير الحكومية في جمهورية صربيا. والجمعية، بالمعنى المقصود في هذا القانون، هي منظمة طوعية وغير حكومية لا تستهدف الربح بناء على حرية عدد من الأشخاص الطبيعيين أو الاعتباريين في تكوين الجمعيات، ويكون الهدف من إنشائها تحقيق وتعزيز أهداف ومصالح مشتركة أو عامة لا يحظرها الدستور أو القانون</w:t>
      </w:r>
      <w:r w:rsidRPr="00324B6B">
        <w:rPr>
          <w:vertAlign w:val="superscript"/>
          <w:rtl/>
        </w:rPr>
        <w:t>(</w:t>
      </w:r>
      <w:r w:rsidRPr="007321AC">
        <w:rPr>
          <w:vertAlign w:val="superscript"/>
          <w:lang w:val="en-US"/>
        </w:rPr>
        <w:footnoteReference w:id="50"/>
      </w:r>
      <w:r w:rsidRPr="00324B6B">
        <w:rPr>
          <w:rFonts w:hint="cs"/>
          <w:vertAlign w:val="superscript"/>
          <w:rtl/>
        </w:rPr>
        <w:t>)</w:t>
      </w:r>
      <w:r w:rsidRPr="00324B6B">
        <w:rPr>
          <w:rtl/>
        </w:rPr>
        <w:t xml:space="preserve">. وينص </w:t>
      </w:r>
      <w:r w:rsidRPr="00324B6B">
        <w:rPr>
          <w:rFonts w:hint="cs"/>
          <w:rtl/>
        </w:rPr>
        <w:t>ال</w:t>
      </w:r>
      <w:r w:rsidRPr="00324B6B">
        <w:rPr>
          <w:rtl/>
        </w:rPr>
        <w:t xml:space="preserve">قانون </w:t>
      </w:r>
      <w:r w:rsidRPr="00324B6B">
        <w:rPr>
          <w:rFonts w:hint="cs"/>
          <w:rtl/>
        </w:rPr>
        <w:t>المتعلق ب</w:t>
      </w:r>
      <w:r w:rsidRPr="00324B6B">
        <w:rPr>
          <w:rtl/>
        </w:rPr>
        <w:t xml:space="preserve">الجمعيات على الاعتراف بحق الطفل في حرية تكوين الجمعيات، ويجوز أن يؤسِّس قاصر يزيد عمره على </w:t>
      </w:r>
      <w:r w:rsidRPr="00192009">
        <w:rPr>
          <w:rtl/>
        </w:rPr>
        <w:t>14</w:t>
      </w:r>
      <w:r w:rsidRPr="00324B6B">
        <w:rPr>
          <w:rtl/>
        </w:rPr>
        <w:t xml:space="preserve"> عاماً جمعية من خلال بيان موافقة صادر عن ممثله القانوني.</w:t>
      </w:r>
    </w:p>
    <w:p w14:paraId="2B5FE9B1" w14:textId="77777777" w:rsidR="00260A4A" w:rsidRPr="00324B6B" w:rsidRDefault="00260A4A" w:rsidP="00AE11CD">
      <w:pPr>
        <w:pStyle w:val="SingleTxtGA"/>
        <w:rPr>
          <w:rtl/>
        </w:rPr>
      </w:pPr>
      <w:r w:rsidRPr="00192009">
        <w:rPr>
          <w:rtl/>
        </w:rPr>
        <w:t>69</w:t>
      </w:r>
      <w:r w:rsidRPr="00324B6B">
        <w:rPr>
          <w:rtl/>
        </w:rPr>
        <w:t>-</w:t>
      </w:r>
      <w:r w:rsidRPr="00324B6B">
        <w:rPr>
          <w:rtl/>
        </w:rPr>
        <w:tab/>
        <w:t xml:space="preserve">ويتيح القانون المتعلق بالجمعيات للجمعية الأجنبية، أي مكتبها التمثيلي في جمهورية صربيا، </w:t>
      </w:r>
      <w:r w:rsidRPr="00324B6B">
        <w:rPr>
          <w:rFonts w:hint="cs"/>
          <w:rtl/>
        </w:rPr>
        <w:t>الاضطلاع</w:t>
      </w:r>
      <w:r w:rsidRPr="00324B6B">
        <w:rPr>
          <w:rtl/>
        </w:rPr>
        <w:t xml:space="preserve"> بأنشطة في أراضي جمهورية صربيا، على أن تسجَّل مسبقاً في سجل الجمعيات الأجنبية</w:t>
      </w:r>
      <w:r w:rsidRPr="00324B6B">
        <w:rPr>
          <w:vertAlign w:val="superscript"/>
          <w:rtl/>
        </w:rPr>
        <w:t>(</w:t>
      </w:r>
      <w:r w:rsidRPr="007321AC">
        <w:rPr>
          <w:vertAlign w:val="superscript"/>
          <w:lang w:val="en-US"/>
        </w:rPr>
        <w:footnoteReference w:id="51"/>
      </w:r>
      <w:r w:rsidRPr="00324B6B">
        <w:rPr>
          <w:rFonts w:hint="cs"/>
          <w:vertAlign w:val="superscript"/>
          <w:rtl/>
        </w:rPr>
        <w:t>)</w:t>
      </w:r>
      <w:r w:rsidRPr="00324B6B">
        <w:rPr>
          <w:rtl/>
        </w:rPr>
        <w:t>. والجمعية الأجنبية، بالمعنى المقصود في هذا القانون، هي جمعية لها مقر في دولة أخرى، تُنشأ وفقاً لأنظمة تلك الدولة بغرض تحقيق مصالح أو أهداف مشتركة أو عامة، ولا تهدف أنشطتها إلى تحقيق الربح، وكذلك جمعية دولية أو طرف آخر، أيْ منظمة دولية غير حكومية، لديها أعضاء تطوَّعوا لتحقيق مصلحة أو هدف مشترك أو عام لا يهدف إلى تحقيق الربح</w:t>
      </w:r>
      <w:r w:rsidRPr="00324B6B">
        <w:rPr>
          <w:vertAlign w:val="superscript"/>
          <w:rtl/>
        </w:rPr>
        <w:t>(</w:t>
      </w:r>
      <w:r w:rsidRPr="007321AC">
        <w:rPr>
          <w:vertAlign w:val="superscript"/>
          <w:lang w:val="en-US"/>
        </w:rPr>
        <w:footnoteReference w:id="52"/>
      </w:r>
      <w:r w:rsidRPr="00324B6B">
        <w:rPr>
          <w:rFonts w:hint="cs"/>
          <w:vertAlign w:val="superscript"/>
          <w:rtl/>
        </w:rPr>
        <w:t>)</w:t>
      </w:r>
      <w:r w:rsidRPr="00324B6B">
        <w:rPr>
          <w:rtl/>
        </w:rPr>
        <w:t>.</w:t>
      </w:r>
    </w:p>
    <w:p w14:paraId="1994E3F3" w14:textId="48099681" w:rsidR="00260A4A" w:rsidRPr="00324B6B" w:rsidRDefault="00260A4A" w:rsidP="00AE11CD">
      <w:pPr>
        <w:pStyle w:val="SingleTxtGA"/>
        <w:rPr>
          <w:rtl/>
        </w:rPr>
      </w:pPr>
      <w:r w:rsidRPr="00192009">
        <w:rPr>
          <w:rtl/>
        </w:rPr>
        <w:t>70</w:t>
      </w:r>
      <w:r w:rsidRPr="00324B6B">
        <w:rPr>
          <w:rtl/>
        </w:rPr>
        <w:t>-</w:t>
      </w:r>
      <w:r w:rsidRPr="00324B6B">
        <w:rPr>
          <w:rtl/>
        </w:rPr>
        <w:tab/>
        <w:t>ولا يمكن أن تتوخى أهداف وأنشطة جمعية معترف بها المس بالنظام الدستوري بعنف أو انتهاك سلامة أراضي جمهورية صربيا أو انتهاك حقوق الإنسان أو الحقوق المكفولة للأقليات أو التحريض والتشجيع على عدم المساواة أو الكراهية أو التعصب على أساس الانتماء العِرقي أو الإثني أو الديني أو</w:t>
      </w:r>
      <w:r w:rsidR="00607704">
        <w:rPr>
          <w:rFonts w:hint="cs"/>
          <w:rtl/>
        </w:rPr>
        <w:t> </w:t>
      </w:r>
      <w:r w:rsidRPr="00324B6B">
        <w:rPr>
          <w:rtl/>
        </w:rPr>
        <w:t>غير ذلك من الانتماءات، أو على أساس نوع الجنس أو النوع الاجتماعي أو الخصائص والقدرات الجسدية أو العقلية أو غيرها من الخصائص والقدرات</w:t>
      </w:r>
      <w:r w:rsidRPr="00324B6B">
        <w:rPr>
          <w:vertAlign w:val="superscript"/>
          <w:rtl/>
        </w:rPr>
        <w:t>(</w:t>
      </w:r>
      <w:r w:rsidRPr="007321AC">
        <w:rPr>
          <w:vertAlign w:val="superscript"/>
          <w:lang w:val="en-US"/>
        </w:rPr>
        <w:footnoteReference w:id="53"/>
      </w:r>
      <w:r w:rsidRPr="00324B6B">
        <w:rPr>
          <w:rFonts w:hint="cs"/>
          <w:vertAlign w:val="superscript"/>
          <w:rtl/>
        </w:rPr>
        <w:t>)</w:t>
      </w:r>
      <w:r w:rsidRPr="00324B6B">
        <w:rPr>
          <w:rtl/>
        </w:rPr>
        <w:t>.</w:t>
      </w:r>
    </w:p>
    <w:p w14:paraId="7FF9A10A" w14:textId="77777777" w:rsidR="00260A4A" w:rsidRPr="00324B6B" w:rsidRDefault="00260A4A" w:rsidP="00AE11CD">
      <w:pPr>
        <w:pStyle w:val="SingleTxtGA"/>
        <w:rPr>
          <w:rtl/>
        </w:rPr>
      </w:pPr>
      <w:r w:rsidRPr="00192009">
        <w:rPr>
          <w:rtl/>
        </w:rPr>
        <w:lastRenderedPageBreak/>
        <w:t>71</w:t>
      </w:r>
      <w:r w:rsidRPr="00324B6B">
        <w:rPr>
          <w:rtl/>
        </w:rPr>
        <w:t>-</w:t>
      </w:r>
      <w:r w:rsidRPr="00324B6B">
        <w:rPr>
          <w:rtl/>
        </w:rPr>
        <w:tab/>
        <w:t>ويجوز أن ينشئ جمعيةً ثلاثة مؤسسين على الأقل، شريطة أن يكون لدى واحد على الأقل من المؤسسين إقامة دائمة أو مؤقتة في إقليم جمهورية صربيا. ويمكن أن يكون مؤسِّسو الجمعية أشخاصاً طبيعيين أو اعتباريين سليمين بدنيّاً</w:t>
      </w:r>
      <w:r w:rsidRPr="00324B6B">
        <w:rPr>
          <w:vertAlign w:val="superscript"/>
          <w:rtl/>
        </w:rPr>
        <w:t>(</w:t>
      </w:r>
      <w:r w:rsidRPr="007321AC">
        <w:rPr>
          <w:vertAlign w:val="superscript"/>
          <w:lang w:val="en-US"/>
        </w:rPr>
        <w:footnoteReference w:id="54"/>
      </w:r>
      <w:r w:rsidRPr="00324B6B">
        <w:rPr>
          <w:rFonts w:hint="cs"/>
          <w:vertAlign w:val="superscript"/>
          <w:rtl/>
        </w:rPr>
        <w:t>)</w:t>
      </w:r>
      <w:r w:rsidRPr="00324B6B">
        <w:rPr>
          <w:rtl/>
        </w:rPr>
        <w:t>. وعُهد بوظيفة الاحتفاظ بسجل الجمعيات إلى الوكالة الصربية للسجلات التجارية</w:t>
      </w:r>
      <w:r w:rsidRPr="00324B6B">
        <w:rPr>
          <w:vertAlign w:val="superscript"/>
          <w:rtl/>
        </w:rPr>
        <w:t>(</w:t>
      </w:r>
      <w:r w:rsidRPr="007321AC">
        <w:rPr>
          <w:vertAlign w:val="superscript"/>
          <w:lang w:val="en-US"/>
        </w:rPr>
        <w:footnoteReference w:id="55"/>
      </w:r>
      <w:r w:rsidRPr="00324B6B">
        <w:rPr>
          <w:rFonts w:hint="cs"/>
          <w:vertAlign w:val="superscript"/>
          <w:rtl/>
        </w:rPr>
        <w:t>)</w:t>
      </w:r>
      <w:r w:rsidRPr="00324B6B">
        <w:rPr>
          <w:rtl/>
        </w:rPr>
        <w:t>. والقيد في سجل الجمعيات طوعي</w:t>
      </w:r>
      <w:r w:rsidRPr="00324B6B">
        <w:rPr>
          <w:vertAlign w:val="superscript"/>
          <w:rtl/>
        </w:rPr>
        <w:t>(</w:t>
      </w:r>
      <w:r w:rsidRPr="007321AC">
        <w:rPr>
          <w:vertAlign w:val="superscript"/>
          <w:lang w:val="en-US"/>
        </w:rPr>
        <w:footnoteReference w:id="56"/>
      </w:r>
      <w:r w:rsidRPr="00324B6B">
        <w:rPr>
          <w:rFonts w:hint="cs"/>
          <w:vertAlign w:val="superscript"/>
          <w:rtl/>
        </w:rPr>
        <w:t>)</w:t>
      </w:r>
      <w:r w:rsidRPr="00324B6B">
        <w:rPr>
          <w:rtl/>
        </w:rPr>
        <w:t>. وينظِّم الوزير المسؤول عن الشؤون الإدارية بمزيد من التفصيل مضمون السجل وطريقة القيد فيه ومسكه.</w:t>
      </w:r>
    </w:p>
    <w:p w14:paraId="26A3EC94" w14:textId="77777777" w:rsidR="00260A4A" w:rsidRPr="00324B6B" w:rsidRDefault="00260A4A" w:rsidP="00AE11CD">
      <w:pPr>
        <w:pStyle w:val="SingleTxtGA"/>
        <w:rPr>
          <w:rtl/>
        </w:rPr>
      </w:pPr>
      <w:r w:rsidRPr="00192009">
        <w:rPr>
          <w:rtl/>
        </w:rPr>
        <w:t>72</w:t>
      </w:r>
      <w:r w:rsidRPr="00324B6B">
        <w:rPr>
          <w:rtl/>
        </w:rPr>
        <w:t>-</w:t>
      </w:r>
      <w:r w:rsidRPr="00324B6B">
        <w:rPr>
          <w:rtl/>
        </w:rPr>
        <w:tab/>
        <w:t>ويجوز للجمعية اقتناء ممتلكات من رسوم العضوية والتبرعات والهبات والهدايا (نقداً أو عيناً) والإعانات المالية والوصايا والفوائد على الودائع والإيجار والأرباح الموزَّعة وبطرق أخرى يجيزها القانون. كما يجوز إعفاء الأشخاص الطبيعيين والاعتباريين الذين يقدِّمون مساهمات وهبات للجمعيات من الالتزامات الضريبية المناسبة وفقاً للقانون الذي يحدِّد الإيرادات العامة المناسبة</w:t>
      </w:r>
      <w:r w:rsidRPr="00324B6B">
        <w:rPr>
          <w:vertAlign w:val="superscript"/>
          <w:rtl/>
        </w:rPr>
        <w:t>(</w:t>
      </w:r>
      <w:r w:rsidRPr="007321AC">
        <w:rPr>
          <w:vertAlign w:val="superscript"/>
          <w:lang w:val="en-US"/>
        </w:rPr>
        <w:footnoteReference w:id="57"/>
      </w:r>
      <w:r w:rsidRPr="00324B6B">
        <w:rPr>
          <w:rFonts w:hint="cs"/>
          <w:vertAlign w:val="superscript"/>
          <w:rtl/>
        </w:rPr>
        <w:t>)</w:t>
      </w:r>
      <w:r w:rsidRPr="00324B6B">
        <w:rPr>
          <w:rtl/>
        </w:rPr>
        <w:t>.</w:t>
      </w:r>
    </w:p>
    <w:p w14:paraId="79B7ABA0" w14:textId="5213F22F" w:rsidR="00260A4A" w:rsidRPr="00324B6B" w:rsidRDefault="00260A4A" w:rsidP="00AE11CD">
      <w:pPr>
        <w:pStyle w:val="SingleTxtGA"/>
        <w:rPr>
          <w:rtl/>
        </w:rPr>
      </w:pPr>
      <w:r w:rsidRPr="00192009">
        <w:rPr>
          <w:rtl/>
        </w:rPr>
        <w:t>73</w:t>
      </w:r>
      <w:r w:rsidRPr="00324B6B">
        <w:rPr>
          <w:rtl/>
        </w:rPr>
        <w:t>-</w:t>
      </w:r>
      <w:r w:rsidRPr="00324B6B">
        <w:rPr>
          <w:rtl/>
        </w:rPr>
        <w:tab/>
        <w:t>وتخصَّص في ميزانية جمهورية صربيا الأموال اللازمة لتشجيع البرامج أو لتمويل البرامج ذات النفع العام التي تنفِّذها الجمعيات</w:t>
      </w:r>
      <w:r w:rsidRPr="00324B6B">
        <w:rPr>
          <w:vertAlign w:val="superscript"/>
          <w:rtl/>
        </w:rPr>
        <w:t>(</w:t>
      </w:r>
      <w:r w:rsidRPr="007321AC">
        <w:rPr>
          <w:vertAlign w:val="superscript"/>
          <w:lang w:val="en-US"/>
        </w:rPr>
        <w:footnoteReference w:id="58"/>
      </w:r>
      <w:r w:rsidRPr="00324B6B">
        <w:rPr>
          <w:rFonts w:hint="cs"/>
          <w:vertAlign w:val="superscript"/>
          <w:rtl/>
        </w:rPr>
        <w:t>)</w:t>
      </w:r>
      <w:r w:rsidRPr="00324B6B">
        <w:rPr>
          <w:rtl/>
        </w:rPr>
        <w:t xml:space="preserve">. وتنص المادة </w:t>
      </w:r>
      <w:r w:rsidRPr="00192009">
        <w:rPr>
          <w:rtl/>
        </w:rPr>
        <w:t>4</w:t>
      </w:r>
      <w:r w:rsidRPr="00324B6B">
        <w:rPr>
          <w:rtl/>
        </w:rPr>
        <w:t xml:space="preserve"> من المرسوم المتعلق بالاعتمادات المالية اللازمة لتشجيع البرامج أو لتمويل البرامج ذات النفع العام التي تنفِّذها الجمعيات</w:t>
      </w:r>
      <w:r w:rsidRPr="00324B6B">
        <w:rPr>
          <w:vertAlign w:val="superscript"/>
          <w:rtl/>
        </w:rPr>
        <w:t>(</w:t>
      </w:r>
      <w:r w:rsidRPr="007321AC">
        <w:rPr>
          <w:vertAlign w:val="superscript"/>
          <w:lang w:val="en-US"/>
        </w:rPr>
        <w:footnoteReference w:id="59"/>
      </w:r>
      <w:r w:rsidRPr="00324B6B">
        <w:rPr>
          <w:rFonts w:hint="cs"/>
          <w:vertAlign w:val="superscript"/>
          <w:rtl/>
        </w:rPr>
        <w:t>)</w:t>
      </w:r>
      <w:r w:rsidRPr="00324B6B">
        <w:rPr>
          <w:rFonts w:hint="cs"/>
          <w:rtl/>
        </w:rPr>
        <w:t xml:space="preserve">، </w:t>
      </w:r>
      <w:r w:rsidRPr="00324B6B">
        <w:rPr>
          <w:rtl/>
        </w:rPr>
        <w:t>الذي دخل حيز النفاذ في</w:t>
      </w:r>
      <w:r w:rsidR="00187C8D" w:rsidRPr="00324B6B">
        <w:rPr>
          <w:rFonts w:hint="cs"/>
          <w:rtl/>
        </w:rPr>
        <w:t> </w:t>
      </w:r>
      <w:r w:rsidRPr="00192009">
        <w:rPr>
          <w:rtl/>
        </w:rPr>
        <w:t>13</w:t>
      </w:r>
      <w:r w:rsidRPr="00324B6B">
        <w:rPr>
          <w:rtl/>
        </w:rPr>
        <w:t xml:space="preserve"> آذار/مارس </w:t>
      </w:r>
      <w:r w:rsidRPr="00192009">
        <w:rPr>
          <w:rtl/>
        </w:rPr>
        <w:t>2018</w:t>
      </w:r>
      <w:r w:rsidRPr="00324B6B">
        <w:rPr>
          <w:rtl/>
        </w:rPr>
        <w:t xml:space="preserve">، على نشر الخطة السنوية </w:t>
      </w:r>
      <w:r w:rsidRPr="00324B6B">
        <w:rPr>
          <w:rFonts w:hint="cs"/>
          <w:rtl/>
        </w:rPr>
        <w:t>للتنافس العام</w:t>
      </w:r>
      <w:r w:rsidRPr="00324B6B">
        <w:rPr>
          <w:rtl/>
        </w:rPr>
        <w:t xml:space="preserve"> وجدول </w:t>
      </w:r>
      <w:r w:rsidRPr="00324B6B">
        <w:rPr>
          <w:rFonts w:hint="cs"/>
          <w:rtl/>
        </w:rPr>
        <w:t>التنافس</w:t>
      </w:r>
      <w:r w:rsidRPr="00324B6B">
        <w:rPr>
          <w:rtl/>
        </w:rPr>
        <w:t xml:space="preserve"> العام</w:t>
      </w:r>
      <w:r w:rsidRPr="00324B6B">
        <w:rPr>
          <w:rFonts w:hint="cs"/>
          <w:rtl/>
        </w:rPr>
        <w:t xml:space="preserve"> الخاصين ب</w:t>
      </w:r>
      <w:r w:rsidRPr="00324B6B">
        <w:rPr>
          <w:rtl/>
        </w:rPr>
        <w:t xml:space="preserve">هيئات الإدارة العامة ومشاريع الجمعيات. والهدف من نشر الجدول الزمني للمسابقات إطلاعُ منظمات المجتمع المدني في الوقت المناسب على المسابقات العامة المزمع تنظيمها، وإعدادُ مقترحات مشاريع عالية الجودة للتمويل المحتمل من الميزانية، فضلاً عن زيادة عدد المستخدمين المحتملين للتمويل من ميزانية صربيا. وقد زاد بوضوحٍ حجم هذه الأموال </w:t>
      </w:r>
      <w:r w:rsidRPr="00324B6B">
        <w:rPr>
          <w:rFonts w:hint="cs"/>
          <w:rtl/>
        </w:rPr>
        <w:t>التي تستفيد منها</w:t>
      </w:r>
      <w:r w:rsidRPr="00324B6B">
        <w:rPr>
          <w:rtl/>
        </w:rPr>
        <w:t xml:space="preserve"> المنظمات غير الحكومية.</w:t>
      </w:r>
    </w:p>
    <w:p w14:paraId="16400C5E" w14:textId="7F725CED" w:rsidR="00260A4A" w:rsidRPr="00324B6B" w:rsidRDefault="00260A4A" w:rsidP="00AE11CD">
      <w:pPr>
        <w:pStyle w:val="SingleTxtGA"/>
        <w:rPr>
          <w:rtl/>
        </w:rPr>
      </w:pPr>
      <w:r w:rsidRPr="00192009">
        <w:rPr>
          <w:rtl/>
        </w:rPr>
        <w:t>74</w:t>
      </w:r>
      <w:r w:rsidRPr="00324B6B">
        <w:rPr>
          <w:rtl/>
        </w:rPr>
        <w:t>-</w:t>
      </w:r>
      <w:r w:rsidRPr="00324B6B">
        <w:rPr>
          <w:rtl/>
        </w:rPr>
        <w:tab/>
        <w:t xml:space="preserve">ويمكن إنهاء </w:t>
      </w:r>
      <w:r w:rsidRPr="00324B6B">
        <w:rPr>
          <w:rFonts w:hint="cs"/>
          <w:rtl/>
        </w:rPr>
        <w:t xml:space="preserve">نشاط </w:t>
      </w:r>
      <w:r w:rsidRPr="00324B6B">
        <w:rPr>
          <w:rtl/>
        </w:rPr>
        <w:t>الجمعية من خلال شطب اسمها من السجل أو حظرها أو تصفيتها أو</w:t>
      </w:r>
      <w:r w:rsidR="00C81850">
        <w:rPr>
          <w:rFonts w:hint="cs"/>
          <w:rtl/>
        </w:rPr>
        <w:t> </w:t>
      </w:r>
      <w:r w:rsidRPr="00324B6B">
        <w:rPr>
          <w:rtl/>
        </w:rPr>
        <w:t>إفلاسها. ويستند حظر عمل الجمعية إلى تعارض أهدافها وإجراءاتها مع الدستور أو القانون، في حين يجوز للحكومة أو المدعي العام للجمهورية أو الوزارة المسؤولة عن الشؤون الإدارية أو الوزارة المسؤولة عن الجمعيات أو أمين السجل تقديم اقتراح بحظر عمل الجمعيات</w:t>
      </w:r>
      <w:r w:rsidRPr="00324B6B">
        <w:rPr>
          <w:vertAlign w:val="superscript"/>
          <w:rtl/>
        </w:rPr>
        <w:t>(</w:t>
      </w:r>
      <w:r w:rsidRPr="007321AC">
        <w:rPr>
          <w:vertAlign w:val="superscript"/>
          <w:lang w:val="en-US"/>
        </w:rPr>
        <w:footnoteReference w:id="60"/>
      </w:r>
      <w:r w:rsidRPr="00324B6B">
        <w:rPr>
          <w:rFonts w:hint="cs"/>
          <w:vertAlign w:val="superscript"/>
          <w:rtl/>
        </w:rPr>
        <w:t>)</w:t>
      </w:r>
      <w:r w:rsidRPr="00324B6B">
        <w:rPr>
          <w:rtl/>
        </w:rPr>
        <w:t>. وتبتُّ المحكمة الدستورية في فرض حظر على عمل الجمعيات</w:t>
      </w:r>
      <w:r w:rsidRPr="00324B6B">
        <w:rPr>
          <w:vertAlign w:val="superscript"/>
          <w:rtl/>
        </w:rPr>
        <w:t>(</w:t>
      </w:r>
      <w:r w:rsidRPr="007321AC">
        <w:rPr>
          <w:vertAlign w:val="superscript"/>
          <w:lang w:val="en-US"/>
        </w:rPr>
        <w:footnoteReference w:id="61"/>
      </w:r>
      <w:r w:rsidRPr="00324B6B">
        <w:rPr>
          <w:rFonts w:hint="cs"/>
          <w:vertAlign w:val="superscript"/>
          <w:rtl/>
        </w:rPr>
        <w:t>)</w:t>
      </w:r>
      <w:r w:rsidRPr="00324B6B">
        <w:rPr>
          <w:rtl/>
        </w:rPr>
        <w:t>. ويمكن مباشرة إجراءات حظر عمل الجمعيات فيما يتعلق بالجمعيات التي ليس لها وضع كيان قانوني.</w:t>
      </w:r>
    </w:p>
    <w:p w14:paraId="322733B6" w14:textId="77777777" w:rsidR="00260A4A" w:rsidRPr="00324B6B" w:rsidRDefault="00260A4A" w:rsidP="00AE11CD">
      <w:pPr>
        <w:pStyle w:val="SingleTxtGA"/>
        <w:rPr>
          <w:rtl/>
        </w:rPr>
      </w:pPr>
      <w:r w:rsidRPr="00192009">
        <w:rPr>
          <w:rtl/>
        </w:rPr>
        <w:t>75</w:t>
      </w:r>
      <w:r w:rsidRPr="00324B6B">
        <w:rPr>
          <w:rtl/>
        </w:rPr>
        <w:t>-</w:t>
      </w:r>
      <w:r w:rsidRPr="00324B6B">
        <w:rPr>
          <w:rtl/>
        </w:rPr>
        <w:tab/>
        <w:t xml:space="preserve">واستناداً إلى الإطار القانوني الذي أرسى الأساس لتحسين مشاركة الجمهور في عملية صياغة اللوائح ووثائق السياسات العامة، اعتُمدت في كانون الثاني/يناير </w:t>
      </w:r>
      <w:r w:rsidRPr="00192009">
        <w:rPr>
          <w:rtl/>
        </w:rPr>
        <w:t>2020</w:t>
      </w:r>
      <w:r w:rsidRPr="00324B6B">
        <w:rPr>
          <w:rtl/>
        </w:rPr>
        <w:t xml:space="preserve"> مبادئ توجيهية لإشراك منظمات المجتمع المدني في أفرقة عاملة لصياغة وثائق ومسودات السياسات العامة، أي مشاريع اللوائح</w:t>
      </w:r>
      <w:r w:rsidRPr="00324B6B">
        <w:rPr>
          <w:vertAlign w:val="superscript"/>
          <w:rtl/>
        </w:rPr>
        <w:t>(</w:t>
      </w:r>
      <w:r w:rsidRPr="007321AC">
        <w:rPr>
          <w:vertAlign w:val="superscript"/>
          <w:lang w:val="en-US"/>
        </w:rPr>
        <w:footnoteReference w:id="62"/>
      </w:r>
      <w:r w:rsidRPr="00324B6B">
        <w:rPr>
          <w:rFonts w:hint="cs"/>
          <w:vertAlign w:val="superscript"/>
          <w:rtl/>
        </w:rPr>
        <w:t>)</w:t>
      </w:r>
      <w:r w:rsidRPr="00324B6B">
        <w:rPr>
          <w:rtl/>
        </w:rPr>
        <w:t>.</w:t>
      </w:r>
    </w:p>
    <w:p w14:paraId="24F7A47C" w14:textId="1002FFA0" w:rsidR="00260A4A" w:rsidRPr="007321AC" w:rsidRDefault="00AE11CD" w:rsidP="00AE11CD">
      <w:pPr>
        <w:pStyle w:val="H23GA"/>
        <w:rPr>
          <w:rtl/>
        </w:rPr>
      </w:pPr>
      <w:r w:rsidRPr="007321AC">
        <w:rPr>
          <w:rtl/>
        </w:rPr>
        <w:lastRenderedPageBreak/>
        <w:tab/>
      </w:r>
      <w:r w:rsidRPr="007321AC">
        <w:rPr>
          <w:rtl/>
        </w:rPr>
        <w:tab/>
      </w:r>
      <w:r w:rsidR="00260A4A" w:rsidRPr="007321AC">
        <w:rPr>
          <w:rtl/>
        </w:rPr>
        <w:t>عدد المنظمات غير الحكومية المسجَّلة</w:t>
      </w:r>
    </w:p>
    <w:p w14:paraId="4B6DFAF1" w14:textId="77777777" w:rsidR="00260A4A" w:rsidRPr="00324B6B" w:rsidRDefault="00260A4A" w:rsidP="00AE11CD">
      <w:pPr>
        <w:pStyle w:val="SingleTxtGA"/>
        <w:rPr>
          <w:rtl/>
        </w:rPr>
      </w:pPr>
      <w:r w:rsidRPr="00192009">
        <w:rPr>
          <w:rtl/>
        </w:rPr>
        <w:t>76</w:t>
      </w:r>
      <w:r w:rsidRPr="00324B6B">
        <w:rPr>
          <w:rtl/>
        </w:rPr>
        <w:t>-</w:t>
      </w:r>
      <w:r w:rsidRPr="00324B6B">
        <w:rPr>
          <w:rtl/>
        </w:rPr>
        <w:tab/>
        <w:t xml:space="preserve">يمكن تسجيل الجمعيات والمكاتب التمثيلية للجمعيات الأجنبية في سجل الجمعيات وسجل الجمعيات الأجنبية الذي تحتفظ به الوكالة الصربية للسجلات التجارية، التي أوكلت إليها هذه المهمة، وبذلك تكتسب وضع الكيان القانوني، بحيث يتسنى للجمعيات أن تقرر ما إن كانت ستسجَّل أم لا. وتمارس الجمعيات المسجَّلة في السجل المعاملات القانونية باستقلالية، وتؤدي الأنشطة الاقتصادية وغيرها من الأنشطة وفقاً للقانون، ويمكنها أن تطلب الحصول على الأموال التي توفِّرها ميزانية الجمهورية، أو ميزانيات </w:t>
      </w:r>
      <w:r w:rsidRPr="00324B6B">
        <w:rPr>
          <w:rFonts w:hint="cs"/>
          <w:rtl/>
        </w:rPr>
        <w:t>الأقاليم</w:t>
      </w:r>
      <w:r w:rsidRPr="00324B6B">
        <w:rPr>
          <w:rtl/>
        </w:rPr>
        <w:t xml:space="preserve"> المتمتعة بالحكم الذاتي أو وحدات الحكم الذاتي المحلي، لتمويل برامج معيَّنة ذات مصلحة عامة. وتنطبق القواعد القانونية المتعلقة بالشراكة المدنية على الجمعيات التي لا تسجِّل نفسها، وفي هذه الحالة لا تتمتع بوضع كيان قانوني.</w:t>
      </w:r>
    </w:p>
    <w:p w14:paraId="5540DDD8" w14:textId="03220F59" w:rsidR="00260A4A" w:rsidRPr="00324B6B" w:rsidRDefault="00260A4A" w:rsidP="00AE11CD">
      <w:pPr>
        <w:pStyle w:val="SingleTxtGA"/>
        <w:rPr>
          <w:rtl/>
        </w:rPr>
      </w:pPr>
      <w:r w:rsidRPr="00192009">
        <w:rPr>
          <w:rtl/>
        </w:rPr>
        <w:t>77</w:t>
      </w:r>
      <w:r w:rsidRPr="00324B6B">
        <w:rPr>
          <w:rtl/>
        </w:rPr>
        <w:t>-</w:t>
      </w:r>
      <w:r w:rsidRPr="00324B6B">
        <w:rPr>
          <w:rtl/>
        </w:rPr>
        <w:tab/>
      </w:r>
      <w:r w:rsidRPr="00854D06">
        <w:rPr>
          <w:spacing w:val="-2"/>
          <w:rtl/>
        </w:rPr>
        <w:t>وينظِّم القانون المتعلق بإجراءات التسجيل في الوكالة الصربية للسجلات التجارية واللوائحُ الداخلية ذات الصلة إجراءات التسجيل، أي التسجيل في سجل الجمعيات وسجل الجمعيات الأجنبية، وإجراءات حفظ</w:t>
      </w:r>
      <w:r w:rsidRPr="00854D06">
        <w:rPr>
          <w:rtl/>
        </w:rPr>
        <w:t xml:space="preserve"> السجلات</w:t>
      </w:r>
      <w:r w:rsidRPr="00324B6B">
        <w:rPr>
          <w:rtl/>
        </w:rPr>
        <w:t xml:space="preserve">، تنظيماً أوثق. ويتيح موقع الوكالة الشبكي </w:t>
      </w:r>
      <w:hyperlink r:id="rId12" w:history="1">
        <w:proofErr w:type="spellStart"/>
        <w:r w:rsidRPr="00324B6B">
          <w:rPr>
            <w:rStyle w:val="Hyperlink"/>
            <w:rFonts w:ascii="Cambria" w:hAnsi="Cambria" w:cs="Cambria" w:hint="cs"/>
            <w:rtl/>
            <w:lang w:val="en-US"/>
          </w:rPr>
          <w:t>Агенциј</w:t>
        </w:r>
        <w:r w:rsidRPr="00324B6B">
          <w:rPr>
            <w:rStyle w:val="Hyperlink"/>
            <w:rtl/>
            <w:lang w:val="en-US"/>
          </w:rPr>
          <w:t>a</w:t>
        </w:r>
        <w:proofErr w:type="spellEnd"/>
        <w:r w:rsidRPr="00324B6B">
          <w:rPr>
            <w:rStyle w:val="Hyperlink"/>
            <w:rtl/>
            <w:lang w:val="en-US"/>
          </w:rPr>
          <w:t xml:space="preserve"> </w:t>
        </w:r>
        <w:proofErr w:type="spellStart"/>
        <w:r w:rsidRPr="00324B6B">
          <w:rPr>
            <w:rStyle w:val="Hyperlink"/>
            <w:rFonts w:ascii="Cambria" w:hAnsi="Cambria" w:cs="Cambria" w:hint="cs"/>
            <w:rtl/>
            <w:lang w:val="en-US"/>
          </w:rPr>
          <w:t>за</w:t>
        </w:r>
        <w:proofErr w:type="spellEnd"/>
        <w:r w:rsidRPr="00324B6B">
          <w:rPr>
            <w:rStyle w:val="Hyperlink"/>
            <w:rtl/>
            <w:lang w:val="en-US"/>
          </w:rPr>
          <w:t xml:space="preserve"> </w:t>
        </w:r>
        <w:proofErr w:type="spellStart"/>
        <w:r w:rsidRPr="00324B6B">
          <w:rPr>
            <w:rStyle w:val="Hyperlink"/>
            <w:rFonts w:ascii="Cambria" w:hAnsi="Cambria" w:cs="Cambria" w:hint="cs"/>
            <w:rtl/>
            <w:lang w:val="en-US"/>
          </w:rPr>
          <w:t>привредне</w:t>
        </w:r>
        <w:proofErr w:type="spellEnd"/>
        <w:r w:rsidRPr="00324B6B">
          <w:rPr>
            <w:rStyle w:val="Hyperlink"/>
            <w:rtl/>
            <w:lang w:val="en-US"/>
          </w:rPr>
          <w:t xml:space="preserve"> </w:t>
        </w:r>
        <w:proofErr w:type="spellStart"/>
        <w:r w:rsidRPr="00324B6B">
          <w:rPr>
            <w:rStyle w:val="Hyperlink"/>
            <w:rFonts w:ascii="Cambria" w:hAnsi="Cambria" w:cs="Cambria" w:hint="cs"/>
            <w:rtl/>
            <w:lang w:val="en-US"/>
          </w:rPr>
          <w:t>регистре</w:t>
        </w:r>
        <w:proofErr w:type="spellEnd"/>
      </w:hyperlink>
      <w:r w:rsidRPr="00324B6B">
        <w:rPr>
          <w:rtl/>
        </w:rPr>
        <w:t xml:space="preserve"> معلومات عن إجراءات التسجيل </w:t>
      </w:r>
      <w:r w:rsidRPr="00324B6B">
        <w:rPr>
          <w:rFonts w:hint="cs"/>
          <w:rtl/>
          <w:lang w:bidi="ar-MA"/>
        </w:rPr>
        <w:t>الخاصة ب</w:t>
      </w:r>
      <w:r w:rsidRPr="00324B6B">
        <w:rPr>
          <w:rtl/>
        </w:rPr>
        <w:t>جميع الجمعيات المسجَّلة وفقاً للقانون.</w:t>
      </w:r>
    </w:p>
    <w:p w14:paraId="348B8FB2" w14:textId="77777777" w:rsidR="00260A4A" w:rsidRPr="00324B6B" w:rsidRDefault="00260A4A" w:rsidP="000B5121">
      <w:pPr>
        <w:pStyle w:val="SingleTxtGA"/>
        <w:rPr>
          <w:rtl/>
        </w:rPr>
      </w:pPr>
      <w:r w:rsidRPr="00192009">
        <w:rPr>
          <w:rtl/>
        </w:rPr>
        <w:t>78</w:t>
      </w:r>
      <w:r w:rsidRPr="00324B6B">
        <w:rPr>
          <w:rtl/>
        </w:rPr>
        <w:t>-</w:t>
      </w:r>
      <w:r w:rsidRPr="00324B6B">
        <w:rPr>
          <w:rtl/>
        </w:rPr>
        <w:tab/>
        <w:t>وتبتُّ وزارة حقوق الإنسان والأقليات والحوار الاجتماعي في الطعون المقدَّمة ضد قرارات الوكالة الصربية للسجلات التجارية، أي أمين السجل الذي يحتفظ بسجل الجمعيات وسجل الجمعيات الأجنبية ويشرف على تنفيذ القانون المتعلق بالجمعيات، بينما يشرف مفتشون إداريون على وزارة إدارة الدولة والحكم الذاتي المحلي.</w:t>
      </w:r>
    </w:p>
    <w:p w14:paraId="69146C8A" w14:textId="76155045" w:rsidR="00260A4A" w:rsidRPr="00324B6B" w:rsidRDefault="00260A4A" w:rsidP="00AE11CD">
      <w:pPr>
        <w:pStyle w:val="SingleTxtGA"/>
        <w:rPr>
          <w:rtl/>
        </w:rPr>
      </w:pPr>
      <w:r w:rsidRPr="00192009">
        <w:rPr>
          <w:rtl/>
        </w:rPr>
        <w:t>79</w:t>
      </w:r>
      <w:r w:rsidRPr="00324B6B">
        <w:rPr>
          <w:rtl/>
        </w:rPr>
        <w:t>-</w:t>
      </w:r>
      <w:r w:rsidRPr="00324B6B">
        <w:rPr>
          <w:rtl/>
        </w:rPr>
        <w:tab/>
        <w:t xml:space="preserve">ووفقاً لبيانات الوكالة الصربية للسجلات التجارية، بلغ عدد الجمعيات المحلية والمكاتب التمثيلية للجمعيات الأجنبية في عام </w:t>
      </w:r>
      <w:r w:rsidRPr="00192009">
        <w:rPr>
          <w:rtl/>
        </w:rPr>
        <w:t>2020</w:t>
      </w:r>
      <w:r w:rsidRPr="00324B6B">
        <w:rPr>
          <w:rtl/>
        </w:rPr>
        <w:t xml:space="preserve"> ما مجموعه </w:t>
      </w:r>
      <w:r w:rsidRPr="00192009">
        <w:rPr>
          <w:rtl/>
        </w:rPr>
        <w:t>692</w:t>
      </w:r>
      <w:r w:rsidRPr="00324B6B">
        <w:rPr>
          <w:rtl/>
        </w:rPr>
        <w:t xml:space="preserve"> </w:t>
      </w:r>
      <w:r w:rsidRPr="00192009">
        <w:rPr>
          <w:rtl/>
        </w:rPr>
        <w:t>34</w:t>
      </w:r>
      <w:r w:rsidRPr="00324B6B">
        <w:rPr>
          <w:rtl/>
        </w:rPr>
        <w:t xml:space="preserve"> جمعية محلية و</w:t>
      </w:r>
      <w:r w:rsidRPr="00192009">
        <w:rPr>
          <w:rtl/>
        </w:rPr>
        <w:t>72</w:t>
      </w:r>
      <w:r w:rsidRPr="00324B6B">
        <w:rPr>
          <w:rtl/>
        </w:rPr>
        <w:t xml:space="preserve"> مكتباً تمثيلياً للجمعيات الأجنبية. وازداد عدد الجمعيات زيادة كبيرة مع دخول القانون المتعلق بالجمعيات حيز النفاذ في عام</w:t>
      </w:r>
      <w:r w:rsidR="00C413C5">
        <w:rPr>
          <w:rFonts w:hint="cs"/>
          <w:rtl/>
        </w:rPr>
        <w:t> </w:t>
      </w:r>
      <w:r w:rsidRPr="00192009">
        <w:rPr>
          <w:rtl/>
        </w:rPr>
        <w:t>2011</w:t>
      </w:r>
      <w:r w:rsidRPr="00324B6B">
        <w:rPr>
          <w:rtl/>
        </w:rPr>
        <w:t>، على إثر تبسيط شروط إنشاء الجمعيات وتحريرها بصورة كبيرة، واستحداث سجل واحد للجمعيات. والجمعيات القائمة ملزمة بإعادة التسجيل وإلا اعتُبرت غير نشطة وحُذف</w:t>
      </w:r>
      <w:r w:rsidRPr="00324B6B">
        <w:rPr>
          <w:rFonts w:hint="cs"/>
          <w:rtl/>
        </w:rPr>
        <w:t xml:space="preserve"> اسمها</w:t>
      </w:r>
      <w:r w:rsidRPr="00324B6B">
        <w:rPr>
          <w:rtl/>
        </w:rPr>
        <w:t xml:space="preserve"> من السجل.</w:t>
      </w:r>
    </w:p>
    <w:p w14:paraId="4F94D1E8" w14:textId="0A601ADA" w:rsidR="00260A4A" w:rsidRPr="00324B6B" w:rsidRDefault="00260A4A" w:rsidP="00AE11CD">
      <w:pPr>
        <w:pStyle w:val="SingleTxtGA"/>
        <w:rPr>
          <w:rtl/>
        </w:rPr>
      </w:pPr>
      <w:r w:rsidRPr="00192009">
        <w:rPr>
          <w:rtl/>
        </w:rPr>
        <w:t>80</w:t>
      </w:r>
      <w:r w:rsidRPr="00324B6B">
        <w:rPr>
          <w:rtl/>
        </w:rPr>
        <w:t>-</w:t>
      </w:r>
      <w:r w:rsidRPr="00324B6B">
        <w:rPr>
          <w:rtl/>
        </w:rPr>
        <w:tab/>
      </w:r>
      <w:r w:rsidRPr="00030132">
        <w:rPr>
          <w:spacing w:val="-5"/>
          <w:rtl/>
        </w:rPr>
        <w:t>وفيما يتعلق بالتوزيع حسب المقاطعات، سُجِّل أكبر عدد من الجمعيات، بعد مدينة بلغراد (</w:t>
      </w:r>
      <w:r w:rsidRPr="00192009">
        <w:rPr>
          <w:spacing w:val="-5"/>
          <w:rtl/>
        </w:rPr>
        <w:t>759</w:t>
      </w:r>
      <w:r w:rsidRPr="00030132">
        <w:rPr>
          <w:spacing w:val="-5"/>
          <w:rtl/>
        </w:rPr>
        <w:t xml:space="preserve"> </w:t>
      </w:r>
      <w:r w:rsidRPr="00192009">
        <w:rPr>
          <w:spacing w:val="-5"/>
          <w:rtl/>
        </w:rPr>
        <w:t>10</w:t>
      </w:r>
      <w:r w:rsidRPr="00030132">
        <w:rPr>
          <w:spacing w:val="-5"/>
          <w:rtl/>
        </w:rPr>
        <w:t>)،</w:t>
      </w:r>
      <w:r w:rsidRPr="00324B6B">
        <w:rPr>
          <w:rtl/>
        </w:rPr>
        <w:t xml:space="preserve"> في مقاطعة جنوب </w:t>
      </w:r>
      <w:proofErr w:type="spellStart"/>
      <w:r w:rsidRPr="00324B6B">
        <w:rPr>
          <w:rtl/>
        </w:rPr>
        <w:t>باتشكا</w:t>
      </w:r>
      <w:proofErr w:type="spellEnd"/>
      <w:r w:rsidRPr="00324B6B">
        <w:rPr>
          <w:rtl/>
        </w:rPr>
        <w:t xml:space="preserve"> (</w:t>
      </w:r>
      <w:r w:rsidRPr="00192009">
        <w:rPr>
          <w:rtl/>
        </w:rPr>
        <w:t>483</w:t>
      </w:r>
      <w:r w:rsidRPr="00324B6B">
        <w:rPr>
          <w:rtl/>
        </w:rPr>
        <w:t xml:space="preserve"> </w:t>
      </w:r>
      <w:r w:rsidRPr="00192009">
        <w:rPr>
          <w:rtl/>
        </w:rPr>
        <w:t>4</w:t>
      </w:r>
      <w:r w:rsidRPr="00324B6B">
        <w:rPr>
          <w:rtl/>
        </w:rPr>
        <w:t>)، تليها مقاطعات نيش (</w:t>
      </w:r>
      <w:r w:rsidRPr="00192009">
        <w:rPr>
          <w:rtl/>
        </w:rPr>
        <w:t>621</w:t>
      </w:r>
      <w:r w:rsidRPr="00324B6B">
        <w:rPr>
          <w:rtl/>
        </w:rPr>
        <w:t xml:space="preserve"> </w:t>
      </w:r>
      <w:r w:rsidRPr="00192009">
        <w:rPr>
          <w:rtl/>
        </w:rPr>
        <w:t>1</w:t>
      </w:r>
      <w:r w:rsidRPr="00324B6B">
        <w:rPr>
          <w:rtl/>
        </w:rPr>
        <w:t xml:space="preserve">)، وجنوب </w:t>
      </w:r>
      <w:proofErr w:type="spellStart"/>
      <w:r w:rsidRPr="00324B6B">
        <w:rPr>
          <w:rtl/>
        </w:rPr>
        <w:t>بانات</w:t>
      </w:r>
      <w:proofErr w:type="spellEnd"/>
      <w:r w:rsidRPr="00324B6B">
        <w:rPr>
          <w:rtl/>
        </w:rPr>
        <w:t xml:space="preserve"> (</w:t>
      </w:r>
      <w:r w:rsidRPr="00192009">
        <w:rPr>
          <w:rtl/>
        </w:rPr>
        <w:t>562</w:t>
      </w:r>
      <w:r w:rsidRPr="00324B6B">
        <w:rPr>
          <w:rtl/>
        </w:rPr>
        <w:t xml:space="preserve"> </w:t>
      </w:r>
      <w:r w:rsidRPr="00192009">
        <w:rPr>
          <w:rtl/>
        </w:rPr>
        <w:t>1</w:t>
      </w:r>
      <w:r w:rsidRPr="00324B6B">
        <w:rPr>
          <w:rtl/>
        </w:rPr>
        <w:t xml:space="preserve">)، </w:t>
      </w:r>
      <w:proofErr w:type="spellStart"/>
      <w:r w:rsidRPr="00324B6B">
        <w:rPr>
          <w:rtl/>
        </w:rPr>
        <w:t>وسريم</w:t>
      </w:r>
      <w:proofErr w:type="spellEnd"/>
      <w:r w:rsidRPr="00324B6B">
        <w:rPr>
          <w:rtl/>
        </w:rPr>
        <w:t xml:space="preserve"> (</w:t>
      </w:r>
      <w:r w:rsidRPr="00192009">
        <w:rPr>
          <w:rtl/>
        </w:rPr>
        <w:t>373</w:t>
      </w:r>
      <w:r w:rsidRPr="00324B6B">
        <w:rPr>
          <w:rtl/>
        </w:rPr>
        <w:t xml:space="preserve"> </w:t>
      </w:r>
      <w:r w:rsidRPr="00192009">
        <w:rPr>
          <w:rtl/>
        </w:rPr>
        <w:t>1</w:t>
      </w:r>
      <w:r w:rsidRPr="00324B6B">
        <w:rPr>
          <w:rtl/>
        </w:rPr>
        <w:t xml:space="preserve">)، ووسط </w:t>
      </w:r>
      <w:proofErr w:type="spellStart"/>
      <w:r w:rsidRPr="00324B6B">
        <w:rPr>
          <w:rtl/>
        </w:rPr>
        <w:t>بانات</w:t>
      </w:r>
      <w:proofErr w:type="spellEnd"/>
      <w:r w:rsidRPr="00324B6B">
        <w:rPr>
          <w:rtl/>
        </w:rPr>
        <w:t xml:space="preserve"> (</w:t>
      </w:r>
      <w:r w:rsidRPr="00192009">
        <w:rPr>
          <w:rtl/>
        </w:rPr>
        <w:t>178</w:t>
      </w:r>
      <w:r w:rsidRPr="00324B6B">
        <w:rPr>
          <w:rtl/>
        </w:rPr>
        <w:t xml:space="preserve"> </w:t>
      </w:r>
      <w:r w:rsidRPr="00192009">
        <w:rPr>
          <w:rtl/>
        </w:rPr>
        <w:t>1</w:t>
      </w:r>
      <w:r w:rsidRPr="00324B6B">
        <w:rPr>
          <w:rtl/>
        </w:rPr>
        <w:t xml:space="preserve">)، وشمال </w:t>
      </w:r>
      <w:proofErr w:type="spellStart"/>
      <w:r w:rsidRPr="00324B6B">
        <w:rPr>
          <w:rtl/>
        </w:rPr>
        <w:t>باتشكا</w:t>
      </w:r>
      <w:proofErr w:type="spellEnd"/>
      <w:r w:rsidRPr="00324B6B">
        <w:rPr>
          <w:rtl/>
        </w:rPr>
        <w:t xml:space="preserve"> (</w:t>
      </w:r>
      <w:r w:rsidRPr="00192009">
        <w:rPr>
          <w:rtl/>
        </w:rPr>
        <w:t>090</w:t>
      </w:r>
      <w:r w:rsidRPr="00324B6B">
        <w:rPr>
          <w:rtl/>
        </w:rPr>
        <w:t xml:space="preserve"> </w:t>
      </w:r>
      <w:r w:rsidRPr="00192009">
        <w:rPr>
          <w:rtl/>
        </w:rPr>
        <w:t>1</w:t>
      </w:r>
      <w:r w:rsidRPr="00324B6B">
        <w:rPr>
          <w:rtl/>
        </w:rPr>
        <w:t xml:space="preserve">)، </w:t>
      </w:r>
      <w:proofErr w:type="spellStart"/>
      <w:r w:rsidRPr="00324B6B">
        <w:rPr>
          <w:rtl/>
        </w:rPr>
        <w:t>وشوماديا</w:t>
      </w:r>
      <w:proofErr w:type="spellEnd"/>
      <w:r w:rsidRPr="00324B6B">
        <w:rPr>
          <w:rtl/>
        </w:rPr>
        <w:t xml:space="preserve"> (</w:t>
      </w:r>
      <w:r w:rsidRPr="00192009">
        <w:rPr>
          <w:rtl/>
        </w:rPr>
        <w:t>048</w:t>
      </w:r>
      <w:r w:rsidRPr="00324B6B">
        <w:rPr>
          <w:rtl/>
        </w:rPr>
        <w:t xml:space="preserve"> </w:t>
      </w:r>
      <w:r w:rsidRPr="00192009">
        <w:rPr>
          <w:rtl/>
        </w:rPr>
        <w:t>1</w:t>
      </w:r>
      <w:r w:rsidRPr="00324B6B">
        <w:rPr>
          <w:rtl/>
        </w:rPr>
        <w:t xml:space="preserve">)، </w:t>
      </w:r>
      <w:proofErr w:type="spellStart"/>
      <w:r w:rsidRPr="00324B6B">
        <w:rPr>
          <w:rtl/>
        </w:rPr>
        <w:t>وراشكا</w:t>
      </w:r>
      <w:proofErr w:type="spellEnd"/>
      <w:r w:rsidRPr="00324B6B">
        <w:rPr>
          <w:rtl/>
        </w:rPr>
        <w:t xml:space="preserve"> (</w:t>
      </w:r>
      <w:r w:rsidRPr="00192009">
        <w:rPr>
          <w:rtl/>
        </w:rPr>
        <w:t>028</w:t>
      </w:r>
      <w:r w:rsidRPr="00324B6B">
        <w:rPr>
          <w:rtl/>
        </w:rPr>
        <w:t xml:space="preserve"> </w:t>
      </w:r>
      <w:r w:rsidRPr="00192009">
        <w:rPr>
          <w:rtl/>
        </w:rPr>
        <w:t>1</w:t>
      </w:r>
      <w:r w:rsidRPr="00324B6B">
        <w:rPr>
          <w:rtl/>
        </w:rPr>
        <w:t>).</w:t>
      </w:r>
    </w:p>
    <w:p w14:paraId="1B45A114" w14:textId="77777777" w:rsidR="00260A4A" w:rsidRPr="00324B6B" w:rsidRDefault="00260A4A" w:rsidP="00AE11CD">
      <w:pPr>
        <w:pStyle w:val="SingleTxtGA"/>
        <w:rPr>
          <w:rtl/>
        </w:rPr>
      </w:pPr>
      <w:r w:rsidRPr="00192009">
        <w:rPr>
          <w:rtl/>
        </w:rPr>
        <w:t>81</w:t>
      </w:r>
      <w:r w:rsidRPr="00324B6B">
        <w:rPr>
          <w:rtl/>
        </w:rPr>
        <w:t>-</w:t>
      </w:r>
      <w:r w:rsidRPr="00324B6B">
        <w:rPr>
          <w:rtl/>
        </w:rPr>
        <w:tab/>
        <w:t xml:space="preserve">كما بلغ عدد المؤسسات والأوقاف في عام </w:t>
      </w:r>
      <w:r w:rsidRPr="00192009">
        <w:rPr>
          <w:rtl/>
        </w:rPr>
        <w:t>2020</w:t>
      </w:r>
      <w:r w:rsidRPr="00324B6B">
        <w:rPr>
          <w:rtl/>
        </w:rPr>
        <w:t xml:space="preserve">، وفقاً لبيانات الوكالة الصربية للسجلات التجارية، ما مجموعه </w:t>
      </w:r>
      <w:r w:rsidRPr="00192009">
        <w:rPr>
          <w:rtl/>
        </w:rPr>
        <w:t>808</w:t>
      </w:r>
      <w:r w:rsidRPr="00324B6B">
        <w:rPr>
          <w:rtl/>
        </w:rPr>
        <w:t xml:space="preserve"> مؤسسات و</w:t>
      </w:r>
      <w:r w:rsidRPr="00192009">
        <w:rPr>
          <w:rtl/>
        </w:rPr>
        <w:t>141</w:t>
      </w:r>
      <w:r w:rsidRPr="00324B6B">
        <w:rPr>
          <w:rtl/>
        </w:rPr>
        <w:t xml:space="preserve"> وقفاً. وعلى غرار الجمعيات، يشهد عدد المؤسسات والأوقاف زيادة مطردة.</w:t>
      </w:r>
    </w:p>
    <w:p w14:paraId="5941300A" w14:textId="77777777" w:rsidR="00260A4A" w:rsidRPr="00324B6B" w:rsidRDefault="00260A4A" w:rsidP="000B5121">
      <w:pPr>
        <w:pStyle w:val="SingleTxtGA"/>
        <w:rPr>
          <w:rtl/>
        </w:rPr>
      </w:pPr>
      <w:r w:rsidRPr="00192009">
        <w:rPr>
          <w:rtl/>
        </w:rPr>
        <w:t>82</w:t>
      </w:r>
      <w:r w:rsidRPr="00324B6B">
        <w:rPr>
          <w:rtl/>
        </w:rPr>
        <w:t>-</w:t>
      </w:r>
      <w:r w:rsidRPr="00324B6B">
        <w:rPr>
          <w:rtl/>
        </w:rPr>
        <w:tab/>
        <w:t>وتتركز المؤسسات والأوقاف في معظمها في منطقة بلغراد (</w:t>
      </w:r>
      <w:r w:rsidRPr="00192009">
        <w:rPr>
          <w:rtl/>
        </w:rPr>
        <w:t>560</w:t>
      </w:r>
      <w:r w:rsidRPr="00324B6B">
        <w:rPr>
          <w:rtl/>
        </w:rPr>
        <w:t xml:space="preserve">)، وفي مناطق جنوب </w:t>
      </w:r>
      <w:proofErr w:type="spellStart"/>
      <w:r w:rsidRPr="00324B6B">
        <w:rPr>
          <w:rtl/>
        </w:rPr>
        <w:t>باتشكا</w:t>
      </w:r>
      <w:proofErr w:type="spellEnd"/>
      <w:r w:rsidRPr="00324B6B">
        <w:rPr>
          <w:rtl/>
        </w:rPr>
        <w:t xml:space="preserve"> (</w:t>
      </w:r>
      <w:r w:rsidRPr="00192009">
        <w:rPr>
          <w:rtl/>
        </w:rPr>
        <w:t>129</w:t>
      </w:r>
      <w:r w:rsidRPr="00324B6B">
        <w:rPr>
          <w:rtl/>
        </w:rPr>
        <w:t xml:space="preserve">)، وشمال </w:t>
      </w:r>
      <w:proofErr w:type="spellStart"/>
      <w:r w:rsidRPr="00324B6B">
        <w:rPr>
          <w:rtl/>
        </w:rPr>
        <w:t>باتشكا</w:t>
      </w:r>
      <w:proofErr w:type="spellEnd"/>
      <w:r w:rsidRPr="00324B6B">
        <w:rPr>
          <w:rtl/>
        </w:rPr>
        <w:t xml:space="preserve"> (</w:t>
      </w:r>
      <w:r w:rsidRPr="00192009">
        <w:rPr>
          <w:rtl/>
        </w:rPr>
        <w:t>29</w:t>
      </w:r>
      <w:r w:rsidRPr="00324B6B">
        <w:rPr>
          <w:rtl/>
        </w:rPr>
        <w:t xml:space="preserve">)، </w:t>
      </w:r>
      <w:proofErr w:type="spellStart"/>
      <w:r w:rsidRPr="00324B6B">
        <w:rPr>
          <w:rtl/>
        </w:rPr>
        <w:t>وشوماديا</w:t>
      </w:r>
      <w:proofErr w:type="spellEnd"/>
      <w:r w:rsidRPr="00324B6B">
        <w:rPr>
          <w:rtl/>
        </w:rPr>
        <w:t xml:space="preserve"> (</w:t>
      </w:r>
      <w:r w:rsidRPr="00192009">
        <w:rPr>
          <w:rtl/>
        </w:rPr>
        <w:t>24</w:t>
      </w:r>
      <w:r w:rsidRPr="00324B6B">
        <w:rPr>
          <w:rtl/>
        </w:rPr>
        <w:t xml:space="preserve">)، في حين يوجد عدد أقل بكثير في مناطق جنوب وشرق صربيا. ففي أكثر من نصف بلديات/مدن جمهورية صربيا، لا توجد أي مؤسسات أو أوقاف مسجَّلة، وفي معظم البلديات التي توجد فيها أوقاف ومؤسسات، </w:t>
      </w:r>
      <w:r w:rsidRPr="00324B6B">
        <w:rPr>
          <w:rFonts w:hint="cs"/>
          <w:rtl/>
        </w:rPr>
        <w:t>يبلغ</w:t>
      </w:r>
      <w:r w:rsidRPr="00324B6B">
        <w:rPr>
          <w:rtl/>
        </w:rPr>
        <w:t xml:space="preserve"> العدد أقل من </w:t>
      </w:r>
      <w:r w:rsidRPr="00192009">
        <w:rPr>
          <w:rtl/>
        </w:rPr>
        <w:t>1</w:t>
      </w:r>
      <w:r w:rsidRPr="00324B6B">
        <w:rPr>
          <w:rtl/>
        </w:rPr>
        <w:t xml:space="preserve"> في المائة من العدد الإجمالي في جمهورية صربيا، مما يدل على أنَّ هذا </w:t>
      </w:r>
      <w:r w:rsidRPr="00324B6B">
        <w:rPr>
          <w:rFonts w:hint="cs"/>
          <w:rtl/>
        </w:rPr>
        <w:t>ال</w:t>
      </w:r>
      <w:r w:rsidRPr="00324B6B">
        <w:rPr>
          <w:rtl/>
        </w:rPr>
        <w:t xml:space="preserve">شكل من أشكال تأطير المواطنين غير مستغل بقدر كاف على ما يبدو، </w:t>
      </w:r>
      <w:r w:rsidRPr="00324B6B">
        <w:rPr>
          <w:rFonts w:hint="cs"/>
          <w:rtl/>
        </w:rPr>
        <w:t>مع</w:t>
      </w:r>
      <w:r w:rsidRPr="00324B6B">
        <w:rPr>
          <w:rtl/>
        </w:rPr>
        <w:t xml:space="preserve"> أنَّ المؤسسة قد تكون طريقة أبسط لتنظيم الكيانات في سبيل تحقيق هدف مشترك مقارنة بالجمعيات، بالنظر إلى عدد الأشخاص الذي يتعين استيفاؤه لإنشاء مؤسسة وبالنظر إلى حقوق </w:t>
      </w:r>
      <w:r w:rsidRPr="00324B6B">
        <w:rPr>
          <w:rFonts w:hint="cs"/>
          <w:rtl/>
        </w:rPr>
        <w:t>الإدارة المخوَّلة ل</w:t>
      </w:r>
      <w:r w:rsidRPr="00324B6B">
        <w:rPr>
          <w:rtl/>
        </w:rPr>
        <w:t xml:space="preserve">لمؤسِّسين. </w:t>
      </w:r>
    </w:p>
    <w:p w14:paraId="34DCDD2E" w14:textId="3C69F105" w:rsidR="00260A4A" w:rsidRPr="007321AC" w:rsidRDefault="000B5121" w:rsidP="000B5121">
      <w:pPr>
        <w:pStyle w:val="H23GA"/>
        <w:rPr>
          <w:rtl/>
        </w:rPr>
      </w:pPr>
      <w:r w:rsidRPr="007321AC">
        <w:rPr>
          <w:rtl/>
        </w:rPr>
        <w:lastRenderedPageBreak/>
        <w:tab/>
      </w:r>
      <w:r w:rsidRPr="007321AC">
        <w:rPr>
          <w:rtl/>
        </w:rPr>
        <w:tab/>
      </w:r>
      <w:r w:rsidR="00260A4A" w:rsidRPr="007321AC">
        <w:rPr>
          <w:rtl/>
        </w:rPr>
        <w:t>وسائط الإعلام</w:t>
      </w:r>
    </w:p>
    <w:p w14:paraId="181DF69E" w14:textId="77777777" w:rsidR="00260A4A" w:rsidRPr="0039185F" w:rsidRDefault="00260A4A" w:rsidP="000B5121">
      <w:pPr>
        <w:pStyle w:val="SingleTxtGA"/>
        <w:rPr>
          <w:rtl/>
        </w:rPr>
      </w:pPr>
      <w:r w:rsidRPr="00192009">
        <w:rPr>
          <w:rtl/>
        </w:rPr>
        <w:t>83</w:t>
      </w:r>
      <w:r w:rsidRPr="0039185F">
        <w:rPr>
          <w:rtl/>
        </w:rPr>
        <w:t>-</w:t>
      </w:r>
      <w:r w:rsidRPr="0039185F">
        <w:rPr>
          <w:rtl/>
        </w:rPr>
        <w:tab/>
      </w:r>
      <w:r w:rsidRPr="0039185F">
        <w:rPr>
          <w:spacing w:val="-2"/>
          <w:rtl/>
        </w:rPr>
        <w:t xml:space="preserve">يكفل الدستور حرية وسائط الإعلام. ولكل شخص حرية إنشاء الصحف وغيرها من وسائط الإعلام </w:t>
      </w:r>
      <w:r w:rsidRPr="0039185F">
        <w:rPr>
          <w:rtl/>
        </w:rPr>
        <w:t>دون موافقة رسمية، على النحو الذي يحدِّده القانون. وتُنشأ محطات التلفزيون والإذاعة وفقاً للقانون.</w:t>
      </w:r>
    </w:p>
    <w:p w14:paraId="508ADB1F" w14:textId="77777777" w:rsidR="00260A4A" w:rsidRPr="00324B6B" w:rsidRDefault="00260A4A" w:rsidP="000B5121">
      <w:pPr>
        <w:pStyle w:val="SingleTxtGA"/>
        <w:rPr>
          <w:rtl/>
        </w:rPr>
      </w:pPr>
      <w:r w:rsidRPr="00192009">
        <w:rPr>
          <w:rtl/>
        </w:rPr>
        <w:t>84</w:t>
      </w:r>
      <w:r w:rsidRPr="00324B6B">
        <w:rPr>
          <w:rtl/>
        </w:rPr>
        <w:t>-</w:t>
      </w:r>
      <w:r w:rsidRPr="00324B6B">
        <w:rPr>
          <w:rtl/>
        </w:rPr>
        <w:tab/>
        <w:t xml:space="preserve">ولا توجد رقابة في جمهورية صربيا. ولا يجوز للمحكمة المختصة أن تمنع، بصفة استثنائية، نشر معلومات وأفكار عن طريق وسائط الإعلام إلا إذا كان من اللازم في مجتمع ديمقراطي منع الدعوات إلى الإطاحة بالنظام الدستوري بعنف أو انتهاك السلامة الإقليمية لجمهورية صربيا، أو منع </w:t>
      </w:r>
      <w:r w:rsidRPr="00324B6B">
        <w:rPr>
          <w:rFonts w:hint="cs"/>
          <w:rtl/>
        </w:rPr>
        <w:t xml:space="preserve">نشوب </w:t>
      </w:r>
      <w:r w:rsidRPr="00324B6B">
        <w:rPr>
          <w:rtl/>
        </w:rPr>
        <w:t>حرب أو التحريض على العنف المباشر، أو منع الدعوة إلى العنف العنصري أو الكراهية القومية أو الدينية التي تحرِّض على التمييز أو العداء أو العنف</w:t>
      </w:r>
      <w:r w:rsidRPr="00324B6B">
        <w:rPr>
          <w:vertAlign w:val="superscript"/>
          <w:rtl/>
        </w:rPr>
        <w:t>(</w:t>
      </w:r>
      <w:r w:rsidRPr="007321AC">
        <w:rPr>
          <w:vertAlign w:val="superscript"/>
          <w:lang w:val="en-US"/>
        </w:rPr>
        <w:footnoteReference w:id="63"/>
      </w:r>
      <w:r w:rsidRPr="00324B6B">
        <w:rPr>
          <w:rFonts w:hint="cs"/>
          <w:vertAlign w:val="superscript"/>
          <w:rtl/>
        </w:rPr>
        <w:t>)</w:t>
      </w:r>
      <w:r w:rsidRPr="00324B6B">
        <w:rPr>
          <w:rtl/>
        </w:rPr>
        <w:t>.</w:t>
      </w:r>
    </w:p>
    <w:p w14:paraId="7A05184A" w14:textId="77777777" w:rsidR="00260A4A" w:rsidRPr="00324B6B" w:rsidRDefault="00260A4A" w:rsidP="000B5121">
      <w:pPr>
        <w:pStyle w:val="SingleTxtGA"/>
        <w:rPr>
          <w:rtl/>
        </w:rPr>
      </w:pPr>
      <w:r w:rsidRPr="00192009">
        <w:rPr>
          <w:rtl/>
        </w:rPr>
        <w:t>85</w:t>
      </w:r>
      <w:r w:rsidRPr="00324B6B">
        <w:rPr>
          <w:rtl/>
        </w:rPr>
        <w:t>-</w:t>
      </w:r>
      <w:r w:rsidRPr="00324B6B">
        <w:rPr>
          <w:rtl/>
        </w:rPr>
        <w:tab/>
        <w:t>وقد استحدثت جمهورية صربيا إطاراً تنظيميّاً يمكِّن وسائط الإعلام من العمل باستقلالية ودون عوائق. وأسهمت مجموعة من القوانين المتعلقة بوسائط الإعلام في تحسين إطار حماية الحقوق في ميدان الإعلام (قانون الإعلام</w:t>
      </w:r>
      <w:r w:rsidRPr="00324B6B">
        <w:rPr>
          <w:rFonts w:hint="cs"/>
          <w:rtl/>
        </w:rPr>
        <w:t xml:space="preserve"> العام</w:t>
      </w:r>
      <w:r w:rsidRPr="00324B6B">
        <w:rPr>
          <w:vertAlign w:val="superscript"/>
          <w:rtl/>
        </w:rPr>
        <w:t>(</w:t>
      </w:r>
      <w:r w:rsidRPr="007321AC">
        <w:rPr>
          <w:vertAlign w:val="superscript"/>
          <w:lang w:val="en-US"/>
        </w:rPr>
        <w:footnoteReference w:id="64"/>
      </w:r>
      <w:r w:rsidRPr="00324B6B">
        <w:rPr>
          <w:rFonts w:hint="cs"/>
          <w:vertAlign w:val="superscript"/>
          <w:rtl/>
        </w:rPr>
        <w:t>)</w:t>
      </w:r>
      <w:r w:rsidRPr="00324B6B">
        <w:rPr>
          <w:rtl/>
        </w:rPr>
        <w:t>، والقانون المتعلق بوسائط الإعلام الإلكترونية</w:t>
      </w:r>
      <w:r w:rsidRPr="00324B6B">
        <w:rPr>
          <w:vertAlign w:val="superscript"/>
          <w:rtl/>
        </w:rPr>
        <w:t>(</w:t>
      </w:r>
      <w:r w:rsidRPr="007321AC">
        <w:rPr>
          <w:vertAlign w:val="superscript"/>
          <w:lang w:val="en-US"/>
        </w:rPr>
        <w:footnoteReference w:id="65"/>
      </w:r>
      <w:r w:rsidRPr="00324B6B">
        <w:rPr>
          <w:rFonts w:hint="cs"/>
          <w:vertAlign w:val="superscript"/>
          <w:rtl/>
        </w:rPr>
        <w:t>)</w:t>
      </w:r>
      <w:r w:rsidRPr="00324B6B">
        <w:rPr>
          <w:rtl/>
        </w:rPr>
        <w:t>، والقانون المتعلق بوسائط الإعلام العامة</w:t>
      </w:r>
      <w:r w:rsidRPr="00324B6B">
        <w:rPr>
          <w:vertAlign w:val="superscript"/>
          <w:rtl/>
        </w:rPr>
        <w:t>(</w:t>
      </w:r>
      <w:r w:rsidRPr="007321AC">
        <w:rPr>
          <w:vertAlign w:val="superscript"/>
          <w:lang w:val="en-US"/>
        </w:rPr>
        <w:footnoteReference w:id="66"/>
      </w:r>
      <w:r w:rsidRPr="00324B6B">
        <w:rPr>
          <w:rFonts w:hint="cs"/>
          <w:vertAlign w:val="superscript"/>
          <w:rtl/>
        </w:rPr>
        <w:t>)</w:t>
      </w:r>
      <w:r w:rsidRPr="00324B6B">
        <w:rPr>
          <w:rtl/>
        </w:rPr>
        <w:t xml:space="preserve">). وينظِّم القانون المتعلق بالإعلام ووسائط الإعلام الحق في الإعلام، الذي يشمل حرية جمع المعلومات ونشرها وتلقيها، وحرية تكوين الأفكار والآراء والتعبير عنها، وحرية طباعة الصحف وتوزيعها، وحرية إنتاج وتوفير ونشر خدمات وسائط الإعلام السمعي البصري، وحرية نشر المعلومات والأفكار عبر شبكة الإنترنت وغيرها من المنصات، وحرية نشر مواد إعلامية والقيام بأنشطة إعلامية. ووفقاً لهذا القانون، بدأ العمل بسجل وسائط الإعلام منذ عام </w:t>
      </w:r>
      <w:r w:rsidRPr="00192009">
        <w:rPr>
          <w:rtl/>
        </w:rPr>
        <w:t>2015</w:t>
      </w:r>
      <w:r w:rsidRPr="00324B6B">
        <w:rPr>
          <w:rtl/>
        </w:rPr>
        <w:t>، وعُهد به إلى الوكالة الصربية للسجلات التجارية.</w:t>
      </w:r>
    </w:p>
    <w:p w14:paraId="3081BB88" w14:textId="70FCC4CA" w:rsidR="00260A4A" w:rsidRPr="00324B6B" w:rsidRDefault="00260A4A" w:rsidP="000B5121">
      <w:pPr>
        <w:pStyle w:val="SingleTxtGA"/>
        <w:rPr>
          <w:rtl/>
        </w:rPr>
      </w:pPr>
      <w:r w:rsidRPr="00192009">
        <w:rPr>
          <w:rtl/>
        </w:rPr>
        <w:t>86</w:t>
      </w:r>
      <w:r w:rsidRPr="00324B6B">
        <w:rPr>
          <w:rtl/>
        </w:rPr>
        <w:t>-</w:t>
      </w:r>
      <w:r w:rsidRPr="00324B6B">
        <w:rPr>
          <w:rtl/>
        </w:rPr>
        <w:tab/>
        <w:t>ونص</w:t>
      </w:r>
      <w:r w:rsidR="003F1BFB">
        <w:rPr>
          <w:rtl/>
        </w:rPr>
        <w:t xml:space="preserve"> </w:t>
      </w:r>
      <w:r w:rsidRPr="00324B6B">
        <w:rPr>
          <w:rtl/>
        </w:rPr>
        <w:t>القانون</w:t>
      </w:r>
      <w:r w:rsidR="003F1BFB">
        <w:rPr>
          <w:rtl/>
        </w:rPr>
        <w:t xml:space="preserve"> </w:t>
      </w:r>
      <w:r w:rsidRPr="00324B6B">
        <w:rPr>
          <w:rtl/>
        </w:rPr>
        <w:t>المتعلق</w:t>
      </w:r>
      <w:r w:rsidR="003F1BFB">
        <w:rPr>
          <w:rtl/>
        </w:rPr>
        <w:t xml:space="preserve"> </w:t>
      </w:r>
      <w:r w:rsidRPr="00324B6B">
        <w:rPr>
          <w:rtl/>
        </w:rPr>
        <w:t>بوسائط</w:t>
      </w:r>
      <w:r w:rsidR="003F1BFB">
        <w:rPr>
          <w:rtl/>
        </w:rPr>
        <w:t xml:space="preserve"> </w:t>
      </w:r>
      <w:r w:rsidRPr="00324B6B">
        <w:rPr>
          <w:rtl/>
        </w:rPr>
        <w:t>الإعلام</w:t>
      </w:r>
      <w:r w:rsidR="003F1BFB">
        <w:rPr>
          <w:rtl/>
        </w:rPr>
        <w:t xml:space="preserve"> </w:t>
      </w:r>
      <w:r w:rsidRPr="00324B6B">
        <w:rPr>
          <w:rtl/>
        </w:rPr>
        <w:t>الإلكترونية</w:t>
      </w:r>
      <w:r w:rsidRPr="00324B6B">
        <w:rPr>
          <w:vertAlign w:val="superscript"/>
          <w:rtl/>
        </w:rPr>
        <w:t>(</w:t>
      </w:r>
      <w:r w:rsidRPr="007321AC">
        <w:rPr>
          <w:vertAlign w:val="superscript"/>
          <w:lang w:val="en-US"/>
        </w:rPr>
        <w:footnoteReference w:id="67"/>
      </w:r>
      <w:r w:rsidRPr="00324B6B">
        <w:rPr>
          <w:rFonts w:hint="cs"/>
          <w:vertAlign w:val="superscript"/>
          <w:rtl/>
        </w:rPr>
        <w:t>)</w:t>
      </w:r>
      <w:r w:rsidR="003F1BFB">
        <w:rPr>
          <w:rtl/>
        </w:rPr>
        <w:t xml:space="preserve"> </w:t>
      </w:r>
      <w:r w:rsidRPr="00324B6B">
        <w:rPr>
          <w:rtl/>
        </w:rPr>
        <w:t>على</w:t>
      </w:r>
      <w:r w:rsidR="003F1BFB">
        <w:rPr>
          <w:rtl/>
        </w:rPr>
        <w:t xml:space="preserve"> </w:t>
      </w:r>
      <w:r w:rsidRPr="00324B6B">
        <w:rPr>
          <w:rtl/>
        </w:rPr>
        <w:t>إنشاء</w:t>
      </w:r>
      <w:r w:rsidR="003F1BFB">
        <w:rPr>
          <w:rtl/>
        </w:rPr>
        <w:t xml:space="preserve"> </w:t>
      </w:r>
      <w:r w:rsidRPr="00324B6B">
        <w:rPr>
          <w:rtl/>
        </w:rPr>
        <w:t>هيئة</w:t>
      </w:r>
      <w:r w:rsidR="003F1BFB">
        <w:rPr>
          <w:rtl/>
        </w:rPr>
        <w:t xml:space="preserve"> </w:t>
      </w:r>
      <w:r w:rsidRPr="00324B6B">
        <w:rPr>
          <w:rtl/>
        </w:rPr>
        <w:t>تنظيم</w:t>
      </w:r>
      <w:r w:rsidR="003F1BFB">
        <w:rPr>
          <w:rtl/>
        </w:rPr>
        <w:t xml:space="preserve"> </w:t>
      </w:r>
      <w:r w:rsidRPr="00324B6B">
        <w:rPr>
          <w:rtl/>
        </w:rPr>
        <w:t>الإعلام</w:t>
      </w:r>
      <w:r w:rsidR="003F1BFB">
        <w:rPr>
          <w:rtl/>
        </w:rPr>
        <w:t xml:space="preserve"> </w:t>
      </w:r>
      <w:r w:rsidRPr="00324B6B">
        <w:rPr>
          <w:rtl/>
        </w:rPr>
        <w:t>الإلكتروني</w:t>
      </w:r>
      <w:r w:rsidR="003F1BFB">
        <w:rPr>
          <w:rtl/>
        </w:rPr>
        <w:t xml:space="preserve"> </w:t>
      </w:r>
      <w:r w:rsidRPr="00944BCC">
        <w:rPr>
          <w:spacing w:val="-2"/>
          <w:rtl/>
        </w:rPr>
        <w:t>بصفتها</w:t>
      </w:r>
      <w:r w:rsidR="003F1BFB" w:rsidRPr="00944BCC">
        <w:rPr>
          <w:spacing w:val="-2"/>
          <w:rtl/>
        </w:rPr>
        <w:t xml:space="preserve"> </w:t>
      </w:r>
      <w:r w:rsidRPr="00944BCC">
        <w:rPr>
          <w:spacing w:val="-2"/>
          <w:rtl/>
        </w:rPr>
        <w:t>هيئة</w:t>
      </w:r>
      <w:r w:rsidR="003F1BFB" w:rsidRPr="00944BCC">
        <w:rPr>
          <w:spacing w:val="-2"/>
          <w:rtl/>
        </w:rPr>
        <w:t xml:space="preserve"> </w:t>
      </w:r>
      <w:r w:rsidRPr="00944BCC">
        <w:rPr>
          <w:spacing w:val="-2"/>
          <w:rtl/>
        </w:rPr>
        <w:t>تنظيمية</w:t>
      </w:r>
      <w:r w:rsidR="003F1BFB" w:rsidRPr="00944BCC">
        <w:rPr>
          <w:spacing w:val="-2"/>
          <w:rtl/>
        </w:rPr>
        <w:t xml:space="preserve"> </w:t>
      </w:r>
      <w:r w:rsidRPr="00944BCC">
        <w:rPr>
          <w:spacing w:val="-2"/>
          <w:rtl/>
        </w:rPr>
        <w:t>مستقلة</w:t>
      </w:r>
      <w:r w:rsidR="003F1BFB" w:rsidRPr="00944BCC">
        <w:rPr>
          <w:spacing w:val="-2"/>
          <w:rtl/>
        </w:rPr>
        <w:t xml:space="preserve"> </w:t>
      </w:r>
      <w:r w:rsidRPr="00944BCC">
        <w:rPr>
          <w:spacing w:val="-2"/>
          <w:rtl/>
        </w:rPr>
        <w:t>تتمتع</w:t>
      </w:r>
      <w:r w:rsidR="003F1BFB" w:rsidRPr="00944BCC">
        <w:rPr>
          <w:spacing w:val="-2"/>
          <w:rtl/>
        </w:rPr>
        <w:t xml:space="preserve"> </w:t>
      </w:r>
      <w:r w:rsidRPr="00944BCC">
        <w:rPr>
          <w:spacing w:val="-2"/>
          <w:rtl/>
        </w:rPr>
        <w:t>بالاستقلال</w:t>
      </w:r>
      <w:r w:rsidR="003F1BFB" w:rsidRPr="00944BCC">
        <w:rPr>
          <w:spacing w:val="-2"/>
          <w:rtl/>
        </w:rPr>
        <w:t xml:space="preserve"> </w:t>
      </w:r>
      <w:r w:rsidRPr="00944BCC">
        <w:rPr>
          <w:spacing w:val="-2"/>
          <w:rtl/>
        </w:rPr>
        <w:t>الوظيفي</w:t>
      </w:r>
      <w:r w:rsidR="003F1BFB" w:rsidRPr="00944BCC">
        <w:rPr>
          <w:spacing w:val="-2"/>
          <w:rtl/>
        </w:rPr>
        <w:t xml:space="preserve"> </w:t>
      </w:r>
      <w:r w:rsidRPr="00944BCC">
        <w:rPr>
          <w:spacing w:val="-2"/>
          <w:rtl/>
        </w:rPr>
        <w:t>والمالي</w:t>
      </w:r>
      <w:r w:rsidR="003F1BFB" w:rsidRPr="00944BCC">
        <w:rPr>
          <w:spacing w:val="-2"/>
          <w:rtl/>
        </w:rPr>
        <w:t xml:space="preserve"> </w:t>
      </w:r>
      <w:r w:rsidRPr="00944BCC">
        <w:rPr>
          <w:spacing w:val="-2"/>
          <w:rtl/>
        </w:rPr>
        <w:t>عن</w:t>
      </w:r>
      <w:r w:rsidR="003F1BFB" w:rsidRPr="00944BCC">
        <w:rPr>
          <w:spacing w:val="-2"/>
          <w:rtl/>
        </w:rPr>
        <w:t xml:space="preserve"> </w:t>
      </w:r>
      <w:r w:rsidRPr="00944BCC">
        <w:rPr>
          <w:spacing w:val="-2"/>
          <w:rtl/>
        </w:rPr>
        <w:t>الهيئات</w:t>
      </w:r>
      <w:r w:rsidR="003F1BFB" w:rsidRPr="00944BCC">
        <w:rPr>
          <w:spacing w:val="-2"/>
          <w:rtl/>
        </w:rPr>
        <w:t xml:space="preserve"> </w:t>
      </w:r>
      <w:r w:rsidRPr="00944BCC">
        <w:rPr>
          <w:spacing w:val="-2"/>
          <w:rtl/>
        </w:rPr>
        <w:t>والمنظمات</w:t>
      </w:r>
      <w:r w:rsidR="003F1BFB" w:rsidRPr="00944BCC">
        <w:rPr>
          <w:spacing w:val="-2"/>
          <w:rtl/>
        </w:rPr>
        <w:t xml:space="preserve"> </w:t>
      </w:r>
      <w:r w:rsidRPr="00944BCC">
        <w:rPr>
          <w:spacing w:val="-2"/>
          <w:rtl/>
        </w:rPr>
        <w:t>الحكومية</w:t>
      </w:r>
      <w:r w:rsidR="003F1BFB" w:rsidRPr="00944BCC">
        <w:rPr>
          <w:spacing w:val="-2"/>
          <w:rtl/>
        </w:rPr>
        <w:t xml:space="preserve"> </w:t>
      </w:r>
      <w:r w:rsidRPr="00944BCC">
        <w:rPr>
          <w:spacing w:val="-2"/>
          <w:rtl/>
        </w:rPr>
        <w:t>ومقدِّمي</w:t>
      </w:r>
      <w:r w:rsidR="003F1BFB">
        <w:rPr>
          <w:rtl/>
        </w:rPr>
        <w:t xml:space="preserve"> </w:t>
      </w:r>
      <w:r w:rsidRPr="00324B6B">
        <w:rPr>
          <w:rtl/>
        </w:rPr>
        <w:t>الخدمات</w:t>
      </w:r>
      <w:r w:rsidR="003F1BFB">
        <w:rPr>
          <w:rtl/>
        </w:rPr>
        <w:t xml:space="preserve"> </w:t>
      </w:r>
      <w:r w:rsidRPr="00324B6B">
        <w:rPr>
          <w:rtl/>
        </w:rPr>
        <w:t>الإعلامية</w:t>
      </w:r>
      <w:r w:rsidR="003F1BFB">
        <w:rPr>
          <w:rtl/>
        </w:rPr>
        <w:t xml:space="preserve"> </w:t>
      </w:r>
      <w:r w:rsidRPr="00324B6B">
        <w:rPr>
          <w:rtl/>
        </w:rPr>
        <w:t>والمتعهدين.</w:t>
      </w:r>
      <w:r w:rsidR="003F1BFB">
        <w:rPr>
          <w:rtl/>
        </w:rPr>
        <w:t xml:space="preserve"> </w:t>
      </w:r>
      <w:r w:rsidRPr="00324B6B">
        <w:rPr>
          <w:rtl/>
        </w:rPr>
        <w:t>والجهة</w:t>
      </w:r>
      <w:r w:rsidR="003F1BFB">
        <w:rPr>
          <w:rtl/>
        </w:rPr>
        <w:t xml:space="preserve"> </w:t>
      </w:r>
      <w:r w:rsidRPr="00324B6B">
        <w:rPr>
          <w:rtl/>
        </w:rPr>
        <w:t>المنظِّمة</w:t>
      </w:r>
      <w:r w:rsidR="003F1BFB">
        <w:rPr>
          <w:rtl/>
        </w:rPr>
        <w:t xml:space="preserve"> </w:t>
      </w:r>
      <w:r w:rsidRPr="00324B6B">
        <w:rPr>
          <w:rtl/>
        </w:rPr>
        <w:t>لهذه</w:t>
      </w:r>
      <w:r w:rsidR="003F1BFB">
        <w:rPr>
          <w:rtl/>
        </w:rPr>
        <w:t xml:space="preserve"> </w:t>
      </w:r>
      <w:r w:rsidRPr="00324B6B">
        <w:rPr>
          <w:rtl/>
        </w:rPr>
        <w:t>الهيئة</w:t>
      </w:r>
      <w:r w:rsidR="003F1BFB">
        <w:rPr>
          <w:rtl/>
        </w:rPr>
        <w:t xml:space="preserve"> </w:t>
      </w:r>
      <w:r w:rsidRPr="00324B6B">
        <w:rPr>
          <w:rtl/>
        </w:rPr>
        <w:t>مسؤولة</w:t>
      </w:r>
      <w:r w:rsidR="003F1BFB">
        <w:rPr>
          <w:rtl/>
        </w:rPr>
        <w:t xml:space="preserve"> </w:t>
      </w:r>
      <w:r w:rsidRPr="00324B6B">
        <w:rPr>
          <w:rtl/>
        </w:rPr>
        <w:t>أمام</w:t>
      </w:r>
      <w:r w:rsidR="003F1BFB">
        <w:rPr>
          <w:rtl/>
        </w:rPr>
        <w:t xml:space="preserve"> </w:t>
      </w:r>
      <w:r w:rsidRPr="00324B6B">
        <w:rPr>
          <w:rtl/>
        </w:rPr>
        <w:t>البرلمان</w:t>
      </w:r>
      <w:r w:rsidR="003F1BFB">
        <w:rPr>
          <w:rtl/>
        </w:rPr>
        <w:t xml:space="preserve"> </w:t>
      </w:r>
      <w:r w:rsidRPr="00324B6B">
        <w:rPr>
          <w:rtl/>
        </w:rPr>
        <w:t>عن</w:t>
      </w:r>
      <w:r w:rsidR="003F1BFB">
        <w:rPr>
          <w:rtl/>
        </w:rPr>
        <w:t xml:space="preserve"> </w:t>
      </w:r>
      <w:r w:rsidRPr="00324B6B">
        <w:rPr>
          <w:rtl/>
        </w:rPr>
        <w:t>أداء</w:t>
      </w:r>
      <w:r w:rsidR="003F1BFB">
        <w:rPr>
          <w:rtl/>
        </w:rPr>
        <w:t xml:space="preserve"> </w:t>
      </w:r>
      <w:r w:rsidRPr="00324B6B">
        <w:rPr>
          <w:rtl/>
        </w:rPr>
        <w:t>المهام</w:t>
      </w:r>
      <w:r w:rsidR="003F1BFB">
        <w:rPr>
          <w:rtl/>
        </w:rPr>
        <w:t xml:space="preserve"> </w:t>
      </w:r>
      <w:r w:rsidRPr="00324B6B">
        <w:rPr>
          <w:rtl/>
        </w:rPr>
        <w:t>التي</w:t>
      </w:r>
      <w:r w:rsidR="003F1BFB">
        <w:rPr>
          <w:rtl/>
        </w:rPr>
        <w:t xml:space="preserve"> </w:t>
      </w:r>
      <w:r w:rsidRPr="00324B6B">
        <w:rPr>
          <w:rtl/>
        </w:rPr>
        <w:t>تندرج</w:t>
      </w:r>
      <w:r w:rsidR="003F1BFB">
        <w:rPr>
          <w:rtl/>
        </w:rPr>
        <w:t xml:space="preserve"> </w:t>
      </w:r>
      <w:r w:rsidRPr="00324B6B">
        <w:rPr>
          <w:rtl/>
        </w:rPr>
        <w:t>ضمن</w:t>
      </w:r>
      <w:r w:rsidR="003F1BFB">
        <w:rPr>
          <w:rtl/>
        </w:rPr>
        <w:t xml:space="preserve"> </w:t>
      </w:r>
      <w:r w:rsidRPr="00324B6B">
        <w:rPr>
          <w:rtl/>
        </w:rPr>
        <w:t>نطاق</w:t>
      </w:r>
      <w:r w:rsidR="003F1BFB">
        <w:rPr>
          <w:rtl/>
        </w:rPr>
        <w:t xml:space="preserve"> </w:t>
      </w:r>
      <w:r w:rsidRPr="00324B6B">
        <w:rPr>
          <w:rtl/>
        </w:rPr>
        <w:t>اختصاصها،</w:t>
      </w:r>
      <w:r w:rsidR="003F1BFB">
        <w:rPr>
          <w:rtl/>
        </w:rPr>
        <w:t xml:space="preserve"> </w:t>
      </w:r>
      <w:r w:rsidRPr="00324B6B">
        <w:rPr>
          <w:rtl/>
        </w:rPr>
        <w:t>وتضطلع</w:t>
      </w:r>
      <w:r w:rsidR="003F1BFB">
        <w:rPr>
          <w:rtl/>
        </w:rPr>
        <w:t xml:space="preserve"> </w:t>
      </w:r>
      <w:r w:rsidRPr="00324B6B">
        <w:rPr>
          <w:rtl/>
        </w:rPr>
        <w:t>الدائرة</w:t>
      </w:r>
      <w:r w:rsidR="003F1BFB">
        <w:rPr>
          <w:rtl/>
        </w:rPr>
        <w:t xml:space="preserve"> </w:t>
      </w:r>
      <w:r w:rsidRPr="00324B6B">
        <w:rPr>
          <w:rtl/>
        </w:rPr>
        <w:t>المهنية،</w:t>
      </w:r>
      <w:r w:rsidR="003F1BFB">
        <w:rPr>
          <w:rtl/>
        </w:rPr>
        <w:t xml:space="preserve"> </w:t>
      </w:r>
      <w:r w:rsidRPr="00324B6B">
        <w:rPr>
          <w:rtl/>
        </w:rPr>
        <w:t>التي</w:t>
      </w:r>
      <w:r w:rsidR="003F1BFB">
        <w:rPr>
          <w:rtl/>
        </w:rPr>
        <w:t xml:space="preserve"> </w:t>
      </w:r>
      <w:r w:rsidRPr="00324B6B">
        <w:rPr>
          <w:rtl/>
        </w:rPr>
        <w:t>يحدِّد</w:t>
      </w:r>
      <w:r w:rsidR="003F1BFB">
        <w:rPr>
          <w:rtl/>
        </w:rPr>
        <w:t xml:space="preserve"> </w:t>
      </w:r>
      <w:r w:rsidRPr="00324B6B">
        <w:rPr>
          <w:rtl/>
        </w:rPr>
        <w:t>القانون</w:t>
      </w:r>
      <w:r w:rsidR="003F1BFB">
        <w:rPr>
          <w:rtl/>
        </w:rPr>
        <w:t xml:space="preserve"> </w:t>
      </w:r>
      <w:r w:rsidRPr="00324B6B">
        <w:rPr>
          <w:rtl/>
        </w:rPr>
        <w:t>والنظام</w:t>
      </w:r>
      <w:r w:rsidR="003F1BFB">
        <w:rPr>
          <w:rtl/>
        </w:rPr>
        <w:t xml:space="preserve"> </w:t>
      </w:r>
      <w:r w:rsidRPr="00324B6B">
        <w:rPr>
          <w:rtl/>
        </w:rPr>
        <w:t>الأساسي</w:t>
      </w:r>
      <w:r w:rsidR="003F1BFB">
        <w:rPr>
          <w:rtl/>
        </w:rPr>
        <w:t xml:space="preserve"> </w:t>
      </w:r>
      <w:r w:rsidRPr="00324B6B">
        <w:rPr>
          <w:rtl/>
        </w:rPr>
        <w:t>الخاص</w:t>
      </w:r>
      <w:r w:rsidR="003F1BFB">
        <w:rPr>
          <w:rtl/>
        </w:rPr>
        <w:t xml:space="preserve"> </w:t>
      </w:r>
      <w:r w:rsidRPr="00324B6B">
        <w:rPr>
          <w:rtl/>
        </w:rPr>
        <w:t>بها</w:t>
      </w:r>
      <w:r w:rsidR="003F1BFB">
        <w:rPr>
          <w:rtl/>
        </w:rPr>
        <w:t xml:space="preserve"> </w:t>
      </w:r>
      <w:r w:rsidRPr="00324B6B">
        <w:rPr>
          <w:rtl/>
        </w:rPr>
        <w:t>وظيفتها</w:t>
      </w:r>
      <w:r w:rsidR="003F1BFB">
        <w:rPr>
          <w:rtl/>
        </w:rPr>
        <w:t xml:space="preserve"> </w:t>
      </w:r>
      <w:r w:rsidRPr="00324B6B">
        <w:rPr>
          <w:rtl/>
        </w:rPr>
        <w:t>وطريقة</w:t>
      </w:r>
      <w:r w:rsidR="003F1BFB">
        <w:rPr>
          <w:rtl/>
        </w:rPr>
        <w:t xml:space="preserve"> </w:t>
      </w:r>
      <w:r w:rsidRPr="00324B6B">
        <w:rPr>
          <w:rtl/>
        </w:rPr>
        <w:t>عملها،</w:t>
      </w:r>
      <w:r w:rsidR="003F1BFB">
        <w:rPr>
          <w:rtl/>
        </w:rPr>
        <w:t xml:space="preserve"> </w:t>
      </w:r>
      <w:r w:rsidRPr="00324B6B">
        <w:rPr>
          <w:rtl/>
        </w:rPr>
        <w:t>بالمهام</w:t>
      </w:r>
      <w:r w:rsidR="003F1BFB">
        <w:rPr>
          <w:rtl/>
        </w:rPr>
        <w:t xml:space="preserve"> </w:t>
      </w:r>
      <w:r w:rsidRPr="00324B6B">
        <w:rPr>
          <w:rtl/>
        </w:rPr>
        <w:t>المهنية</w:t>
      </w:r>
      <w:r w:rsidR="003F1BFB">
        <w:rPr>
          <w:rtl/>
        </w:rPr>
        <w:t xml:space="preserve"> </w:t>
      </w:r>
      <w:r w:rsidRPr="00324B6B">
        <w:rPr>
          <w:rtl/>
        </w:rPr>
        <w:t>والإدارية</w:t>
      </w:r>
      <w:r w:rsidRPr="00324B6B">
        <w:rPr>
          <w:vertAlign w:val="superscript"/>
          <w:rtl/>
        </w:rPr>
        <w:t>(</w:t>
      </w:r>
      <w:r w:rsidRPr="007321AC">
        <w:rPr>
          <w:vertAlign w:val="superscript"/>
          <w:lang w:val="en-US"/>
        </w:rPr>
        <w:footnoteReference w:id="68"/>
      </w:r>
      <w:r w:rsidRPr="00324B6B">
        <w:rPr>
          <w:rFonts w:hint="cs"/>
          <w:vertAlign w:val="superscript"/>
          <w:rtl/>
        </w:rPr>
        <w:t>)</w:t>
      </w:r>
      <w:r w:rsidRPr="00324B6B">
        <w:rPr>
          <w:rtl/>
        </w:rPr>
        <w:t>.</w:t>
      </w:r>
      <w:r w:rsidR="003F1BFB">
        <w:rPr>
          <w:rtl/>
        </w:rPr>
        <w:t xml:space="preserve"> </w:t>
      </w:r>
      <w:r w:rsidRPr="00324B6B">
        <w:rPr>
          <w:rtl/>
        </w:rPr>
        <w:t>وتكفل</w:t>
      </w:r>
      <w:r w:rsidR="003F1BFB">
        <w:rPr>
          <w:rtl/>
        </w:rPr>
        <w:t xml:space="preserve"> </w:t>
      </w:r>
      <w:r w:rsidRPr="00324B6B">
        <w:rPr>
          <w:rtl/>
        </w:rPr>
        <w:t>هذه</w:t>
      </w:r>
      <w:r w:rsidR="003F1BFB">
        <w:rPr>
          <w:rtl/>
        </w:rPr>
        <w:t xml:space="preserve"> </w:t>
      </w:r>
      <w:r w:rsidRPr="00324B6B">
        <w:rPr>
          <w:rtl/>
        </w:rPr>
        <w:t>الهيئة</w:t>
      </w:r>
      <w:r w:rsidR="003F1BFB">
        <w:rPr>
          <w:rtl/>
        </w:rPr>
        <w:t xml:space="preserve"> </w:t>
      </w:r>
      <w:r w:rsidRPr="00324B6B">
        <w:rPr>
          <w:rtl/>
        </w:rPr>
        <w:t>خلوَّ</w:t>
      </w:r>
      <w:r w:rsidR="003F1BFB">
        <w:rPr>
          <w:rtl/>
        </w:rPr>
        <w:t xml:space="preserve"> </w:t>
      </w:r>
      <w:r w:rsidRPr="00324B6B">
        <w:rPr>
          <w:rtl/>
        </w:rPr>
        <w:t>محتوى</w:t>
      </w:r>
      <w:r w:rsidR="003F1BFB">
        <w:rPr>
          <w:rtl/>
        </w:rPr>
        <w:t xml:space="preserve"> </w:t>
      </w:r>
      <w:r w:rsidRPr="00324B6B">
        <w:rPr>
          <w:rtl/>
        </w:rPr>
        <w:t>برنامج</w:t>
      </w:r>
      <w:r w:rsidR="003F1BFB">
        <w:rPr>
          <w:rtl/>
        </w:rPr>
        <w:t xml:space="preserve"> </w:t>
      </w:r>
      <w:r w:rsidRPr="00324B6B">
        <w:rPr>
          <w:rtl/>
        </w:rPr>
        <w:t>مقدِّم</w:t>
      </w:r>
      <w:r w:rsidR="003F1BFB">
        <w:rPr>
          <w:rtl/>
        </w:rPr>
        <w:t xml:space="preserve"> </w:t>
      </w:r>
      <w:r w:rsidRPr="00324B6B">
        <w:rPr>
          <w:rtl/>
        </w:rPr>
        <w:t>الخدمة</w:t>
      </w:r>
      <w:r w:rsidR="003F1BFB">
        <w:rPr>
          <w:rtl/>
        </w:rPr>
        <w:t xml:space="preserve"> </w:t>
      </w:r>
      <w:r w:rsidRPr="00324B6B">
        <w:rPr>
          <w:rtl/>
        </w:rPr>
        <w:t>الإعلامية</w:t>
      </w:r>
      <w:r w:rsidR="003F1BFB">
        <w:rPr>
          <w:rtl/>
        </w:rPr>
        <w:t xml:space="preserve"> </w:t>
      </w:r>
      <w:r w:rsidRPr="00324B6B">
        <w:rPr>
          <w:rtl/>
        </w:rPr>
        <w:t>من</w:t>
      </w:r>
      <w:r w:rsidR="003F1BFB">
        <w:rPr>
          <w:rtl/>
        </w:rPr>
        <w:t xml:space="preserve"> </w:t>
      </w:r>
      <w:r w:rsidRPr="00324B6B">
        <w:rPr>
          <w:rtl/>
        </w:rPr>
        <w:t>أي</w:t>
      </w:r>
      <w:r w:rsidR="003F1BFB">
        <w:rPr>
          <w:rtl/>
        </w:rPr>
        <w:t xml:space="preserve"> </w:t>
      </w:r>
      <w:r w:rsidRPr="00324B6B">
        <w:rPr>
          <w:rtl/>
        </w:rPr>
        <w:t>معلومات</w:t>
      </w:r>
      <w:r w:rsidR="003F1BFB">
        <w:rPr>
          <w:rtl/>
        </w:rPr>
        <w:t xml:space="preserve"> </w:t>
      </w:r>
      <w:r w:rsidRPr="00324B6B">
        <w:rPr>
          <w:rtl/>
        </w:rPr>
        <w:t>تحرِّض،</w:t>
      </w:r>
      <w:r w:rsidR="003F1BFB">
        <w:rPr>
          <w:rtl/>
        </w:rPr>
        <w:t xml:space="preserve"> </w:t>
      </w:r>
      <w:r w:rsidRPr="00324B6B">
        <w:rPr>
          <w:rtl/>
        </w:rPr>
        <w:t>بطريقة</w:t>
      </w:r>
      <w:r w:rsidR="003F1BFB">
        <w:rPr>
          <w:rtl/>
        </w:rPr>
        <w:t xml:space="preserve"> </w:t>
      </w:r>
      <w:r w:rsidRPr="00324B6B">
        <w:rPr>
          <w:rtl/>
        </w:rPr>
        <w:t>علنية</w:t>
      </w:r>
      <w:r w:rsidR="003F1BFB">
        <w:rPr>
          <w:rtl/>
        </w:rPr>
        <w:t xml:space="preserve"> </w:t>
      </w:r>
      <w:r w:rsidRPr="00324B6B">
        <w:rPr>
          <w:rtl/>
        </w:rPr>
        <w:t>أو</w:t>
      </w:r>
      <w:r w:rsidR="003F1BFB">
        <w:rPr>
          <w:rtl/>
        </w:rPr>
        <w:t xml:space="preserve"> </w:t>
      </w:r>
      <w:r w:rsidRPr="00324B6B">
        <w:rPr>
          <w:rtl/>
        </w:rPr>
        <w:t>مبطَّنة،</w:t>
      </w:r>
      <w:r w:rsidR="003F1BFB">
        <w:rPr>
          <w:rtl/>
        </w:rPr>
        <w:t xml:space="preserve"> </w:t>
      </w:r>
      <w:r w:rsidRPr="00324B6B">
        <w:rPr>
          <w:rtl/>
        </w:rPr>
        <w:t>على</w:t>
      </w:r>
      <w:r w:rsidR="003F1BFB">
        <w:rPr>
          <w:rtl/>
        </w:rPr>
        <w:t xml:space="preserve"> </w:t>
      </w:r>
      <w:r w:rsidRPr="00324B6B">
        <w:rPr>
          <w:rtl/>
        </w:rPr>
        <w:t>التمييز</w:t>
      </w:r>
      <w:r w:rsidR="003F1BFB">
        <w:rPr>
          <w:rtl/>
        </w:rPr>
        <w:t xml:space="preserve"> </w:t>
      </w:r>
      <w:r w:rsidRPr="00324B6B">
        <w:rPr>
          <w:rtl/>
        </w:rPr>
        <w:t>أو</w:t>
      </w:r>
      <w:r w:rsidR="003F1BFB">
        <w:rPr>
          <w:rtl/>
        </w:rPr>
        <w:t xml:space="preserve"> </w:t>
      </w:r>
      <w:r w:rsidRPr="00324B6B">
        <w:rPr>
          <w:rtl/>
        </w:rPr>
        <w:t>الكراهية</w:t>
      </w:r>
      <w:r w:rsidR="003F1BFB">
        <w:rPr>
          <w:rtl/>
        </w:rPr>
        <w:t xml:space="preserve"> </w:t>
      </w:r>
      <w:r w:rsidRPr="00324B6B">
        <w:rPr>
          <w:rtl/>
        </w:rPr>
        <w:t>أو</w:t>
      </w:r>
      <w:r w:rsidR="003F1BFB">
        <w:rPr>
          <w:rtl/>
        </w:rPr>
        <w:t xml:space="preserve"> </w:t>
      </w:r>
      <w:r w:rsidRPr="00324B6B">
        <w:rPr>
          <w:rtl/>
        </w:rPr>
        <w:t>العنف</w:t>
      </w:r>
      <w:r w:rsidR="003F1BFB">
        <w:rPr>
          <w:rtl/>
        </w:rPr>
        <w:t xml:space="preserve"> </w:t>
      </w:r>
      <w:r w:rsidRPr="00324B6B">
        <w:rPr>
          <w:rtl/>
        </w:rPr>
        <w:t>بسبب</w:t>
      </w:r>
      <w:r w:rsidR="003F1BFB">
        <w:rPr>
          <w:rtl/>
        </w:rPr>
        <w:t xml:space="preserve"> </w:t>
      </w:r>
      <w:r w:rsidRPr="00324B6B">
        <w:rPr>
          <w:rtl/>
        </w:rPr>
        <w:t>العِرق</w:t>
      </w:r>
      <w:r w:rsidR="003F1BFB">
        <w:rPr>
          <w:rtl/>
        </w:rPr>
        <w:t xml:space="preserve"> </w:t>
      </w:r>
      <w:r w:rsidRPr="00324B6B">
        <w:rPr>
          <w:rtl/>
        </w:rPr>
        <w:t>أو</w:t>
      </w:r>
      <w:r w:rsidR="003F1BFB">
        <w:rPr>
          <w:rtl/>
        </w:rPr>
        <w:t xml:space="preserve"> </w:t>
      </w:r>
      <w:r w:rsidRPr="00324B6B">
        <w:rPr>
          <w:rtl/>
        </w:rPr>
        <w:t>اللون</w:t>
      </w:r>
      <w:r w:rsidR="003F1BFB">
        <w:rPr>
          <w:rtl/>
        </w:rPr>
        <w:t xml:space="preserve"> </w:t>
      </w:r>
      <w:r w:rsidRPr="00324B6B">
        <w:rPr>
          <w:rtl/>
        </w:rPr>
        <w:t>أو</w:t>
      </w:r>
      <w:r w:rsidR="003F1BFB">
        <w:rPr>
          <w:rtl/>
        </w:rPr>
        <w:t xml:space="preserve"> </w:t>
      </w:r>
      <w:r w:rsidRPr="00324B6B">
        <w:rPr>
          <w:rtl/>
        </w:rPr>
        <w:t>النسب</w:t>
      </w:r>
      <w:r w:rsidR="003F1BFB">
        <w:rPr>
          <w:rtl/>
        </w:rPr>
        <w:t xml:space="preserve"> </w:t>
      </w:r>
      <w:r w:rsidRPr="00324B6B">
        <w:rPr>
          <w:rtl/>
        </w:rPr>
        <w:t>أو</w:t>
      </w:r>
      <w:r w:rsidR="003F1BFB">
        <w:rPr>
          <w:rtl/>
        </w:rPr>
        <w:t xml:space="preserve"> </w:t>
      </w:r>
      <w:r w:rsidRPr="00324B6B">
        <w:rPr>
          <w:rtl/>
        </w:rPr>
        <w:t>الجنسية</w:t>
      </w:r>
      <w:r w:rsidR="003F1BFB">
        <w:rPr>
          <w:rtl/>
        </w:rPr>
        <w:t xml:space="preserve"> </w:t>
      </w:r>
      <w:r w:rsidRPr="00324B6B">
        <w:rPr>
          <w:rtl/>
        </w:rPr>
        <w:t>أو</w:t>
      </w:r>
      <w:r w:rsidR="003F1BFB">
        <w:rPr>
          <w:rtl/>
        </w:rPr>
        <w:t xml:space="preserve"> </w:t>
      </w:r>
      <w:r w:rsidRPr="00324B6B">
        <w:rPr>
          <w:rtl/>
        </w:rPr>
        <w:t>اللغة</w:t>
      </w:r>
      <w:r w:rsidR="003F1BFB">
        <w:rPr>
          <w:rtl/>
        </w:rPr>
        <w:t xml:space="preserve"> </w:t>
      </w:r>
      <w:r w:rsidRPr="00324B6B">
        <w:rPr>
          <w:rtl/>
        </w:rPr>
        <w:t>أو</w:t>
      </w:r>
      <w:r w:rsidR="003F1BFB">
        <w:rPr>
          <w:rtl/>
        </w:rPr>
        <w:t xml:space="preserve"> </w:t>
      </w:r>
      <w:r w:rsidRPr="00324B6B">
        <w:rPr>
          <w:rtl/>
        </w:rPr>
        <w:t>المعتقدات</w:t>
      </w:r>
      <w:r w:rsidR="003F1BFB">
        <w:rPr>
          <w:rtl/>
        </w:rPr>
        <w:t xml:space="preserve"> </w:t>
      </w:r>
      <w:r w:rsidRPr="00324B6B">
        <w:rPr>
          <w:rtl/>
        </w:rPr>
        <w:t>الدينية</w:t>
      </w:r>
      <w:r w:rsidR="003F1BFB">
        <w:rPr>
          <w:rtl/>
        </w:rPr>
        <w:t xml:space="preserve"> </w:t>
      </w:r>
      <w:r w:rsidRPr="00324B6B">
        <w:rPr>
          <w:rtl/>
        </w:rPr>
        <w:t>أو</w:t>
      </w:r>
      <w:r w:rsidR="003F1BFB">
        <w:rPr>
          <w:rtl/>
        </w:rPr>
        <w:t xml:space="preserve"> </w:t>
      </w:r>
      <w:r w:rsidRPr="00324B6B">
        <w:rPr>
          <w:rtl/>
        </w:rPr>
        <w:t>السياسية</w:t>
      </w:r>
      <w:r w:rsidR="003F1BFB">
        <w:rPr>
          <w:rtl/>
        </w:rPr>
        <w:t xml:space="preserve"> </w:t>
      </w:r>
      <w:r w:rsidRPr="00324B6B">
        <w:rPr>
          <w:rtl/>
        </w:rPr>
        <w:t>أو</w:t>
      </w:r>
      <w:r w:rsidR="003F1BFB">
        <w:rPr>
          <w:rtl/>
        </w:rPr>
        <w:t xml:space="preserve"> </w:t>
      </w:r>
      <w:r w:rsidRPr="00324B6B">
        <w:rPr>
          <w:rtl/>
        </w:rPr>
        <w:t>النوع</w:t>
      </w:r>
      <w:r w:rsidR="003F1BFB">
        <w:rPr>
          <w:rtl/>
        </w:rPr>
        <w:t xml:space="preserve"> </w:t>
      </w:r>
      <w:r w:rsidRPr="00324B6B">
        <w:rPr>
          <w:rtl/>
        </w:rPr>
        <w:t>الاجتماعي</w:t>
      </w:r>
      <w:r w:rsidR="003F1BFB">
        <w:rPr>
          <w:rtl/>
        </w:rPr>
        <w:t xml:space="preserve"> </w:t>
      </w:r>
      <w:r w:rsidRPr="00324B6B">
        <w:rPr>
          <w:rtl/>
        </w:rPr>
        <w:t>أو</w:t>
      </w:r>
      <w:r w:rsidR="00944BCC">
        <w:rPr>
          <w:rFonts w:hint="cs"/>
          <w:rtl/>
        </w:rPr>
        <w:t> </w:t>
      </w:r>
      <w:r w:rsidRPr="00324B6B">
        <w:rPr>
          <w:rtl/>
        </w:rPr>
        <w:t>الهوية</w:t>
      </w:r>
      <w:r w:rsidR="003F1BFB">
        <w:rPr>
          <w:rtl/>
        </w:rPr>
        <w:t xml:space="preserve"> </w:t>
      </w:r>
      <w:r w:rsidRPr="00324B6B">
        <w:rPr>
          <w:rtl/>
        </w:rPr>
        <w:t>الجنسانية</w:t>
      </w:r>
      <w:r w:rsidR="003F1BFB">
        <w:rPr>
          <w:rtl/>
        </w:rPr>
        <w:t xml:space="preserve"> </w:t>
      </w:r>
      <w:r w:rsidRPr="00324B6B">
        <w:rPr>
          <w:rtl/>
        </w:rPr>
        <w:t>أو</w:t>
      </w:r>
      <w:r w:rsidR="003F1BFB">
        <w:rPr>
          <w:rtl/>
        </w:rPr>
        <w:t xml:space="preserve"> </w:t>
      </w:r>
      <w:r w:rsidRPr="00324B6B">
        <w:rPr>
          <w:rtl/>
        </w:rPr>
        <w:t>الميل</w:t>
      </w:r>
      <w:r w:rsidR="003F1BFB">
        <w:rPr>
          <w:rtl/>
        </w:rPr>
        <w:t xml:space="preserve"> </w:t>
      </w:r>
      <w:r w:rsidRPr="00324B6B">
        <w:rPr>
          <w:rtl/>
        </w:rPr>
        <w:t>الجنسي</w:t>
      </w:r>
      <w:r w:rsidR="003F1BFB">
        <w:rPr>
          <w:rtl/>
        </w:rPr>
        <w:t xml:space="preserve"> </w:t>
      </w:r>
      <w:r w:rsidRPr="00324B6B">
        <w:rPr>
          <w:rtl/>
        </w:rPr>
        <w:t>أو</w:t>
      </w:r>
      <w:r w:rsidR="003F1BFB">
        <w:rPr>
          <w:rtl/>
        </w:rPr>
        <w:t xml:space="preserve"> </w:t>
      </w:r>
      <w:r w:rsidRPr="00324B6B">
        <w:rPr>
          <w:rtl/>
        </w:rPr>
        <w:t>الملكية</w:t>
      </w:r>
      <w:r w:rsidR="003F1BFB">
        <w:rPr>
          <w:rtl/>
        </w:rPr>
        <w:t xml:space="preserve"> </w:t>
      </w:r>
      <w:r w:rsidRPr="00324B6B">
        <w:rPr>
          <w:rtl/>
        </w:rPr>
        <w:t>أو</w:t>
      </w:r>
      <w:r w:rsidR="003F1BFB">
        <w:rPr>
          <w:rtl/>
        </w:rPr>
        <w:t xml:space="preserve"> </w:t>
      </w:r>
      <w:r w:rsidRPr="00324B6B">
        <w:rPr>
          <w:rtl/>
        </w:rPr>
        <w:t>المولد</w:t>
      </w:r>
      <w:r w:rsidR="003F1BFB">
        <w:rPr>
          <w:rtl/>
        </w:rPr>
        <w:t xml:space="preserve"> </w:t>
      </w:r>
      <w:r w:rsidRPr="00324B6B">
        <w:rPr>
          <w:rtl/>
        </w:rPr>
        <w:t>أو</w:t>
      </w:r>
      <w:r w:rsidR="003F1BFB">
        <w:rPr>
          <w:rtl/>
        </w:rPr>
        <w:t xml:space="preserve"> </w:t>
      </w:r>
      <w:r w:rsidRPr="00324B6B">
        <w:rPr>
          <w:rtl/>
        </w:rPr>
        <w:t>الخصائص</w:t>
      </w:r>
      <w:r w:rsidR="003F1BFB">
        <w:rPr>
          <w:rtl/>
        </w:rPr>
        <w:t xml:space="preserve"> </w:t>
      </w:r>
      <w:r w:rsidRPr="00324B6B">
        <w:rPr>
          <w:rtl/>
        </w:rPr>
        <w:t>الوراثية</w:t>
      </w:r>
      <w:r w:rsidR="003F1BFB">
        <w:rPr>
          <w:rtl/>
        </w:rPr>
        <w:t xml:space="preserve"> </w:t>
      </w:r>
      <w:r w:rsidRPr="00324B6B">
        <w:rPr>
          <w:rtl/>
        </w:rPr>
        <w:t>أو</w:t>
      </w:r>
      <w:r w:rsidR="003F1BFB">
        <w:rPr>
          <w:rtl/>
        </w:rPr>
        <w:t xml:space="preserve"> </w:t>
      </w:r>
      <w:r w:rsidRPr="00324B6B">
        <w:rPr>
          <w:rtl/>
        </w:rPr>
        <w:t>الحالة</w:t>
      </w:r>
      <w:r w:rsidR="003F1BFB">
        <w:rPr>
          <w:rtl/>
        </w:rPr>
        <w:t xml:space="preserve"> </w:t>
      </w:r>
      <w:r w:rsidRPr="00324B6B">
        <w:rPr>
          <w:rtl/>
        </w:rPr>
        <w:t>الصحية</w:t>
      </w:r>
      <w:r w:rsidR="003F1BFB">
        <w:rPr>
          <w:rtl/>
        </w:rPr>
        <w:t xml:space="preserve"> </w:t>
      </w:r>
      <w:r w:rsidRPr="00324B6B">
        <w:rPr>
          <w:rtl/>
        </w:rPr>
        <w:t>أو</w:t>
      </w:r>
      <w:r w:rsidR="00944BCC">
        <w:rPr>
          <w:rFonts w:hint="cs"/>
          <w:rtl/>
        </w:rPr>
        <w:t> </w:t>
      </w:r>
      <w:r w:rsidRPr="00324B6B">
        <w:rPr>
          <w:rtl/>
        </w:rPr>
        <w:t>الإعاقة</w:t>
      </w:r>
      <w:r w:rsidR="003F1BFB">
        <w:rPr>
          <w:rtl/>
        </w:rPr>
        <w:t xml:space="preserve"> </w:t>
      </w:r>
      <w:r w:rsidRPr="00324B6B">
        <w:rPr>
          <w:rtl/>
        </w:rPr>
        <w:t>أو</w:t>
      </w:r>
      <w:r w:rsidR="003F1BFB">
        <w:rPr>
          <w:rtl/>
        </w:rPr>
        <w:t xml:space="preserve"> </w:t>
      </w:r>
      <w:r w:rsidRPr="00324B6B">
        <w:rPr>
          <w:rtl/>
        </w:rPr>
        <w:t>الحالة</w:t>
      </w:r>
      <w:r w:rsidR="003F1BFB">
        <w:rPr>
          <w:rtl/>
        </w:rPr>
        <w:t xml:space="preserve"> </w:t>
      </w:r>
      <w:r w:rsidRPr="00324B6B">
        <w:rPr>
          <w:rtl/>
        </w:rPr>
        <w:t>الاجتماعية</w:t>
      </w:r>
      <w:r w:rsidR="003F1BFB">
        <w:rPr>
          <w:rtl/>
        </w:rPr>
        <w:t xml:space="preserve"> </w:t>
      </w:r>
      <w:r w:rsidRPr="00324B6B">
        <w:rPr>
          <w:rtl/>
        </w:rPr>
        <w:t>والعائلية</w:t>
      </w:r>
      <w:r w:rsidR="003F1BFB">
        <w:rPr>
          <w:rtl/>
        </w:rPr>
        <w:t xml:space="preserve"> </w:t>
      </w:r>
      <w:r w:rsidRPr="00324B6B">
        <w:rPr>
          <w:rtl/>
        </w:rPr>
        <w:t>أو</w:t>
      </w:r>
      <w:r w:rsidR="003F1BFB">
        <w:rPr>
          <w:rtl/>
        </w:rPr>
        <w:t xml:space="preserve"> </w:t>
      </w:r>
      <w:r w:rsidRPr="00324B6B">
        <w:rPr>
          <w:rtl/>
        </w:rPr>
        <w:t>القناعات</w:t>
      </w:r>
      <w:r w:rsidR="003F1BFB">
        <w:rPr>
          <w:rtl/>
        </w:rPr>
        <w:t xml:space="preserve"> </w:t>
      </w:r>
      <w:r w:rsidRPr="00324B6B">
        <w:rPr>
          <w:rtl/>
        </w:rPr>
        <w:t>أو</w:t>
      </w:r>
      <w:r w:rsidR="003F1BFB">
        <w:rPr>
          <w:rtl/>
        </w:rPr>
        <w:t xml:space="preserve"> </w:t>
      </w:r>
      <w:r w:rsidRPr="00324B6B">
        <w:rPr>
          <w:rtl/>
        </w:rPr>
        <w:t>العمر</w:t>
      </w:r>
      <w:r w:rsidR="003F1BFB">
        <w:rPr>
          <w:rtl/>
        </w:rPr>
        <w:t xml:space="preserve"> </w:t>
      </w:r>
      <w:r w:rsidRPr="00324B6B">
        <w:rPr>
          <w:rtl/>
        </w:rPr>
        <w:t>أو</w:t>
      </w:r>
      <w:r w:rsidR="003F1BFB">
        <w:rPr>
          <w:rtl/>
        </w:rPr>
        <w:t xml:space="preserve"> </w:t>
      </w:r>
      <w:r w:rsidRPr="00324B6B">
        <w:rPr>
          <w:rtl/>
        </w:rPr>
        <w:t>المظهر</w:t>
      </w:r>
      <w:r w:rsidR="003F1BFB">
        <w:rPr>
          <w:rtl/>
        </w:rPr>
        <w:t xml:space="preserve"> </w:t>
      </w:r>
      <w:r w:rsidRPr="00324B6B">
        <w:rPr>
          <w:rtl/>
        </w:rPr>
        <w:t>أو</w:t>
      </w:r>
      <w:r w:rsidR="003F1BFB">
        <w:rPr>
          <w:rtl/>
        </w:rPr>
        <w:t xml:space="preserve"> </w:t>
      </w:r>
      <w:r w:rsidRPr="00324B6B">
        <w:rPr>
          <w:rtl/>
        </w:rPr>
        <w:t>العضوية</w:t>
      </w:r>
      <w:r w:rsidR="003F1BFB">
        <w:rPr>
          <w:rtl/>
        </w:rPr>
        <w:t xml:space="preserve"> </w:t>
      </w:r>
      <w:r w:rsidRPr="00324B6B">
        <w:rPr>
          <w:rtl/>
        </w:rPr>
        <w:t>في</w:t>
      </w:r>
      <w:r w:rsidR="003F1BFB">
        <w:rPr>
          <w:rtl/>
        </w:rPr>
        <w:t xml:space="preserve"> </w:t>
      </w:r>
      <w:r w:rsidRPr="00324B6B">
        <w:rPr>
          <w:rtl/>
        </w:rPr>
        <w:t>المنظمات</w:t>
      </w:r>
      <w:r w:rsidR="003F1BFB">
        <w:rPr>
          <w:rtl/>
        </w:rPr>
        <w:t xml:space="preserve"> </w:t>
      </w:r>
      <w:r w:rsidRPr="00324B6B">
        <w:rPr>
          <w:rtl/>
        </w:rPr>
        <w:t>السياسية</w:t>
      </w:r>
      <w:r w:rsidR="003F1BFB">
        <w:rPr>
          <w:rtl/>
        </w:rPr>
        <w:t xml:space="preserve"> </w:t>
      </w:r>
      <w:r w:rsidRPr="00324B6B">
        <w:rPr>
          <w:rtl/>
        </w:rPr>
        <w:t>والنقابية</w:t>
      </w:r>
      <w:r w:rsidR="003F1BFB">
        <w:rPr>
          <w:rtl/>
        </w:rPr>
        <w:t xml:space="preserve"> </w:t>
      </w:r>
      <w:r w:rsidRPr="00324B6B">
        <w:rPr>
          <w:rtl/>
        </w:rPr>
        <w:t>وغيرها</w:t>
      </w:r>
      <w:r w:rsidR="003F1BFB">
        <w:rPr>
          <w:rtl/>
        </w:rPr>
        <w:t xml:space="preserve"> </w:t>
      </w:r>
      <w:r w:rsidRPr="00324B6B">
        <w:rPr>
          <w:rtl/>
        </w:rPr>
        <w:t>من</w:t>
      </w:r>
      <w:r w:rsidR="003F1BFB">
        <w:rPr>
          <w:rtl/>
        </w:rPr>
        <w:t xml:space="preserve"> </w:t>
      </w:r>
      <w:r w:rsidRPr="00324B6B">
        <w:rPr>
          <w:rtl/>
        </w:rPr>
        <w:t>المنظمات</w:t>
      </w:r>
      <w:r w:rsidR="003F1BFB">
        <w:rPr>
          <w:rtl/>
        </w:rPr>
        <w:t xml:space="preserve"> </w:t>
      </w:r>
      <w:r w:rsidRPr="00324B6B">
        <w:rPr>
          <w:rtl/>
        </w:rPr>
        <w:t>أو</w:t>
      </w:r>
      <w:r w:rsidR="003F1BFB">
        <w:rPr>
          <w:rtl/>
        </w:rPr>
        <w:t xml:space="preserve"> </w:t>
      </w:r>
      <w:r w:rsidRPr="00324B6B">
        <w:rPr>
          <w:rtl/>
        </w:rPr>
        <w:t>غير</w:t>
      </w:r>
      <w:r w:rsidR="003F1BFB">
        <w:rPr>
          <w:rtl/>
        </w:rPr>
        <w:t xml:space="preserve"> </w:t>
      </w:r>
      <w:r w:rsidRPr="00324B6B">
        <w:rPr>
          <w:rtl/>
        </w:rPr>
        <w:t>ذلك</w:t>
      </w:r>
      <w:r w:rsidR="003F1BFB">
        <w:rPr>
          <w:rtl/>
        </w:rPr>
        <w:t xml:space="preserve"> </w:t>
      </w:r>
      <w:r w:rsidRPr="00324B6B">
        <w:rPr>
          <w:rtl/>
        </w:rPr>
        <w:t>من</w:t>
      </w:r>
      <w:r w:rsidR="003F1BFB">
        <w:rPr>
          <w:rtl/>
        </w:rPr>
        <w:t xml:space="preserve"> </w:t>
      </w:r>
      <w:r w:rsidRPr="00324B6B">
        <w:rPr>
          <w:rtl/>
        </w:rPr>
        <w:t>الخصائص</w:t>
      </w:r>
      <w:r w:rsidR="003F1BFB">
        <w:rPr>
          <w:rtl/>
        </w:rPr>
        <w:t xml:space="preserve"> </w:t>
      </w:r>
      <w:r w:rsidRPr="00324B6B">
        <w:rPr>
          <w:rtl/>
        </w:rPr>
        <w:t>الشخصية</w:t>
      </w:r>
      <w:r w:rsidR="003F1BFB">
        <w:rPr>
          <w:rtl/>
        </w:rPr>
        <w:t xml:space="preserve"> </w:t>
      </w:r>
      <w:r w:rsidRPr="00324B6B">
        <w:rPr>
          <w:rtl/>
        </w:rPr>
        <w:t>الفعلية</w:t>
      </w:r>
      <w:r w:rsidR="003F1BFB">
        <w:rPr>
          <w:rtl/>
        </w:rPr>
        <w:t xml:space="preserve"> </w:t>
      </w:r>
      <w:r w:rsidRPr="00324B6B">
        <w:rPr>
          <w:rtl/>
        </w:rPr>
        <w:t>أو</w:t>
      </w:r>
      <w:r w:rsidR="003F1BFB">
        <w:rPr>
          <w:rtl/>
        </w:rPr>
        <w:t xml:space="preserve"> </w:t>
      </w:r>
      <w:r w:rsidRPr="00324B6B">
        <w:rPr>
          <w:rtl/>
        </w:rPr>
        <w:t>المفترضة.</w:t>
      </w:r>
    </w:p>
    <w:p w14:paraId="7C041291" w14:textId="72C23E00" w:rsidR="00260A4A" w:rsidRPr="00324B6B" w:rsidRDefault="00260A4A" w:rsidP="000B5121">
      <w:pPr>
        <w:pStyle w:val="SingleTxtGA"/>
        <w:rPr>
          <w:rtl/>
        </w:rPr>
      </w:pPr>
      <w:r w:rsidRPr="00192009">
        <w:rPr>
          <w:rtl/>
        </w:rPr>
        <w:t>87</w:t>
      </w:r>
      <w:r w:rsidRPr="00324B6B">
        <w:rPr>
          <w:rtl/>
        </w:rPr>
        <w:t>-</w:t>
      </w:r>
      <w:r w:rsidRPr="00324B6B">
        <w:rPr>
          <w:rtl/>
        </w:rPr>
        <w:tab/>
        <w:t>ويجوز للجهة التنظيمية إصدار تحذير أو تنبيه أو حظر مؤقت على نشر محتوى إعلامي أو</w:t>
      </w:r>
      <w:r w:rsidR="00944BCC">
        <w:rPr>
          <w:rFonts w:hint="cs"/>
          <w:rtl/>
        </w:rPr>
        <w:t> </w:t>
      </w:r>
      <w:r w:rsidRPr="00324B6B">
        <w:rPr>
          <w:rtl/>
        </w:rPr>
        <w:t xml:space="preserve">إلغاء ترخيص </w:t>
      </w:r>
      <w:r w:rsidRPr="00324B6B">
        <w:rPr>
          <w:rFonts w:hint="cs"/>
          <w:rtl/>
        </w:rPr>
        <w:t>ال</w:t>
      </w:r>
      <w:r w:rsidRPr="00324B6B">
        <w:rPr>
          <w:rtl/>
        </w:rPr>
        <w:t>متعهد</w:t>
      </w:r>
      <w:r w:rsidRPr="00324B6B">
        <w:rPr>
          <w:rFonts w:hint="cs"/>
          <w:rtl/>
        </w:rPr>
        <w:t xml:space="preserve"> ال</w:t>
      </w:r>
      <w:r w:rsidRPr="00324B6B">
        <w:rPr>
          <w:rtl/>
        </w:rPr>
        <w:t>إعلام، بسبب مخالفة الالتزامات المتعلقة بمحتوى البرامج، وكذا بسبب مخالفة الشروط الواردة في الترخيص أو في الموافقة على تقديم الخدمات الإعلامية وفقاً لأحكام هذا القانون. وتُدرَج أي تدابير مفروضة في سجل الخدمات الإعلامية.</w:t>
      </w:r>
    </w:p>
    <w:p w14:paraId="43492D6D" w14:textId="77777777" w:rsidR="00260A4A" w:rsidRPr="00324B6B" w:rsidRDefault="00260A4A" w:rsidP="00241573">
      <w:pPr>
        <w:pStyle w:val="SingleTxtGA"/>
        <w:spacing w:line="350" w:lineRule="exact"/>
        <w:rPr>
          <w:rtl/>
        </w:rPr>
      </w:pPr>
      <w:r w:rsidRPr="00192009">
        <w:rPr>
          <w:rtl/>
        </w:rPr>
        <w:lastRenderedPageBreak/>
        <w:t>88</w:t>
      </w:r>
      <w:r w:rsidRPr="00324B6B">
        <w:rPr>
          <w:rtl/>
        </w:rPr>
        <w:t>-</w:t>
      </w:r>
      <w:r w:rsidRPr="00324B6B">
        <w:rPr>
          <w:rtl/>
        </w:rPr>
        <w:tab/>
        <w:t xml:space="preserve">وتوجد في جمهورية صربيا هيئتان إعلاميتان عموميتان: المؤسسة الإعلامية – راديو وتلفزيون صربيا، والمؤسسة الإعلامية – راديو وتلفزيون </w:t>
      </w:r>
      <w:proofErr w:type="spellStart"/>
      <w:r w:rsidRPr="00324B6B">
        <w:rPr>
          <w:rtl/>
        </w:rPr>
        <w:t>فويفودينا</w:t>
      </w:r>
      <w:proofErr w:type="spellEnd"/>
      <w:r w:rsidRPr="00324B6B">
        <w:rPr>
          <w:rtl/>
        </w:rPr>
        <w:t>. و</w:t>
      </w:r>
      <w:r w:rsidRPr="00324B6B">
        <w:rPr>
          <w:rFonts w:hint="cs"/>
          <w:rtl/>
        </w:rPr>
        <w:t xml:space="preserve">هما </w:t>
      </w:r>
      <w:r w:rsidRPr="00324B6B">
        <w:rPr>
          <w:rtl/>
        </w:rPr>
        <w:t>كيانا</w:t>
      </w:r>
      <w:r w:rsidRPr="00324B6B">
        <w:rPr>
          <w:rFonts w:hint="cs"/>
          <w:rtl/>
        </w:rPr>
        <w:t>ن</w:t>
      </w:r>
      <w:r w:rsidRPr="00324B6B">
        <w:rPr>
          <w:rtl/>
        </w:rPr>
        <w:t xml:space="preserve"> قانوني</w:t>
      </w:r>
      <w:r w:rsidRPr="00324B6B">
        <w:rPr>
          <w:rFonts w:hint="cs"/>
          <w:rtl/>
        </w:rPr>
        <w:t>ان</w:t>
      </w:r>
      <w:r w:rsidRPr="00324B6B">
        <w:rPr>
          <w:rtl/>
        </w:rPr>
        <w:t xml:space="preserve"> مستقل</w:t>
      </w:r>
      <w:r w:rsidRPr="00324B6B">
        <w:rPr>
          <w:rFonts w:hint="cs"/>
          <w:rtl/>
        </w:rPr>
        <w:t>ان</w:t>
      </w:r>
      <w:r w:rsidRPr="00324B6B">
        <w:rPr>
          <w:rtl/>
        </w:rPr>
        <w:t xml:space="preserve"> وقائم</w:t>
      </w:r>
      <w:r w:rsidRPr="00324B6B">
        <w:rPr>
          <w:rFonts w:hint="cs"/>
          <w:rtl/>
        </w:rPr>
        <w:t>ان</w:t>
      </w:r>
      <w:r w:rsidRPr="00324B6B">
        <w:rPr>
          <w:rtl/>
        </w:rPr>
        <w:t xml:space="preserve"> بذات</w:t>
      </w:r>
      <w:r w:rsidRPr="00324B6B">
        <w:rPr>
          <w:rFonts w:hint="cs"/>
          <w:rtl/>
        </w:rPr>
        <w:t>ي</w:t>
      </w:r>
      <w:r w:rsidRPr="00324B6B">
        <w:rPr>
          <w:rtl/>
        </w:rPr>
        <w:t>ه</w:t>
      </w:r>
      <w:r w:rsidRPr="00324B6B">
        <w:rPr>
          <w:rFonts w:hint="cs"/>
          <w:rtl/>
        </w:rPr>
        <w:t>م</w:t>
      </w:r>
      <w:r w:rsidRPr="00324B6B">
        <w:rPr>
          <w:rtl/>
        </w:rPr>
        <w:t xml:space="preserve">ا </w:t>
      </w:r>
      <w:r w:rsidRPr="00324B6B">
        <w:rPr>
          <w:rFonts w:hint="cs"/>
          <w:rtl/>
        </w:rPr>
        <w:t>ي</w:t>
      </w:r>
      <w:r w:rsidRPr="00324B6B">
        <w:rPr>
          <w:rtl/>
        </w:rPr>
        <w:t>مكِّن</w:t>
      </w:r>
      <w:r w:rsidRPr="00324B6B">
        <w:rPr>
          <w:rFonts w:hint="cs"/>
          <w:rtl/>
        </w:rPr>
        <w:t>ان</w:t>
      </w:r>
      <w:r w:rsidRPr="00324B6B">
        <w:rPr>
          <w:rtl/>
        </w:rPr>
        <w:t>، من خلال أداء وظائفه</w:t>
      </w:r>
      <w:r w:rsidRPr="00324B6B">
        <w:rPr>
          <w:rFonts w:hint="cs"/>
          <w:rtl/>
        </w:rPr>
        <w:t>م</w:t>
      </w:r>
      <w:r w:rsidRPr="00324B6B">
        <w:rPr>
          <w:rtl/>
        </w:rPr>
        <w:t>ا الأساسية، من تحقيق المصلحة العامة في مجال الإعلام، إلى جانب توفير خدمات إعلامية عامة وشاملة تشمل محتوى إعلامياً وتعليمياً وثقافياً وترفيهياً</w:t>
      </w:r>
      <w:r w:rsidRPr="00324B6B">
        <w:rPr>
          <w:vertAlign w:val="superscript"/>
          <w:rtl/>
        </w:rPr>
        <w:t>(</w:t>
      </w:r>
      <w:r w:rsidRPr="007321AC">
        <w:rPr>
          <w:vertAlign w:val="superscript"/>
          <w:lang w:val="en-US"/>
        </w:rPr>
        <w:footnoteReference w:id="69"/>
      </w:r>
      <w:r w:rsidRPr="00324B6B">
        <w:rPr>
          <w:rFonts w:hint="cs"/>
          <w:vertAlign w:val="superscript"/>
          <w:rtl/>
        </w:rPr>
        <w:t>)</w:t>
      </w:r>
      <w:r w:rsidRPr="00324B6B">
        <w:rPr>
          <w:rtl/>
        </w:rPr>
        <w:t>.</w:t>
      </w:r>
    </w:p>
    <w:p w14:paraId="69608609" w14:textId="48160D1E" w:rsidR="00260A4A" w:rsidRPr="000B2CDD" w:rsidRDefault="00260A4A" w:rsidP="000B2CDD">
      <w:pPr>
        <w:pStyle w:val="SingleTxtGA"/>
        <w:spacing w:line="350" w:lineRule="exact"/>
        <w:rPr>
          <w:spacing w:val="-2"/>
          <w:rtl/>
        </w:rPr>
      </w:pPr>
      <w:r w:rsidRPr="00192009">
        <w:rPr>
          <w:rtl/>
        </w:rPr>
        <w:t>89</w:t>
      </w:r>
      <w:r w:rsidRPr="00324B6B">
        <w:rPr>
          <w:rtl/>
        </w:rPr>
        <w:t>-</w:t>
      </w:r>
      <w:r w:rsidRPr="00324B6B">
        <w:rPr>
          <w:rtl/>
        </w:rPr>
        <w:tab/>
      </w:r>
      <w:r w:rsidRPr="000B2CDD">
        <w:rPr>
          <w:rtl/>
        </w:rPr>
        <w:t>وأنشأت</w:t>
      </w:r>
      <w:r w:rsidR="000B2CDD" w:rsidRPr="000B2CDD">
        <w:rPr>
          <w:rtl/>
        </w:rPr>
        <w:t xml:space="preserve"> </w:t>
      </w:r>
      <w:r w:rsidRPr="000B2CDD">
        <w:rPr>
          <w:rtl/>
        </w:rPr>
        <w:t>جمهورية</w:t>
      </w:r>
      <w:r w:rsidR="000B2CDD" w:rsidRPr="000B2CDD">
        <w:rPr>
          <w:rtl/>
        </w:rPr>
        <w:t xml:space="preserve"> </w:t>
      </w:r>
      <w:r w:rsidRPr="000B2CDD">
        <w:rPr>
          <w:rtl/>
        </w:rPr>
        <w:t>صربيا</w:t>
      </w:r>
      <w:r w:rsidR="000B2CDD" w:rsidRPr="000B2CDD">
        <w:rPr>
          <w:rtl/>
        </w:rPr>
        <w:t xml:space="preserve"> </w:t>
      </w:r>
      <w:r w:rsidRPr="000B2CDD">
        <w:rPr>
          <w:rtl/>
        </w:rPr>
        <w:t>مؤسسة</w:t>
      </w:r>
      <w:r w:rsidR="000B2CDD" w:rsidRPr="000B2CDD">
        <w:rPr>
          <w:rtl/>
        </w:rPr>
        <w:t xml:space="preserve"> </w:t>
      </w:r>
      <w:r w:rsidRPr="000B2CDD">
        <w:rPr>
          <w:rtl/>
        </w:rPr>
        <w:t>نشر</w:t>
      </w:r>
      <w:r w:rsidR="000B2CDD" w:rsidRPr="000B2CDD">
        <w:rPr>
          <w:rtl/>
        </w:rPr>
        <w:t xml:space="preserve"> </w:t>
      </w:r>
      <w:r w:rsidRPr="000B2CDD">
        <w:rPr>
          <w:rtl/>
        </w:rPr>
        <w:t>الصحف</w:t>
      </w:r>
      <w:r w:rsidR="000B2CDD" w:rsidRPr="000B2CDD">
        <w:rPr>
          <w:rtl/>
        </w:rPr>
        <w:t xml:space="preserve"> </w:t>
      </w:r>
      <w:r w:rsidRPr="000B2CDD">
        <w:rPr>
          <w:rtl/>
        </w:rPr>
        <w:t>–</w:t>
      </w:r>
      <w:r w:rsidR="000B2CDD" w:rsidRPr="000B2CDD">
        <w:rPr>
          <w:rtl/>
        </w:rPr>
        <w:t xml:space="preserve"> </w:t>
      </w:r>
      <w:r w:rsidRPr="000B2CDD">
        <w:rPr>
          <w:rtl/>
        </w:rPr>
        <w:t>بانوراما.</w:t>
      </w:r>
      <w:r w:rsidR="000B2CDD" w:rsidRPr="000B2CDD">
        <w:rPr>
          <w:rtl/>
        </w:rPr>
        <w:t xml:space="preserve"> </w:t>
      </w:r>
      <w:r w:rsidRPr="000B2CDD">
        <w:rPr>
          <w:rtl/>
        </w:rPr>
        <w:t>ويهدف</w:t>
      </w:r>
      <w:r w:rsidR="000B2CDD" w:rsidRPr="000B2CDD">
        <w:rPr>
          <w:rtl/>
        </w:rPr>
        <w:t xml:space="preserve"> </w:t>
      </w:r>
      <w:r w:rsidRPr="000B2CDD">
        <w:rPr>
          <w:rtl/>
        </w:rPr>
        <w:t>نشاط</w:t>
      </w:r>
      <w:r w:rsidR="000B2CDD" w:rsidRPr="000B2CDD">
        <w:rPr>
          <w:rtl/>
        </w:rPr>
        <w:t xml:space="preserve"> </w:t>
      </w:r>
      <w:r w:rsidRPr="000B2CDD">
        <w:rPr>
          <w:rtl/>
        </w:rPr>
        <w:t>مؤسسة</w:t>
      </w:r>
      <w:r w:rsidR="000B2CDD" w:rsidRPr="000B2CDD">
        <w:rPr>
          <w:rtl/>
        </w:rPr>
        <w:t xml:space="preserve"> </w:t>
      </w:r>
      <w:r w:rsidRPr="000B2CDD">
        <w:rPr>
          <w:rtl/>
        </w:rPr>
        <w:t>بانوراما</w:t>
      </w:r>
      <w:r w:rsidR="000B2CDD" w:rsidRPr="000B2CDD">
        <w:rPr>
          <w:rtl/>
        </w:rPr>
        <w:t xml:space="preserve"> </w:t>
      </w:r>
      <w:r w:rsidRPr="000B2CDD">
        <w:rPr>
          <w:rtl/>
        </w:rPr>
        <w:t>إلى</w:t>
      </w:r>
      <w:r w:rsidR="000B2CDD" w:rsidRPr="000B2CDD">
        <w:rPr>
          <w:rtl/>
        </w:rPr>
        <w:t xml:space="preserve"> </w:t>
      </w:r>
      <w:r w:rsidRPr="000B2CDD">
        <w:rPr>
          <w:rtl/>
        </w:rPr>
        <w:t>تحقيق</w:t>
      </w:r>
      <w:r w:rsidR="000B2CDD" w:rsidRPr="000B2CDD">
        <w:rPr>
          <w:rtl/>
        </w:rPr>
        <w:t xml:space="preserve"> </w:t>
      </w:r>
      <w:r w:rsidRPr="000B2CDD">
        <w:rPr>
          <w:rtl/>
        </w:rPr>
        <w:t>المصلحة</w:t>
      </w:r>
      <w:r w:rsidR="000B2CDD" w:rsidRPr="000B2CDD">
        <w:rPr>
          <w:rtl/>
        </w:rPr>
        <w:t xml:space="preserve"> </w:t>
      </w:r>
      <w:r w:rsidRPr="000B2CDD">
        <w:rPr>
          <w:rtl/>
        </w:rPr>
        <w:t>العامة</w:t>
      </w:r>
      <w:r w:rsidR="000B2CDD" w:rsidRPr="000B2CDD">
        <w:rPr>
          <w:rtl/>
        </w:rPr>
        <w:t xml:space="preserve"> </w:t>
      </w:r>
      <w:r w:rsidRPr="000B2CDD">
        <w:rPr>
          <w:rtl/>
        </w:rPr>
        <w:t>في</w:t>
      </w:r>
      <w:r w:rsidR="000B2CDD" w:rsidRPr="000B2CDD">
        <w:rPr>
          <w:rtl/>
        </w:rPr>
        <w:t xml:space="preserve"> </w:t>
      </w:r>
      <w:r w:rsidRPr="000B2CDD">
        <w:rPr>
          <w:rtl/>
        </w:rPr>
        <w:t>ميدان</w:t>
      </w:r>
      <w:r w:rsidR="000B2CDD" w:rsidRPr="000B2CDD">
        <w:rPr>
          <w:rtl/>
        </w:rPr>
        <w:t xml:space="preserve"> </w:t>
      </w:r>
      <w:r w:rsidRPr="000B2CDD">
        <w:rPr>
          <w:rtl/>
        </w:rPr>
        <w:t>الإعلام</w:t>
      </w:r>
      <w:r w:rsidR="000B2CDD" w:rsidRPr="000B2CDD">
        <w:rPr>
          <w:rtl/>
        </w:rPr>
        <w:t xml:space="preserve"> </w:t>
      </w:r>
      <w:r w:rsidRPr="000B2CDD">
        <w:rPr>
          <w:rtl/>
        </w:rPr>
        <w:t>من</w:t>
      </w:r>
      <w:r w:rsidR="000B2CDD" w:rsidRPr="000B2CDD">
        <w:rPr>
          <w:rtl/>
        </w:rPr>
        <w:t xml:space="preserve"> </w:t>
      </w:r>
      <w:r w:rsidRPr="000B2CDD">
        <w:rPr>
          <w:rtl/>
        </w:rPr>
        <w:t>خلال</w:t>
      </w:r>
      <w:r w:rsidR="000B2CDD" w:rsidRPr="000B2CDD">
        <w:rPr>
          <w:rtl/>
        </w:rPr>
        <w:t xml:space="preserve"> </w:t>
      </w:r>
      <w:r w:rsidRPr="000B2CDD">
        <w:rPr>
          <w:rtl/>
        </w:rPr>
        <w:t>نشر</w:t>
      </w:r>
      <w:r w:rsidR="000B2CDD" w:rsidRPr="000B2CDD">
        <w:rPr>
          <w:rtl/>
        </w:rPr>
        <w:t xml:space="preserve"> </w:t>
      </w:r>
      <w:r w:rsidRPr="000B2CDD">
        <w:rPr>
          <w:rtl/>
        </w:rPr>
        <w:t>الصحيفة</w:t>
      </w:r>
      <w:r w:rsidR="000B2CDD" w:rsidRPr="000B2CDD">
        <w:rPr>
          <w:rtl/>
        </w:rPr>
        <w:t xml:space="preserve"> </w:t>
      </w:r>
      <w:r w:rsidRPr="000B2CDD">
        <w:rPr>
          <w:rtl/>
        </w:rPr>
        <w:t>الأسبوعية</w:t>
      </w:r>
      <w:proofErr w:type="spellStart"/>
      <w:r w:rsidRPr="007321AC">
        <w:rPr>
          <w:bCs/>
        </w:rPr>
        <w:t>Jedinstvo</w:t>
      </w:r>
      <w:proofErr w:type="spellEnd"/>
      <w:r w:rsidR="00E65C1A">
        <w:rPr>
          <w:rtl/>
        </w:rPr>
        <w:t xml:space="preserve"> </w:t>
      </w:r>
      <w:r w:rsidRPr="000B2CDD">
        <w:rPr>
          <w:rtl/>
        </w:rPr>
        <w:t>(الوحدة)</w:t>
      </w:r>
      <w:r w:rsidR="000B2CDD" w:rsidRPr="000B2CDD">
        <w:rPr>
          <w:rtl/>
        </w:rPr>
        <w:t xml:space="preserve"> </w:t>
      </w:r>
      <w:r w:rsidRPr="000B2CDD">
        <w:rPr>
          <w:rtl/>
        </w:rPr>
        <w:t>ومجلة</w:t>
      </w:r>
      <w:r w:rsidR="000B2CDD" w:rsidRPr="000B2CDD">
        <w:rPr>
          <w:rtl/>
        </w:rPr>
        <w:t xml:space="preserve"> </w:t>
      </w:r>
      <w:proofErr w:type="spellStart"/>
      <w:r w:rsidRPr="007321AC">
        <w:rPr>
          <w:bCs/>
        </w:rPr>
        <w:t>Stremljenja</w:t>
      </w:r>
      <w:proofErr w:type="spellEnd"/>
      <w:r w:rsidR="00E65C1A">
        <w:rPr>
          <w:rtl/>
        </w:rPr>
        <w:t xml:space="preserve"> </w:t>
      </w:r>
      <w:r w:rsidRPr="000B2CDD">
        <w:rPr>
          <w:rtl/>
        </w:rPr>
        <w:t>(التطلعات)</w:t>
      </w:r>
      <w:r w:rsidR="000B2CDD" w:rsidRPr="000B2CDD">
        <w:rPr>
          <w:rtl/>
        </w:rPr>
        <w:t xml:space="preserve"> </w:t>
      </w:r>
      <w:r w:rsidRPr="000B2CDD">
        <w:rPr>
          <w:rtl/>
        </w:rPr>
        <w:t>باللغة</w:t>
      </w:r>
      <w:r w:rsidR="000B2CDD" w:rsidRPr="000B2CDD">
        <w:rPr>
          <w:rtl/>
        </w:rPr>
        <w:t xml:space="preserve"> </w:t>
      </w:r>
      <w:r w:rsidRPr="000B2CDD">
        <w:rPr>
          <w:rtl/>
        </w:rPr>
        <w:t>الصربية،</w:t>
      </w:r>
      <w:r w:rsidR="000B2CDD" w:rsidRPr="000B2CDD">
        <w:rPr>
          <w:rtl/>
        </w:rPr>
        <w:t xml:space="preserve"> </w:t>
      </w:r>
      <w:r w:rsidRPr="000B2CDD">
        <w:rPr>
          <w:rtl/>
        </w:rPr>
        <w:t>بغرض</w:t>
      </w:r>
      <w:r w:rsidR="000B2CDD" w:rsidRPr="000B2CDD">
        <w:rPr>
          <w:rtl/>
        </w:rPr>
        <w:t xml:space="preserve"> </w:t>
      </w:r>
      <w:r w:rsidRPr="000B2CDD">
        <w:rPr>
          <w:rtl/>
        </w:rPr>
        <w:t>إعلام</w:t>
      </w:r>
      <w:r w:rsidR="000B2CDD" w:rsidRPr="000B2CDD">
        <w:rPr>
          <w:rtl/>
        </w:rPr>
        <w:t xml:space="preserve"> </w:t>
      </w:r>
      <w:r w:rsidRPr="000B2CDD">
        <w:rPr>
          <w:rtl/>
        </w:rPr>
        <w:t>السكان</w:t>
      </w:r>
      <w:r w:rsidR="000B2CDD" w:rsidRPr="000B2CDD">
        <w:rPr>
          <w:rtl/>
        </w:rPr>
        <w:t xml:space="preserve"> </w:t>
      </w:r>
      <w:r w:rsidRPr="000B2CDD">
        <w:rPr>
          <w:rtl/>
        </w:rPr>
        <w:t>في</w:t>
      </w:r>
      <w:r w:rsidR="000B2CDD" w:rsidRPr="000B2CDD">
        <w:rPr>
          <w:rtl/>
        </w:rPr>
        <w:t xml:space="preserve"> </w:t>
      </w:r>
      <w:r w:rsidRPr="000B2CDD">
        <w:rPr>
          <w:rtl/>
        </w:rPr>
        <w:t>إقليم</w:t>
      </w:r>
      <w:r w:rsidR="000B2CDD" w:rsidRPr="000B2CDD">
        <w:rPr>
          <w:rtl/>
        </w:rPr>
        <w:t xml:space="preserve"> </w:t>
      </w:r>
      <w:r w:rsidRPr="000B2CDD">
        <w:rPr>
          <w:rtl/>
        </w:rPr>
        <w:t>كوسوفو</w:t>
      </w:r>
      <w:r w:rsidR="000B2CDD" w:rsidRPr="000B2CDD">
        <w:rPr>
          <w:rtl/>
        </w:rPr>
        <w:t xml:space="preserve"> </w:t>
      </w:r>
      <w:proofErr w:type="spellStart"/>
      <w:r w:rsidRPr="000B2CDD">
        <w:rPr>
          <w:rtl/>
        </w:rPr>
        <w:t>وميتوهيا</w:t>
      </w:r>
      <w:proofErr w:type="spellEnd"/>
      <w:r w:rsidR="000B2CDD" w:rsidRPr="000B2CDD">
        <w:rPr>
          <w:rtl/>
        </w:rPr>
        <w:t xml:space="preserve"> </w:t>
      </w:r>
      <w:r w:rsidRPr="000B2CDD">
        <w:rPr>
          <w:rtl/>
        </w:rPr>
        <w:t>المتمتع</w:t>
      </w:r>
      <w:r w:rsidR="000B2CDD" w:rsidRPr="000B2CDD">
        <w:rPr>
          <w:rtl/>
        </w:rPr>
        <w:t xml:space="preserve"> </w:t>
      </w:r>
      <w:r w:rsidRPr="000B2CDD">
        <w:rPr>
          <w:rtl/>
        </w:rPr>
        <w:t>بالحكم</w:t>
      </w:r>
      <w:r w:rsidR="000B2CDD" w:rsidRPr="000B2CDD">
        <w:rPr>
          <w:rtl/>
        </w:rPr>
        <w:t xml:space="preserve"> </w:t>
      </w:r>
      <w:r w:rsidRPr="000B2CDD">
        <w:rPr>
          <w:rtl/>
        </w:rPr>
        <w:t>الذاتي</w:t>
      </w:r>
      <w:r w:rsidRPr="000B2CDD">
        <w:rPr>
          <w:vertAlign w:val="superscript"/>
          <w:rtl/>
        </w:rPr>
        <w:t>(</w:t>
      </w:r>
      <w:r w:rsidRPr="007321AC">
        <w:rPr>
          <w:vertAlign w:val="superscript"/>
          <w:lang w:val="en-US"/>
        </w:rPr>
        <w:footnoteReference w:id="70"/>
      </w:r>
      <w:r w:rsidRPr="000B2CDD">
        <w:rPr>
          <w:rFonts w:hint="cs"/>
          <w:vertAlign w:val="superscript"/>
          <w:rtl/>
        </w:rPr>
        <w:t>)</w:t>
      </w:r>
      <w:r w:rsidRPr="000B2CDD">
        <w:rPr>
          <w:rtl/>
        </w:rPr>
        <w:t>.</w:t>
      </w:r>
    </w:p>
    <w:p w14:paraId="37030680" w14:textId="77777777" w:rsidR="00260A4A" w:rsidRPr="00324B6B" w:rsidRDefault="00260A4A" w:rsidP="000B2CDD">
      <w:pPr>
        <w:pStyle w:val="SingleTxtGA"/>
        <w:spacing w:line="350" w:lineRule="exact"/>
        <w:rPr>
          <w:rtl/>
        </w:rPr>
      </w:pPr>
      <w:r w:rsidRPr="00192009">
        <w:rPr>
          <w:rtl/>
        </w:rPr>
        <w:t>90</w:t>
      </w:r>
      <w:r w:rsidRPr="00324B6B">
        <w:rPr>
          <w:rtl/>
        </w:rPr>
        <w:t>-</w:t>
      </w:r>
      <w:r w:rsidRPr="00324B6B">
        <w:rPr>
          <w:rtl/>
        </w:rPr>
        <w:tab/>
        <w:t xml:space="preserve">وفي إطار الخدمات الرقمية العامة والحكومة الإلكترونية، حصل تقدم في تكييف المحتوى الإعلامي للأشخاص ذوي الإعاقة، مثل الترجمة المصاحبة، وفي عام </w:t>
      </w:r>
      <w:r w:rsidRPr="00192009">
        <w:rPr>
          <w:rtl/>
        </w:rPr>
        <w:t>2015</w:t>
      </w:r>
      <w:r w:rsidRPr="00324B6B">
        <w:rPr>
          <w:rtl/>
        </w:rPr>
        <w:t xml:space="preserve"> اعتُمد القانون المتعلق باستخدام لغة الإشارة </w:t>
      </w:r>
      <w:r w:rsidRPr="00324B6B">
        <w:rPr>
          <w:rFonts w:hint="cs"/>
          <w:rtl/>
        </w:rPr>
        <w:t>وخُصِّصت</w:t>
      </w:r>
      <w:r w:rsidRPr="00324B6B">
        <w:rPr>
          <w:rtl/>
        </w:rPr>
        <w:t xml:space="preserve"> أموال </w:t>
      </w:r>
      <w:r w:rsidRPr="00324B6B">
        <w:rPr>
          <w:rFonts w:hint="cs"/>
          <w:rtl/>
        </w:rPr>
        <w:t>ل</w:t>
      </w:r>
      <w:r w:rsidRPr="00324B6B">
        <w:rPr>
          <w:rtl/>
        </w:rPr>
        <w:t>اعتماد خدمة ترجمة لغة الإشارة الصربية، وهي متاحة للأشخاص الصم وضعاف السمع.</w:t>
      </w:r>
    </w:p>
    <w:p w14:paraId="0A1D2050" w14:textId="77777777" w:rsidR="00260A4A" w:rsidRPr="00324B6B" w:rsidRDefault="00260A4A" w:rsidP="000B5121">
      <w:pPr>
        <w:pStyle w:val="SingleTxtGA"/>
        <w:rPr>
          <w:rtl/>
        </w:rPr>
      </w:pPr>
      <w:r w:rsidRPr="00192009">
        <w:rPr>
          <w:rtl/>
        </w:rPr>
        <w:t>91</w:t>
      </w:r>
      <w:r w:rsidRPr="00324B6B">
        <w:rPr>
          <w:rtl/>
        </w:rPr>
        <w:t>-</w:t>
      </w:r>
      <w:r w:rsidRPr="00324B6B">
        <w:rPr>
          <w:rtl/>
        </w:rPr>
        <w:tab/>
        <w:t>وت</w:t>
      </w:r>
      <w:r w:rsidRPr="00324B6B">
        <w:rPr>
          <w:rFonts w:hint="cs"/>
          <w:rtl/>
        </w:rPr>
        <w:t>قدَّم</w:t>
      </w:r>
      <w:r w:rsidRPr="00324B6B">
        <w:rPr>
          <w:rtl/>
        </w:rPr>
        <w:t xml:space="preserve"> مختلف نماذج الإعلام بلغات الأقليات القومية، بما في ذلك: برامج الهيئات الإعلامية العمومية، والعروض، أي المقالات التي تُصدرها وسائط الإعلام الخاصة، بما في ذلك وسائط المجتمع المدني، والمحتوى الإعلامي الذي تنشره المجالس الوطنية، فضلاً عن إتاحة استخدام الإنترنت ووسائط الإعلام في البلد الأصلي والوصول إليهما، وغير ذلك. وتتمتع المجالس الوطنية للأقليات القومية، بوصفها هيئات للممثِّلين المنتخبين للأقليات القومية يمارس من خلالها أفراد الأقليات حقوقهم الجماعية، بصلاحيات واسعة فيما يتعلق بخدمة المصلحة العامة في ميدان الإعلام. ومع أنَّ هذه الهيئات تموَّل من الأموال العامة، فإنَّ في وسعها أن تنشئ مؤسسات لنشر وسائط الإعلام، أو هيئات معتمدة لترشيح أعضاء مجلس الهيئة التنظيمية لوسائط الإعلام الإلكترونية، وأن تبدي آراء بشأن المرشَّحين لمنصب رئيس التحرير المعني بالبرامج </w:t>
      </w:r>
      <w:r w:rsidRPr="00324B6B">
        <w:rPr>
          <w:rFonts w:hint="cs"/>
          <w:rtl/>
        </w:rPr>
        <w:t xml:space="preserve">المقدَّمة </w:t>
      </w:r>
      <w:r w:rsidRPr="00324B6B">
        <w:rPr>
          <w:rtl/>
        </w:rPr>
        <w:t>بلغة الأقليات القومية في الهيئات الإعلامية العمومية، فضلاً عن تقديم آراء بشأن المشاريع ذات الصلة التي تنطبق على المسابقات العامة المعلن عنها من أجل زيادة نوعية المعلومات المقدَّمة لأعضاء الأقليات القومية، وهي آراء غير ملزِمة.</w:t>
      </w:r>
    </w:p>
    <w:p w14:paraId="1A6D5F4D" w14:textId="7747C2AB" w:rsidR="00260A4A" w:rsidRPr="00324B6B" w:rsidRDefault="00260A4A" w:rsidP="000B2CDD">
      <w:pPr>
        <w:pStyle w:val="SingleTxtGA"/>
        <w:spacing w:line="350" w:lineRule="exact"/>
        <w:rPr>
          <w:rtl/>
        </w:rPr>
      </w:pPr>
      <w:r w:rsidRPr="00192009">
        <w:rPr>
          <w:rtl/>
        </w:rPr>
        <w:t>92</w:t>
      </w:r>
      <w:r w:rsidRPr="00324B6B">
        <w:rPr>
          <w:rtl/>
        </w:rPr>
        <w:t>-</w:t>
      </w:r>
      <w:r w:rsidRPr="00324B6B">
        <w:rPr>
          <w:rtl/>
        </w:rPr>
        <w:tab/>
      </w:r>
      <w:r w:rsidRPr="008563BC">
        <w:rPr>
          <w:spacing w:val="-2"/>
          <w:rtl/>
        </w:rPr>
        <w:t>وعلى</w:t>
      </w:r>
      <w:r w:rsidR="008563BC" w:rsidRPr="008563BC">
        <w:rPr>
          <w:spacing w:val="-2"/>
          <w:rtl/>
        </w:rPr>
        <w:t xml:space="preserve"> </w:t>
      </w:r>
      <w:r w:rsidRPr="008563BC">
        <w:rPr>
          <w:spacing w:val="-2"/>
          <w:rtl/>
        </w:rPr>
        <w:t>إثر</w:t>
      </w:r>
      <w:r w:rsidR="008563BC" w:rsidRPr="008563BC">
        <w:rPr>
          <w:spacing w:val="-2"/>
          <w:rtl/>
        </w:rPr>
        <w:t xml:space="preserve"> </w:t>
      </w:r>
      <w:r w:rsidRPr="008563BC">
        <w:rPr>
          <w:spacing w:val="-2"/>
          <w:rtl/>
        </w:rPr>
        <w:t>التعديلات</w:t>
      </w:r>
      <w:r w:rsidR="008563BC" w:rsidRPr="008563BC">
        <w:rPr>
          <w:spacing w:val="-2"/>
          <w:rtl/>
        </w:rPr>
        <w:t xml:space="preserve"> </w:t>
      </w:r>
      <w:r w:rsidRPr="008563BC">
        <w:rPr>
          <w:spacing w:val="-2"/>
          <w:rtl/>
        </w:rPr>
        <w:t>التي</w:t>
      </w:r>
      <w:r w:rsidR="008563BC" w:rsidRPr="008563BC">
        <w:rPr>
          <w:spacing w:val="-2"/>
          <w:rtl/>
        </w:rPr>
        <w:t xml:space="preserve"> </w:t>
      </w:r>
      <w:r w:rsidRPr="008563BC">
        <w:rPr>
          <w:spacing w:val="-2"/>
          <w:rtl/>
        </w:rPr>
        <w:t>أُدخلت</w:t>
      </w:r>
      <w:r w:rsidR="008563BC" w:rsidRPr="008563BC">
        <w:rPr>
          <w:spacing w:val="-2"/>
          <w:rtl/>
        </w:rPr>
        <w:t xml:space="preserve"> </w:t>
      </w:r>
      <w:r w:rsidRPr="008563BC">
        <w:rPr>
          <w:spacing w:val="-2"/>
          <w:rtl/>
        </w:rPr>
        <w:t>على</w:t>
      </w:r>
      <w:r w:rsidR="008563BC" w:rsidRPr="008563BC">
        <w:rPr>
          <w:spacing w:val="-2"/>
          <w:rtl/>
        </w:rPr>
        <w:t xml:space="preserve"> </w:t>
      </w:r>
      <w:r w:rsidRPr="008563BC">
        <w:rPr>
          <w:spacing w:val="-2"/>
          <w:rtl/>
        </w:rPr>
        <w:t>القانون</w:t>
      </w:r>
      <w:r w:rsidR="008563BC" w:rsidRPr="008563BC">
        <w:rPr>
          <w:spacing w:val="-2"/>
          <w:rtl/>
        </w:rPr>
        <w:t xml:space="preserve"> </w:t>
      </w:r>
      <w:r w:rsidRPr="008563BC">
        <w:rPr>
          <w:spacing w:val="-2"/>
          <w:rtl/>
        </w:rPr>
        <w:t>الجنائي</w:t>
      </w:r>
      <w:r w:rsidR="008563BC" w:rsidRPr="008563BC">
        <w:rPr>
          <w:spacing w:val="-2"/>
          <w:rtl/>
        </w:rPr>
        <w:t xml:space="preserve"> </w:t>
      </w:r>
      <w:r w:rsidRPr="008563BC">
        <w:rPr>
          <w:spacing w:val="-2"/>
          <w:rtl/>
        </w:rPr>
        <w:t>في</w:t>
      </w:r>
      <w:r w:rsidR="008563BC" w:rsidRPr="008563BC">
        <w:rPr>
          <w:spacing w:val="-2"/>
          <w:rtl/>
        </w:rPr>
        <w:t xml:space="preserve"> </w:t>
      </w:r>
      <w:r w:rsidRPr="008563BC">
        <w:rPr>
          <w:spacing w:val="-2"/>
          <w:rtl/>
        </w:rPr>
        <w:t>عام</w:t>
      </w:r>
      <w:r w:rsidR="008563BC" w:rsidRPr="008563BC">
        <w:rPr>
          <w:spacing w:val="-2"/>
          <w:rtl/>
        </w:rPr>
        <w:t xml:space="preserve"> </w:t>
      </w:r>
      <w:r w:rsidRPr="00192009">
        <w:rPr>
          <w:spacing w:val="-2"/>
          <w:rtl/>
        </w:rPr>
        <w:t>2016</w:t>
      </w:r>
      <w:r w:rsidRPr="008563BC">
        <w:rPr>
          <w:spacing w:val="-2"/>
          <w:rtl/>
        </w:rPr>
        <w:t>،</w:t>
      </w:r>
      <w:r w:rsidR="008563BC" w:rsidRPr="008563BC">
        <w:rPr>
          <w:spacing w:val="-2"/>
          <w:rtl/>
        </w:rPr>
        <w:t xml:space="preserve"> </w:t>
      </w:r>
      <w:r w:rsidRPr="008563BC">
        <w:rPr>
          <w:spacing w:val="-2"/>
          <w:rtl/>
        </w:rPr>
        <w:t>باتت</w:t>
      </w:r>
      <w:r w:rsidR="008563BC" w:rsidRPr="008563BC">
        <w:rPr>
          <w:spacing w:val="-2"/>
          <w:rtl/>
        </w:rPr>
        <w:t xml:space="preserve"> </w:t>
      </w:r>
      <w:r w:rsidRPr="008563BC">
        <w:rPr>
          <w:spacing w:val="-2"/>
          <w:rtl/>
        </w:rPr>
        <w:t>صربيا</w:t>
      </w:r>
      <w:r w:rsidR="008563BC" w:rsidRPr="008563BC">
        <w:rPr>
          <w:spacing w:val="-2"/>
          <w:rtl/>
        </w:rPr>
        <w:t xml:space="preserve"> </w:t>
      </w:r>
      <w:r w:rsidRPr="008563BC">
        <w:rPr>
          <w:rFonts w:hint="cs"/>
          <w:spacing w:val="-2"/>
          <w:rtl/>
        </w:rPr>
        <w:t>ض</w:t>
      </w:r>
      <w:r w:rsidRPr="008563BC">
        <w:rPr>
          <w:spacing w:val="-2"/>
          <w:rtl/>
        </w:rPr>
        <w:t>من</w:t>
      </w:r>
      <w:r w:rsidR="008563BC" w:rsidRPr="008563BC">
        <w:rPr>
          <w:spacing w:val="-2"/>
          <w:rtl/>
        </w:rPr>
        <w:t xml:space="preserve"> </w:t>
      </w:r>
      <w:r w:rsidRPr="008563BC">
        <w:rPr>
          <w:spacing w:val="-2"/>
          <w:rtl/>
        </w:rPr>
        <w:t>البلدان</w:t>
      </w:r>
      <w:r w:rsidR="008563BC">
        <w:rPr>
          <w:rtl/>
        </w:rPr>
        <w:t xml:space="preserve"> </w:t>
      </w:r>
      <w:r w:rsidRPr="00324B6B">
        <w:rPr>
          <w:rtl/>
        </w:rPr>
        <w:t>القليلة</w:t>
      </w:r>
      <w:r w:rsidR="008563BC">
        <w:rPr>
          <w:rtl/>
        </w:rPr>
        <w:t xml:space="preserve"> </w:t>
      </w:r>
      <w:r w:rsidRPr="00324B6B">
        <w:rPr>
          <w:rtl/>
        </w:rPr>
        <w:t>في</w:t>
      </w:r>
      <w:r w:rsidR="008563BC">
        <w:rPr>
          <w:rtl/>
        </w:rPr>
        <w:t xml:space="preserve"> </w:t>
      </w:r>
      <w:r w:rsidRPr="00324B6B">
        <w:rPr>
          <w:rtl/>
        </w:rPr>
        <w:t>أوروبا،</w:t>
      </w:r>
      <w:r w:rsidR="008563BC">
        <w:rPr>
          <w:rtl/>
        </w:rPr>
        <w:t xml:space="preserve"> </w:t>
      </w:r>
      <w:r w:rsidRPr="00324B6B">
        <w:rPr>
          <w:rtl/>
        </w:rPr>
        <w:t>وال</w:t>
      </w:r>
      <w:r w:rsidRPr="00324B6B">
        <w:rPr>
          <w:rFonts w:hint="cs"/>
          <w:rtl/>
        </w:rPr>
        <w:t>دو</w:t>
      </w:r>
      <w:r w:rsidRPr="00324B6B">
        <w:rPr>
          <w:rtl/>
        </w:rPr>
        <w:t>ل</w:t>
      </w:r>
      <w:r w:rsidRPr="00324B6B">
        <w:rPr>
          <w:rFonts w:hint="cs"/>
          <w:rtl/>
        </w:rPr>
        <w:t>ة</w:t>
      </w:r>
      <w:r w:rsidR="008563BC">
        <w:rPr>
          <w:rtl/>
        </w:rPr>
        <w:t xml:space="preserve"> </w:t>
      </w:r>
      <w:r w:rsidRPr="00324B6B">
        <w:rPr>
          <w:rtl/>
        </w:rPr>
        <w:t>الوحيد</w:t>
      </w:r>
      <w:r w:rsidRPr="00324B6B">
        <w:rPr>
          <w:rFonts w:hint="cs"/>
          <w:rtl/>
        </w:rPr>
        <w:t>ة</w:t>
      </w:r>
      <w:r w:rsidR="008563BC">
        <w:rPr>
          <w:rtl/>
        </w:rPr>
        <w:t xml:space="preserve"> </w:t>
      </w:r>
      <w:r w:rsidRPr="00324B6B">
        <w:rPr>
          <w:rtl/>
        </w:rPr>
        <w:t>في</w:t>
      </w:r>
      <w:r w:rsidR="008563BC">
        <w:rPr>
          <w:rtl/>
        </w:rPr>
        <w:t xml:space="preserve"> </w:t>
      </w:r>
      <w:r w:rsidRPr="00324B6B">
        <w:rPr>
          <w:rtl/>
        </w:rPr>
        <w:t>المنطقة،</w:t>
      </w:r>
      <w:r w:rsidR="008563BC">
        <w:rPr>
          <w:rtl/>
        </w:rPr>
        <w:t xml:space="preserve"> </w:t>
      </w:r>
      <w:r w:rsidRPr="00324B6B">
        <w:rPr>
          <w:rtl/>
        </w:rPr>
        <w:t>التي</w:t>
      </w:r>
      <w:r w:rsidR="008563BC">
        <w:rPr>
          <w:rtl/>
        </w:rPr>
        <w:t xml:space="preserve"> </w:t>
      </w:r>
      <w:r w:rsidRPr="00324B6B">
        <w:rPr>
          <w:rFonts w:hint="cs"/>
          <w:rtl/>
        </w:rPr>
        <w:t>ت</w:t>
      </w:r>
      <w:r w:rsidRPr="00324B6B">
        <w:rPr>
          <w:rtl/>
        </w:rPr>
        <w:t>نص</w:t>
      </w:r>
      <w:r w:rsidR="008563BC">
        <w:rPr>
          <w:rtl/>
        </w:rPr>
        <w:t xml:space="preserve"> </w:t>
      </w:r>
      <w:r w:rsidRPr="00324B6B">
        <w:rPr>
          <w:rtl/>
        </w:rPr>
        <w:t>تشريع</w:t>
      </w:r>
      <w:r w:rsidRPr="00324B6B">
        <w:rPr>
          <w:rFonts w:hint="cs"/>
          <w:rtl/>
        </w:rPr>
        <w:t>ات</w:t>
      </w:r>
      <w:r w:rsidRPr="00324B6B">
        <w:rPr>
          <w:rtl/>
        </w:rPr>
        <w:t>ها</w:t>
      </w:r>
      <w:r w:rsidR="008563BC">
        <w:rPr>
          <w:rtl/>
        </w:rPr>
        <w:t xml:space="preserve"> </w:t>
      </w:r>
      <w:r w:rsidRPr="00324B6B">
        <w:rPr>
          <w:rtl/>
        </w:rPr>
        <w:t>على</w:t>
      </w:r>
      <w:r w:rsidR="008563BC">
        <w:rPr>
          <w:rtl/>
        </w:rPr>
        <w:t xml:space="preserve"> </w:t>
      </w:r>
      <w:r w:rsidRPr="00324B6B">
        <w:rPr>
          <w:rtl/>
        </w:rPr>
        <w:t>فرض</w:t>
      </w:r>
      <w:r w:rsidR="008563BC">
        <w:rPr>
          <w:rtl/>
        </w:rPr>
        <w:t xml:space="preserve"> </w:t>
      </w:r>
      <w:r w:rsidRPr="00324B6B">
        <w:rPr>
          <w:rtl/>
        </w:rPr>
        <w:t>عقوبة</w:t>
      </w:r>
      <w:r w:rsidR="008563BC">
        <w:rPr>
          <w:rtl/>
        </w:rPr>
        <w:t xml:space="preserve"> </w:t>
      </w:r>
      <w:r w:rsidRPr="00324B6B">
        <w:rPr>
          <w:rtl/>
        </w:rPr>
        <w:t>محتملة</w:t>
      </w:r>
      <w:r w:rsidR="008563BC">
        <w:rPr>
          <w:rtl/>
        </w:rPr>
        <w:t xml:space="preserve"> </w:t>
      </w:r>
      <w:r w:rsidRPr="00324B6B">
        <w:rPr>
          <w:rtl/>
        </w:rPr>
        <w:t>بالسجن</w:t>
      </w:r>
      <w:r w:rsidR="008563BC">
        <w:rPr>
          <w:rtl/>
        </w:rPr>
        <w:t xml:space="preserve"> </w:t>
      </w:r>
      <w:r w:rsidRPr="00324B6B">
        <w:rPr>
          <w:rtl/>
        </w:rPr>
        <w:t>من</w:t>
      </w:r>
      <w:r w:rsidR="008563BC">
        <w:rPr>
          <w:rtl/>
        </w:rPr>
        <w:t xml:space="preserve"> </w:t>
      </w:r>
      <w:r w:rsidRPr="00324B6B">
        <w:rPr>
          <w:rtl/>
        </w:rPr>
        <w:t>ستة</w:t>
      </w:r>
      <w:r w:rsidR="008563BC">
        <w:rPr>
          <w:rtl/>
        </w:rPr>
        <w:t xml:space="preserve"> </w:t>
      </w:r>
      <w:r w:rsidRPr="00324B6B">
        <w:rPr>
          <w:rtl/>
        </w:rPr>
        <w:t>أشهر</w:t>
      </w:r>
      <w:r w:rsidR="008563BC">
        <w:rPr>
          <w:rtl/>
        </w:rPr>
        <w:t xml:space="preserve"> </w:t>
      </w:r>
      <w:r w:rsidRPr="00324B6B">
        <w:rPr>
          <w:rtl/>
        </w:rPr>
        <w:t>إلى</w:t>
      </w:r>
      <w:r w:rsidR="008563BC">
        <w:rPr>
          <w:rtl/>
        </w:rPr>
        <w:t xml:space="preserve"> </w:t>
      </w:r>
      <w:r w:rsidRPr="00324B6B">
        <w:rPr>
          <w:rtl/>
        </w:rPr>
        <w:t>خمس</w:t>
      </w:r>
      <w:r w:rsidR="008563BC">
        <w:rPr>
          <w:rtl/>
        </w:rPr>
        <w:t xml:space="preserve"> </w:t>
      </w:r>
      <w:r w:rsidRPr="00324B6B">
        <w:rPr>
          <w:rtl/>
        </w:rPr>
        <w:t>سنوات</w:t>
      </w:r>
      <w:r w:rsidR="008563BC">
        <w:rPr>
          <w:rtl/>
        </w:rPr>
        <w:t xml:space="preserve"> </w:t>
      </w:r>
      <w:r w:rsidRPr="00324B6B">
        <w:rPr>
          <w:rtl/>
        </w:rPr>
        <w:t>على</w:t>
      </w:r>
      <w:r w:rsidR="008563BC">
        <w:rPr>
          <w:rtl/>
        </w:rPr>
        <w:t xml:space="preserve"> </w:t>
      </w:r>
      <w:r w:rsidRPr="00324B6B">
        <w:rPr>
          <w:rtl/>
        </w:rPr>
        <w:t>أي</w:t>
      </w:r>
      <w:r w:rsidR="008563BC">
        <w:rPr>
          <w:rtl/>
        </w:rPr>
        <w:t xml:space="preserve"> </w:t>
      </w:r>
      <w:r w:rsidRPr="00324B6B">
        <w:rPr>
          <w:rtl/>
        </w:rPr>
        <w:t>شخص</w:t>
      </w:r>
      <w:r w:rsidR="008563BC">
        <w:rPr>
          <w:rtl/>
        </w:rPr>
        <w:t xml:space="preserve"> </w:t>
      </w:r>
      <w:r w:rsidRPr="00324B6B">
        <w:rPr>
          <w:rtl/>
        </w:rPr>
        <w:t>يعرِّض</w:t>
      </w:r>
      <w:r w:rsidR="008563BC">
        <w:rPr>
          <w:rtl/>
        </w:rPr>
        <w:t xml:space="preserve"> </w:t>
      </w:r>
      <w:r w:rsidRPr="00324B6B">
        <w:rPr>
          <w:rtl/>
        </w:rPr>
        <w:t>للخطر</w:t>
      </w:r>
      <w:r w:rsidR="008563BC">
        <w:rPr>
          <w:rtl/>
        </w:rPr>
        <w:t xml:space="preserve"> </w:t>
      </w:r>
      <w:r w:rsidRPr="00324B6B">
        <w:rPr>
          <w:rtl/>
        </w:rPr>
        <w:t>سلامة</w:t>
      </w:r>
      <w:r w:rsidR="008563BC">
        <w:rPr>
          <w:rtl/>
        </w:rPr>
        <w:t xml:space="preserve"> </w:t>
      </w:r>
      <w:r w:rsidRPr="00324B6B">
        <w:rPr>
          <w:rtl/>
        </w:rPr>
        <w:t>الأشخاص/الكيانات</w:t>
      </w:r>
      <w:r w:rsidR="008563BC">
        <w:rPr>
          <w:rtl/>
        </w:rPr>
        <w:t xml:space="preserve"> </w:t>
      </w:r>
      <w:r w:rsidRPr="00324B6B">
        <w:rPr>
          <w:rtl/>
        </w:rPr>
        <w:t>ذات</w:t>
      </w:r>
      <w:r w:rsidR="008563BC">
        <w:rPr>
          <w:rtl/>
        </w:rPr>
        <w:t xml:space="preserve"> </w:t>
      </w:r>
      <w:r w:rsidRPr="00324B6B">
        <w:rPr>
          <w:rtl/>
        </w:rPr>
        <w:t>الأهمية</w:t>
      </w:r>
      <w:r w:rsidR="008563BC">
        <w:rPr>
          <w:rtl/>
        </w:rPr>
        <w:t xml:space="preserve"> </w:t>
      </w:r>
      <w:r w:rsidRPr="00324B6B">
        <w:rPr>
          <w:rtl/>
        </w:rPr>
        <w:t>العامة</w:t>
      </w:r>
      <w:r w:rsidR="008563BC">
        <w:rPr>
          <w:rtl/>
        </w:rPr>
        <w:t xml:space="preserve"> </w:t>
      </w:r>
      <w:r w:rsidRPr="00324B6B">
        <w:rPr>
          <w:rtl/>
        </w:rPr>
        <w:t>في</w:t>
      </w:r>
      <w:r w:rsidR="008563BC">
        <w:rPr>
          <w:rtl/>
        </w:rPr>
        <w:t xml:space="preserve"> </w:t>
      </w:r>
      <w:r w:rsidRPr="00324B6B">
        <w:rPr>
          <w:rtl/>
        </w:rPr>
        <w:t>مجالات</w:t>
      </w:r>
      <w:r w:rsidR="008563BC">
        <w:rPr>
          <w:rtl/>
        </w:rPr>
        <w:t xml:space="preserve"> </w:t>
      </w:r>
      <w:r w:rsidRPr="00324B6B">
        <w:rPr>
          <w:rtl/>
        </w:rPr>
        <w:t>الإعلام.</w:t>
      </w:r>
      <w:r w:rsidR="008563BC">
        <w:rPr>
          <w:rtl/>
        </w:rPr>
        <w:t xml:space="preserve"> </w:t>
      </w:r>
      <w:r w:rsidRPr="00324B6B">
        <w:rPr>
          <w:rtl/>
        </w:rPr>
        <w:t>وعلى</w:t>
      </w:r>
      <w:r w:rsidR="008563BC">
        <w:rPr>
          <w:rtl/>
        </w:rPr>
        <w:t xml:space="preserve"> </w:t>
      </w:r>
      <w:r w:rsidRPr="00324B6B">
        <w:rPr>
          <w:rtl/>
        </w:rPr>
        <w:t>هذا</w:t>
      </w:r>
      <w:r w:rsidR="008563BC">
        <w:rPr>
          <w:rtl/>
        </w:rPr>
        <w:t xml:space="preserve"> </w:t>
      </w:r>
      <w:r w:rsidRPr="00324B6B">
        <w:rPr>
          <w:rtl/>
        </w:rPr>
        <w:t>النحو،</w:t>
      </w:r>
      <w:r w:rsidR="008563BC">
        <w:rPr>
          <w:rtl/>
        </w:rPr>
        <w:t xml:space="preserve"> </w:t>
      </w:r>
      <w:r w:rsidRPr="00324B6B">
        <w:rPr>
          <w:rtl/>
        </w:rPr>
        <w:t>فإنَّ</w:t>
      </w:r>
      <w:r w:rsidR="008563BC">
        <w:rPr>
          <w:rtl/>
        </w:rPr>
        <w:t xml:space="preserve"> </w:t>
      </w:r>
      <w:r w:rsidRPr="00324B6B">
        <w:rPr>
          <w:rtl/>
        </w:rPr>
        <w:t>الحماية</w:t>
      </w:r>
      <w:r w:rsidR="008563BC">
        <w:rPr>
          <w:rtl/>
        </w:rPr>
        <w:t xml:space="preserve"> </w:t>
      </w:r>
      <w:r w:rsidRPr="00324B6B">
        <w:rPr>
          <w:rtl/>
        </w:rPr>
        <w:t>الجنائي</w:t>
      </w:r>
      <w:r w:rsidRPr="00324B6B">
        <w:rPr>
          <w:rFonts w:hint="cs"/>
          <w:rtl/>
        </w:rPr>
        <w:t>ة-</w:t>
      </w:r>
      <w:r w:rsidR="008563BC">
        <w:rPr>
          <w:rFonts w:hint="cs"/>
          <w:rtl/>
        </w:rPr>
        <w:t xml:space="preserve"> </w:t>
      </w:r>
      <w:r w:rsidRPr="00324B6B">
        <w:rPr>
          <w:rFonts w:hint="cs"/>
          <w:rtl/>
        </w:rPr>
        <w:t>ا</w:t>
      </w:r>
      <w:r w:rsidRPr="00324B6B">
        <w:rPr>
          <w:rtl/>
        </w:rPr>
        <w:t>لقانونية</w:t>
      </w:r>
      <w:r w:rsidR="008563BC">
        <w:rPr>
          <w:rtl/>
        </w:rPr>
        <w:t xml:space="preserve"> </w:t>
      </w:r>
      <w:r w:rsidRPr="00324B6B">
        <w:rPr>
          <w:rtl/>
        </w:rPr>
        <w:t>الممنوحة</w:t>
      </w:r>
      <w:r w:rsidR="008563BC">
        <w:rPr>
          <w:rtl/>
        </w:rPr>
        <w:t xml:space="preserve"> </w:t>
      </w:r>
      <w:r w:rsidRPr="00324B6B">
        <w:rPr>
          <w:rtl/>
        </w:rPr>
        <w:t>للصحفيين</w:t>
      </w:r>
      <w:r w:rsidR="008563BC">
        <w:rPr>
          <w:rtl/>
        </w:rPr>
        <w:t xml:space="preserve"> </w:t>
      </w:r>
      <w:r w:rsidRPr="00324B6B">
        <w:rPr>
          <w:rtl/>
        </w:rPr>
        <w:t>تعادل</w:t>
      </w:r>
      <w:r w:rsidR="008563BC">
        <w:rPr>
          <w:rtl/>
        </w:rPr>
        <w:t xml:space="preserve"> </w:t>
      </w:r>
      <w:r w:rsidRPr="00324B6B">
        <w:rPr>
          <w:rtl/>
        </w:rPr>
        <w:t>رسمياً</w:t>
      </w:r>
      <w:r w:rsidR="008563BC">
        <w:rPr>
          <w:rtl/>
        </w:rPr>
        <w:t xml:space="preserve"> </w:t>
      </w:r>
      <w:r w:rsidRPr="00324B6B">
        <w:rPr>
          <w:rtl/>
        </w:rPr>
        <w:t>الحماية</w:t>
      </w:r>
      <w:r w:rsidR="008563BC">
        <w:rPr>
          <w:rtl/>
        </w:rPr>
        <w:t xml:space="preserve"> </w:t>
      </w:r>
      <w:r w:rsidRPr="00324B6B">
        <w:rPr>
          <w:rtl/>
        </w:rPr>
        <w:t>الممنوحة</w:t>
      </w:r>
      <w:r w:rsidR="008563BC">
        <w:rPr>
          <w:rtl/>
        </w:rPr>
        <w:t xml:space="preserve"> </w:t>
      </w:r>
      <w:r w:rsidRPr="00324B6B">
        <w:rPr>
          <w:rtl/>
        </w:rPr>
        <w:t>لرئيس</w:t>
      </w:r>
      <w:r w:rsidR="008563BC">
        <w:rPr>
          <w:rtl/>
        </w:rPr>
        <w:t xml:space="preserve"> </w:t>
      </w:r>
      <w:r w:rsidRPr="00324B6B">
        <w:rPr>
          <w:rtl/>
        </w:rPr>
        <w:t>الجمهورية،</w:t>
      </w:r>
      <w:r w:rsidR="008563BC">
        <w:rPr>
          <w:rtl/>
        </w:rPr>
        <w:t xml:space="preserve"> </w:t>
      </w:r>
      <w:r w:rsidRPr="00324B6B">
        <w:rPr>
          <w:rtl/>
        </w:rPr>
        <w:t>ورئيس</w:t>
      </w:r>
      <w:r w:rsidR="008563BC">
        <w:rPr>
          <w:rtl/>
        </w:rPr>
        <w:t xml:space="preserve"> </w:t>
      </w:r>
      <w:r w:rsidRPr="00324B6B">
        <w:rPr>
          <w:rtl/>
        </w:rPr>
        <w:t>الوزراء،</w:t>
      </w:r>
      <w:r w:rsidR="008563BC">
        <w:rPr>
          <w:rtl/>
        </w:rPr>
        <w:t xml:space="preserve"> </w:t>
      </w:r>
      <w:r w:rsidRPr="00324B6B">
        <w:rPr>
          <w:rtl/>
        </w:rPr>
        <w:t>وأعضاء</w:t>
      </w:r>
      <w:r w:rsidR="008563BC">
        <w:rPr>
          <w:rtl/>
        </w:rPr>
        <w:t xml:space="preserve"> </w:t>
      </w:r>
      <w:r w:rsidRPr="00324B6B">
        <w:rPr>
          <w:rtl/>
        </w:rPr>
        <w:t>الحكومة،</w:t>
      </w:r>
      <w:r w:rsidR="008563BC">
        <w:rPr>
          <w:rtl/>
        </w:rPr>
        <w:t xml:space="preserve"> </w:t>
      </w:r>
      <w:r w:rsidRPr="00324B6B">
        <w:rPr>
          <w:rtl/>
        </w:rPr>
        <w:t>وقضاة</w:t>
      </w:r>
      <w:r w:rsidR="008563BC">
        <w:rPr>
          <w:rtl/>
        </w:rPr>
        <w:t xml:space="preserve"> </w:t>
      </w:r>
      <w:r w:rsidRPr="00324B6B">
        <w:rPr>
          <w:rtl/>
        </w:rPr>
        <w:t>المحكمة</w:t>
      </w:r>
      <w:r w:rsidR="008563BC">
        <w:rPr>
          <w:rtl/>
        </w:rPr>
        <w:t xml:space="preserve"> </w:t>
      </w:r>
      <w:r w:rsidRPr="00324B6B">
        <w:rPr>
          <w:rtl/>
        </w:rPr>
        <w:t>الدستورية،</w:t>
      </w:r>
      <w:r w:rsidR="008563BC">
        <w:rPr>
          <w:rtl/>
        </w:rPr>
        <w:t xml:space="preserve"> </w:t>
      </w:r>
      <w:r w:rsidRPr="00324B6B">
        <w:rPr>
          <w:rtl/>
        </w:rPr>
        <w:t>والقضاة،</w:t>
      </w:r>
      <w:r w:rsidR="008563BC">
        <w:rPr>
          <w:rtl/>
        </w:rPr>
        <w:t xml:space="preserve"> </w:t>
      </w:r>
      <w:r w:rsidRPr="00324B6B">
        <w:rPr>
          <w:rtl/>
        </w:rPr>
        <w:t>والمدَّعين</w:t>
      </w:r>
      <w:r w:rsidR="008563BC">
        <w:rPr>
          <w:rtl/>
        </w:rPr>
        <w:t xml:space="preserve"> </w:t>
      </w:r>
      <w:r w:rsidRPr="00324B6B">
        <w:rPr>
          <w:rtl/>
        </w:rPr>
        <w:t>العامين،</w:t>
      </w:r>
      <w:r w:rsidR="008563BC">
        <w:rPr>
          <w:rtl/>
        </w:rPr>
        <w:t xml:space="preserve"> </w:t>
      </w:r>
      <w:r w:rsidRPr="00324B6B">
        <w:rPr>
          <w:rtl/>
        </w:rPr>
        <w:t>ونواب</w:t>
      </w:r>
      <w:r w:rsidR="008563BC">
        <w:rPr>
          <w:rtl/>
        </w:rPr>
        <w:t xml:space="preserve"> </w:t>
      </w:r>
      <w:r w:rsidRPr="00324B6B">
        <w:rPr>
          <w:rtl/>
        </w:rPr>
        <w:t>المدَّعين</w:t>
      </w:r>
      <w:r w:rsidR="008563BC">
        <w:rPr>
          <w:rtl/>
        </w:rPr>
        <w:t xml:space="preserve"> </w:t>
      </w:r>
      <w:r w:rsidRPr="00324B6B">
        <w:rPr>
          <w:rtl/>
        </w:rPr>
        <w:t>العامين،</w:t>
      </w:r>
      <w:r w:rsidR="008563BC">
        <w:rPr>
          <w:rtl/>
        </w:rPr>
        <w:t xml:space="preserve"> </w:t>
      </w:r>
      <w:r w:rsidRPr="00324B6B">
        <w:rPr>
          <w:rtl/>
        </w:rPr>
        <w:t>والمحامين،</w:t>
      </w:r>
      <w:r w:rsidR="008563BC">
        <w:rPr>
          <w:rtl/>
        </w:rPr>
        <w:t xml:space="preserve"> </w:t>
      </w:r>
      <w:r w:rsidRPr="00324B6B">
        <w:rPr>
          <w:rtl/>
        </w:rPr>
        <w:t>وضباط</w:t>
      </w:r>
      <w:r w:rsidR="008563BC">
        <w:rPr>
          <w:rtl/>
        </w:rPr>
        <w:t xml:space="preserve"> </w:t>
      </w:r>
      <w:r w:rsidRPr="00324B6B">
        <w:rPr>
          <w:rtl/>
        </w:rPr>
        <w:t>الشرطة</w:t>
      </w:r>
      <w:r w:rsidRPr="00324B6B">
        <w:rPr>
          <w:vertAlign w:val="superscript"/>
          <w:rtl/>
        </w:rPr>
        <w:t>(</w:t>
      </w:r>
      <w:r w:rsidRPr="007321AC">
        <w:rPr>
          <w:vertAlign w:val="superscript"/>
          <w:lang w:val="en-US"/>
        </w:rPr>
        <w:footnoteReference w:id="71"/>
      </w:r>
      <w:r w:rsidRPr="00324B6B">
        <w:rPr>
          <w:rFonts w:hint="cs"/>
          <w:vertAlign w:val="superscript"/>
          <w:rtl/>
        </w:rPr>
        <w:t>)</w:t>
      </w:r>
      <w:r w:rsidRPr="00324B6B">
        <w:rPr>
          <w:rtl/>
        </w:rPr>
        <w:t>.</w:t>
      </w:r>
      <w:r w:rsidR="008563BC">
        <w:rPr>
          <w:rFonts w:hint="cs"/>
          <w:rtl/>
        </w:rPr>
        <w:t xml:space="preserve"> </w:t>
      </w:r>
    </w:p>
    <w:p w14:paraId="70EDD653" w14:textId="77777777" w:rsidR="00260A4A" w:rsidRPr="00324B6B" w:rsidRDefault="00260A4A" w:rsidP="000B2CDD">
      <w:pPr>
        <w:pStyle w:val="SingleTxtGA"/>
        <w:spacing w:line="350" w:lineRule="exact"/>
        <w:rPr>
          <w:rtl/>
        </w:rPr>
      </w:pPr>
      <w:r w:rsidRPr="00192009">
        <w:rPr>
          <w:rtl/>
        </w:rPr>
        <w:t>93</w:t>
      </w:r>
      <w:r w:rsidRPr="00324B6B">
        <w:rPr>
          <w:rtl/>
        </w:rPr>
        <w:t>-</w:t>
      </w:r>
      <w:r w:rsidRPr="00324B6B">
        <w:rPr>
          <w:rtl/>
        </w:rPr>
        <w:tab/>
        <w:t xml:space="preserve">وفي كانون الثاني/يناير </w:t>
      </w:r>
      <w:r w:rsidRPr="00192009">
        <w:rPr>
          <w:rtl/>
        </w:rPr>
        <w:t>2020</w:t>
      </w:r>
      <w:r w:rsidRPr="00324B6B">
        <w:rPr>
          <w:rtl/>
        </w:rPr>
        <w:t xml:space="preserve">، اعتمدت الحكومة استراتيجية تطوير منظومة الإعلام في جمهورية صربيا للفترة </w:t>
      </w:r>
      <w:r w:rsidRPr="00192009">
        <w:rPr>
          <w:rtl/>
        </w:rPr>
        <w:t>2020</w:t>
      </w:r>
      <w:r w:rsidRPr="00324B6B">
        <w:rPr>
          <w:rtl/>
        </w:rPr>
        <w:t>-</w:t>
      </w:r>
      <w:r w:rsidRPr="00192009">
        <w:rPr>
          <w:rtl/>
        </w:rPr>
        <w:t>2025</w:t>
      </w:r>
      <w:r w:rsidRPr="00324B6B">
        <w:rPr>
          <w:rtl/>
        </w:rPr>
        <w:t>، بهدف زيادة إضفاء الطابع الديمقراطي على العلاقات في المجتمع من خلال تعزيز حرية التعبير والإعلام. ومن خلال هذه الاستراتيجية، التزمت الدولة بدعم تطوير التعددية الإعلامية، التي تشمل تنوع الملكية، ومصادر المعلومات، والمحتوى الإعلامي.</w:t>
      </w:r>
    </w:p>
    <w:p w14:paraId="6F4427AF" w14:textId="77777777" w:rsidR="00260A4A" w:rsidRPr="00324B6B" w:rsidRDefault="00260A4A" w:rsidP="000B5121">
      <w:pPr>
        <w:pStyle w:val="SingleTxtGA"/>
        <w:rPr>
          <w:rtl/>
        </w:rPr>
      </w:pPr>
      <w:r w:rsidRPr="00192009">
        <w:rPr>
          <w:rtl/>
        </w:rPr>
        <w:lastRenderedPageBreak/>
        <w:t>94</w:t>
      </w:r>
      <w:r w:rsidRPr="00324B6B">
        <w:rPr>
          <w:rtl/>
        </w:rPr>
        <w:t>-</w:t>
      </w:r>
      <w:r w:rsidRPr="00324B6B">
        <w:rPr>
          <w:rtl/>
        </w:rPr>
        <w:tab/>
        <w:t xml:space="preserve">وفي </w:t>
      </w:r>
      <w:r w:rsidRPr="00192009">
        <w:rPr>
          <w:rtl/>
        </w:rPr>
        <w:t>10</w:t>
      </w:r>
      <w:r w:rsidRPr="00324B6B">
        <w:rPr>
          <w:rtl/>
        </w:rPr>
        <w:t xml:space="preserve"> كانون الأول/ديسمبر </w:t>
      </w:r>
      <w:r w:rsidRPr="00192009">
        <w:rPr>
          <w:rtl/>
        </w:rPr>
        <w:t>2020</w:t>
      </w:r>
      <w:r w:rsidRPr="00324B6B">
        <w:rPr>
          <w:rtl/>
        </w:rPr>
        <w:t xml:space="preserve">، اعتمدت الحكومة القرار المتعلق بإنشاء الفريق العامل المعني برصد تنفيذ خطة العمل الخاصة بتنفيذ استراتيجية تطوير منظومة الإعلام في جمهورية صربيا للفترة </w:t>
      </w:r>
      <w:r w:rsidRPr="00192009">
        <w:rPr>
          <w:rtl/>
        </w:rPr>
        <w:t>2020</w:t>
      </w:r>
      <w:r w:rsidRPr="00324B6B">
        <w:rPr>
          <w:rtl/>
        </w:rPr>
        <w:t>-</w:t>
      </w:r>
      <w:r w:rsidRPr="00192009">
        <w:rPr>
          <w:rtl/>
        </w:rPr>
        <w:t>2025</w:t>
      </w:r>
      <w:r w:rsidRPr="00324B6B">
        <w:rPr>
          <w:rtl/>
        </w:rPr>
        <w:t xml:space="preserve">، فيما يتعلق بالفترة </w:t>
      </w:r>
      <w:r w:rsidRPr="00192009">
        <w:rPr>
          <w:rtl/>
        </w:rPr>
        <w:t>2020</w:t>
      </w:r>
      <w:r w:rsidRPr="00324B6B">
        <w:rPr>
          <w:rtl/>
        </w:rPr>
        <w:t>-</w:t>
      </w:r>
      <w:r w:rsidRPr="00192009">
        <w:rPr>
          <w:rtl/>
        </w:rPr>
        <w:t>2022</w:t>
      </w:r>
      <w:r w:rsidRPr="00324B6B">
        <w:rPr>
          <w:vertAlign w:val="superscript"/>
          <w:rtl/>
        </w:rPr>
        <w:t>(</w:t>
      </w:r>
      <w:r w:rsidRPr="007321AC">
        <w:rPr>
          <w:vertAlign w:val="superscript"/>
          <w:lang w:val="en-US"/>
        </w:rPr>
        <w:footnoteReference w:id="72"/>
      </w:r>
      <w:r w:rsidRPr="00324B6B">
        <w:rPr>
          <w:rFonts w:hint="cs"/>
          <w:vertAlign w:val="superscript"/>
          <w:rtl/>
        </w:rPr>
        <w:t>)</w:t>
      </w:r>
      <w:r w:rsidRPr="00324B6B">
        <w:rPr>
          <w:rtl/>
        </w:rPr>
        <w:t>.</w:t>
      </w:r>
    </w:p>
    <w:p w14:paraId="24B35664" w14:textId="77777777" w:rsidR="00260A4A" w:rsidRPr="00324B6B" w:rsidRDefault="00260A4A" w:rsidP="000B5121">
      <w:pPr>
        <w:pStyle w:val="SingleTxtGA"/>
        <w:rPr>
          <w:rtl/>
        </w:rPr>
      </w:pPr>
      <w:r w:rsidRPr="00192009">
        <w:rPr>
          <w:rtl/>
        </w:rPr>
        <w:t>95</w:t>
      </w:r>
      <w:r w:rsidRPr="00324B6B">
        <w:rPr>
          <w:rtl/>
        </w:rPr>
        <w:t>-</w:t>
      </w:r>
      <w:r w:rsidRPr="00324B6B">
        <w:rPr>
          <w:rtl/>
        </w:rPr>
        <w:tab/>
        <w:t xml:space="preserve">وفي </w:t>
      </w:r>
      <w:r w:rsidRPr="00192009">
        <w:rPr>
          <w:rtl/>
        </w:rPr>
        <w:t>10</w:t>
      </w:r>
      <w:r w:rsidRPr="00324B6B">
        <w:rPr>
          <w:rtl/>
        </w:rPr>
        <w:t xml:space="preserve"> كانون الأول/ديسمبر </w:t>
      </w:r>
      <w:r w:rsidRPr="00192009">
        <w:rPr>
          <w:rtl/>
        </w:rPr>
        <w:t>2020</w:t>
      </w:r>
      <w:r w:rsidRPr="00324B6B">
        <w:rPr>
          <w:rtl/>
        </w:rPr>
        <w:t xml:space="preserve"> أيضاً، أصدرت الحكومة قراراً يقضي بإنشاء الفريق العامل المعني بأمن الصحفيين وحمايتهم، وأنيطت به مهمة زيادة كفاءة التدابير الرسمية المتَّخذة في حالات الاعتداء على الصحفيين ورصد الإجراءات المتَّخذة لحماية أمنهم. والفريق العامل ملزم بتقديم تقرير عن أعماله إلى رئيس الوزراء ونواب رئيس الوزراء ووزيري الثقافة والإعلام مرة في الشهر على الأقل. وبمبادرة من الفريق العامل المذكور، استُهلَّ مشروع لإطلاق </w:t>
      </w:r>
      <w:r w:rsidRPr="00192009">
        <w:rPr>
          <w:i/>
          <w:iCs/>
          <w:rtl/>
        </w:rPr>
        <w:t>الخط الآمن - الخط الساخن للإبلاغ عن التهديدات والاعتداءات على الصحفيين</w:t>
      </w:r>
      <w:r w:rsidRPr="00324B6B">
        <w:rPr>
          <w:rtl/>
        </w:rPr>
        <w:t xml:space="preserve">، بحيث يتسنى للصحفيين الذين يشعرون بأنَّ أمنهم معرَّض للخطر الحصول على المعلومات ذات الصلة من المحامين العاملين ذوي الخبرة في هذا المجال بشأن الجهة التي يتعين اللجوء إليها من أجل حماية حقوقهم. ويزوَّد الصحفيون، على وجه التحديد، بالمعلومات ذات الصلة عن جهة التنسيق في مكتب المدعي العام وفي وزارة الداخلية. وقد اعتمدت هيئة حماية المواطنين منصة تسجيل الهجمات والضغوط على الصحفيين. وكان استحداث المنصة ثمرة تعاون مع </w:t>
      </w:r>
      <w:r w:rsidRPr="00192009">
        <w:rPr>
          <w:rtl/>
        </w:rPr>
        <w:t>10</w:t>
      </w:r>
      <w:r w:rsidRPr="00324B6B">
        <w:rPr>
          <w:rtl/>
        </w:rPr>
        <w:t xml:space="preserve"> جمعيات ومنظمات ونقابات إعلامية وصحفية اتفقت على فئات وفئات فرعية من الهجمات والضغط على الصحفيين. ومن المقرر تعبئة المنصة بالبيانات التي تجمعها وسائط الإعلام ورابطات الصحفيين بشأن الهجمات والضغط على ممثلي وسائط الإعلام، فضلاً عن ربطها بالخط الساخن للإبلاغ عن الاعتداءات على الصحفيين.</w:t>
      </w:r>
    </w:p>
    <w:p w14:paraId="0F0610E0" w14:textId="67CE1960" w:rsidR="00260A4A" w:rsidRPr="007321AC" w:rsidRDefault="000B5121" w:rsidP="00DF3518">
      <w:pPr>
        <w:pStyle w:val="H1GA"/>
        <w:rPr>
          <w:rtl/>
        </w:rPr>
      </w:pPr>
      <w:r w:rsidRPr="007321AC">
        <w:rPr>
          <w:rtl/>
        </w:rPr>
        <w:tab/>
      </w:r>
      <w:r w:rsidRPr="007321AC">
        <w:rPr>
          <w:rtl/>
        </w:rPr>
        <w:tab/>
      </w:r>
      <w:r w:rsidR="00260A4A" w:rsidRPr="007321AC">
        <w:rPr>
          <w:rtl/>
        </w:rPr>
        <w:t>معلومات عن إقامة العدل ونظام العدالة</w:t>
      </w:r>
    </w:p>
    <w:p w14:paraId="76C20CFB" w14:textId="52328902" w:rsidR="00260A4A" w:rsidRPr="007321AC" w:rsidRDefault="000B5121" w:rsidP="00DF3518">
      <w:pPr>
        <w:pStyle w:val="H23GA"/>
        <w:rPr>
          <w:rtl/>
        </w:rPr>
      </w:pPr>
      <w:r w:rsidRPr="007321AC">
        <w:rPr>
          <w:rtl/>
        </w:rPr>
        <w:tab/>
      </w:r>
      <w:r w:rsidRPr="007321AC">
        <w:rPr>
          <w:rtl/>
        </w:rPr>
        <w:tab/>
      </w:r>
      <w:r w:rsidR="00260A4A" w:rsidRPr="007321AC">
        <w:rPr>
          <w:rtl/>
        </w:rPr>
        <w:t>المحاكم</w:t>
      </w:r>
    </w:p>
    <w:p w14:paraId="0D78EE73" w14:textId="622785B8" w:rsidR="00260A4A" w:rsidRPr="00324B6B" w:rsidRDefault="00260A4A" w:rsidP="000B5121">
      <w:pPr>
        <w:pStyle w:val="SingleTxtGA"/>
        <w:rPr>
          <w:rtl/>
        </w:rPr>
      </w:pPr>
      <w:r w:rsidRPr="00192009">
        <w:rPr>
          <w:rtl/>
        </w:rPr>
        <w:t>96</w:t>
      </w:r>
      <w:r w:rsidRPr="00324B6B">
        <w:rPr>
          <w:rtl/>
        </w:rPr>
        <w:t>-</w:t>
      </w:r>
      <w:r w:rsidRPr="00324B6B">
        <w:rPr>
          <w:rtl/>
        </w:rPr>
        <w:tab/>
        <w:t>السلطة القضائية فريدة من نوعها في إقليم جمهورية صربيا. والمحاكم قائمة بذاتها ومستقلة في</w:t>
      </w:r>
      <w:r w:rsidR="00F41AB9">
        <w:rPr>
          <w:rFonts w:hint="cs"/>
          <w:rtl/>
        </w:rPr>
        <w:t> </w:t>
      </w:r>
      <w:r w:rsidRPr="00324B6B">
        <w:rPr>
          <w:rtl/>
        </w:rPr>
        <w:t xml:space="preserve">عملها وتستند </w:t>
      </w:r>
      <w:r w:rsidRPr="00324B6B">
        <w:rPr>
          <w:rFonts w:hint="cs"/>
          <w:rtl/>
        </w:rPr>
        <w:t>فيما</w:t>
      </w:r>
      <w:r w:rsidRPr="00324B6B">
        <w:rPr>
          <w:rtl/>
        </w:rPr>
        <w:t xml:space="preserve"> تصدره من أحكام إلى الدستور والقوانين وغيرها من الصكوك العامة، و</w:t>
      </w:r>
      <w:r w:rsidRPr="00324B6B">
        <w:rPr>
          <w:rFonts w:hint="cs"/>
          <w:rtl/>
        </w:rPr>
        <w:t>في الحالات</w:t>
      </w:r>
      <w:r w:rsidR="00F41AB9">
        <w:rPr>
          <w:rFonts w:hint="eastAsia"/>
          <w:rtl/>
        </w:rPr>
        <w:t> </w:t>
      </w:r>
      <w:r w:rsidRPr="00324B6B">
        <w:rPr>
          <w:rFonts w:hint="cs"/>
          <w:rtl/>
        </w:rPr>
        <w:t xml:space="preserve">التي </w:t>
      </w:r>
      <w:r w:rsidRPr="00324B6B">
        <w:rPr>
          <w:rtl/>
        </w:rPr>
        <w:t xml:space="preserve">ينص </w:t>
      </w:r>
      <w:r w:rsidRPr="00324B6B">
        <w:rPr>
          <w:rFonts w:hint="cs"/>
          <w:rtl/>
        </w:rPr>
        <w:t xml:space="preserve">فيها </w:t>
      </w:r>
      <w:r w:rsidRPr="00324B6B">
        <w:rPr>
          <w:rtl/>
        </w:rPr>
        <w:t>القانون على ذلك، قواعد القانون الدولي المقبولة عموماً والمعاهدات الدولية المصدَّق عليها</w:t>
      </w:r>
      <w:r w:rsidRPr="00324B6B">
        <w:rPr>
          <w:vertAlign w:val="superscript"/>
          <w:rtl/>
        </w:rPr>
        <w:t>(</w:t>
      </w:r>
      <w:r w:rsidRPr="007321AC">
        <w:rPr>
          <w:vertAlign w:val="superscript"/>
          <w:lang w:val="en-US"/>
        </w:rPr>
        <w:footnoteReference w:id="73"/>
      </w:r>
      <w:r w:rsidRPr="00324B6B">
        <w:rPr>
          <w:rFonts w:hint="cs"/>
          <w:vertAlign w:val="superscript"/>
          <w:rtl/>
        </w:rPr>
        <w:t>)</w:t>
      </w:r>
      <w:r w:rsidRPr="00324B6B">
        <w:rPr>
          <w:rtl/>
        </w:rPr>
        <w:t>.</w:t>
      </w:r>
    </w:p>
    <w:p w14:paraId="73606F97" w14:textId="5F9E5F45" w:rsidR="00260A4A" w:rsidRPr="00324B6B" w:rsidRDefault="00260A4A" w:rsidP="000B5121">
      <w:pPr>
        <w:pStyle w:val="SingleTxtGA"/>
        <w:rPr>
          <w:rtl/>
        </w:rPr>
      </w:pPr>
      <w:r w:rsidRPr="00192009">
        <w:rPr>
          <w:rtl/>
        </w:rPr>
        <w:t>97</w:t>
      </w:r>
      <w:r w:rsidRPr="00324B6B">
        <w:rPr>
          <w:rtl/>
        </w:rPr>
        <w:t>-</w:t>
      </w:r>
      <w:r w:rsidRPr="00324B6B">
        <w:rPr>
          <w:rtl/>
        </w:rPr>
        <w:tab/>
        <w:t>و</w:t>
      </w:r>
      <w:r w:rsidRPr="00324B6B">
        <w:rPr>
          <w:rFonts w:hint="cs"/>
          <w:rtl/>
        </w:rPr>
        <w:t>تتوزع</w:t>
      </w:r>
      <w:r w:rsidR="0007364B">
        <w:rPr>
          <w:rFonts w:hint="cs"/>
          <w:rtl/>
        </w:rPr>
        <w:t xml:space="preserve"> </w:t>
      </w:r>
      <w:r w:rsidRPr="00324B6B">
        <w:rPr>
          <w:rtl/>
        </w:rPr>
        <w:t>السلطة</w:t>
      </w:r>
      <w:r w:rsidR="0007364B">
        <w:rPr>
          <w:rtl/>
        </w:rPr>
        <w:t xml:space="preserve"> </w:t>
      </w:r>
      <w:r w:rsidRPr="00324B6B">
        <w:rPr>
          <w:rtl/>
        </w:rPr>
        <w:t>القضائية</w:t>
      </w:r>
      <w:r w:rsidR="0007364B">
        <w:rPr>
          <w:rtl/>
        </w:rPr>
        <w:t xml:space="preserve"> </w:t>
      </w:r>
      <w:r w:rsidRPr="00324B6B">
        <w:rPr>
          <w:rtl/>
        </w:rPr>
        <w:t>في</w:t>
      </w:r>
      <w:r w:rsidR="0007364B">
        <w:rPr>
          <w:rtl/>
        </w:rPr>
        <w:t xml:space="preserve"> </w:t>
      </w:r>
      <w:r w:rsidRPr="00324B6B">
        <w:rPr>
          <w:rtl/>
        </w:rPr>
        <w:t>جمهورية</w:t>
      </w:r>
      <w:r w:rsidR="0007364B">
        <w:rPr>
          <w:rtl/>
        </w:rPr>
        <w:t xml:space="preserve"> </w:t>
      </w:r>
      <w:r w:rsidRPr="00324B6B">
        <w:rPr>
          <w:rtl/>
        </w:rPr>
        <w:t>صربيا</w:t>
      </w:r>
      <w:r w:rsidR="0007364B">
        <w:rPr>
          <w:rtl/>
        </w:rPr>
        <w:t xml:space="preserve"> </w:t>
      </w:r>
      <w:r w:rsidRPr="00324B6B">
        <w:rPr>
          <w:rFonts w:hint="cs"/>
          <w:rtl/>
        </w:rPr>
        <w:t>إلى</w:t>
      </w:r>
      <w:r w:rsidR="0007364B">
        <w:rPr>
          <w:rtl/>
        </w:rPr>
        <w:t xml:space="preserve"> </w:t>
      </w:r>
      <w:r w:rsidRPr="00324B6B">
        <w:rPr>
          <w:rtl/>
        </w:rPr>
        <w:t>المحاكم</w:t>
      </w:r>
      <w:r w:rsidR="0007364B">
        <w:rPr>
          <w:rtl/>
        </w:rPr>
        <w:t xml:space="preserve"> </w:t>
      </w:r>
      <w:r w:rsidRPr="00324B6B">
        <w:rPr>
          <w:rtl/>
        </w:rPr>
        <w:t>ذات</w:t>
      </w:r>
      <w:r w:rsidR="0007364B">
        <w:rPr>
          <w:rtl/>
        </w:rPr>
        <w:t xml:space="preserve"> </w:t>
      </w:r>
      <w:r w:rsidRPr="00324B6B">
        <w:rPr>
          <w:rtl/>
        </w:rPr>
        <w:t>الاختصاص</w:t>
      </w:r>
      <w:r w:rsidR="0007364B">
        <w:rPr>
          <w:rtl/>
        </w:rPr>
        <w:t xml:space="preserve"> </w:t>
      </w:r>
      <w:r w:rsidRPr="00324B6B">
        <w:rPr>
          <w:rtl/>
        </w:rPr>
        <w:t>القضائي</w:t>
      </w:r>
      <w:r w:rsidR="0007364B">
        <w:rPr>
          <w:rtl/>
        </w:rPr>
        <w:t xml:space="preserve"> </w:t>
      </w:r>
      <w:r w:rsidRPr="00324B6B">
        <w:rPr>
          <w:rtl/>
        </w:rPr>
        <w:t>العام</w:t>
      </w:r>
      <w:r w:rsidR="0007364B">
        <w:rPr>
          <w:rtl/>
        </w:rPr>
        <w:t xml:space="preserve"> </w:t>
      </w:r>
      <w:r w:rsidRPr="00324B6B">
        <w:rPr>
          <w:rtl/>
        </w:rPr>
        <w:t>والخاص.</w:t>
      </w:r>
      <w:r w:rsidR="0007364B">
        <w:rPr>
          <w:rtl/>
        </w:rPr>
        <w:t xml:space="preserve"> </w:t>
      </w:r>
      <w:r w:rsidRPr="00324B6B">
        <w:rPr>
          <w:rtl/>
        </w:rPr>
        <w:t>وينظِّم</w:t>
      </w:r>
      <w:r w:rsidR="0007364B">
        <w:rPr>
          <w:rtl/>
        </w:rPr>
        <w:t xml:space="preserve"> </w:t>
      </w:r>
      <w:r w:rsidRPr="00324B6B">
        <w:rPr>
          <w:rtl/>
        </w:rPr>
        <w:t>القانون</w:t>
      </w:r>
      <w:r w:rsidR="0007364B">
        <w:rPr>
          <w:rtl/>
        </w:rPr>
        <w:t xml:space="preserve"> </w:t>
      </w:r>
      <w:r w:rsidRPr="00324B6B">
        <w:rPr>
          <w:rtl/>
        </w:rPr>
        <w:t>إنشاء</w:t>
      </w:r>
      <w:r w:rsidR="0007364B">
        <w:rPr>
          <w:rtl/>
        </w:rPr>
        <w:t xml:space="preserve"> </w:t>
      </w:r>
      <w:r w:rsidRPr="00324B6B">
        <w:rPr>
          <w:rtl/>
        </w:rPr>
        <w:t>المحاكم</w:t>
      </w:r>
      <w:r w:rsidR="0007364B">
        <w:rPr>
          <w:rtl/>
        </w:rPr>
        <w:t xml:space="preserve"> </w:t>
      </w:r>
      <w:r w:rsidRPr="00324B6B">
        <w:rPr>
          <w:rtl/>
        </w:rPr>
        <w:t>وتنظيمها</w:t>
      </w:r>
      <w:r w:rsidR="0007364B">
        <w:rPr>
          <w:rtl/>
        </w:rPr>
        <w:t xml:space="preserve"> </w:t>
      </w:r>
      <w:r w:rsidRPr="00324B6B">
        <w:rPr>
          <w:rtl/>
        </w:rPr>
        <w:t>واختصاصها</w:t>
      </w:r>
      <w:r w:rsidR="0007364B">
        <w:rPr>
          <w:rtl/>
        </w:rPr>
        <w:t xml:space="preserve"> </w:t>
      </w:r>
      <w:r w:rsidRPr="00324B6B">
        <w:rPr>
          <w:rtl/>
        </w:rPr>
        <w:t>وإدارتها</w:t>
      </w:r>
      <w:r w:rsidR="0007364B">
        <w:rPr>
          <w:rtl/>
        </w:rPr>
        <w:t xml:space="preserve"> </w:t>
      </w:r>
      <w:r w:rsidRPr="00324B6B">
        <w:rPr>
          <w:rtl/>
        </w:rPr>
        <w:t>وتشكيلها.</w:t>
      </w:r>
      <w:r w:rsidR="0007364B">
        <w:rPr>
          <w:rtl/>
        </w:rPr>
        <w:t xml:space="preserve"> </w:t>
      </w:r>
      <w:r w:rsidRPr="00324B6B">
        <w:rPr>
          <w:rtl/>
        </w:rPr>
        <w:t>ولا</w:t>
      </w:r>
      <w:r w:rsidR="0007364B">
        <w:rPr>
          <w:rtl/>
        </w:rPr>
        <w:t xml:space="preserve"> </w:t>
      </w:r>
      <w:r w:rsidRPr="00324B6B">
        <w:rPr>
          <w:rtl/>
        </w:rPr>
        <w:t>يمكن</w:t>
      </w:r>
      <w:r w:rsidR="0007364B">
        <w:rPr>
          <w:rtl/>
        </w:rPr>
        <w:t xml:space="preserve"> </w:t>
      </w:r>
      <w:r w:rsidRPr="00324B6B">
        <w:rPr>
          <w:rtl/>
        </w:rPr>
        <w:t>إنشاء</w:t>
      </w:r>
      <w:r w:rsidR="0007364B">
        <w:rPr>
          <w:rtl/>
        </w:rPr>
        <w:t xml:space="preserve"> </w:t>
      </w:r>
      <w:r w:rsidRPr="00324B6B">
        <w:rPr>
          <w:rtl/>
        </w:rPr>
        <w:t>محاكم</w:t>
      </w:r>
      <w:r w:rsidR="00855887">
        <w:rPr>
          <w:rFonts w:hint="eastAsia"/>
          <w:rtl/>
        </w:rPr>
        <w:t> </w:t>
      </w:r>
      <w:r w:rsidRPr="00324B6B">
        <w:rPr>
          <w:rtl/>
        </w:rPr>
        <w:t>مؤقتة</w:t>
      </w:r>
      <w:r w:rsidR="0007364B">
        <w:rPr>
          <w:rtl/>
        </w:rPr>
        <w:t xml:space="preserve"> </w:t>
      </w:r>
      <w:r w:rsidRPr="00324B6B">
        <w:rPr>
          <w:rtl/>
        </w:rPr>
        <w:t>أو</w:t>
      </w:r>
      <w:r w:rsidR="0007364B">
        <w:rPr>
          <w:rtl/>
        </w:rPr>
        <w:t xml:space="preserve"> </w:t>
      </w:r>
      <w:r w:rsidRPr="00324B6B">
        <w:rPr>
          <w:rtl/>
        </w:rPr>
        <w:t>مباشرة</w:t>
      </w:r>
      <w:r w:rsidR="0007364B">
        <w:rPr>
          <w:rtl/>
        </w:rPr>
        <w:t xml:space="preserve"> </w:t>
      </w:r>
      <w:r w:rsidRPr="00324B6B">
        <w:rPr>
          <w:rtl/>
        </w:rPr>
        <w:t>أو</w:t>
      </w:r>
      <w:r w:rsidR="0007364B">
        <w:rPr>
          <w:rtl/>
        </w:rPr>
        <w:t xml:space="preserve"> </w:t>
      </w:r>
      <w:r w:rsidRPr="00324B6B">
        <w:rPr>
          <w:rtl/>
        </w:rPr>
        <w:t>استثنائية.</w:t>
      </w:r>
      <w:r w:rsidR="0007364B">
        <w:rPr>
          <w:rtl/>
        </w:rPr>
        <w:t xml:space="preserve"> </w:t>
      </w:r>
      <w:r w:rsidRPr="00324B6B">
        <w:rPr>
          <w:rtl/>
        </w:rPr>
        <w:t>والمحكمة</w:t>
      </w:r>
      <w:r w:rsidR="0007364B">
        <w:rPr>
          <w:rtl/>
        </w:rPr>
        <w:t xml:space="preserve"> </w:t>
      </w:r>
      <w:r w:rsidRPr="00324B6B">
        <w:rPr>
          <w:rtl/>
        </w:rPr>
        <w:t>العليا</w:t>
      </w:r>
      <w:r w:rsidRPr="00324B6B">
        <w:rPr>
          <w:vertAlign w:val="superscript"/>
          <w:rtl/>
        </w:rPr>
        <w:t>(</w:t>
      </w:r>
      <w:r w:rsidRPr="007321AC">
        <w:rPr>
          <w:vertAlign w:val="superscript"/>
          <w:lang w:val="en-US"/>
        </w:rPr>
        <w:footnoteReference w:id="74"/>
      </w:r>
      <w:r w:rsidRPr="00324B6B">
        <w:rPr>
          <w:rFonts w:hint="cs"/>
          <w:vertAlign w:val="superscript"/>
          <w:rtl/>
        </w:rPr>
        <w:t>)</w:t>
      </w:r>
      <w:r w:rsidR="0007364B">
        <w:rPr>
          <w:rFonts w:hint="cs"/>
          <w:rtl/>
        </w:rPr>
        <w:t xml:space="preserve"> </w:t>
      </w:r>
      <w:r w:rsidRPr="00324B6B">
        <w:rPr>
          <w:rtl/>
        </w:rPr>
        <w:t>هي</w:t>
      </w:r>
      <w:r w:rsidR="0007364B">
        <w:rPr>
          <w:rtl/>
        </w:rPr>
        <w:t xml:space="preserve"> </w:t>
      </w:r>
      <w:r w:rsidRPr="00324B6B">
        <w:rPr>
          <w:rtl/>
        </w:rPr>
        <w:t>أرفع</w:t>
      </w:r>
      <w:r w:rsidR="0007364B">
        <w:rPr>
          <w:rtl/>
        </w:rPr>
        <w:t xml:space="preserve"> </w:t>
      </w:r>
      <w:r w:rsidRPr="00324B6B">
        <w:rPr>
          <w:rtl/>
        </w:rPr>
        <w:t>محكمة</w:t>
      </w:r>
      <w:r w:rsidR="0007364B">
        <w:rPr>
          <w:rtl/>
        </w:rPr>
        <w:t xml:space="preserve"> </w:t>
      </w:r>
      <w:r w:rsidRPr="00324B6B">
        <w:rPr>
          <w:rtl/>
        </w:rPr>
        <w:t>في</w:t>
      </w:r>
      <w:r w:rsidR="0007364B">
        <w:rPr>
          <w:rtl/>
        </w:rPr>
        <w:t xml:space="preserve"> </w:t>
      </w:r>
      <w:r w:rsidRPr="00324B6B">
        <w:rPr>
          <w:rtl/>
        </w:rPr>
        <w:t>جمهورية</w:t>
      </w:r>
      <w:r w:rsidR="0007364B">
        <w:rPr>
          <w:rtl/>
        </w:rPr>
        <w:t xml:space="preserve"> </w:t>
      </w:r>
      <w:r w:rsidRPr="00324B6B">
        <w:rPr>
          <w:rtl/>
        </w:rPr>
        <w:t>صربيا،</w:t>
      </w:r>
      <w:r w:rsidR="0007364B">
        <w:rPr>
          <w:rtl/>
        </w:rPr>
        <w:t xml:space="preserve"> </w:t>
      </w:r>
      <w:r w:rsidRPr="00324B6B">
        <w:rPr>
          <w:rtl/>
        </w:rPr>
        <w:t>ويوجد</w:t>
      </w:r>
      <w:r w:rsidR="0007364B">
        <w:rPr>
          <w:rtl/>
        </w:rPr>
        <w:t xml:space="preserve"> </w:t>
      </w:r>
      <w:r w:rsidRPr="00324B6B">
        <w:rPr>
          <w:rtl/>
        </w:rPr>
        <w:t>مقرها</w:t>
      </w:r>
      <w:r w:rsidR="0007364B">
        <w:rPr>
          <w:rtl/>
        </w:rPr>
        <w:t xml:space="preserve"> </w:t>
      </w:r>
      <w:r w:rsidRPr="00324B6B">
        <w:rPr>
          <w:rtl/>
        </w:rPr>
        <w:t>في</w:t>
      </w:r>
      <w:r w:rsidR="0007364B">
        <w:rPr>
          <w:rtl/>
        </w:rPr>
        <w:t xml:space="preserve"> </w:t>
      </w:r>
      <w:r w:rsidRPr="00324B6B">
        <w:rPr>
          <w:rtl/>
        </w:rPr>
        <w:t>بلغراد</w:t>
      </w:r>
      <w:r w:rsidRPr="00324B6B">
        <w:rPr>
          <w:vertAlign w:val="superscript"/>
          <w:rtl/>
        </w:rPr>
        <w:t>(</w:t>
      </w:r>
      <w:r w:rsidRPr="007321AC">
        <w:rPr>
          <w:vertAlign w:val="superscript"/>
          <w:lang w:val="en-US"/>
        </w:rPr>
        <w:footnoteReference w:id="75"/>
      </w:r>
      <w:r w:rsidRPr="00324B6B">
        <w:rPr>
          <w:rFonts w:hint="cs"/>
          <w:vertAlign w:val="superscript"/>
          <w:rtl/>
        </w:rPr>
        <w:t>)</w:t>
      </w:r>
      <w:r w:rsidRPr="00324B6B">
        <w:rPr>
          <w:rFonts w:hint="cs"/>
          <w:rtl/>
        </w:rPr>
        <w:t>.</w:t>
      </w:r>
    </w:p>
    <w:p w14:paraId="55A5EE70" w14:textId="126FEB4F" w:rsidR="00260A4A" w:rsidRPr="00324B6B" w:rsidRDefault="00260A4A" w:rsidP="000B5121">
      <w:pPr>
        <w:pStyle w:val="SingleTxtGA"/>
        <w:rPr>
          <w:rtl/>
        </w:rPr>
      </w:pPr>
      <w:r w:rsidRPr="00192009">
        <w:rPr>
          <w:rtl/>
        </w:rPr>
        <w:t>98</w:t>
      </w:r>
      <w:r w:rsidRPr="00324B6B">
        <w:rPr>
          <w:rtl/>
        </w:rPr>
        <w:t>-</w:t>
      </w:r>
      <w:r w:rsidRPr="00324B6B">
        <w:rPr>
          <w:rtl/>
        </w:rPr>
        <w:tab/>
        <w:t>ومحاكم القضاء العام هي المحاكم الابتدائية والمحاكم الأعلى درجةً ومحاكم الاستئناف والمحكمة العليا. والمحاكم ذات الاختصاص الخاص هي المحاكم التجارية، ومحكمة الاستئناف التجارية، ومحاكم الجُنح، ومحكمة الاستئناف ا</w:t>
      </w:r>
      <w:r w:rsidRPr="00324B6B">
        <w:rPr>
          <w:rFonts w:hint="cs"/>
          <w:rtl/>
        </w:rPr>
        <w:t>لمختصة ب</w:t>
      </w:r>
      <w:r w:rsidRPr="00324B6B">
        <w:rPr>
          <w:rtl/>
        </w:rPr>
        <w:t>الجُنح، والمحكمة الإدارية. ولدى المحكمة العليا في بلغراد إدارات خاصة معنية بما يلي</w:t>
      </w:r>
      <w:r w:rsidRPr="00324B6B">
        <w:t xml:space="preserve">: </w:t>
      </w:r>
      <w:r w:rsidRPr="00324B6B">
        <w:rPr>
          <w:rtl/>
        </w:rPr>
        <w:t>(</w:t>
      </w:r>
      <w:r w:rsidRPr="00192009">
        <w:rPr>
          <w:rtl/>
        </w:rPr>
        <w:t>1</w:t>
      </w:r>
      <w:r w:rsidRPr="00324B6B">
        <w:rPr>
          <w:rtl/>
        </w:rPr>
        <w:t>) الجريمة المنظَّمة، و(</w:t>
      </w:r>
      <w:r w:rsidRPr="00192009">
        <w:rPr>
          <w:rtl/>
        </w:rPr>
        <w:t>2</w:t>
      </w:r>
      <w:r w:rsidRPr="00324B6B">
        <w:rPr>
          <w:rtl/>
        </w:rPr>
        <w:t>) جرائم الحرب، و(</w:t>
      </w:r>
      <w:r w:rsidRPr="00192009">
        <w:rPr>
          <w:rtl/>
        </w:rPr>
        <w:t>3</w:t>
      </w:r>
      <w:r w:rsidRPr="00324B6B">
        <w:rPr>
          <w:rtl/>
        </w:rPr>
        <w:t xml:space="preserve">) جرائم التكنولوجيا العالية، </w:t>
      </w:r>
      <w:r w:rsidRPr="00324B6B">
        <w:rPr>
          <w:rtl/>
        </w:rPr>
        <w:lastRenderedPageBreak/>
        <w:t>و(</w:t>
      </w:r>
      <w:r w:rsidRPr="00192009">
        <w:rPr>
          <w:rtl/>
        </w:rPr>
        <w:t>4</w:t>
      </w:r>
      <w:r w:rsidRPr="00324B6B">
        <w:rPr>
          <w:rtl/>
        </w:rPr>
        <w:t>)</w:t>
      </w:r>
      <w:r w:rsidR="00576C8E">
        <w:rPr>
          <w:rFonts w:hint="cs"/>
          <w:rtl/>
        </w:rPr>
        <w:t> </w:t>
      </w:r>
      <w:r w:rsidRPr="00324B6B">
        <w:rPr>
          <w:rtl/>
        </w:rPr>
        <w:t>مكافحة الفساد. وينتخب المجلس الأعلى للقضاء رئيس المحكمة العليا، بناء على رأي الجلسة العامة للمحكمة العليا</w:t>
      </w:r>
      <w:r w:rsidRPr="00324B6B">
        <w:rPr>
          <w:vertAlign w:val="superscript"/>
          <w:rtl/>
        </w:rPr>
        <w:t>(</w:t>
      </w:r>
      <w:r w:rsidRPr="007321AC">
        <w:rPr>
          <w:vertAlign w:val="superscript"/>
          <w:lang w:val="en-US"/>
        </w:rPr>
        <w:footnoteReference w:id="76"/>
      </w:r>
      <w:r w:rsidRPr="00324B6B">
        <w:rPr>
          <w:rFonts w:hint="cs"/>
          <w:vertAlign w:val="superscript"/>
          <w:rtl/>
        </w:rPr>
        <w:t>)</w:t>
      </w:r>
      <w:r w:rsidRPr="00324B6B">
        <w:rPr>
          <w:rtl/>
        </w:rPr>
        <w:t>. ويُنتخب رئيس المحكمة العليا لمدة خمس سنوات ولا يمكن إعادة انتخابه</w:t>
      </w:r>
      <w:r w:rsidRPr="00324B6B">
        <w:rPr>
          <w:vertAlign w:val="superscript"/>
          <w:rtl/>
        </w:rPr>
        <w:t>(</w:t>
      </w:r>
      <w:r w:rsidRPr="007321AC">
        <w:rPr>
          <w:vertAlign w:val="superscript"/>
          <w:lang w:val="en-US"/>
        </w:rPr>
        <w:footnoteReference w:id="77"/>
      </w:r>
      <w:r w:rsidRPr="00324B6B">
        <w:rPr>
          <w:rFonts w:hint="cs"/>
          <w:vertAlign w:val="superscript"/>
          <w:rtl/>
        </w:rPr>
        <w:t>)</w:t>
      </w:r>
      <w:r w:rsidRPr="00324B6B">
        <w:rPr>
          <w:rtl/>
        </w:rPr>
        <w:t>.</w:t>
      </w:r>
    </w:p>
    <w:p w14:paraId="59B91ED2" w14:textId="77777777" w:rsidR="00260A4A" w:rsidRPr="00CD06AA" w:rsidRDefault="00260A4A" w:rsidP="00967B0A">
      <w:pPr>
        <w:ind w:left="1134"/>
        <w:rPr>
          <w:noProof/>
          <w:rtl/>
          <w:lang w:val="fr-FR" w:eastAsia="fr-FR"/>
        </w:rPr>
      </w:pPr>
      <w:r w:rsidRPr="00CD06AA">
        <w:rPr>
          <w:noProof/>
          <w:lang w:val="fr-FR" w:eastAsia="fr-FR"/>
        </w:rPr>
        <w:drawing>
          <wp:inline distT="0" distB="0" distL="0" distR="0" wp14:anchorId="32F3DA01" wp14:editId="63E54705">
            <wp:extent cx="5207000" cy="2061210"/>
            <wp:effectExtent l="0" t="0" r="0" b="1524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E1838B0" w14:textId="75FD81B4" w:rsidR="00260A4A" w:rsidRPr="00192009" w:rsidRDefault="000B5121" w:rsidP="000B5121">
      <w:pPr>
        <w:pStyle w:val="H4GA"/>
        <w:rPr>
          <w:rtl/>
        </w:rPr>
      </w:pPr>
      <w:r w:rsidRPr="00192009">
        <w:rPr>
          <w:rtl/>
        </w:rPr>
        <w:tab/>
      </w:r>
      <w:r w:rsidRPr="00192009">
        <w:rPr>
          <w:rtl/>
        </w:rPr>
        <w:tab/>
      </w:r>
      <w:r w:rsidR="00260A4A" w:rsidRPr="00192009">
        <w:rPr>
          <w:rtl/>
        </w:rPr>
        <w:t>المجلس الأعلى للقضاء</w:t>
      </w:r>
    </w:p>
    <w:p w14:paraId="52437F45" w14:textId="77777777" w:rsidR="00260A4A" w:rsidRPr="004D767E" w:rsidRDefault="00260A4A" w:rsidP="000B5121">
      <w:pPr>
        <w:pStyle w:val="SingleTxtGA"/>
        <w:rPr>
          <w:spacing w:val="-4"/>
          <w:rtl/>
        </w:rPr>
      </w:pPr>
      <w:r w:rsidRPr="00192009">
        <w:rPr>
          <w:rtl/>
        </w:rPr>
        <w:t>99</w:t>
      </w:r>
      <w:r w:rsidRPr="004D767E">
        <w:rPr>
          <w:rtl/>
        </w:rPr>
        <w:t>-</w:t>
      </w:r>
      <w:r w:rsidRPr="004D767E">
        <w:rPr>
          <w:rtl/>
        </w:rPr>
        <w:tab/>
      </w:r>
      <w:r w:rsidRPr="004D767E">
        <w:rPr>
          <w:spacing w:val="-4"/>
          <w:rtl/>
        </w:rPr>
        <w:t>المجلس الأعلى للقضاء هو هيئة حكومية مستقلة تكفل وتصون استقلال المحاكم والقضاة ورؤساء المحاكم والمحلفين (القضاة غير المحترفين). وينتخب المجلس الأعلى للقضاء القضاة والمحلَّفين ويبت في إنهاء مهامهم، وينتخب رئيسَ المحكمة العليا ورؤساء المحاكم الأخرى، ويبت في إنهاء مهامهم، وفي نقل القضاة وانتدابهم، ويحدِّد العدد المطلوب من القضاة والمحلَّفين، ويبت في المسائل الأخرى المتعلقة بوظيفة القضاة ورؤساء المحاكم والمحلَّفين، ويمارس الاختصاصات الأخرى التي يحدِّدها الدستور والقانون</w:t>
      </w:r>
      <w:r w:rsidRPr="004D767E">
        <w:rPr>
          <w:spacing w:val="-4"/>
          <w:vertAlign w:val="superscript"/>
          <w:rtl/>
        </w:rPr>
        <w:t>(</w:t>
      </w:r>
      <w:r w:rsidRPr="007321AC">
        <w:rPr>
          <w:spacing w:val="-4"/>
          <w:vertAlign w:val="superscript"/>
          <w:lang w:val="en-US"/>
        </w:rPr>
        <w:footnoteReference w:id="78"/>
      </w:r>
      <w:r w:rsidRPr="004D767E">
        <w:rPr>
          <w:rFonts w:hint="cs"/>
          <w:spacing w:val="-4"/>
          <w:vertAlign w:val="superscript"/>
          <w:rtl/>
        </w:rPr>
        <w:t>)</w:t>
      </w:r>
      <w:r w:rsidRPr="004D767E">
        <w:rPr>
          <w:spacing w:val="-4"/>
          <w:rtl/>
        </w:rPr>
        <w:t>.</w:t>
      </w:r>
    </w:p>
    <w:p w14:paraId="027650EA" w14:textId="77777777" w:rsidR="00260A4A" w:rsidRPr="004E68B7" w:rsidRDefault="00260A4A" w:rsidP="000B5121">
      <w:pPr>
        <w:pStyle w:val="SingleTxtGA"/>
        <w:rPr>
          <w:rtl/>
        </w:rPr>
      </w:pPr>
      <w:r w:rsidRPr="00192009">
        <w:rPr>
          <w:rtl/>
        </w:rPr>
        <w:t>100</w:t>
      </w:r>
      <w:r w:rsidRPr="00CD06AA">
        <w:rPr>
          <w:rtl/>
        </w:rPr>
        <w:t>-</w:t>
      </w:r>
      <w:r w:rsidRPr="00CD06AA">
        <w:rPr>
          <w:rtl/>
        </w:rPr>
        <w:tab/>
        <w:t xml:space="preserve">ويتألف المجلس من </w:t>
      </w:r>
      <w:r w:rsidRPr="00192009">
        <w:rPr>
          <w:rtl/>
        </w:rPr>
        <w:t>11</w:t>
      </w:r>
      <w:r w:rsidRPr="00CD06AA">
        <w:rPr>
          <w:rtl/>
        </w:rPr>
        <w:t xml:space="preserve"> عضواً: ستة قضاة ينتخبهم القضاة، وأربعة محامين بارزين ينتخبهم البرلمان، ورئيس المحكمة العليا. وينظِّم القانون انتخاب أعضاء المجلس الأعلى للقضاء من بين القضاة. </w:t>
      </w:r>
      <w:r w:rsidRPr="00CB6B89">
        <w:rPr>
          <w:spacing w:val="-2"/>
          <w:rtl/>
        </w:rPr>
        <w:t>وينبغي أن يؤخذ في الاعتبار أوسع تمثيل للقضاة عند انتخاب القضاة في المجلس الأعلى للقضاء. وينتخب</w:t>
      </w:r>
      <w:r w:rsidRPr="00CD06AA">
        <w:rPr>
          <w:rtl/>
        </w:rPr>
        <w:t xml:space="preserve"> البرلمان، بأغلبية لا تقل عن ثلثي أصوات جميع النواب المؤيدة، أعضاء المجلس من بين محامين بارزين </w:t>
      </w:r>
      <w:r w:rsidRPr="00CB6B89">
        <w:rPr>
          <w:spacing w:val="-2"/>
          <w:rtl/>
        </w:rPr>
        <w:t>لا تقل خبرتهم في مهنة المحاماة</w:t>
      </w:r>
      <w:r w:rsidRPr="00CB6B89">
        <w:rPr>
          <w:rFonts w:hint="cs"/>
          <w:spacing w:val="-2"/>
          <w:rtl/>
        </w:rPr>
        <w:t xml:space="preserve"> </w:t>
      </w:r>
      <w:r w:rsidRPr="00CB6B89">
        <w:rPr>
          <w:spacing w:val="-2"/>
          <w:rtl/>
        </w:rPr>
        <w:t xml:space="preserve">عن عشر سنوات، </w:t>
      </w:r>
      <w:r w:rsidRPr="00CB6B89">
        <w:rPr>
          <w:rFonts w:hint="cs"/>
          <w:spacing w:val="-2"/>
          <w:rtl/>
        </w:rPr>
        <w:t>و</w:t>
      </w:r>
      <w:r w:rsidRPr="00CB6B89">
        <w:rPr>
          <w:spacing w:val="-2"/>
          <w:rtl/>
        </w:rPr>
        <w:t>من بين مرشَّحيْن تقترحهما اللجنة المختصة بالبرلمان</w:t>
      </w:r>
      <w:r w:rsidRPr="00CD06AA">
        <w:rPr>
          <w:rtl/>
        </w:rPr>
        <w:t xml:space="preserve">، بعد منافسة عامة، ووفقاً للقانون. فإنْ لم ينتخب البرلمان جميع الأعضاء الأربعة في غضون المهلة التي يحدِّدها القانون، يُنتخب الأعضاء الباقون من بين جميع المرشَّحين المؤهَّلين من قِبَل لجنة تتألف من رئيس البرلمان، ورئيس المحكمة الدستورية، ورئيس المحكمة العليا، والمدعي العام الأعلى، وهيئة حماية المواطنين، بأغلبية الأصوات. ولا يمكن انتخاب رؤساء المحاكم في المجلس الأعلى للقضاء. ويجب أن يكون عضو المجلس الأعلى للقضاء الذي ينتخبه البرلمان جديراً بذلك المنصب. ولا يجوز لعضو المجلس الأعلى للقضاء الذي ينتخبه البرلمان أن ينضم إلى أي حزب سياسي. وينظِّم القانون شروط الانتخاب الأخرى وشروط تحديد عدم الأهلية لتولي وظيفة عضو </w:t>
      </w:r>
      <w:r w:rsidRPr="00CD06AA">
        <w:rPr>
          <w:rFonts w:hint="cs"/>
          <w:rtl/>
        </w:rPr>
        <w:t xml:space="preserve">في </w:t>
      </w:r>
      <w:r w:rsidRPr="00CD06AA">
        <w:rPr>
          <w:rtl/>
        </w:rPr>
        <w:t>المجلس الأعلى للقضاء ينتخبه البرلمان</w:t>
      </w:r>
      <w:r w:rsidRPr="00A21AFD">
        <w:rPr>
          <w:vertAlign w:val="superscript"/>
          <w:rtl/>
        </w:rPr>
        <w:t>(</w:t>
      </w:r>
      <w:r w:rsidRPr="007321AC">
        <w:rPr>
          <w:vertAlign w:val="superscript"/>
          <w:lang w:val="en-US"/>
        </w:rPr>
        <w:footnoteReference w:id="79"/>
      </w:r>
      <w:r w:rsidRPr="00A21AFD">
        <w:rPr>
          <w:rFonts w:hint="cs"/>
          <w:vertAlign w:val="superscript"/>
          <w:rtl/>
        </w:rPr>
        <w:t>)</w:t>
      </w:r>
      <w:r w:rsidRPr="004E68B7">
        <w:rPr>
          <w:rtl/>
        </w:rPr>
        <w:t>.</w:t>
      </w:r>
    </w:p>
    <w:p w14:paraId="100AC221" w14:textId="7645A8F0" w:rsidR="00260A4A" w:rsidRPr="004E68B7" w:rsidRDefault="00260A4A" w:rsidP="000B5121">
      <w:pPr>
        <w:pStyle w:val="SingleTxtGA"/>
        <w:rPr>
          <w:rtl/>
        </w:rPr>
      </w:pPr>
      <w:r w:rsidRPr="00192009">
        <w:rPr>
          <w:rtl/>
        </w:rPr>
        <w:t>101</w:t>
      </w:r>
      <w:r w:rsidRPr="00CD06AA">
        <w:rPr>
          <w:rtl/>
        </w:rPr>
        <w:t>-</w:t>
      </w:r>
      <w:r w:rsidRPr="00CD06AA">
        <w:rPr>
          <w:rtl/>
        </w:rPr>
        <w:tab/>
        <w:t>وينظِّم القانون شروط انتخاب القضاة وشروط انتخاب المحلَّفين (القضاة غير المحترفين) ومدة</w:t>
      </w:r>
      <w:r w:rsidR="00AB183A">
        <w:rPr>
          <w:rFonts w:hint="cs"/>
          <w:rtl/>
        </w:rPr>
        <w:t> </w:t>
      </w:r>
      <w:r w:rsidRPr="00CD06AA">
        <w:rPr>
          <w:rtl/>
        </w:rPr>
        <w:t>ولايتهم</w:t>
      </w:r>
      <w:r w:rsidRPr="00A21AFD">
        <w:rPr>
          <w:vertAlign w:val="superscript"/>
          <w:rtl/>
        </w:rPr>
        <w:t>(</w:t>
      </w:r>
      <w:r w:rsidRPr="007321AC">
        <w:rPr>
          <w:vertAlign w:val="superscript"/>
          <w:lang w:val="en-US"/>
        </w:rPr>
        <w:footnoteReference w:id="80"/>
      </w:r>
      <w:r w:rsidRPr="00A21AFD">
        <w:rPr>
          <w:rFonts w:hint="cs"/>
          <w:vertAlign w:val="superscript"/>
          <w:rtl/>
        </w:rPr>
        <w:t>)</w:t>
      </w:r>
      <w:r w:rsidRPr="004E68B7">
        <w:rPr>
          <w:rtl/>
        </w:rPr>
        <w:t>.</w:t>
      </w:r>
    </w:p>
    <w:p w14:paraId="07C62A69" w14:textId="77777777" w:rsidR="00260A4A" w:rsidRPr="004E68B7" w:rsidRDefault="00260A4A" w:rsidP="00B448CE">
      <w:pPr>
        <w:pStyle w:val="SingleTxtGA"/>
        <w:rPr>
          <w:rtl/>
        </w:rPr>
      </w:pPr>
      <w:r w:rsidRPr="00192009">
        <w:rPr>
          <w:rtl/>
        </w:rPr>
        <w:lastRenderedPageBreak/>
        <w:t>102</w:t>
      </w:r>
      <w:r w:rsidRPr="00CD06AA">
        <w:rPr>
          <w:rtl/>
        </w:rPr>
        <w:t>-</w:t>
      </w:r>
      <w:r w:rsidRPr="00CD06AA">
        <w:rPr>
          <w:rtl/>
        </w:rPr>
        <w:tab/>
        <w:t>والقاضي مستقل ويبت في القضايا استناداً إلى أحكام الدستور والمعاهدات الدولية المصدَّق عليها والقوانين وقواعد القانون الدولي المقبولة عموماً، وغيرها من الصكوك العامة المعتمدة وفقاً للقانون. ويُحظر أي تأثير لا مبرر له على القاضي لدى ممارسة مهامه القضائية</w:t>
      </w:r>
      <w:r w:rsidRPr="00A21AFD">
        <w:rPr>
          <w:vertAlign w:val="superscript"/>
          <w:rtl/>
        </w:rPr>
        <w:t>(</w:t>
      </w:r>
      <w:r w:rsidRPr="007321AC">
        <w:rPr>
          <w:vertAlign w:val="superscript"/>
          <w:lang w:val="en-US"/>
        </w:rPr>
        <w:footnoteReference w:id="81"/>
      </w:r>
      <w:r w:rsidRPr="00A21AFD">
        <w:rPr>
          <w:rFonts w:hint="cs"/>
          <w:vertAlign w:val="superscript"/>
          <w:rtl/>
        </w:rPr>
        <w:t>)</w:t>
      </w:r>
      <w:r w:rsidRPr="004E68B7">
        <w:rPr>
          <w:rtl/>
        </w:rPr>
        <w:t>.</w:t>
      </w:r>
    </w:p>
    <w:p w14:paraId="5855AE06" w14:textId="77777777" w:rsidR="00260A4A" w:rsidRPr="004E68B7" w:rsidRDefault="00260A4A" w:rsidP="00B448CE">
      <w:pPr>
        <w:pStyle w:val="SingleTxtGA"/>
        <w:rPr>
          <w:rtl/>
        </w:rPr>
      </w:pPr>
      <w:r w:rsidRPr="00192009">
        <w:rPr>
          <w:rtl/>
        </w:rPr>
        <w:t>103</w:t>
      </w:r>
      <w:r w:rsidRPr="00CD06AA">
        <w:rPr>
          <w:rtl/>
        </w:rPr>
        <w:t>-</w:t>
      </w:r>
      <w:r w:rsidRPr="00CD06AA">
        <w:rPr>
          <w:rtl/>
        </w:rPr>
        <w:tab/>
        <w:t>ويتعين أن تستند القرارات القضائية إلى الدستور والقانون والمعاهدات الدولية المصدَّق عليها واللوائح التي تُسنُّ بمقتضى القانون. وتكون قرارات المحاكم ملزمة للجميع ولا يمكن أن تخضع للمراجعة خارج إطار المحكمة، إذ لا يمكن مراجعتها إلا من قِبَل محكمة مختصة، وفق إجراءات محدَّدة قانوناً</w:t>
      </w:r>
      <w:r w:rsidRPr="00A21AFD">
        <w:rPr>
          <w:vertAlign w:val="superscript"/>
          <w:rtl/>
        </w:rPr>
        <w:t>(</w:t>
      </w:r>
      <w:r w:rsidRPr="007321AC">
        <w:rPr>
          <w:vertAlign w:val="superscript"/>
          <w:lang w:val="en-US"/>
        </w:rPr>
        <w:footnoteReference w:id="82"/>
      </w:r>
      <w:r w:rsidRPr="00A21AFD">
        <w:rPr>
          <w:rFonts w:hint="cs"/>
          <w:vertAlign w:val="superscript"/>
          <w:rtl/>
        </w:rPr>
        <w:t>)</w:t>
      </w:r>
      <w:r w:rsidRPr="004E68B7">
        <w:rPr>
          <w:rFonts w:hint="cs"/>
          <w:rtl/>
        </w:rPr>
        <w:t>.</w:t>
      </w:r>
    </w:p>
    <w:p w14:paraId="6A01F8A4" w14:textId="58AECF92" w:rsidR="00260A4A" w:rsidRPr="007321AC" w:rsidRDefault="00331C10" w:rsidP="007D1C99">
      <w:pPr>
        <w:pStyle w:val="H23GA"/>
        <w:rPr>
          <w:rtl/>
        </w:rPr>
      </w:pPr>
      <w:r w:rsidRPr="007321AC">
        <w:rPr>
          <w:rtl/>
        </w:rPr>
        <w:tab/>
      </w:r>
      <w:r w:rsidRPr="007321AC">
        <w:rPr>
          <w:rtl/>
        </w:rPr>
        <w:tab/>
      </w:r>
      <w:r w:rsidR="00260A4A" w:rsidRPr="007321AC">
        <w:rPr>
          <w:rtl/>
        </w:rPr>
        <w:t>مكتب المدعي العام</w:t>
      </w:r>
    </w:p>
    <w:p w14:paraId="68AC8AF6" w14:textId="77777777" w:rsidR="00260A4A" w:rsidRPr="004E68B7" w:rsidRDefault="00260A4A" w:rsidP="00B448CE">
      <w:pPr>
        <w:pStyle w:val="SingleTxtGA"/>
        <w:rPr>
          <w:rtl/>
        </w:rPr>
      </w:pPr>
      <w:r w:rsidRPr="00192009">
        <w:rPr>
          <w:rtl/>
        </w:rPr>
        <w:t>104</w:t>
      </w:r>
      <w:r w:rsidRPr="00CD06AA">
        <w:rPr>
          <w:rtl/>
        </w:rPr>
        <w:t>-</w:t>
      </w:r>
      <w:r w:rsidRPr="00CD06AA">
        <w:rPr>
          <w:rtl/>
        </w:rPr>
        <w:tab/>
        <w:t>مكتب المدعي العام هو هيئة حكومية فريدة ومستقلة تتولى ملاحقة مرتكبي الأعمال الإجرامية وغيرها من الأفعال غير القانونية وتؤدِّي اختصاصات أخرى تحمي المصلحة العامة، على النحو الذي يحدِّده القانون. ويمارس مكتب المدَّعي العام صلاحياته استناداً إلى الدستور والمعاهدات الدولية المصدَّق عليها والقوانين وقواعد القانون الدولي المقبولة عموماً، وغير ذلك من الصكوك العامة المعتمدة وفقاً للقانون. وينظِّم القانون إنشاء مكتب المدَّعي العام وإلغاءه وتنظيمه واختصاصه</w:t>
      </w:r>
      <w:r w:rsidRPr="00A21AFD">
        <w:rPr>
          <w:vertAlign w:val="superscript"/>
          <w:rtl/>
        </w:rPr>
        <w:t>(</w:t>
      </w:r>
      <w:r w:rsidRPr="007321AC">
        <w:rPr>
          <w:vertAlign w:val="superscript"/>
          <w:lang w:val="en-US"/>
        </w:rPr>
        <w:footnoteReference w:id="83"/>
      </w:r>
      <w:r w:rsidRPr="00A21AFD">
        <w:rPr>
          <w:rFonts w:hint="cs"/>
          <w:vertAlign w:val="superscript"/>
          <w:rtl/>
        </w:rPr>
        <w:t>)</w:t>
      </w:r>
      <w:r w:rsidRPr="004E68B7">
        <w:rPr>
          <w:rtl/>
        </w:rPr>
        <w:t>.</w:t>
      </w:r>
    </w:p>
    <w:p w14:paraId="3E5BE1F9" w14:textId="77777777" w:rsidR="00260A4A" w:rsidRPr="004E68B7" w:rsidRDefault="00260A4A" w:rsidP="00B448CE">
      <w:pPr>
        <w:pStyle w:val="SingleTxtGA"/>
        <w:rPr>
          <w:rtl/>
        </w:rPr>
      </w:pPr>
      <w:r w:rsidRPr="00192009">
        <w:rPr>
          <w:rtl/>
        </w:rPr>
        <w:t>105</w:t>
      </w:r>
      <w:r w:rsidRPr="00CD06AA">
        <w:rPr>
          <w:rtl/>
        </w:rPr>
        <w:t>-</w:t>
      </w:r>
      <w:r w:rsidRPr="00CD06AA">
        <w:rPr>
          <w:rtl/>
        </w:rPr>
        <w:tab/>
        <w:t>ويُعَدُّ مكتب المدعي العام للجمهورية، الذي يرأسه المدعي العام للجمهورية، أعلى نيابة عامة في جمهورية صربيا. ويضطلع بوظيفة مكتب المدعي العام كل من المدعي العام للجمهورية ورئيس النيابة العامة والمدَّعون العامون. ويتمتع المدعي العام للجمهورية ورؤساء النيابة العامة، في إدارة مكاتب المدَّعين العامين، بصلاحيات هرمية فيما يتعلق بإجراءات رؤساء النيابة العامة الأدنى درجة والمدَّعين العامين في قضية محدَّدة</w:t>
      </w:r>
      <w:r w:rsidRPr="00A21AFD">
        <w:rPr>
          <w:vertAlign w:val="superscript"/>
          <w:rtl/>
        </w:rPr>
        <w:t>(</w:t>
      </w:r>
      <w:r w:rsidRPr="007321AC">
        <w:rPr>
          <w:vertAlign w:val="superscript"/>
          <w:lang w:val="en-US"/>
        </w:rPr>
        <w:footnoteReference w:id="84"/>
      </w:r>
      <w:r w:rsidRPr="00A21AFD">
        <w:rPr>
          <w:rFonts w:hint="cs"/>
          <w:vertAlign w:val="superscript"/>
          <w:rtl/>
        </w:rPr>
        <w:t>)</w:t>
      </w:r>
      <w:r w:rsidRPr="004E68B7">
        <w:rPr>
          <w:rtl/>
        </w:rPr>
        <w:t>.</w:t>
      </w:r>
    </w:p>
    <w:p w14:paraId="65F8E8CB" w14:textId="77777777" w:rsidR="00260A4A" w:rsidRPr="000B5121" w:rsidRDefault="00260A4A" w:rsidP="00B448CE">
      <w:pPr>
        <w:pStyle w:val="SingleTxtGA"/>
        <w:rPr>
          <w:spacing w:val="-4"/>
          <w:rtl/>
        </w:rPr>
      </w:pPr>
      <w:r w:rsidRPr="00192009">
        <w:rPr>
          <w:rtl/>
        </w:rPr>
        <w:t>106</w:t>
      </w:r>
      <w:r w:rsidRPr="00CD06AA">
        <w:rPr>
          <w:rtl/>
        </w:rPr>
        <w:t>-</w:t>
      </w:r>
      <w:r w:rsidRPr="00CD06AA">
        <w:rPr>
          <w:rtl/>
        </w:rPr>
        <w:tab/>
        <w:t xml:space="preserve">ويُنتخب المدَّعي العام للجمهورية لمدة ست سنوات بأغلبية ثلاثة أخماس على الأقل من أصوات جميع النواب البرلمانيين المؤيِّدة بناء على اقتراح من مجلس الادعاء الأعلى التابع لمكتب المدَّعي العام، وبعد منافسة عامة، ووفقاً للقانون. ويقترح المجلس الأعلى على البرلمان مرشحاً واحداً لمنصب المدعي العام للجمهورية. فإنْ لم ينتخب البرلمان المدعي العام الأعلى في غضون الأيام العشرة التالية، انتخبته بأغلبية الأصوات لجنة تتألف من رئيس البرلمان ورئيس المحكمة الدستورية ورئيس المحكمة العليا والمدعي العام للجمهورية وهيئة حماية المواطنين من بين جميع المرشَّحين المؤهَّلين. ولا يمكن إعادة انتخاب الشخص نفسه مدعياً عامّاً للجمهورية. وينتخِب المجلس الأعلى للادعاء العام رؤساء النيابة العامة لمدة ست سنوات. وتتوقف مهمة المدعي العام الأعلى أو رئيس النيابة العامة قبل انتهاء المدة التي انتُخب من أجلها في الحالات التالية: إذا طلب إعفاءه؛ أو إذا ألغي مكتب المدَّعي العام؛ أو إذا اعتُبر أنه فقد بصفة دائمة القدرة على أداء وظيفة رئيس النيابة العامة؛ أو إذا جُرِّد من جنسيته الصربية؛ أو إذا فُصل. ويُفصل المدعي العام للجمهورية ورئيس النيابة العامة إذا أدينا بجريمة جنائية وحُكم عليهما بالسجن </w:t>
      </w:r>
      <w:r w:rsidRPr="000B5121">
        <w:rPr>
          <w:spacing w:val="-4"/>
          <w:rtl/>
        </w:rPr>
        <w:t xml:space="preserve">لمدة ستة أشهر على الأقل أو إذا </w:t>
      </w:r>
      <w:r w:rsidRPr="000B5121">
        <w:rPr>
          <w:rFonts w:hint="cs"/>
          <w:spacing w:val="-4"/>
          <w:rtl/>
        </w:rPr>
        <w:t>نشأ</w:t>
      </w:r>
      <w:r w:rsidRPr="000B5121">
        <w:rPr>
          <w:spacing w:val="-4"/>
          <w:rtl/>
        </w:rPr>
        <w:t xml:space="preserve"> أيٌّ من الأسباب القانونية التي توجب الفصل. ويحق لرئيس النيابة العامة أن يطعن أمام المحكمة الدستورية في قرار المجلس الأعلى للادعاء بشأن إنهاء المنصب، وهو ما يستبعد الحق في تقديم طعن دستوري. ويظل المدعي العام للجمهورية ورؤساء النيابة العامة الذين تنتهي مدة ولايتهم بصفة </w:t>
      </w:r>
      <w:r w:rsidRPr="000B5121">
        <w:rPr>
          <w:spacing w:val="-4"/>
          <w:rtl/>
        </w:rPr>
        <w:lastRenderedPageBreak/>
        <w:t>طبيعية بعد ست سنوات في منصب المدعي العام، وفقاً للقانون</w:t>
      </w:r>
      <w:r w:rsidRPr="00A21AFD">
        <w:rPr>
          <w:spacing w:val="-4"/>
          <w:vertAlign w:val="superscript"/>
          <w:rtl/>
        </w:rPr>
        <w:t>(</w:t>
      </w:r>
      <w:r w:rsidRPr="007321AC">
        <w:rPr>
          <w:spacing w:val="-4"/>
          <w:vertAlign w:val="superscript"/>
          <w:lang w:val="en-US"/>
        </w:rPr>
        <w:footnoteReference w:id="85"/>
      </w:r>
      <w:r w:rsidRPr="00A21AFD">
        <w:rPr>
          <w:rFonts w:hint="cs"/>
          <w:spacing w:val="-4"/>
          <w:vertAlign w:val="superscript"/>
          <w:rtl/>
        </w:rPr>
        <w:t>)</w:t>
      </w:r>
      <w:r w:rsidRPr="000B5121">
        <w:rPr>
          <w:spacing w:val="-4"/>
          <w:rtl/>
        </w:rPr>
        <w:t>. وينص الدستور على أنه لا يجوز مساءلة المدعي العام للجمهورية، ورؤساء النيابة العامة، والمدعين العامين بشأن إبداء رأي أو اتخاذ قرار فيما يتعلق بأداء مناصبهم، ما لم يَثبت ارتكابهم جريمة جنائية كما يقرر ذلك قاض أو مدَّع عام. ولا يجوز حرمان المدعي العام للجمهورية ورؤساء النيابة العامة والمدَّعين العامين من حريتهم في الدعاوى المرفوعة بسبب جريمة جنائية ارتُكبت فيما يتعلق بأداء وظيفتهم دون موافقة المجلس الأعلى للادعاء</w:t>
      </w:r>
      <w:r w:rsidRPr="00A21AFD">
        <w:rPr>
          <w:spacing w:val="-4"/>
          <w:vertAlign w:val="superscript"/>
          <w:rtl/>
        </w:rPr>
        <w:t>(</w:t>
      </w:r>
      <w:r w:rsidRPr="007321AC">
        <w:rPr>
          <w:spacing w:val="-4"/>
          <w:vertAlign w:val="superscript"/>
          <w:lang w:val="en-US"/>
        </w:rPr>
        <w:footnoteReference w:id="86"/>
      </w:r>
      <w:r w:rsidRPr="00A21AFD">
        <w:rPr>
          <w:rFonts w:hint="cs"/>
          <w:spacing w:val="-4"/>
          <w:vertAlign w:val="superscript"/>
          <w:rtl/>
        </w:rPr>
        <w:t>)</w:t>
      </w:r>
      <w:r w:rsidRPr="000B5121">
        <w:rPr>
          <w:spacing w:val="-4"/>
          <w:rtl/>
        </w:rPr>
        <w:t>.</w:t>
      </w:r>
    </w:p>
    <w:p w14:paraId="19079DB3" w14:textId="409DF559" w:rsidR="00260A4A" w:rsidRPr="00192009" w:rsidRDefault="00331C10" w:rsidP="00331C10">
      <w:pPr>
        <w:pStyle w:val="H4GA"/>
        <w:rPr>
          <w:rtl/>
        </w:rPr>
      </w:pPr>
      <w:r w:rsidRPr="00192009">
        <w:rPr>
          <w:rtl/>
        </w:rPr>
        <w:tab/>
      </w:r>
      <w:r w:rsidRPr="00192009">
        <w:rPr>
          <w:rtl/>
        </w:rPr>
        <w:tab/>
      </w:r>
      <w:r w:rsidR="00260A4A" w:rsidRPr="00192009">
        <w:rPr>
          <w:rtl/>
        </w:rPr>
        <w:t>المجلس الأعلى للادعاء</w:t>
      </w:r>
      <w:r w:rsidR="00260A4A" w:rsidRPr="00192009">
        <w:rPr>
          <w:i w:val="0"/>
          <w:vertAlign w:val="superscript"/>
          <w:rtl/>
        </w:rPr>
        <w:t>(</w:t>
      </w:r>
      <w:r w:rsidR="00260A4A" w:rsidRPr="007321AC">
        <w:rPr>
          <w:i w:val="0"/>
          <w:vertAlign w:val="superscript"/>
          <w:lang w:val="en-US"/>
        </w:rPr>
        <w:footnoteReference w:id="87"/>
      </w:r>
      <w:r w:rsidR="00260A4A" w:rsidRPr="00192009">
        <w:rPr>
          <w:rFonts w:hint="cs"/>
          <w:i w:val="0"/>
          <w:vertAlign w:val="superscript"/>
          <w:rtl/>
        </w:rPr>
        <w:t>)</w:t>
      </w:r>
    </w:p>
    <w:p w14:paraId="5439895C" w14:textId="77777777" w:rsidR="00260A4A" w:rsidRPr="004E68B7" w:rsidRDefault="00260A4A" w:rsidP="000B5121">
      <w:pPr>
        <w:pStyle w:val="SingleTxtGA"/>
        <w:rPr>
          <w:rtl/>
        </w:rPr>
      </w:pPr>
      <w:r w:rsidRPr="00192009">
        <w:rPr>
          <w:rtl/>
        </w:rPr>
        <w:t>107</w:t>
      </w:r>
      <w:r w:rsidRPr="00CD06AA">
        <w:rPr>
          <w:rtl/>
        </w:rPr>
        <w:t>-</w:t>
      </w:r>
      <w:r w:rsidRPr="00CD06AA">
        <w:rPr>
          <w:rtl/>
        </w:rPr>
        <w:tab/>
        <w:t>والمجلس الأعلى للادعاء التابع لمكتب المدعي العام هو هيئة حكومية مستقلة تكفل وتصون استقلال النيابة العامة، والمدعي العام للجمهورية، ورؤساء النيابة العامة، والمدَّعين العامين. ويقترح المجلس على البرلمان انتخاب المدَّعي العام للجمهورية وإنهاء وظيفته، ويعيِّن القائم بأعمال المدَّعي العام للجمهورية، وينتخب رؤساء النيابة العامة والمدَّعين العامين ويبت في إنهاء مهامهم، ويبت في المسائل الأخرى المتعلقة بالمدَّعي العام للجمهورية، ورؤساء النيابة العامة، والمدَّعين العامين، ويؤدي الاختصاصات الأخرى التي يحدِّدها الدستور والقانون</w:t>
      </w:r>
      <w:r w:rsidRPr="00A21AFD">
        <w:rPr>
          <w:vertAlign w:val="superscript"/>
          <w:rtl/>
        </w:rPr>
        <w:t>(</w:t>
      </w:r>
      <w:r w:rsidRPr="007321AC">
        <w:rPr>
          <w:vertAlign w:val="superscript"/>
          <w:lang w:val="en-US"/>
        </w:rPr>
        <w:footnoteReference w:id="88"/>
      </w:r>
      <w:r w:rsidRPr="00A21AFD">
        <w:rPr>
          <w:rFonts w:hint="cs"/>
          <w:vertAlign w:val="superscript"/>
          <w:rtl/>
        </w:rPr>
        <w:t>)</w:t>
      </w:r>
      <w:r w:rsidRPr="004E68B7">
        <w:rPr>
          <w:rtl/>
        </w:rPr>
        <w:t>.</w:t>
      </w:r>
    </w:p>
    <w:p w14:paraId="3E576424" w14:textId="77777777" w:rsidR="00260A4A" w:rsidRPr="004E68B7" w:rsidRDefault="00260A4A" w:rsidP="000B5121">
      <w:pPr>
        <w:pStyle w:val="SingleTxtGA"/>
        <w:rPr>
          <w:rtl/>
        </w:rPr>
      </w:pPr>
      <w:r w:rsidRPr="00192009">
        <w:rPr>
          <w:rtl/>
        </w:rPr>
        <w:t>108</w:t>
      </w:r>
      <w:r w:rsidRPr="00CD06AA">
        <w:rPr>
          <w:rtl/>
        </w:rPr>
        <w:t>-</w:t>
      </w:r>
      <w:r w:rsidRPr="00CD06AA">
        <w:rPr>
          <w:rtl/>
        </w:rPr>
        <w:tab/>
        <w:t>والمدعي العام للجمهورية مسؤول أمام البرلمان عن عمله وعمل النيابة العامة. وهو غير مسؤول أمام البرلمان عن التصرف في قضية معيَّنة. ورؤساء النيابة العامة مسؤولون عن عملهم وعمل النيابة العامة أمام المدعي العام للجمهورية وأمام كبير رؤساء النيابة العامة المباشر. والمدَّعون العامون مسؤولون عن عملهم أمام رؤساء النيابة العامة</w:t>
      </w:r>
      <w:r w:rsidRPr="00A21AFD">
        <w:rPr>
          <w:vertAlign w:val="superscript"/>
          <w:rtl/>
        </w:rPr>
        <w:t>(</w:t>
      </w:r>
      <w:r w:rsidRPr="007321AC">
        <w:rPr>
          <w:vertAlign w:val="superscript"/>
          <w:lang w:val="en-US"/>
        </w:rPr>
        <w:footnoteReference w:id="89"/>
      </w:r>
      <w:r w:rsidRPr="00A21AFD">
        <w:rPr>
          <w:rFonts w:hint="cs"/>
          <w:vertAlign w:val="superscript"/>
          <w:rtl/>
        </w:rPr>
        <w:t>)</w:t>
      </w:r>
      <w:r w:rsidRPr="004E68B7">
        <w:rPr>
          <w:rtl/>
        </w:rPr>
        <w:t>.</w:t>
      </w:r>
    </w:p>
    <w:p w14:paraId="39A98B20" w14:textId="7C694D79" w:rsidR="00260A4A" w:rsidRPr="007321AC" w:rsidRDefault="00331C10" w:rsidP="000B5121">
      <w:pPr>
        <w:pStyle w:val="H23GA"/>
        <w:rPr>
          <w:rtl/>
        </w:rPr>
      </w:pPr>
      <w:r w:rsidRPr="007321AC">
        <w:rPr>
          <w:rtl/>
        </w:rPr>
        <w:tab/>
      </w:r>
      <w:r w:rsidRPr="007321AC">
        <w:rPr>
          <w:rtl/>
        </w:rPr>
        <w:tab/>
      </w:r>
      <w:r w:rsidR="00260A4A" w:rsidRPr="007321AC">
        <w:rPr>
          <w:rtl/>
        </w:rPr>
        <w:t>المحكمة الدستورية</w:t>
      </w:r>
    </w:p>
    <w:p w14:paraId="384B207E" w14:textId="53D10183" w:rsidR="00260A4A" w:rsidRPr="004E68B7" w:rsidRDefault="00260A4A" w:rsidP="000B5121">
      <w:pPr>
        <w:pStyle w:val="SingleTxtGA"/>
        <w:rPr>
          <w:rtl/>
        </w:rPr>
      </w:pPr>
      <w:r w:rsidRPr="00192009">
        <w:rPr>
          <w:rtl/>
        </w:rPr>
        <w:t>109</w:t>
      </w:r>
      <w:r w:rsidRPr="00CD06AA">
        <w:rPr>
          <w:rtl/>
        </w:rPr>
        <w:t>-</w:t>
      </w:r>
      <w:r w:rsidRPr="00CD06AA">
        <w:rPr>
          <w:rtl/>
        </w:rPr>
        <w:tab/>
        <w:t>المحكمة الدستورية هي هيئة حكومية قائمة بذاتها ومستقلة تتولى حماية الدستورية والشرعية وحقوق الإنسان وحقوق الأقليات وحرياتها. وقرارات المحكمة الدستورية نهائية وواجبة الإنفاذ وملزمة بوجه عام</w:t>
      </w:r>
      <w:r w:rsidRPr="00A21AFD">
        <w:rPr>
          <w:vertAlign w:val="superscript"/>
          <w:rtl/>
        </w:rPr>
        <w:t>(</w:t>
      </w:r>
      <w:r w:rsidRPr="007321AC">
        <w:rPr>
          <w:vertAlign w:val="superscript"/>
          <w:lang w:val="en-US"/>
        </w:rPr>
        <w:footnoteReference w:id="90"/>
      </w:r>
      <w:r w:rsidRPr="00A21AFD">
        <w:rPr>
          <w:rFonts w:hint="cs"/>
          <w:vertAlign w:val="superscript"/>
          <w:rtl/>
        </w:rPr>
        <w:t>)</w:t>
      </w:r>
      <w:r w:rsidRPr="004E68B7">
        <w:rPr>
          <w:rtl/>
        </w:rPr>
        <w:t xml:space="preserve">. </w:t>
      </w:r>
      <w:r w:rsidRPr="00CD06AA">
        <w:rPr>
          <w:rtl/>
        </w:rPr>
        <w:t>وتبت المحكمة الدستورية فيما يلي: مدى توافق القوانين وغيرها من الصكوك العامة مع الدستور، وقواعد القانون الدولي المقبولة عموماً، والمعاهدات الدولية المصدَّق عليها؛ ومدى توافق الاتفاقات الدولية المصدَّق عليها مع أحكام الدستور؛ ومدى توافق سائر الصكوك العامة مع القانون؛ ومدى توافق القوانين والصكوك العامة للأقاليم المتمتعة بالحكم الذاتي ووحدات الحكم الذاتي المحلي مع الدستور والقانون؛ ومدى توافق الأفعال العامة الصادرة عن المنظمات المخوَّلة سلطة عمومية، والأحزاب السياسية، والنقابات العمالية، وجمعيات المواطنين، والاتفاقات الجماعية</w:t>
      </w:r>
      <w:r w:rsidRPr="00CD06AA">
        <w:rPr>
          <w:rFonts w:hint="cs"/>
          <w:rtl/>
        </w:rPr>
        <w:t>،</w:t>
      </w:r>
      <w:r w:rsidRPr="00CD06AA">
        <w:rPr>
          <w:rtl/>
        </w:rPr>
        <w:t xml:space="preserve"> مع أحكام الدستور والقانون. وأنيطت بالمحكمة الدستورية المهام التالية أيضاً: تسوية حالات تنازع الاختصاص بين المحاكم وغيرها من هيئات الدولة؛ وتسوية حالات تنازع الاختصاص بين الهيئات الجمهورية وهيئات الأقاليم أو هيئات وحدات الحكم الذاتي المحلي؛ وتسوية حالات تنازع الاختصاص بين هيئات الأقاليم وهيئات وحدات الحكم الذاتي المحلي؛ وتسوية حالات تنازع الاختصاص بين هيئات الأقاليم المتمتعة بالحكم الذاتي أو وحدات الحكم الذاتي المحلي؛ والبت في النزاعات الانتخابية التي لا يحدِّد القانون اختصاص المحاكم للنظر فيها؛ وأداء المهام </w:t>
      </w:r>
      <w:r w:rsidRPr="00CD06AA">
        <w:rPr>
          <w:rtl/>
        </w:rPr>
        <w:lastRenderedPageBreak/>
        <w:t>الأخرى التي يحدِّدها الدستور والقانون. وتبت المحكمة الد</w:t>
      </w:r>
      <w:r w:rsidR="003B438E">
        <w:rPr>
          <w:rFonts w:hint="cs"/>
          <w:rtl/>
        </w:rPr>
        <w:t>س</w:t>
      </w:r>
      <w:r w:rsidRPr="00CD06AA">
        <w:rPr>
          <w:rtl/>
        </w:rPr>
        <w:t>تورية في حظر عمل الأحزاب السياسية أو</w:t>
      </w:r>
      <w:r w:rsidR="006C6149">
        <w:rPr>
          <w:rFonts w:hint="cs"/>
          <w:rtl/>
        </w:rPr>
        <w:t> </w:t>
      </w:r>
      <w:r w:rsidRPr="00CD06AA">
        <w:rPr>
          <w:rtl/>
        </w:rPr>
        <w:t>المنظمات النقابية أو جمعيات المواطنين. وتضطلع المحكمة الدستورية أيضاً بالمهام الأخرى التي ينص عليها الدستور</w:t>
      </w:r>
      <w:r w:rsidRPr="00A21AFD">
        <w:rPr>
          <w:vertAlign w:val="superscript"/>
          <w:rtl/>
        </w:rPr>
        <w:t>(</w:t>
      </w:r>
      <w:r w:rsidRPr="007321AC">
        <w:rPr>
          <w:vertAlign w:val="superscript"/>
          <w:lang w:val="en-US"/>
        </w:rPr>
        <w:footnoteReference w:id="91"/>
      </w:r>
      <w:r w:rsidRPr="00A21AFD">
        <w:rPr>
          <w:rFonts w:hint="cs"/>
          <w:vertAlign w:val="superscript"/>
          <w:rtl/>
        </w:rPr>
        <w:t>)</w:t>
      </w:r>
      <w:r w:rsidRPr="004E68B7">
        <w:rPr>
          <w:rtl/>
        </w:rPr>
        <w:t>.</w:t>
      </w:r>
    </w:p>
    <w:p w14:paraId="352A61C2" w14:textId="77777777" w:rsidR="00260A4A" w:rsidRPr="004E68B7" w:rsidRDefault="00260A4A" w:rsidP="000B5121">
      <w:pPr>
        <w:pStyle w:val="SingleTxtGA"/>
        <w:rPr>
          <w:rtl/>
        </w:rPr>
      </w:pPr>
      <w:r w:rsidRPr="00192009">
        <w:rPr>
          <w:rtl/>
        </w:rPr>
        <w:t>110</w:t>
      </w:r>
      <w:r w:rsidRPr="00CD06AA">
        <w:rPr>
          <w:rtl/>
        </w:rPr>
        <w:t>-</w:t>
      </w:r>
      <w:r w:rsidRPr="00CD06AA">
        <w:rPr>
          <w:rtl/>
        </w:rPr>
        <w:tab/>
        <w:t xml:space="preserve">ويجوز تقديم شكوى دستورية ضد أفعال فردية أو </w:t>
      </w:r>
      <w:r w:rsidRPr="00CD06AA">
        <w:rPr>
          <w:rFonts w:hint="cs"/>
          <w:rtl/>
        </w:rPr>
        <w:t>إجراءات</w:t>
      </w:r>
      <w:r w:rsidRPr="00CD06AA">
        <w:rPr>
          <w:rtl/>
        </w:rPr>
        <w:t xml:space="preserve"> تصدر عن هيئات أو منظمات حكومية أنيطت بها سلطة عمومية </w:t>
      </w:r>
      <w:r w:rsidRPr="00CD06AA">
        <w:rPr>
          <w:rFonts w:hint="cs"/>
          <w:rtl/>
        </w:rPr>
        <w:t xml:space="preserve">إذا كانت تلك الأفعال أو الإجراءات </w:t>
      </w:r>
      <w:r w:rsidRPr="00CD06AA">
        <w:rPr>
          <w:rtl/>
        </w:rPr>
        <w:t xml:space="preserve">تنتهك حقوق الإنسان أو حقوق الأقليات وحرياتها </w:t>
      </w:r>
      <w:r w:rsidRPr="00CD06AA">
        <w:rPr>
          <w:rFonts w:hint="cs"/>
          <w:rtl/>
        </w:rPr>
        <w:t xml:space="preserve">التي يكفلها الدستور </w:t>
      </w:r>
      <w:r w:rsidRPr="00CD06AA">
        <w:rPr>
          <w:rtl/>
        </w:rPr>
        <w:t xml:space="preserve">أو تتسبب في الحرمان منها، </w:t>
      </w:r>
      <w:r w:rsidRPr="00CD06AA">
        <w:rPr>
          <w:rFonts w:hint="cs"/>
          <w:rtl/>
        </w:rPr>
        <w:t>في الحالات التي تُستنفد فيها</w:t>
      </w:r>
      <w:r w:rsidRPr="00CD06AA">
        <w:rPr>
          <w:rtl/>
        </w:rPr>
        <w:t xml:space="preserve"> سبل قانونية أخرى لحمايتها أو إذا لم يكن القانون ينص على هذه السبل</w:t>
      </w:r>
      <w:r w:rsidRPr="00A21AFD">
        <w:rPr>
          <w:vertAlign w:val="superscript"/>
          <w:rtl/>
        </w:rPr>
        <w:t>(</w:t>
      </w:r>
      <w:r w:rsidRPr="007321AC">
        <w:rPr>
          <w:vertAlign w:val="superscript"/>
          <w:lang w:val="en-US"/>
        </w:rPr>
        <w:footnoteReference w:id="92"/>
      </w:r>
      <w:r w:rsidRPr="00A21AFD">
        <w:rPr>
          <w:rFonts w:hint="cs"/>
          <w:vertAlign w:val="superscript"/>
          <w:rtl/>
        </w:rPr>
        <w:t>)</w:t>
      </w:r>
      <w:r w:rsidRPr="004E68B7">
        <w:rPr>
          <w:rtl/>
        </w:rPr>
        <w:t>.</w:t>
      </w:r>
    </w:p>
    <w:p w14:paraId="35F51D1A" w14:textId="77777777" w:rsidR="00260A4A" w:rsidRPr="004E68B7" w:rsidRDefault="00260A4A" w:rsidP="000B5121">
      <w:pPr>
        <w:pStyle w:val="SingleTxtGA"/>
        <w:rPr>
          <w:rtl/>
        </w:rPr>
      </w:pPr>
      <w:r w:rsidRPr="00192009">
        <w:rPr>
          <w:rtl/>
        </w:rPr>
        <w:t>111</w:t>
      </w:r>
      <w:r w:rsidRPr="00CD06AA">
        <w:rPr>
          <w:rtl/>
        </w:rPr>
        <w:t>-</w:t>
      </w:r>
      <w:r w:rsidRPr="00CD06AA">
        <w:rPr>
          <w:rtl/>
        </w:rPr>
        <w:tab/>
        <w:t xml:space="preserve">وتتألف المحكمة الدستورية من </w:t>
      </w:r>
      <w:r w:rsidRPr="00192009">
        <w:rPr>
          <w:rtl/>
        </w:rPr>
        <w:t>15</w:t>
      </w:r>
      <w:r w:rsidRPr="00CD06AA">
        <w:rPr>
          <w:rtl/>
        </w:rPr>
        <w:t xml:space="preserve"> قاضياً يُنتخبون ويُعيَّنون لمدة تسع سنوات. وينتخب البرلمان خمسة من قضاة المحكمة الدستورية، ويعيِّن رئيس الجمهورية خمسة، وتختار الدورة العامة للمحكمة العليا خمسة آخرين</w:t>
      </w:r>
      <w:r w:rsidRPr="00A21AFD">
        <w:rPr>
          <w:vertAlign w:val="superscript"/>
          <w:rtl/>
        </w:rPr>
        <w:t>(</w:t>
      </w:r>
      <w:r w:rsidRPr="007321AC">
        <w:rPr>
          <w:vertAlign w:val="superscript"/>
          <w:lang w:val="en-US"/>
        </w:rPr>
        <w:footnoteReference w:id="93"/>
      </w:r>
      <w:r w:rsidRPr="00A21AFD">
        <w:rPr>
          <w:rFonts w:hint="cs"/>
          <w:vertAlign w:val="superscript"/>
          <w:rtl/>
        </w:rPr>
        <w:t>)</w:t>
      </w:r>
      <w:r w:rsidRPr="004E68B7">
        <w:rPr>
          <w:rtl/>
        </w:rPr>
        <w:t>.</w:t>
      </w:r>
    </w:p>
    <w:p w14:paraId="176A4F2E" w14:textId="77777777" w:rsidR="00260A4A" w:rsidRPr="007321AC" w:rsidRDefault="00260A4A" w:rsidP="000B5121">
      <w:pPr>
        <w:pStyle w:val="SingleTxtGA"/>
        <w:rPr>
          <w:bCs/>
          <w:rtl/>
          <w:lang w:val="ar-SA" w:eastAsia="zh-TW"/>
        </w:rPr>
      </w:pPr>
      <w:r w:rsidRPr="00192009">
        <w:rPr>
          <w:rtl/>
        </w:rPr>
        <w:t>112</w:t>
      </w:r>
      <w:r w:rsidRPr="00CD06AA">
        <w:rPr>
          <w:rtl/>
        </w:rPr>
        <w:t>-</w:t>
      </w:r>
      <w:r w:rsidRPr="00CD06AA">
        <w:rPr>
          <w:rtl/>
        </w:rPr>
        <w:tab/>
        <w:t>ولا يجوز لقاضٍ من قضاة المحكمة الدستورية أن يؤدي أي وظيفة أو عمل عام أو مهني آخر، باستثناء مناصب الأستاذية في كلية الحقوق في جمهورية صربيا، وفقاً للقانون. ويتمتع قضاة المحكمة الدستورية بالحصانة شأنهم شأن النواب البرلمانيين، وتبت المحكمة الدستورية في حصانتهم</w:t>
      </w:r>
      <w:r w:rsidRPr="00A21AFD">
        <w:rPr>
          <w:vertAlign w:val="superscript"/>
          <w:rtl/>
        </w:rPr>
        <w:t>(</w:t>
      </w:r>
      <w:r w:rsidRPr="007321AC">
        <w:rPr>
          <w:vertAlign w:val="superscript"/>
          <w:lang w:val="en-US"/>
        </w:rPr>
        <w:footnoteReference w:id="94"/>
      </w:r>
      <w:r w:rsidRPr="00A21AFD">
        <w:rPr>
          <w:rFonts w:hint="cs"/>
          <w:vertAlign w:val="superscript"/>
          <w:rtl/>
        </w:rPr>
        <w:t>)</w:t>
      </w:r>
      <w:r w:rsidRPr="004E68B7">
        <w:rPr>
          <w:rtl/>
        </w:rPr>
        <w:t>.</w:t>
      </w:r>
    </w:p>
    <w:p w14:paraId="646C5E4B" w14:textId="77777777" w:rsidR="00260A4A" w:rsidRPr="007321AC" w:rsidRDefault="00260A4A" w:rsidP="000B5121">
      <w:pPr>
        <w:pStyle w:val="H23GA"/>
        <w:rPr>
          <w:rtl/>
        </w:rPr>
      </w:pPr>
      <w:r w:rsidRPr="007321AC">
        <w:rPr>
          <w:rtl/>
        </w:rPr>
        <w:tab/>
      </w:r>
      <w:r w:rsidRPr="007321AC">
        <w:rPr>
          <w:rtl/>
        </w:rPr>
        <w:tab/>
        <w:t>عدد ونسبة الأشخاص (لكل 000 100 شخص) الذين اعتُقِلوا/مثلوا أمام محكمة/أدينوا/صدرت بحقهم أحكام/سُجنوا لارتكابهم جرائم عنيفة أو غيرها من الجرائم الخطيرة</w:t>
      </w:r>
    </w:p>
    <w:tbl>
      <w:tblPr>
        <w:bidiVisual/>
        <w:tblW w:w="8505"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1841"/>
        <w:gridCol w:w="755"/>
        <w:gridCol w:w="597"/>
        <w:gridCol w:w="755"/>
        <w:gridCol w:w="543"/>
        <w:gridCol w:w="755"/>
        <w:gridCol w:w="598"/>
        <w:gridCol w:w="755"/>
        <w:gridCol w:w="548"/>
        <w:gridCol w:w="755"/>
        <w:gridCol w:w="603"/>
      </w:tblGrid>
      <w:tr w:rsidR="00260A4A" w:rsidRPr="000B5121" w14:paraId="03517FAF" w14:textId="77777777" w:rsidTr="005807B0">
        <w:trPr>
          <w:cantSplit/>
          <w:tblHeader/>
        </w:trPr>
        <w:tc>
          <w:tcPr>
            <w:tcW w:w="9315" w:type="dxa"/>
            <w:gridSpan w:val="11"/>
            <w:tcBorders>
              <w:top w:val="single" w:sz="4" w:space="0" w:color="auto"/>
              <w:bottom w:val="single" w:sz="4" w:space="0" w:color="auto"/>
            </w:tcBorders>
            <w:shd w:val="clear" w:color="auto" w:fill="auto"/>
            <w:noWrap/>
            <w:vAlign w:val="bottom"/>
            <w:hideMark/>
          </w:tcPr>
          <w:p w14:paraId="2C6A4122" w14:textId="2120543B" w:rsidR="00260A4A" w:rsidRPr="00192009" w:rsidRDefault="00260A4A" w:rsidP="00A11C57">
            <w:pPr>
              <w:pStyle w:val="SingleTxtG"/>
              <w:tabs>
                <w:tab w:val="clear" w:pos="1701"/>
                <w:tab w:val="clear" w:pos="2268"/>
              </w:tabs>
              <w:suppressAutoHyphens w:val="0"/>
              <w:bidi/>
              <w:spacing w:after="0" w:line="280" w:lineRule="exact"/>
              <w:ind w:left="0" w:right="113"/>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التهم الجنائية ضد أشخاص بالغين حسب نوع الجريمة الجنائية، 2016-2020.</w:t>
            </w:r>
          </w:p>
        </w:tc>
      </w:tr>
      <w:tr w:rsidR="00260A4A" w:rsidRPr="000B5121" w14:paraId="473487FB" w14:textId="77777777" w:rsidTr="005807B0">
        <w:trPr>
          <w:cantSplit/>
        </w:trPr>
        <w:tc>
          <w:tcPr>
            <w:tcW w:w="9315" w:type="dxa"/>
            <w:gridSpan w:val="11"/>
            <w:tcBorders>
              <w:top w:val="single" w:sz="4" w:space="0" w:color="auto"/>
              <w:bottom w:val="single" w:sz="4" w:space="0" w:color="auto"/>
            </w:tcBorders>
            <w:shd w:val="clear" w:color="auto" w:fill="auto"/>
            <w:noWrap/>
            <w:vAlign w:val="bottom"/>
            <w:hideMark/>
          </w:tcPr>
          <w:p w14:paraId="689C173E" w14:textId="77777777" w:rsidR="00260A4A" w:rsidRPr="00192009" w:rsidRDefault="00260A4A" w:rsidP="00A11C57">
            <w:pPr>
              <w:pStyle w:val="SingleTxtG"/>
              <w:tabs>
                <w:tab w:val="clear" w:pos="1701"/>
                <w:tab w:val="clear" w:pos="2268"/>
              </w:tabs>
              <w:suppressAutoHyphens w:val="0"/>
              <w:bidi/>
              <w:spacing w:after="0" w:line="280" w:lineRule="exact"/>
              <w:ind w:left="0" w:right="113"/>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جمهورية صربيا</w:t>
            </w:r>
          </w:p>
        </w:tc>
      </w:tr>
      <w:tr w:rsidR="00260A4A" w:rsidRPr="000B5121" w14:paraId="49F970AF" w14:textId="77777777" w:rsidTr="005807B0">
        <w:trPr>
          <w:cantSplit/>
        </w:trPr>
        <w:tc>
          <w:tcPr>
            <w:tcW w:w="2036" w:type="dxa"/>
            <w:vMerge w:val="restart"/>
            <w:tcBorders>
              <w:top w:val="single" w:sz="4" w:space="0" w:color="auto"/>
              <w:bottom w:val="single" w:sz="12" w:space="0" w:color="auto"/>
            </w:tcBorders>
            <w:shd w:val="clear" w:color="auto" w:fill="auto"/>
            <w:noWrap/>
            <w:vAlign w:val="bottom"/>
            <w:hideMark/>
          </w:tcPr>
          <w:p w14:paraId="45518C96" w14:textId="77777777" w:rsidR="00260A4A" w:rsidRPr="000B5121" w:rsidRDefault="00260A4A" w:rsidP="00A11C57">
            <w:pPr>
              <w:pStyle w:val="SingleTxtG"/>
              <w:tabs>
                <w:tab w:val="clear" w:pos="1701"/>
                <w:tab w:val="clear" w:pos="2268"/>
              </w:tabs>
              <w:suppressAutoHyphens w:val="0"/>
              <w:bidi/>
              <w:spacing w:after="0" w:line="280" w:lineRule="exact"/>
              <w:ind w:left="0" w:right="113"/>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الجرائم الجنائية</w:t>
            </w:r>
          </w:p>
        </w:tc>
        <w:tc>
          <w:tcPr>
            <w:tcW w:w="1477" w:type="dxa"/>
            <w:gridSpan w:val="2"/>
            <w:tcBorders>
              <w:top w:val="single" w:sz="4" w:space="0" w:color="auto"/>
              <w:bottom w:val="single" w:sz="4" w:space="0" w:color="auto"/>
              <w:right w:val="single" w:sz="24" w:space="0" w:color="FFFFFF"/>
            </w:tcBorders>
            <w:shd w:val="clear" w:color="auto" w:fill="auto"/>
            <w:noWrap/>
            <w:vAlign w:val="bottom"/>
            <w:hideMark/>
          </w:tcPr>
          <w:p w14:paraId="648B3F9D"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center"/>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2016</w:t>
            </w:r>
          </w:p>
        </w:tc>
        <w:tc>
          <w:tcPr>
            <w:tcW w:w="1417"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hideMark/>
          </w:tcPr>
          <w:p w14:paraId="4D14642B"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center"/>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2017</w:t>
            </w:r>
          </w:p>
        </w:tc>
        <w:tc>
          <w:tcPr>
            <w:tcW w:w="1478"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hideMark/>
          </w:tcPr>
          <w:p w14:paraId="2253A24F"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center"/>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2018</w:t>
            </w:r>
          </w:p>
        </w:tc>
        <w:tc>
          <w:tcPr>
            <w:tcW w:w="1423"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hideMark/>
          </w:tcPr>
          <w:p w14:paraId="7D867E9F"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center"/>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2019</w:t>
            </w:r>
          </w:p>
        </w:tc>
        <w:tc>
          <w:tcPr>
            <w:tcW w:w="1484" w:type="dxa"/>
            <w:gridSpan w:val="2"/>
            <w:tcBorders>
              <w:top w:val="single" w:sz="4" w:space="0" w:color="auto"/>
              <w:left w:val="single" w:sz="24" w:space="0" w:color="FFFFFF"/>
              <w:bottom w:val="single" w:sz="4" w:space="0" w:color="auto"/>
            </w:tcBorders>
            <w:shd w:val="clear" w:color="auto" w:fill="auto"/>
            <w:noWrap/>
            <w:vAlign w:val="bottom"/>
            <w:hideMark/>
          </w:tcPr>
          <w:p w14:paraId="2BB4965E" w14:textId="77777777" w:rsidR="00260A4A" w:rsidRPr="00192009" w:rsidRDefault="00260A4A" w:rsidP="00A11C57">
            <w:pPr>
              <w:pStyle w:val="SingleTxtG"/>
              <w:tabs>
                <w:tab w:val="clear" w:pos="1701"/>
                <w:tab w:val="clear" w:pos="2268"/>
              </w:tabs>
              <w:suppressAutoHyphens w:val="0"/>
              <w:bidi/>
              <w:spacing w:after="0" w:line="280" w:lineRule="exact"/>
              <w:ind w:left="0" w:right="113"/>
              <w:jc w:val="center"/>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2020</w:t>
            </w:r>
          </w:p>
        </w:tc>
      </w:tr>
      <w:tr w:rsidR="00260A4A" w:rsidRPr="000B5121" w14:paraId="5E02EF95" w14:textId="77777777" w:rsidTr="005807B0">
        <w:trPr>
          <w:cantSplit/>
        </w:trPr>
        <w:tc>
          <w:tcPr>
            <w:tcW w:w="2036" w:type="dxa"/>
            <w:vMerge/>
            <w:tcBorders>
              <w:top w:val="nil"/>
              <w:bottom w:val="single" w:sz="12" w:space="0" w:color="auto"/>
            </w:tcBorders>
            <w:shd w:val="clear" w:color="auto" w:fill="auto"/>
            <w:vAlign w:val="bottom"/>
            <w:hideMark/>
          </w:tcPr>
          <w:p w14:paraId="0164CFEE" w14:textId="77777777" w:rsidR="00260A4A" w:rsidRPr="000B5121" w:rsidRDefault="00260A4A" w:rsidP="00A11C57">
            <w:pPr>
              <w:pStyle w:val="SingleTxtG"/>
              <w:tabs>
                <w:tab w:val="clear" w:pos="1701"/>
                <w:tab w:val="clear" w:pos="2268"/>
              </w:tabs>
              <w:suppressAutoHyphens w:val="0"/>
              <w:bidi/>
              <w:spacing w:after="0" w:line="280" w:lineRule="exact"/>
              <w:ind w:left="0" w:right="113"/>
              <w:rPr>
                <w:rFonts w:eastAsia="PMingLiU" w:hAnsi="Times New Roman" w:cs="Simplified Arabic" w:hint="default"/>
                <w:i/>
                <w:iCs/>
                <w:sz w:val="18"/>
                <w:szCs w:val="18"/>
              </w:rPr>
            </w:pPr>
          </w:p>
        </w:tc>
        <w:tc>
          <w:tcPr>
            <w:tcW w:w="827" w:type="dxa"/>
            <w:tcBorders>
              <w:top w:val="single" w:sz="4" w:space="0" w:color="auto"/>
              <w:bottom w:val="single" w:sz="12" w:space="0" w:color="auto"/>
            </w:tcBorders>
            <w:shd w:val="clear" w:color="auto" w:fill="auto"/>
            <w:noWrap/>
            <w:vAlign w:val="bottom"/>
            <w:hideMark/>
          </w:tcPr>
          <w:p w14:paraId="13899596"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eft"/>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العدد</w:t>
            </w:r>
          </w:p>
        </w:tc>
        <w:tc>
          <w:tcPr>
            <w:tcW w:w="650" w:type="dxa"/>
            <w:tcBorders>
              <w:top w:val="single" w:sz="4" w:space="0" w:color="auto"/>
              <w:bottom w:val="single" w:sz="12" w:space="0" w:color="auto"/>
              <w:right w:val="single" w:sz="24" w:space="0" w:color="FFFFFF"/>
            </w:tcBorders>
            <w:shd w:val="clear" w:color="auto" w:fill="auto"/>
            <w:noWrap/>
            <w:vAlign w:val="bottom"/>
            <w:hideMark/>
          </w:tcPr>
          <w:p w14:paraId="203C50D8"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eft"/>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w:t>
            </w:r>
          </w:p>
        </w:tc>
        <w:tc>
          <w:tcPr>
            <w:tcW w:w="827" w:type="dxa"/>
            <w:tcBorders>
              <w:top w:val="single" w:sz="4" w:space="0" w:color="auto"/>
              <w:left w:val="single" w:sz="24" w:space="0" w:color="FFFFFF"/>
              <w:bottom w:val="single" w:sz="12" w:space="0" w:color="auto"/>
            </w:tcBorders>
            <w:shd w:val="clear" w:color="auto" w:fill="auto"/>
            <w:noWrap/>
            <w:vAlign w:val="bottom"/>
            <w:hideMark/>
          </w:tcPr>
          <w:p w14:paraId="44F63A09"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eft"/>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العدد</w:t>
            </w:r>
          </w:p>
        </w:tc>
        <w:tc>
          <w:tcPr>
            <w:tcW w:w="590" w:type="dxa"/>
            <w:tcBorders>
              <w:top w:val="single" w:sz="4" w:space="0" w:color="auto"/>
              <w:bottom w:val="single" w:sz="12" w:space="0" w:color="auto"/>
              <w:right w:val="single" w:sz="24" w:space="0" w:color="FFFFFF"/>
            </w:tcBorders>
            <w:shd w:val="clear" w:color="auto" w:fill="auto"/>
            <w:noWrap/>
            <w:vAlign w:val="bottom"/>
            <w:hideMark/>
          </w:tcPr>
          <w:p w14:paraId="351D3902"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eft"/>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w:t>
            </w:r>
          </w:p>
        </w:tc>
        <w:tc>
          <w:tcPr>
            <w:tcW w:w="827" w:type="dxa"/>
            <w:tcBorders>
              <w:top w:val="single" w:sz="4" w:space="0" w:color="auto"/>
              <w:left w:val="single" w:sz="24" w:space="0" w:color="FFFFFF"/>
              <w:bottom w:val="single" w:sz="12" w:space="0" w:color="auto"/>
            </w:tcBorders>
            <w:shd w:val="clear" w:color="auto" w:fill="auto"/>
            <w:noWrap/>
            <w:vAlign w:val="bottom"/>
            <w:hideMark/>
          </w:tcPr>
          <w:p w14:paraId="3D20D9B1"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eft"/>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العدد</w:t>
            </w:r>
          </w:p>
        </w:tc>
        <w:tc>
          <w:tcPr>
            <w:tcW w:w="651" w:type="dxa"/>
            <w:tcBorders>
              <w:top w:val="single" w:sz="4" w:space="0" w:color="auto"/>
              <w:bottom w:val="single" w:sz="12" w:space="0" w:color="auto"/>
              <w:right w:val="single" w:sz="24" w:space="0" w:color="FFFFFF"/>
            </w:tcBorders>
            <w:shd w:val="clear" w:color="auto" w:fill="auto"/>
            <w:noWrap/>
            <w:vAlign w:val="bottom"/>
            <w:hideMark/>
          </w:tcPr>
          <w:p w14:paraId="304C3E95"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eft"/>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w:t>
            </w:r>
          </w:p>
        </w:tc>
        <w:tc>
          <w:tcPr>
            <w:tcW w:w="827" w:type="dxa"/>
            <w:tcBorders>
              <w:top w:val="single" w:sz="4" w:space="0" w:color="auto"/>
              <w:left w:val="single" w:sz="24" w:space="0" w:color="FFFFFF"/>
              <w:bottom w:val="single" w:sz="12" w:space="0" w:color="auto"/>
            </w:tcBorders>
            <w:shd w:val="clear" w:color="auto" w:fill="auto"/>
            <w:noWrap/>
            <w:vAlign w:val="bottom"/>
            <w:hideMark/>
          </w:tcPr>
          <w:p w14:paraId="7809A774"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eft"/>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العدد</w:t>
            </w:r>
          </w:p>
        </w:tc>
        <w:tc>
          <w:tcPr>
            <w:tcW w:w="596" w:type="dxa"/>
            <w:tcBorders>
              <w:top w:val="single" w:sz="4" w:space="0" w:color="auto"/>
              <w:bottom w:val="single" w:sz="12" w:space="0" w:color="auto"/>
              <w:right w:val="single" w:sz="24" w:space="0" w:color="FFFFFF"/>
            </w:tcBorders>
            <w:shd w:val="clear" w:color="auto" w:fill="auto"/>
            <w:noWrap/>
            <w:vAlign w:val="bottom"/>
            <w:hideMark/>
          </w:tcPr>
          <w:p w14:paraId="2569F85D"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eft"/>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w:t>
            </w:r>
          </w:p>
        </w:tc>
        <w:tc>
          <w:tcPr>
            <w:tcW w:w="827" w:type="dxa"/>
            <w:tcBorders>
              <w:top w:val="single" w:sz="4" w:space="0" w:color="auto"/>
              <w:left w:val="single" w:sz="24" w:space="0" w:color="FFFFFF"/>
              <w:bottom w:val="single" w:sz="12" w:space="0" w:color="auto"/>
            </w:tcBorders>
            <w:shd w:val="clear" w:color="auto" w:fill="auto"/>
            <w:noWrap/>
            <w:vAlign w:val="bottom"/>
            <w:hideMark/>
          </w:tcPr>
          <w:p w14:paraId="6D69DEED"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eft"/>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العدد</w:t>
            </w:r>
          </w:p>
        </w:tc>
        <w:tc>
          <w:tcPr>
            <w:tcW w:w="657" w:type="dxa"/>
            <w:tcBorders>
              <w:top w:val="single" w:sz="4" w:space="0" w:color="auto"/>
              <w:bottom w:val="single" w:sz="12" w:space="0" w:color="auto"/>
            </w:tcBorders>
            <w:shd w:val="clear" w:color="auto" w:fill="auto"/>
            <w:noWrap/>
            <w:vAlign w:val="bottom"/>
            <w:hideMark/>
          </w:tcPr>
          <w:p w14:paraId="119A0D75" w14:textId="77777777" w:rsidR="00260A4A" w:rsidRPr="00192009" w:rsidRDefault="00260A4A" w:rsidP="00A11C57">
            <w:pPr>
              <w:pStyle w:val="SingleTxtG"/>
              <w:tabs>
                <w:tab w:val="clear" w:pos="1701"/>
                <w:tab w:val="clear" w:pos="2268"/>
              </w:tabs>
              <w:suppressAutoHyphens w:val="0"/>
              <w:bidi/>
              <w:spacing w:after="0" w:line="280" w:lineRule="exact"/>
              <w:ind w:left="0" w:right="113"/>
              <w:jc w:val="left"/>
              <w:textDirection w:val="tbRlV"/>
              <w:rPr>
                <w:rFonts w:eastAsia="PMingLiU" w:hAnsi="Times New Roman" w:cs="Simplified Arabic" w:hint="default"/>
                <w:i/>
                <w:iCs/>
                <w:sz w:val="18"/>
                <w:szCs w:val="18"/>
                <w:rtl/>
              </w:rPr>
            </w:pPr>
            <w:r w:rsidRPr="00192009">
              <w:rPr>
                <w:rFonts w:eastAsia="PMingLiU" w:hAnsi="Times New Roman" w:cs="Simplified Arabic"/>
                <w:i/>
                <w:iCs/>
                <w:sz w:val="18"/>
                <w:szCs w:val="18"/>
                <w:rtl/>
              </w:rPr>
              <w:t>٪</w:t>
            </w:r>
          </w:p>
        </w:tc>
      </w:tr>
      <w:tr w:rsidR="00260A4A" w:rsidRPr="000B5121" w14:paraId="314807A4" w14:textId="77777777" w:rsidTr="000B5121">
        <w:trPr>
          <w:cantSplit/>
        </w:trPr>
        <w:tc>
          <w:tcPr>
            <w:tcW w:w="2036" w:type="dxa"/>
            <w:tcBorders>
              <w:top w:val="single" w:sz="12" w:space="0" w:color="auto"/>
              <w:bottom w:val="single" w:sz="4" w:space="0" w:color="auto"/>
            </w:tcBorders>
            <w:shd w:val="clear" w:color="auto" w:fill="auto"/>
            <w:noWrap/>
            <w:hideMark/>
          </w:tcPr>
          <w:p w14:paraId="31AE1C2B" w14:textId="148EA79D" w:rsidR="00260A4A" w:rsidRPr="000B5121" w:rsidRDefault="00260A4A" w:rsidP="00A11C57">
            <w:pPr>
              <w:pStyle w:val="SingleTxtG"/>
              <w:tabs>
                <w:tab w:val="clear" w:pos="1701"/>
                <w:tab w:val="clear" w:pos="2268"/>
              </w:tabs>
              <w:suppressAutoHyphens w:val="0"/>
              <w:bidi/>
              <w:spacing w:after="0" w:line="280" w:lineRule="exact"/>
              <w:ind w:left="214" w:right="113"/>
              <w:jc w:val="lowKashida"/>
              <w:textDirection w:val="tbRlV"/>
              <w:rPr>
                <w:rFonts w:eastAsia="PMingLiU" w:hAnsi="Times New Roman" w:cs="Simplified Arabic" w:hint="default"/>
                <w:bCs/>
                <w:color w:val="000000"/>
                <w:sz w:val="18"/>
                <w:szCs w:val="18"/>
                <w:rtl/>
                <w:lang w:eastAsia="en-US"/>
              </w:rPr>
            </w:pPr>
            <w:r w:rsidRPr="007321AC">
              <w:rPr>
                <w:rFonts w:eastAsia="PMingLiU" w:hAnsi="Times New Roman" w:cs="Simplified Arabic"/>
                <w:bCs/>
                <w:color w:val="000000"/>
                <w:sz w:val="18"/>
                <w:szCs w:val="18"/>
                <w:rtl/>
                <w:lang w:eastAsia="en-US"/>
              </w:rPr>
              <w:t>المجموع</w:t>
            </w:r>
          </w:p>
        </w:tc>
        <w:tc>
          <w:tcPr>
            <w:tcW w:w="827" w:type="dxa"/>
            <w:tcBorders>
              <w:top w:val="single" w:sz="12" w:space="0" w:color="auto"/>
              <w:bottom w:val="single" w:sz="4" w:space="0" w:color="auto"/>
            </w:tcBorders>
            <w:shd w:val="clear" w:color="auto" w:fill="auto"/>
            <w:noWrap/>
            <w:hideMark/>
          </w:tcPr>
          <w:p w14:paraId="7F7B6CD1" w14:textId="77777777" w:rsidR="00260A4A" w:rsidRPr="00DE4225"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pacing w:val="-4"/>
                <w:sz w:val="18"/>
                <w:szCs w:val="18"/>
                <w:lang w:val="en-US" w:eastAsia="en-US"/>
              </w:rPr>
            </w:pPr>
            <w:r w:rsidRPr="007321AC">
              <w:rPr>
                <w:rFonts w:eastAsia="PMingLiU" w:hAnsi="Times New Roman" w:cs="Simplified Arabic"/>
                <w:bCs/>
                <w:color w:val="000000"/>
                <w:spacing w:val="-4"/>
                <w:sz w:val="18"/>
                <w:szCs w:val="18"/>
                <w:rtl/>
                <w:lang w:eastAsia="en-US"/>
              </w:rPr>
              <w:t>237 96</w:t>
            </w:r>
          </w:p>
        </w:tc>
        <w:tc>
          <w:tcPr>
            <w:tcW w:w="650" w:type="dxa"/>
            <w:tcBorders>
              <w:top w:val="single" w:sz="12" w:space="0" w:color="auto"/>
              <w:bottom w:val="single" w:sz="4" w:space="0" w:color="auto"/>
            </w:tcBorders>
            <w:shd w:val="clear" w:color="auto" w:fill="auto"/>
            <w:noWrap/>
            <w:hideMark/>
          </w:tcPr>
          <w:p w14:paraId="3D0A8DE7"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pacing w:val="-4"/>
                <w:sz w:val="18"/>
                <w:szCs w:val="18"/>
                <w:lang w:val="en-US" w:eastAsia="en-US"/>
              </w:rPr>
            </w:pPr>
            <w:r w:rsidRPr="007321AC">
              <w:rPr>
                <w:rFonts w:eastAsia="PMingLiU" w:hAnsi="Times New Roman" w:cs="Simplified Arabic"/>
                <w:bCs/>
                <w:color w:val="000000"/>
                <w:spacing w:val="-4"/>
                <w:sz w:val="18"/>
                <w:szCs w:val="18"/>
                <w:rtl/>
                <w:lang w:eastAsia="en-US"/>
              </w:rPr>
              <w:t>100</w:t>
            </w:r>
          </w:p>
        </w:tc>
        <w:tc>
          <w:tcPr>
            <w:tcW w:w="827" w:type="dxa"/>
            <w:tcBorders>
              <w:top w:val="single" w:sz="12" w:space="0" w:color="auto"/>
              <w:bottom w:val="single" w:sz="4" w:space="0" w:color="auto"/>
            </w:tcBorders>
            <w:shd w:val="clear" w:color="auto" w:fill="auto"/>
            <w:noWrap/>
            <w:hideMark/>
          </w:tcPr>
          <w:p w14:paraId="58F2BA0C"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pacing w:val="-4"/>
                <w:sz w:val="18"/>
                <w:szCs w:val="18"/>
                <w:rtl/>
                <w:lang w:eastAsia="en-US"/>
              </w:rPr>
            </w:pPr>
            <w:r w:rsidRPr="007321AC">
              <w:rPr>
                <w:rFonts w:eastAsia="PMingLiU" w:hAnsi="Times New Roman" w:cs="Simplified Arabic"/>
                <w:bCs/>
                <w:color w:val="000000"/>
                <w:spacing w:val="-4"/>
                <w:sz w:val="18"/>
                <w:szCs w:val="18"/>
                <w:rtl/>
                <w:lang w:eastAsia="en-US"/>
              </w:rPr>
              <w:t>348 90</w:t>
            </w:r>
          </w:p>
        </w:tc>
        <w:tc>
          <w:tcPr>
            <w:tcW w:w="590" w:type="dxa"/>
            <w:tcBorders>
              <w:top w:val="single" w:sz="12" w:space="0" w:color="auto"/>
              <w:bottom w:val="single" w:sz="4" w:space="0" w:color="auto"/>
            </w:tcBorders>
            <w:shd w:val="clear" w:color="auto" w:fill="auto"/>
            <w:noWrap/>
            <w:hideMark/>
          </w:tcPr>
          <w:p w14:paraId="72D8441C"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pacing w:val="-4"/>
                <w:sz w:val="18"/>
                <w:szCs w:val="18"/>
                <w:rtl/>
                <w:lang w:eastAsia="en-US"/>
              </w:rPr>
            </w:pPr>
            <w:r w:rsidRPr="007321AC">
              <w:rPr>
                <w:rFonts w:eastAsia="PMingLiU" w:hAnsi="Times New Roman" w:cs="Simplified Arabic"/>
                <w:bCs/>
                <w:color w:val="000000"/>
                <w:spacing w:val="-4"/>
                <w:sz w:val="18"/>
                <w:szCs w:val="18"/>
                <w:rtl/>
                <w:lang w:eastAsia="en-US"/>
              </w:rPr>
              <w:t>100</w:t>
            </w:r>
          </w:p>
        </w:tc>
        <w:tc>
          <w:tcPr>
            <w:tcW w:w="827" w:type="dxa"/>
            <w:tcBorders>
              <w:top w:val="single" w:sz="12" w:space="0" w:color="auto"/>
              <w:bottom w:val="single" w:sz="4" w:space="0" w:color="auto"/>
            </w:tcBorders>
            <w:shd w:val="clear" w:color="auto" w:fill="auto"/>
            <w:noWrap/>
            <w:hideMark/>
          </w:tcPr>
          <w:p w14:paraId="6DB9D9A2"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pacing w:val="-4"/>
                <w:sz w:val="18"/>
                <w:szCs w:val="18"/>
                <w:rtl/>
                <w:lang w:eastAsia="en-US"/>
              </w:rPr>
            </w:pPr>
            <w:r w:rsidRPr="007321AC">
              <w:rPr>
                <w:rFonts w:eastAsia="PMingLiU" w:hAnsi="Times New Roman" w:cs="Simplified Arabic"/>
                <w:bCs/>
                <w:color w:val="000000"/>
                <w:spacing w:val="-4"/>
                <w:sz w:val="18"/>
                <w:szCs w:val="18"/>
                <w:rtl/>
                <w:lang w:eastAsia="en-US"/>
              </w:rPr>
              <w:t>874 92</w:t>
            </w:r>
          </w:p>
        </w:tc>
        <w:tc>
          <w:tcPr>
            <w:tcW w:w="651" w:type="dxa"/>
            <w:tcBorders>
              <w:top w:val="single" w:sz="12" w:space="0" w:color="auto"/>
              <w:bottom w:val="single" w:sz="4" w:space="0" w:color="auto"/>
            </w:tcBorders>
            <w:shd w:val="clear" w:color="auto" w:fill="auto"/>
            <w:noWrap/>
            <w:hideMark/>
          </w:tcPr>
          <w:p w14:paraId="0DDF189C"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pacing w:val="-4"/>
                <w:sz w:val="18"/>
                <w:szCs w:val="18"/>
                <w:rtl/>
                <w:lang w:eastAsia="en-US"/>
              </w:rPr>
            </w:pPr>
            <w:r w:rsidRPr="007321AC">
              <w:rPr>
                <w:rFonts w:eastAsia="PMingLiU" w:hAnsi="Times New Roman" w:cs="Simplified Arabic"/>
                <w:bCs/>
                <w:color w:val="000000"/>
                <w:spacing w:val="-4"/>
                <w:sz w:val="18"/>
                <w:szCs w:val="18"/>
                <w:rtl/>
                <w:lang w:eastAsia="en-US"/>
              </w:rPr>
              <w:t>100</w:t>
            </w:r>
          </w:p>
        </w:tc>
        <w:tc>
          <w:tcPr>
            <w:tcW w:w="827" w:type="dxa"/>
            <w:tcBorders>
              <w:top w:val="single" w:sz="12" w:space="0" w:color="auto"/>
              <w:bottom w:val="single" w:sz="4" w:space="0" w:color="auto"/>
            </w:tcBorders>
            <w:shd w:val="clear" w:color="auto" w:fill="auto"/>
            <w:noWrap/>
            <w:hideMark/>
          </w:tcPr>
          <w:p w14:paraId="42BFDCC8"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pacing w:val="-4"/>
                <w:sz w:val="18"/>
                <w:szCs w:val="18"/>
                <w:rtl/>
                <w:lang w:eastAsia="en-US"/>
              </w:rPr>
            </w:pPr>
            <w:r w:rsidRPr="007321AC">
              <w:rPr>
                <w:rFonts w:eastAsia="PMingLiU" w:hAnsi="Times New Roman" w:cs="Simplified Arabic"/>
                <w:bCs/>
                <w:color w:val="000000"/>
                <w:spacing w:val="-4"/>
                <w:sz w:val="18"/>
                <w:szCs w:val="18"/>
                <w:rtl/>
                <w:lang w:eastAsia="en-US"/>
              </w:rPr>
              <w:t>797 92</w:t>
            </w:r>
          </w:p>
        </w:tc>
        <w:tc>
          <w:tcPr>
            <w:tcW w:w="596" w:type="dxa"/>
            <w:tcBorders>
              <w:top w:val="single" w:sz="12" w:space="0" w:color="auto"/>
              <w:bottom w:val="single" w:sz="4" w:space="0" w:color="auto"/>
            </w:tcBorders>
            <w:shd w:val="clear" w:color="auto" w:fill="auto"/>
            <w:noWrap/>
            <w:hideMark/>
          </w:tcPr>
          <w:p w14:paraId="5585C2C4"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pacing w:val="-4"/>
                <w:sz w:val="18"/>
                <w:szCs w:val="18"/>
                <w:rtl/>
                <w:lang w:eastAsia="en-US"/>
              </w:rPr>
            </w:pPr>
            <w:r w:rsidRPr="007321AC">
              <w:rPr>
                <w:rFonts w:eastAsia="PMingLiU" w:hAnsi="Times New Roman" w:cs="Simplified Arabic"/>
                <w:bCs/>
                <w:color w:val="000000"/>
                <w:spacing w:val="-4"/>
                <w:sz w:val="18"/>
                <w:szCs w:val="18"/>
                <w:rtl/>
                <w:lang w:eastAsia="en-US"/>
              </w:rPr>
              <w:t>100</w:t>
            </w:r>
          </w:p>
        </w:tc>
        <w:tc>
          <w:tcPr>
            <w:tcW w:w="827" w:type="dxa"/>
            <w:tcBorders>
              <w:top w:val="single" w:sz="12" w:space="0" w:color="auto"/>
              <w:bottom w:val="single" w:sz="4" w:space="0" w:color="auto"/>
            </w:tcBorders>
            <w:shd w:val="clear" w:color="auto" w:fill="auto"/>
            <w:noWrap/>
            <w:hideMark/>
          </w:tcPr>
          <w:p w14:paraId="078DB871"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pacing w:val="-4"/>
                <w:sz w:val="18"/>
                <w:szCs w:val="18"/>
                <w:rtl/>
                <w:lang w:eastAsia="en-US"/>
              </w:rPr>
            </w:pPr>
            <w:r w:rsidRPr="007321AC">
              <w:rPr>
                <w:rFonts w:eastAsia="PMingLiU" w:hAnsi="Times New Roman" w:cs="Simplified Arabic"/>
                <w:bCs/>
                <w:color w:val="000000"/>
                <w:spacing w:val="-4"/>
                <w:sz w:val="18"/>
                <w:szCs w:val="18"/>
                <w:rtl/>
                <w:lang w:eastAsia="en-US"/>
              </w:rPr>
              <w:t>394 74</w:t>
            </w:r>
          </w:p>
        </w:tc>
        <w:tc>
          <w:tcPr>
            <w:tcW w:w="657" w:type="dxa"/>
            <w:tcBorders>
              <w:top w:val="single" w:sz="12" w:space="0" w:color="auto"/>
              <w:bottom w:val="single" w:sz="4" w:space="0" w:color="auto"/>
            </w:tcBorders>
            <w:shd w:val="clear" w:color="auto" w:fill="auto"/>
            <w:noWrap/>
            <w:hideMark/>
          </w:tcPr>
          <w:p w14:paraId="62E9755B"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pacing w:val="-4"/>
                <w:sz w:val="18"/>
                <w:szCs w:val="18"/>
                <w:rtl/>
                <w:lang w:eastAsia="en-US"/>
              </w:rPr>
            </w:pPr>
            <w:r w:rsidRPr="007321AC">
              <w:rPr>
                <w:rFonts w:eastAsia="PMingLiU" w:hAnsi="Times New Roman" w:cs="Simplified Arabic"/>
                <w:bCs/>
                <w:color w:val="000000"/>
                <w:spacing w:val="-4"/>
                <w:sz w:val="18"/>
                <w:szCs w:val="18"/>
                <w:rtl/>
                <w:lang w:eastAsia="en-US"/>
              </w:rPr>
              <w:t>100</w:t>
            </w:r>
          </w:p>
        </w:tc>
      </w:tr>
      <w:tr w:rsidR="00260A4A" w:rsidRPr="000B5121" w14:paraId="3686B3EC" w14:textId="77777777" w:rsidTr="000B5121">
        <w:trPr>
          <w:cantSplit/>
        </w:trPr>
        <w:tc>
          <w:tcPr>
            <w:tcW w:w="2036" w:type="dxa"/>
            <w:tcBorders>
              <w:top w:val="single" w:sz="4" w:space="0" w:color="auto"/>
            </w:tcBorders>
            <w:shd w:val="clear" w:color="auto" w:fill="auto"/>
            <w:noWrap/>
            <w:hideMark/>
          </w:tcPr>
          <w:p w14:paraId="3359E16A"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ضد سلامة الأرواح والسلامة الجسدية</w:t>
            </w:r>
          </w:p>
        </w:tc>
        <w:tc>
          <w:tcPr>
            <w:tcW w:w="827" w:type="dxa"/>
            <w:tcBorders>
              <w:top w:val="single" w:sz="4" w:space="0" w:color="auto"/>
            </w:tcBorders>
            <w:shd w:val="clear" w:color="auto" w:fill="auto"/>
            <w:noWrap/>
            <w:hideMark/>
          </w:tcPr>
          <w:p w14:paraId="1A297A40" w14:textId="77777777" w:rsidR="00260A4A" w:rsidRPr="0087417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highlight w:val="lightGray"/>
                <w:lang w:val="en-US" w:eastAsia="en-US"/>
              </w:rPr>
            </w:pPr>
            <w:r w:rsidRPr="00192009">
              <w:rPr>
                <w:rFonts w:eastAsia="PMingLiU" w:hAnsi="Times New Roman" w:cs="Simplified Arabic"/>
                <w:b/>
                <w:color w:val="000000"/>
                <w:sz w:val="18"/>
                <w:szCs w:val="18"/>
                <w:rtl/>
                <w:lang w:eastAsia="en-US"/>
              </w:rPr>
              <w:t>451 3</w:t>
            </w:r>
          </w:p>
        </w:tc>
        <w:tc>
          <w:tcPr>
            <w:tcW w:w="650" w:type="dxa"/>
            <w:tcBorders>
              <w:top w:val="single" w:sz="4" w:space="0" w:color="auto"/>
            </w:tcBorders>
            <w:shd w:val="clear" w:color="auto" w:fill="auto"/>
            <w:noWrap/>
            <w:hideMark/>
          </w:tcPr>
          <w:p w14:paraId="44439B74"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z w:val="18"/>
                <w:szCs w:val="18"/>
                <w:rtl/>
                <w:lang w:eastAsia="en-US"/>
              </w:rPr>
            </w:pPr>
            <w:r w:rsidRPr="007321AC">
              <w:rPr>
                <w:rFonts w:eastAsia="PMingLiU" w:hAnsi="Times New Roman" w:cs="Simplified Arabic"/>
                <w:bCs/>
                <w:color w:val="000000"/>
                <w:sz w:val="18"/>
                <w:szCs w:val="18"/>
                <w:lang w:eastAsia="en-US"/>
              </w:rPr>
              <w:t>3</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c>
          <w:tcPr>
            <w:tcW w:w="827" w:type="dxa"/>
            <w:tcBorders>
              <w:top w:val="single" w:sz="4" w:space="0" w:color="auto"/>
            </w:tcBorders>
            <w:shd w:val="clear" w:color="auto" w:fill="auto"/>
            <w:noWrap/>
            <w:hideMark/>
          </w:tcPr>
          <w:p w14:paraId="70AF7F70" w14:textId="77777777" w:rsidR="00260A4A" w:rsidRPr="0087417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278 3</w:t>
            </w:r>
          </w:p>
        </w:tc>
        <w:tc>
          <w:tcPr>
            <w:tcW w:w="590" w:type="dxa"/>
            <w:tcBorders>
              <w:top w:val="single" w:sz="4" w:space="0" w:color="auto"/>
            </w:tcBorders>
            <w:shd w:val="clear" w:color="auto" w:fill="auto"/>
            <w:noWrap/>
            <w:hideMark/>
          </w:tcPr>
          <w:p w14:paraId="17B8E4C6"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w:t>
            </w:r>
            <w:r w:rsidRPr="007321AC">
              <w:rPr>
                <w:rFonts w:eastAsia="PMingLiU" w:hAnsi="Times New Roman" w:cs="Simplified Arabic" w:hint="default"/>
                <w:bCs/>
                <w:color w:val="000000"/>
                <w:sz w:val="18"/>
                <w:szCs w:val="18"/>
                <w:lang w:val="fr-FR" w:eastAsia="en-US"/>
              </w:rPr>
              <w:t>,</w:t>
            </w:r>
            <w:r w:rsidRPr="007321AC">
              <w:rPr>
                <w:rFonts w:eastAsia="PMingLiU" w:hAnsi="Times New Roman" w:cs="Simplified Arabic"/>
                <w:bCs/>
                <w:color w:val="000000"/>
                <w:sz w:val="18"/>
                <w:szCs w:val="18"/>
                <w:lang w:eastAsia="en-US"/>
              </w:rPr>
              <w:t>6</w:t>
            </w:r>
          </w:p>
        </w:tc>
        <w:tc>
          <w:tcPr>
            <w:tcW w:w="827" w:type="dxa"/>
            <w:tcBorders>
              <w:top w:val="single" w:sz="4" w:space="0" w:color="auto"/>
            </w:tcBorders>
            <w:shd w:val="clear" w:color="auto" w:fill="auto"/>
            <w:noWrap/>
            <w:hideMark/>
          </w:tcPr>
          <w:p w14:paraId="2B2D47CA" w14:textId="77777777" w:rsidR="00260A4A" w:rsidRPr="0087417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084 3</w:t>
            </w:r>
          </w:p>
        </w:tc>
        <w:tc>
          <w:tcPr>
            <w:tcW w:w="651" w:type="dxa"/>
            <w:tcBorders>
              <w:top w:val="single" w:sz="4" w:space="0" w:color="auto"/>
            </w:tcBorders>
            <w:shd w:val="clear" w:color="auto" w:fill="auto"/>
            <w:noWrap/>
            <w:hideMark/>
          </w:tcPr>
          <w:p w14:paraId="0327CB48"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3</w:t>
            </w:r>
          </w:p>
        </w:tc>
        <w:tc>
          <w:tcPr>
            <w:tcW w:w="827" w:type="dxa"/>
            <w:tcBorders>
              <w:top w:val="single" w:sz="4" w:space="0" w:color="auto"/>
            </w:tcBorders>
            <w:shd w:val="clear" w:color="auto" w:fill="auto"/>
            <w:noWrap/>
            <w:hideMark/>
          </w:tcPr>
          <w:p w14:paraId="28AE33CB" w14:textId="77777777" w:rsidR="00260A4A" w:rsidRPr="0087417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064 3</w:t>
            </w:r>
          </w:p>
        </w:tc>
        <w:tc>
          <w:tcPr>
            <w:tcW w:w="596" w:type="dxa"/>
            <w:tcBorders>
              <w:top w:val="single" w:sz="4" w:space="0" w:color="auto"/>
            </w:tcBorders>
            <w:shd w:val="clear" w:color="auto" w:fill="auto"/>
            <w:noWrap/>
            <w:hideMark/>
          </w:tcPr>
          <w:p w14:paraId="3E05B3C9"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3</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3</w:t>
            </w:r>
          </w:p>
        </w:tc>
        <w:tc>
          <w:tcPr>
            <w:tcW w:w="827" w:type="dxa"/>
            <w:tcBorders>
              <w:top w:val="single" w:sz="4" w:space="0" w:color="auto"/>
            </w:tcBorders>
            <w:shd w:val="clear" w:color="auto" w:fill="auto"/>
            <w:noWrap/>
            <w:hideMark/>
          </w:tcPr>
          <w:p w14:paraId="7BCF09F8"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482 2</w:t>
            </w:r>
          </w:p>
        </w:tc>
        <w:tc>
          <w:tcPr>
            <w:tcW w:w="657" w:type="dxa"/>
            <w:tcBorders>
              <w:top w:val="single" w:sz="4" w:space="0" w:color="auto"/>
            </w:tcBorders>
            <w:shd w:val="clear" w:color="auto" w:fill="auto"/>
            <w:noWrap/>
            <w:hideMark/>
          </w:tcPr>
          <w:p w14:paraId="50BE7B22" w14:textId="77777777" w:rsidR="00260A4A" w:rsidRPr="0019200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3</w:t>
            </w:r>
            <w:r w:rsidRPr="00192009">
              <w:rPr>
                <w:rFonts w:eastAsia="PMingLiU" w:hAnsi="Times New Roman" w:cs="Simplified Arabic" w:hint="default"/>
                <w:b/>
                <w:color w:val="000000"/>
                <w:sz w:val="18"/>
                <w:szCs w:val="18"/>
                <w:rtl/>
                <w:lang w:eastAsia="en-US"/>
              </w:rPr>
              <w:t>,</w:t>
            </w:r>
            <w:r w:rsidRPr="00192009">
              <w:rPr>
                <w:rFonts w:eastAsia="PMingLiU" w:hAnsi="Times New Roman" w:cs="Simplified Arabic"/>
                <w:b/>
                <w:color w:val="000000"/>
                <w:sz w:val="18"/>
                <w:szCs w:val="18"/>
                <w:rtl/>
                <w:lang w:eastAsia="en-US"/>
              </w:rPr>
              <w:t>3</w:t>
            </w:r>
          </w:p>
        </w:tc>
      </w:tr>
      <w:tr w:rsidR="00260A4A" w:rsidRPr="000B5121" w14:paraId="683E6528" w14:textId="77777777" w:rsidTr="000B5121">
        <w:trPr>
          <w:cantSplit/>
        </w:trPr>
        <w:tc>
          <w:tcPr>
            <w:tcW w:w="2036" w:type="dxa"/>
            <w:shd w:val="clear" w:color="auto" w:fill="auto"/>
            <w:noWrap/>
            <w:hideMark/>
          </w:tcPr>
          <w:p w14:paraId="68B14624"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ضد حريات وحقوق الإنسان والمواطن</w:t>
            </w:r>
          </w:p>
        </w:tc>
        <w:tc>
          <w:tcPr>
            <w:tcW w:w="827" w:type="dxa"/>
            <w:shd w:val="clear" w:color="auto" w:fill="auto"/>
            <w:noWrap/>
            <w:hideMark/>
          </w:tcPr>
          <w:p w14:paraId="73DCB202" w14:textId="77777777" w:rsidR="00260A4A" w:rsidRPr="0087417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046 4</w:t>
            </w:r>
          </w:p>
        </w:tc>
        <w:tc>
          <w:tcPr>
            <w:tcW w:w="650" w:type="dxa"/>
            <w:shd w:val="clear" w:color="auto" w:fill="auto"/>
            <w:noWrap/>
            <w:hideMark/>
          </w:tcPr>
          <w:p w14:paraId="74A5FC3F"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2</w:t>
            </w:r>
          </w:p>
        </w:tc>
        <w:tc>
          <w:tcPr>
            <w:tcW w:w="827" w:type="dxa"/>
            <w:shd w:val="clear" w:color="auto" w:fill="auto"/>
            <w:noWrap/>
            <w:hideMark/>
          </w:tcPr>
          <w:p w14:paraId="1ECAF11A" w14:textId="77777777" w:rsidR="00260A4A" w:rsidRPr="0087417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highlight w:val="lightGray"/>
                <w:lang w:val="en-US" w:eastAsia="en-US"/>
              </w:rPr>
            </w:pPr>
            <w:r w:rsidRPr="00192009">
              <w:rPr>
                <w:rFonts w:eastAsia="PMingLiU" w:hAnsi="Times New Roman" w:cs="Simplified Arabic"/>
                <w:b/>
                <w:color w:val="000000"/>
                <w:sz w:val="18"/>
                <w:szCs w:val="18"/>
                <w:rtl/>
                <w:lang w:eastAsia="en-US"/>
              </w:rPr>
              <w:t>052 4</w:t>
            </w:r>
          </w:p>
        </w:tc>
        <w:tc>
          <w:tcPr>
            <w:tcW w:w="590" w:type="dxa"/>
            <w:shd w:val="clear" w:color="auto" w:fill="auto"/>
            <w:noWrap/>
            <w:hideMark/>
          </w:tcPr>
          <w:p w14:paraId="6A9041CB"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5</w:t>
            </w:r>
          </w:p>
        </w:tc>
        <w:tc>
          <w:tcPr>
            <w:tcW w:w="827" w:type="dxa"/>
            <w:shd w:val="clear" w:color="auto" w:fill="auto"/>
            <w:noWrap/>
            <w:hideMark/>
          </w:tcPr>
          <w:p w14:paraId="3B38F04C" w14:textId="77777777" w:rsidR="00260A4A" w:rsidRPr="0087417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264 4</w:t>
            </w:r>
          </w:p>
        </w:tc>
        <w:tc>
          <w:tcPr>
            <w:tcW w:w="651" w:type="dxa"/>
            <w:shd w:val="clear" w:color="auto" w:fill="auto"/>
            <w:noWrap/>
            <w:hideMark/>
          </w:tcPr>
          <w:p w14:paraId="12676E80"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6</w:t>
            </w:r>
          </w:p>
        </w:tc>
        <w:tc>
          <w:tcPr>
            <w:tcW w:w="827" w:type="dxa"/>
            <w:shd w:val="clear" w:color="auto" w:fill="auto"/>
            <w:noWrap/>
            <w:hideMark/>
          </w:tcPr>
          <w:p w14:paraId="2506E4A4" w14:textId="77777777" w:rsidR="00260A4A" w:rsidRPr="0087417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390 4</w:t>
            </w:r>
          </w:p>
        </w:tc>
        <w:tc>
          <w:tcPr>
            <w:tcW w:w="596" w:type="dxa"/>
            <w:shd w:val="clear" w:color="auto" w:fill="auto"/>
            <w:noWrap/>
            <w:hideMark/>
          </w:tcPr>
          <w:p w14:paraId="147E2DA4"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z w:val="18"/>
                <w:szCs w:val="18"/>
                <w:lang w:val="en-US" w:eastAsia="en-US"/>
              </w:rPr>
            </w:pPr>
            <w:r w:rsidRPr="007321AC">
              <w:rPr>
                <w:rFonts w:eastAsia="PMingLiU" w:hAnsi="Times New Roman" w:cs="Simplified Arabic"/>
                <w:bCs/>
                <w:color w:val="000000"/>
                <w:sz w:val="18"/>
                <w:szCs w:val="18"/>
                <w:lang w:eastAsia="en-US"/>
              </w:rPr>
              <w:t>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827" w:type="dxa"/>
            <w:shd w:val="clear" w:color="auto" w:fill="auto"/>
            <w:noWrap/>
            <w:hideMark/>
          </w:tcPr>
          <w:p w14:paraId="47A999AF"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643 3</w:t>
            </w:r>
          </w:p>
        </w:tc>
        <w:tc>
          <w:tcPr>
            <w:tcW w:w="657" w:type="dxa"/>
            <w:shd w:val="clear" w:color="auto" w:fill="auto"/>
            <w:noWrap/>
            <w:hideMark/>
          </w:tcPr>
          <w:p w14:paraId="5079B5C0" w14:textId="77777777" w:rsidR="00260A4A" w:rsidRPr="0019200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4</w:t>
            </w:r>
            <w:r w:rsidRPr="00192009">
              <w:rPr>
                <w:rFonts w:eastAsia="PMingLiU" w:hAnsi="Times New Roman" w:cs="Simplified Arabic" w:hint="default"/>
                <w:b/>
                <w:color w:val="000000"/>
                <w:sz w:val="18"/>
                <w:szCs w:val="18"/>
                <w:rtl/>
                <w:lang w:eastAsia="en-US"/>
              </w:rPr>
              <w:t>,</w:t>
            </w:r>
            <w:r w:rsidRPr="00192009">
              <w:rPr>
                <w:rFonts w:eastAsia="PMingLiU" w:hAnsi="Times New Roman" w:cs="Simplified Arabic"/>
                <w:b/>
                <w:color w:val="000000"/>
                <w:sz w:val="18"/>
                <w:szCs w:val="18"/>
                <w:rtl/>
                <w:lang w:eastAsia="en-US"/>
              </w:rPr>
              <w:t>9</w:t>
            </w:r>
          </w:p>
        </w:tc>
      </w:tr>
      <w:tr w:rsidR="00260A4A" w:rsidRPr="000B5121" w14:paraId="2B02D716" w14:textId="77777777" w:rsidTr="000B5121">
        <w:trPr>
          <w:cantSplit/>
        </w:trPr>
        <w:tc>
          <w:tcPr>
            <w:tcW w:w="2036" w:type="dxa"/>
            <w:shd w:val="clear" w:color="auto" w:fill="auto"/>
            <w:noWrap/>
            <w:hideMark/>
          </w:tcPr>
          <w:p w14:paraId="3CBBAAA4"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 xml:space="preserve">ضد الحرية الجنسية </w:t>
            </w:r>
          </w:p>
        </w:tc>
        <w:tc>
          <w:tcPr>
            <w:tcW w:w="827" w:type="dxa"/>
            <w:shd w:val="clear" w:color="auto" w:fill="auto"/>
            <w:noWrap/>
            <w:hideMark/>
          </w:tcPr>
          <w:p w14:paraId="068E19C4" w14:textId="77777777" w:rsidR="00260A4A" w:rsidRPr="0087417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367</w:t>
            </w:r>
          </w:p>
        </w:tc>
        <w:tc>
          <w:tcPr>
            <w:tcW w:w="650" w:type="dxa"/>
            <w:shd w:val="clear" w:color="auto" w:fill="auto"/>
            <w:noWrap/>
            <w:hideMark/>
          </w:tcPr>
          <w:p w14:paraId="147F32EC"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4</w:t>
            </w:r>
          </w:p>
        </w:tc>
        <w:tc>
          <w:tcPr>
            <w:tcW w:w="827" w:type="dxa"/>
            <w:shd w:val="clear" w:color="auto" w:fill="auto"/>
            <w:noWrap/>
            <w:hideMark/>
          </w:tcPr>
          <w:p w14:paraId="6ED13C7B" w14:textId="77777777" w:rsidR="00260A4A" w:rsidRPr="0087417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338</w:t>
            </w:r>
          </w:p>
        </w:tc>
        <w:tc>
          <w:tcPr>
            <w:tcW w:w="590" w:type="dxa"/>
            <w:shd w:val="clear" w:color="auto" w:fill="auto"/>
            <w:noWrap/>
            <w:hideMark/>
          </w:tcPr>
          <w:p w14:paraId="6C0A3617"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4</w:t>
            </w:r>
          </w:p>
        </w:tc>
        <w:tc>
          <w:tcPr>
            <w:tcW w:w="827" w:type="dxa"/>
            <w:shd w:val="clear" w:color="auto" w:fill="auto"/>
            <w:noWrap/>
            <w:hideMark/>
          </w:tcPr>
          <w:p w14:paraId="5EC9F07D" w14:textId="77777777" w:rsidR="00260A4A" w:rsidRPr="0087417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435</w:t>
            </w:r>
          </w:p>
        </w:tc>
        <w:tc>
          <w:tcPr>
            <w:tcW w:w="651" w:type="dxa"/>
            <w:shd w:val="clear" w:color="auto" w:fill="auto"/>
            <w:noWrap/>
            <w:hideMark/>
          </w:tcPr>
          <w:p w14:paraId="041BC70D"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5</w:t>
            </w:r>
          </w:p>
        </w:tc>
        <w:tc>
          <w:tcPr>
            <w:tcW w:w="827" w:type="dxa"/>
            <w:shd w:val="clear" w:color="auto" w:fill="auto"/>
            <w:noWrap/>
            <w:hideMark/>
          </w:tcPr>
          <w:p w14:paraId="38AFF6D2" w14:textId="77777777" w:rsidR="00260A4A" w:rsidRPr="0087417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498</w:t>
            </w:r>
          </w:p>
        </w:tc>
        <w:tc>
          <w:tcPr>
            <w:tcW w:w="596" w:type="dxa"/>
            <w:shd w:val="clear" w:color="auto" w:fill="auto"/>
            <w:noWrap/>
            <w:hideMark/>
          </w:tcPr>
          <w:p w14:paraId="519C9980"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0</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5</w:t>
            </w:r>
          </w:p>
        </w:tc>
        <w:tc>
          <w:tcPr>
            <w:tcW w:w="827" w:type="dxa"/>
            <w:shd w:val="clear" w:color="auto" w:fill="auto"/>
            <w:noWrap/>
            <w:hideMark/>
          </w:tcPr>
          <w:p w14:paraId="7FB99AB7"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411</w:t>
            </w:r>
          </w:p>
        </w:tc>
        <w:tc>
          <w:tcPr>
            <w:tcW w:w="657" w:type="dxa"/>
            <w:shd w:val="clear" w:color="auto" w:fill="auto"/>
            <w:noWrap/>
            <w:hideMark/>
          </w:tcPr>
          <w:p w14:paraId="0E7148CF" w14:textId="77777777" w:rsidR="00260A4A" w:rsidRPr="0019200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0</w:t>
            </w:r>
            <w:r w:rsidRPr="00192009">
              <w:rPr>
                <w:rFonts w:eastAsia="PMingLiU" w:hAnsi="Times New Roman" w:cs="Simplified Arabic" w:hint="default"/>
                <w:b/>
                <w:color w:val="000000"/>
                <w:sz w:val="18"/>
                <w:szCs w:val="18"/>
                <w:rtl/>
                <w:lang w:eastAsia="en-US"/>
              </w:rPr>
              <w:t>,</w:t>
            </w:r>
            <w:r w:rsidRPr="00192009">
              <w:rPr>
                <w:rFonts w:eastAsia="PMingLiU" w:hAnsi="Times New Roman" w:cs="Simplified Arabic"/>
                <w:b/>
                <w:color w:val="000000"/>
                <w:sz w:val="18"/>
                <w:szCs w:val="18"/>
                <w:rtl/>
                <w:lang w:eastAsia="en-US"/>
              </w:rPr>
              <w:t>6</w:t>
            </w:r>
          </w:p>
        </w:tc>
      </w:tr>
      <w:tr w:rsidR="00260A4A" w:rsidRPr="000B5121" w14:paraId="228B28F2" w14:textId="77777777" w:rsidTr="000B5121">
        <w:trPr>
          <w:cantSplit/>
        </w:trPr>
        <w:tc>
          <w:tcPr>
            <w:tcW w:w="2036" w:type="dxa"/>
            <w:shd w:val="clear" w:color="auto" w:fill="auto"/>
            <w:noWrap/>
            <w:hideMark/>
          </w:tcPr>
          <w:p w14:paraId="27022F13"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 xml:space="preserve">ضد الممتلكات </w:t>
            </w:r>
          </w:p>
        </w:tc>
        <w:tc>
          <w:tcPr>
            <w:tcW w:w="827" w:type="dxa"/>
            <w:shd w:val="clear" w:color="auto" w:fill="auto"/>
            <w:noWrap/>
            <w:hideMark/>
          </w:tcPr>
          <w:p w14:paraId="19D4BBB4" w14:textId="77777777" w:rsidR="00260A4A" w:rsidRPr="0087417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000 44</w:t>
            </w:r>
          </w:p>
        </w:tc>
        <w:tc>
          <w:tcPr>
            <w:tcW w:w="650" w:type="dxa"/>
            <w:shd w:val="clear" w:color="auto" w:fill="auto"/>
            <w:noWrap/>
            <w:hideMark/>
          </w:tcPr>
          <w:p w14:paraId="1131AD07"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45</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827" w:type="dxa"/>
            <w:shd w:val="clear" w:color="auto" w:fill="auto"/>
            <w:noWrap/>
            <w:hideMark/>
          </w:tcPr>
          <w:p w14:paraId="39C7A7B5" w14:textId="77777777" w:rsidR="00260A4A" w:rsidRPr="0087417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443 40</w:t>
            </w:r>
          </w:p>
        </w:tc>
        <w:tc>
          <w:tcPr>
            <w:tcW w:w="590" w:type="dxa"/>
            <w:shd w:val="clear" w:color="auto" w:fill="auto"/>
            <w:noWrap/>
            <w:hideMark/>
          </w:tcPr>
          <w:p w14:paraId="3B798D24"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44</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8</w:t>
            </w:r>
          </w:p>
        </w:tc>
        <w:tc>
          <w:tcPr>
            <w:tcW w:w="827" w:type="dxa"/>
            <w:shd w:val="clear" w:color="auto" w:fill="auto"/>
            <w:noWrap/>
            <w:hideMark/>
          </w:tcPr>
          <w:p w14:paraId="4128755F" w14:textId="77777777" w:rsidR="00260A4A" w:rsidRPr="0087417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595 40</w:t>
            </w:r>
          </w:p>
        </w:tc>
        <w:tc>
          <w:tcPr>
            <w:tcW w:w="651" w:type="dxa"/>
            <w:shd w:val="clear" w:color="auto" w:fill="auto"/>
            <w:noWrap/>
            <w:hideMark/>
          </w:tcPr>
          <w:p w14:paraId="482B8871"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43</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827" w:type="dxa"/>
            <w:shd w:val="clear" w:color="auto" w:fill="auto"/>
            <w:noWrap/>
            <w:hideMark/>
          </w:tcPr>
          <w:p w14:paraId="491E231A" w14:textId="77777777" w:rsidR="00260A4A" w:rsidRPr="0087417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highlight w:val="lightGray"/>
                <w:rtl/>
                <w:lang w:eastAsia="en-US"/>
              </w:rPr>
            </w:pPr>
            <w:r w:rsidRPr="00192009">
              <w:rPr>
                <w:rFonts w:eastAsia="PMingLiU" w:hAnsi="Times New Roman" w:cs="Simplified Arabic"/>
                <w:b/>
                <w:color w:val="000000"/>
                <w:sz w:val="18"/>
                <w:szCs w:val="18"/>
                <w:rtl/>
                <w:lang w:eastAsia="en-US"/>
              </w:rPr>
              <w:t>713 38</w:t>
            </w:r>
          </w:p>
        </w:tc>
        <w:tc>
          <w:tcPr>
            <w:tcW w:w="596" w:type="dxa"/>
            <w:shd w:val="clear" w:color="auto" w:fill="auto"/>
            <w:noWrap/>
            <w:hideMark/>
          </w:tcPr>
          <w:p w14:paraId="2435844C" w14:textId="77777777" w:rsidR="00260A4A" w:rsidRPr="007321AC"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Cs/>
                <w:color w:val="000000"/>
                <w:sz w:val="18"/>
                <w:szCs w:val="18"/>
                <w:lang w:eastAsia="en-US"/>
              </w:rPr>
            </w:pPr>
            <w:r w:rsidRPr="007321AC">
              <w:rPr>
                <w:rFonts w:eastAsia="PMingLiU" w:hAnsi="Times New Roman" w:cs="Simplified Arabic"/>
                <w:bCs/>
                <w:color w:val="000000"/>
                <w:sz w:val="18"/>
                <w:szCs w:val="18"/>
                <w:lang w:eastAsia="en-US"/>
              </w:rPr>
              <w:t>41</w:t>
            </w:r>
            <w:r w:rsidRPr="007321AC">
              <w:rPr>
                <w:rFonts w:eastAsia="PMingLiU" w:hAnsi="Times New Roman" w:cs="Simplified Arabic" w:hint="default"/>
                <w:bCs/>
                <w:color w:val="000000"/>
                <w:sz w:val="18"/>
                <w:szCs w:val="18"/>
                <w:lang w:eastAsia="en-US"/>
              </w:rPr>
              <w:t>,</w:t>
            </w:r>
            <w:r w:rsidRPr="007321AC">
              <w:rPr>
                <w:rFonts w:eastAsia="PMingLiU" w:hAnsi="Times New Roman" w:cs="Simplified Arabic"/>
                <w:bCs/>
                <w:color w:val="000000"/>
                <w:sz w:val="18"/>
                <w:szCs w:val="18"/>
                <w:lang w:eastAsia="en-US"/>
              </w:rPr>
              <w:t>7</w:t>
            </w:r>
          </w:p>
        </w:tc>
        <w:tc>
          <w:tcPr>
            <w:tcW w:w="827" w:type="dxa"/>
            <w:shd w:val="clear" w:color="auto" w:fill="auto"/>
            <w:noWrap/>
            <w:hideMark/>
          </w:tcPr>
          <w:p w14:paraId="34212802" w14:textId="77777777" w:rsidR="00260A4A" w:rsidRPr="000B5121"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787 29</w:t>
            </w:r>
          </w:p>
        </w:tc>
        <w:tc>
          <w:tcPr>
            <w:tcW w:w="657" w:type="dxa"/>
            <w:shd w:val="clear" w:color="auto" w:fill="auto"/>
            <w:noWrap/>
            <w:hideMark/>
          </w:tcPr>
          <w:p w14:paraId="7708AABE" w14:textId="77777777" w:rsidR="00260A4A" w:rsidRPr="00192009" w:rsidRDefault="00260A4A" w:rsidP="00A11C57">
            <w:pPr>
              <w:pStyle w:val="SingleTxtG"/>
              <w:tabs>
                <w:tab w:val="clear" w:pos="1701"/>
                <w:tab w:val="clear" w:pos="2268"/>
              </w:tabs>
              <w:suppressAutoHyphens w:val="0"/>
              <w:bidi/>
              <w:spacing w:after="0" w:line="280" w:lineRule="exact"/>
              <w:ind w:left="0" w:right="113"/>
              <w:jc w:val="lowKashida"/>
              <w:textDirection w:val="tbRlV"/>
              <w:rPr>
                <w:rFonts w:eastAsia="PMingLiU" w:hAnsi="Times New Roman" w:cs="Simplified Arabic" w:hint="default"/>
                <w:b/>
                <w:color w:val="000000"/>
                <w:sz w:val="18"/>
                <w:szCs w:val="18"/>
                <w:rtl/>
                <w:lang w:eastAsia="en-US"/>
              </w:rPr>
            </w:pPr>
            <w:r w:rsidRPr="00192009">
              <w:rPr>
                <w:rFonts w:eastAsia="PMingLiU" w:hAnsi="Times New Roman" w:cs="Simplified Arabic"/>
                <w:b/>
                <w:color w:val="000000"/>
                <w:sz w:val="18"/>
                <w:szCs w:val="18"/>
                <w:rtl/>
                <w:lang w:eastAsia="en-US"/>
              </w:rPr>
              <w:t>40</w:t>
            </w:r>
          </w:p>
        </w:tc>
      </w:tr>
    </w:tbl>
    <w:p w14:paraId="4FAE915F" w14:textId="77777777" w:rsidR="00260A4A" w:rsidRPr="00192009" w:rsidRDefault="00260A4A" w:rsidP="00260A4A">
      <w:pPr>
        <w:pStyle w:val="SingleTxtG"/>
        <w:bidi/>
        <w:spacing w:before="120" w:after="240" w:line="240" w:lineRule="auto"/>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المكتب الإحصائي لجمهورية صربيا.</w:t>
      </w:r>
    </w:p>
    <w:tbl>
      <w:tblPr>
        <w:bidiVisual/>
        <w:tblW w:w="8507"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1966"/>
        <w:gridCol w:w="758"/>
        <w:gridCol w:w="759"/>
        <w:gridCol w:w="712"/>
        <w:gridCol w:w="503"/>
        <w:gridCol w:w="756"/>
        <w:gridCol w:w="504"/>
        <w:gridCol w:w="733"/>
        <w:gridCol w:w="503"/>
        <w:gridCol w:w="733"/>
        <w:gridCol w:w="580"/>
      </w:tblGrid>
      <w:tr w:rsidR="00A92433" w:rsidRPr="00A92433" w14:paraId="7F13094A" w14:textId="77777777" w:rsidTr="000B5121">
        <w:trPr>
          <w:cantSplit/>
          <w:tblHeader/>
        </w:trPr>
        <w:tc>
          <w:tcPr>
            <w:tcW w:w="8507" w:type="dxa"/>
            <w:gridSpan w:val="11"/>
            <w:tcBorders>
              <w:top w:val="single" w:sz="4" w:space="0" w:color="auto"/>
              <w:bottom w:val="single" w:sz="4" w:space="0" w:color="auto"/>
            </w:tcBorders>
            <w:shd w:val="clear" w:color="auto" w:fill="auto"/>
            <w:noWrap/>
            <w:vAlign w:val="bottom"/>
            <w:hideMark/>
          </w:tcPr>
          <w:p w14:paraId="1B82AC27" w14:textId="4E07C074" w:rsidR="00260A4A" w:rsidRPr="00A92433" w:rsidRDefault="00F45FE9"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i/>
                <w:iCs/>
                <w:szCs w:val="20"/>
                <w:lang w:val="en-US"/>
              </w:rPr>
            </w:pPr>
            <w:r w:rsidRPr="00A92433">
              <w:rPr>
                <w:rFonts w:eastAsia="PMingLiU" w:hAnsi="Times New Roman" w:cs="Simplified Arabic"/>
                <w:i/>
                <w:iCs/>
                <w:sz w:val="18"/>
                <w:szCs w:val="18"/>
                <w:rtl/>
              </w:rPr>
              <w:t>البالغون المتهمون حسب الجريمة الجنائية، 2016-2020</w:t>
            </w:r>
          </w:p>
        </w:tc>
      </w:tr>
      <w:tr w:rsidR="00A92433" w:rsidRPr="00A92433" w14:paraId="0F927806" w14:textId="77777777" w:rsidTr="000B5121">
        <w:trPr>
          <w:cantSplit/>
          <w:tblHeader/>
        </w:trPr>
        <w:tc>
          <w:tcPr>
            <w:tcW w:w="8507" w:type="dxa"/>
            <w:gridSpan w:val="11"/>
            <w:tcBorders>
              <w:top w:val="single" w:sz="4" w:space="0" w:color="auto"/>
              <w:bottom w:val="single" w:sz="4" w:space="0" w:color="auto"/>
            </w:tcBorders>
            <w:shd w:val="clear" w:color="auto" w:fill="auto"/>
            <w:noWrap/>
          </w:tcPr>
          <w:p w14:paraId="185853C5"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i/>
                <w:iCs/>
                <w:szCs w:val="20"/>
                <w:rtl/>
              </w:rPr>
            </w:pPr>
            <w:r w:rsidRPr="00A92433">
              <w:rPr>
                <w:rFonts w:eastAsia="PMingLiU" w:hAnsi="Times New Roman" w:cs="Simplified Arabic"/>
                <w:i/>
                <w:iCs/>
                <w:szCs w:val="20"/>
                <w:rtl/>
              </w:rPr>
              <w:t>جمهورية صربيا</w:t>
            </w:r>
          </w:p>
        </w:tc>
      </w:tr>
      <w:tr w:rsidR="00A92433" w:rsidRPr="00A92433" w14:paraId="614989B9" w14:textId="77777777" w:rsidTr="000B5121">
        <w:trPr>
          <w:cantSplit/>
          <w:tblHeader/>
        </w:trPr>
        <w:tc>
          <w:tcPr>
            <w:tcW w:w="1966" w:type="dxa"/>
            <w:vMerge w:val="restart"/>
            <w:tcBorders>
              <w:top w:val="single" w:sz="4" w:space="0" w:color="auto"/>
              <w:bottom w:val="single" w:sz="12" w:space="0" w:color="auto"/>
            </w:tcBorders>
            <w:shd w:val="clear" w:color="auto" w:fill="auto"/>
            <w:noWrap/>
            <w:vAlign w:val="bottom"/>
            <w:hideMark/>
          </w:tcPr>
          <w:p w14:paraId="01132E4A"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i/>
                <w:iCs/>
                <w:szCs w:val="20"/>
                <w:rtl/>
              </w:rPr>
            </w:pPr>
            <w:r w:rsidRPr="00A92433">
              <w:rPr>
                <w:rFonts w:eastAsia="PMingLiU" w:hAnsi="Times New Roman" w:cs="Simplified Arabic"/>
                <w:i/>
                <w:iCs/>
                <w:szCs w:val="20"/>
                <w:rtl/>
              </w:rPr>
              <w:t>الجرائم الجنائية</w:t>
            </w:r>
          </w:p>
        </w:tc>
        <w:tc>
          <w:tcPr>
            <w:tcW w:w="1517" w:type="dxa"/>
            <w:gridSpan w:val="2"/>
            <w:tcBorders>
              <w:top w:val="single" w:sz="4" w:space="0" w:color="auto"/>
              <w:bottom w:val="single" w:sz="4" w:space="0" w:color="auto"/>
              <w:right w:val="single" w:sz="24" w:space="0" w:color="FFFFFF"/>
            </w:tcBorders>
            <w:shd w:val="clear" w:color="auto" w:fill="auto"/>
            <w:noWrap/>
            <w:hideMark/>
          </w:tcPr>
          <w:p w14:paraId="57E37186"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center"/>
              <w:textDirection w:val="tbRlV"/>
              <w:rPr>
                <w:rFonts w:eastAsia="PMingLiU" w:hAnsi="Times New Roman" w:cs="Simplified Arabic" w:hint="default"/>
                <w:i/>
                <w:iCs/>
                <w:szCs w:val="20"/>
                <w:rtl/>
              </w:rPr>
            </w:pPr>
            <w:r w:rsidRPr="00A92433">
              <w:rPr>
                <w:rFonts w:eastAsia="PMingLiU" w:hAnsi="Times New Roman" w:cs="Simplified Arabic"/>
                <w:i/>
                <w:iCs/>
                <w:szCs w:val="20"/>
                <w:rtl/>
              </w:rPr>
              <w:t>2016</w:t>
            </w:r>
          </w:p>
        </w:tc>
        <w:tc>
          <w:tcPr>
            <w:tcW w:w="1215" w:type="dxa"/>
            <w:gridSpan w:val="2"/>
            <w:tcBorders>
              <w:top w:val="single" w:sz="4" w:space="0" w:color="auto"/>
              <w:left w:val="single" w:sz="24" w:space="0" w:color="FFFFFF"/>
              <w:bottom w:val="single" w:sz="4" w:space="0" w:color="auto"/>
              <w:right w:val="single" w:sz="24" w:space="0" w:color="FFFFFF"/>
            </w:tcBorders>
            <w:shd w:val="clear" w:color="auto" w:fill="auto"/>
            <w:noWrap/>
            <w:hideMark/>
          </w:tcPr>
          <w:p w14:paraId="4B86F4B3"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center"/>
              <w:textDirection w:val="tbRlV"/>
              <w:rPr>
                <w:rFonts w:eastAsia="PMingLiU" w:hAnsi="Times New Roman" w:cs="Simplified Arabic" w:hint="default"/>
                <w:i/>
                <w:iCs/>
                <w:szCs w:val="20"/>
                <w:rtl/>
              </w:rPr>
            </w:pPr>
            <w:r w:rsidRPr="00A92433">
              <w:rPr>
                <w:rFonts w:eastAsia="PMingLiU" w:hAnsi="Times New Roman" w:cs="Simplified Arabic"/>
                <w:i/>
                <w:iCs/>
                <w:szCs w:val="20"/>
                <w:rtl/>
              </w:rPr>
              <w:t>2017</w:t>
            </w:r>
          </w:p>
        </w:tc>
        <w:tc>
          <w:tcPr>
            <w:tcW w:w="1260" w:type="dxa"/>
            <w:gridSpan w:val="2"/>
            <w:tcBorders>
              <w:top w:val="single" w:sz="4" w:space="0" w:color="auto"/>
              <w:left w:val="single" w:sz="24" w:space="0" w:color="FFFFFF"/>
              <w:bottom w:val="single" w:sz="4" w:space="0" w:color="auto"/>
              <w:right w:val="single" w:sz="24" w:space="0" w:color="FFFFFF"/>
            </w:tcBorders>
            <w:shd w:val="clear" w:color="auto" w:fill="auto"/>
            <w:noWrap/>
            <w:hideMark/>
          </w:tcPr>
          <w:p w14:paraId="13666639"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center"/>
              <w:textDirection w:val="tbRlV"/>
              <w:rPr>
                <w:rFonts w:eastAsia="PMingLiU" w:hAnsi="Times New Roman" w:cs="Simplified Arabic" w:hint="default"/>
                <w:i/>
                <w:iCs/>
                <w:szCs w:val="20"/>
                <w:rtl/>
              </w:rPr>
            </w:pPr>
            <w:r w:rsidRPr="00A92433">
              <w:rPr>
                <w:rFonts w:eastAsia="PMingLiU" w:hAnsi="Times New Roman" w:cs="Simplified Arabic"/>
                <w:i/>
                <w:iCs/>
                <w:szCs w:val="20"/>
                <w:rtl/>
              </w:rPr>
              <w:t>2018</w:t>
            </w:r>
          </w:p>
        </w:tc>
        <w:tc>
          <w:tcPr>
            <w:tcW w:w="1236" w:type="dxa"/>
            <w:gridSpan w:val="2"/>
            <w:tcBorders>
              <w:top w:val="single" w:sz="4" w:space="0" w:color="auto"/>
              <w:left w:val="single" w:sz="24" w:space="0" w:color="FFFFFF"/>
              <w:bottom w:val="single" w:sz="4" w:space="0" w:color="auto"/>
              <w:right w:val="single" w:sz="24" w:space="0" w:color="FFFFFF"/>
            </w:tcBorders>
            <w:shd w:val="clear" w:color="auto" w:fill="auto"/>
            <w:noWrap/>
            <w:hideMark/>
          </w:tcPr>
          <w:p w14:paraId="5A6C6176"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center"/>
              <w:textDirection w:val="tbRlV"/>
              <w:rPr>
                <w:rFonts w:eastAsia="PMingLiU" w:hAnsi="Times New Roman" w:cs="Simplified Arabic" w:hint="default"/>
                <w:i/>
                <w:iCs/>
                <w:szCs w:val="20"/>
                <w:rtl/>
              </w:rPr>
            </w:pPr>
            <w:r w:rsidRPr="00A92433">
              <w:rPr>
                <w:rFonts w:eastAsia="PMingLiU" w:hAnsi="Times New Roman" w:cs="Simplified Arabic"/>
                <w:i/>
                <w:iCs/>
                <w:szCs w:val="20"/>
                <w:rtl/>
              </w:rPr>
              <w:t>2019</w:t>
            </w:r>
          </w:p>
        </w:tc>
        <w:tc>
          <w:tcPr>
            <w:tcW w:w="1313" w:type="dxa"/>
            <w:gridSpan w:val="2"/>
            <w:tcBorders>
              <w:top w:val="single" w:sz="4" w:space="0" w:color="auto"/>
              <w:left w:val="single" w:sz="24" w:space="0" w:color="FFFFFF"/>
              <w:bottom w:val="single" w:sz="4" w:space="0" w:color="auto"/>
            </w:tcBorders>
            <w:shd w:val="clear" w:color="auto" w:fill="auto"/>
            <w:noWrap/>
            <w:hideMark/>
          </w:tcPr>
          <w:p w14:paraId="0AE3D405"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center"/>
              <w:textDirection w:val="tbRlV"/>
              <w:rPr>
                <w:rFonts w:eastAsia="PMingLiU" w:hAnsi="Times New Roman" w:cs="Simplified Arabic" w:hint="default"/>
                <w:i/>
                <w:iCs/>
                <w:szCs w:val="20"/>
                <w:rtl/>
              </w:rPr>
            </w:pPr>
            <w:r w:rsidRPr="00A92433">
              <w:rPr>
                <w:rFonts w:eastAsia="PMingLiU" w:hAnsi="Times New Roman" w:cs="Simplified Arabic"/>
                <w:i/>
                <w:iCs/>
                <w:szCs w:val="20"/>
                <w:rtl/>
              </w:rPr>
              <w:t>2020</w:t>
            </w:r>
          </w:p>
        </w:tc>
      </w:tr>
      <w:tr w:rsidR="00A92433" w:rsidRPr="00A92433" w14:paraId="05267E8D" w14:textId="77777777" w:rsidTr="000B5121">
        <w:trPr>
          <w:cantSplit/>
          <w:tblHeader/>
        </w:trPr>
        <w:tc>
          <w:tcPr>
            <w:tcW w:w="1966" w:type="dxa"/>
            <w:vMerge/>
            <w:tcBorders>
              <w:top w:val="nil"/>
              <w:bottom w:val="single" w:sz="12" w:space="0" w:color="auto"/>
            </w:tcBorders>
            <w:shd w:val="clear" w:color="auto" w:fill="auto"/>
            <w:hideMark/>
          </w:tcPr>
          <w:p w14:paraId="5D356A1A"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rPr>
                <w:rFonts w:eastAsia="PMingLiU" w:hAnsi="Times New Roman" w:cs="Simplified Arabic" w:hint="default"/>
                <w:i/>
                <w:iCs/>
                <w:szCs w:val="20"/>
              </w:rPr>
            </w:pPr>
          </w:p>
        </w:tc>
        <w:tc>
          <w:tcPr>
            <w:tcW w:w="758" w:type="dxa"/>
            <w:tcBorders>
              <w:top w:val="nil"/>
              <w:bottom w:val="single" w:sz="12" w:space="0" w:color="auto"/>
            </w:tcBorders>
            <w:shd w:val="clear" w:color="auto" w:fill="auto"/>
            <w:noWrap/>
            <w:hideMark/>
          </w:tcPr>
          <w:p w14:paraId="653456DD"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i/>
                <w:iCs/>
                <w:szCs w:val="20"/>
                <w:rtl/>
              </w:rPr>
            </w:pPr>
            <w:r w:rsidRPr="00A92433">
              <w:rPr>
                <w:rFonts w:eastAsia="PMingLiU" w:hAnsi="Times New Roman" w:cs="Simplified Arabic"/>
                <w:i/>
                <w:iCs/>
                <w:szCs w:val="20"/>
                <w:rtl/>
              </w:rPr>
              <w:t>العدد</w:t>
            </w:r>
          </w:p>
        </w:tc>
        <w:tc>
          <w:tcPr>
            <w:tcW w:w="759" w:type="dxa"/>
            <w:tcBorders>
              <w:top w:val="nil"/>
              <w:bottom w:val="single" w:sz="12" w:space="0" w:color="auto"/>
              <w:right w:val="single" w:sz="24" w:space="0" w:color="FFFFFF"/>
            </w:tcBorders>
            <w:shd w:val="clear" w:color="auto" w:fill="auto"/>
            <w:noWrap/>
            <w:hideMark/>
          </w:tcPr>
          <w:p w14:paraId="23F539F3"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i/>
                <w:iCs/>
                <w:szCs w:val="20"/>
                <w:rtl/>
              </w:rPr>
            </w:pPr>
            <w:r w:rsidRPr="00A92433">
              <w:rPr>
                <w:rFonts w:eastAsia="PMingLiU" w:hAnsi="Times New Roman" w:cs="Simplified Arabic"/>
                <w:i/>
                <w:iCs/>
                <w:szCs w:val="20"/>
                <w:rtl/>
              </w:rPr>
              <w:t>٪</w:t>
            </w:r>
          </w:p>
        </w:tc>
        <w:tc>
          <w:tcPr>
            <w:tcW w:w="712" w:type="dxa"/>
            <w:tcBorders>
              <w:top w:val="nil"/>
              <w:left w:val="single" w:sz="24" w:space="0" w:color="FFFFFF"/>
              <w:bottom w:val="single" w:sz="12" w:space="0" w:color="auto"/>
            </w:tcBorders>
            <w:shd w:val="clear" w:color="auto" w:fill="auto"/>
            <w:noWrap/>
            <w:hideMark/>
          </w:tcPr>
          <w:p w14:paraId="11BCD4B4"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i/>
                <w:iCs/>
                <w:szCs w:val="20"/>
                <w:rtl/>
              </w:rPr>
            </w:pPr>
            <w:r w:rsidRPr="00A92433">
              <w:rPr>
                <w:rFonts w:eastAsia="PMingLiU" w:hAnsi="Times New Roman" w:cs="Simplified Arabic"/>
                <w:i/>
                <w:iCs/>
                <w:szCs w:val="20"/>
                <w:rtl/>
              </w:rPr>
              <w:t>العدد</w:t>
            </w:r>
          </w:p>
        </w:tc>
        <w:tc>
          <w:tcPr>
            <w:tcW w:w="503" w:type="dxa"/>
            <w:tcBorders>
              <w:top w:val="nil"/>
              <w:bottom w:val="single" w:sz="12" w:space="0" w:color="auto"/>
              <w:right w:val="single" w:sz="24" w:space="0" w:color="FFFFFF"/>
            </w:tcBorders>
            <w:shd w:val="clear" w:color="auto" w:fill="auto"/>
            <w:noWrap/>
            <w:hideMark/>
          </w:tcPr>
          <w:p w14:paraId="1438C46D"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i/>
                <w:iCs/>
                <w:szCs w:val="20"/>
                <w:rtl/>
              </w:rPr>
            </w:pPr>
            <w:r w:rsidRPr="00A92433">
              <w:rPr>
                <w:rFonts w:eastAsia="PMingLiU" w:hAnsi="Times New Roman" w:cs="Simplified Arabic"/>
                <w:i/>
                <w:iCs/>
                <w:szCs w:val="20"/>
                <w:rtl/>
              </w:rPr>
              <w:t>٪</w:t>
            </w:r>
          </w:p>
        </w:tc>
        <w:tc>
          <w:tcPr>
            <w:tcW w:w="756" w:type="dxa"/>
            <w:tcBorders>
              <w:top w:val="nil"/>
              <w:left w:val="single" w:sz="24" w:space="0" w:color="FFFFFF"/>
              <w:bottom w:val="single" w:sz="12" w:space="0" w:color="auto"/>
            </w:tcBorders>
            <w:shd w:val="clear" w:color="auto" w:fill="auto"/>
            <w:noWrap/>
            <w:hideMark/>
          </w:tcPr>
          <w:p w14:paraId="60D44491"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i/>
                <w:iCs/>
                <w:szCs w:val="20"/>
                <w:rtl/>
              </w:rPr>
            </w:pPr>
            <w:r w:rsidRPr="00A92433">
              <w:rPr>
                <w:rFonts w:eastAsia="PMingLiU" w:hAnsi="Times New Roman" w:cs="Simplified Arabic"/>
                <w:i/>
                <w:iCs/>
                <w:szCs w:val="20"/>
                <w:rtl/>
              </w:rPr>
              <w:t>العدد</w:t>
            </w:r>
          </w:p>
        </w:tc>
        <w:tc>
          <w:tcPr>
            <w:tcW w:w="504" w:type="dxa"/>
            <w:tcBorders>
              <w:top w:val="nil"/>
              <w:bottom w:val="single" w:sz="12" w:space="0" w:color="auto"/>
              <w:right w:val="single" w:sz="24" w:space="0" w:color="FFFFFF"/>
            </w:tcBorders>
            <w:shd w:val="clear" w:color="auto" w:fill="auto"/>
            <w:noWrap/>
            <w:hideMark/>
          </w:tcPr>
          <w:p w14:paraId="4A5746A4"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i/>
                <w:iCs/>
                <w:szCs w:val="20"/>
                <w:rtl/>
              </w:rPr>
            </w:pPr>
            <w:r w:rsidRPr="00A92433">
              <w:rPr>
                <w:rFonts w:eastAsia="PMingLiU" w:hAnsi="Times New Roman" w:cs="Simplified Arabic"/>
                <w:i/>
                <w:iCs/>
                <w:szCs w:val="20"/>
                <w:rtl/>
              </w:rPr>
              <w:t>٪</w:t>
            </w:r>
          </w:p>
        </w:tc>
        <w:tc>
          <w:tcPr>
            <w:tcW w:w="733" w:type="dxa"/>
            <w:tcBorders>
              <w:top w:val="nil"/>
              <w:left w:val="single" w:sz="24" w:space="0" w:color="FFFFFF"/>
              <w:bottom w:val="single" w:sz="12" w:space="0" w:color="auto"/>
            </w:tcBorders>
            <w:shd w:val="clear" w:color="auto" w:fill="auto"/>
            <w:noWrap/>
            <w:hideMark/>
          </w:tcPr>
          <w:p w14:paraId="113DE4DC"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i/>
                <w:iCs/>
                <w:szCs w:val="20"/>
                <w:rtl/>
              </w:rPr>
            </w:pPr>
            <w:r w:rsidRPr="00A92433">
              <w:rPr>
                <w:rFonts w:eastAsia="PMingLiU" w:hAnsi="Times New Roman" w:cs="Simplified Arabic"/>
                <w:i/>
                <w:iCs/>
                <w:szCs w:val="20"/>
                <w:rtl/>
              </w:rPr>
              <w:t>العدد</w:t>
            </w:r>
          </w:p>
        </w:tc>
        <w:tc>
          <w:tcPr>
            <w:tcW w:w="503" w:type="dxa"/>
            <w:tcBorders>
              <w:top w:val="nil"/>
              <w:bottom w:val="single" w:sz="12" w:space="0" w:color="auto"/>
              <w:right w:val="single" w:sz="24" w:space="0" w:color="FFFFFF"/>
            </w:tcBorders>
            <w:shd w:val="clear" w:color="auto" w:fill="auto"/>
            <w:noWrap/>
            <w:hideMark/>
          </w:tcPr>
          <w:p w14:paraId="0E819940"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i/>
                <w:iCs/>
                <w:szCs w:val="20"/>
                <w:rtl/>
              </w:rPr>
            </w:pPr>
            <w:r w:rsidRPr="00A92433">
              <w:rPr>
                <w:rFonts w:eastAsia="PMingLiU" w:hAnsi="Times New Roman" w:cs="Simplified Arabic"/>
                <w:i/>
                <w:iCs/>
                <w:szCs w:val="20"/>
                <w:rtl/>
              </w:rPr>
              <w:t>٪</w:t>
            </w:r>
          </w:p>
        </w:tc>
        <w:tc>
          <w:tcPr>
            <w:tcW w:w="733" w:type="dxa"/>
            <w:tcBorders>
              <w:top w:val="nil"/>
              <w:left w:val="single" w:sz="24" w:space="0" w:color="FFFFFF"/>
              <w:bottom w:val="single" w:sz="12" w:space="0" w:color="auto"/>
            </w:tcBorders>
            <w:shd w:val="clear" w:color="auto" w:fill="auto"/>
            <w:noWrap/>
            <w:hideMark/>
          </w:tcPr>
          <w:p w14:paraId="1CE0F11D"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i/>
                <w:iCs/>
                <w:szCs w:val="20"/>
                <w:rtl/>
              </w:rPr>
            </w:pPr>
            <w:r w:rsidRPr="00A92433">
              <w:rPr>
                <w:rFonts w:eastAsia="PMingLiU" w:hAnsi="Times New Roman" w:cs="Simplified Arabic"/>
                <w:i/>
                <w:iCs/>
                <w:szCs w:val="20"/>
                <w:rtl/>
              </w:rPr>
              <w:t>العدد</w:t>
            </w:r>
          </w:p>
        </w:tc>
        <w:tc>
          <w:tcPr>
            <w:tcW w:w="580" w:type="dxa"/>
            <w:tcBorders>
              <w:top w:val="nil"/>
              <w:bottom w:val="single" w:sz="12" w:space="0" w:color="auto"/>
            </w:tcBorders>
            <w:shd w:val="clear" w:color="auto" w:fill="auto"/>
            <w:noWrap/>
            <w:hideMark/>
          </w:tcPr>
          <w:p w14:paraId="7C8E963C"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i/>
                <w:iCs/>
                <w:szCs w:val="20"/>
                <w:rtl/>
              </w:rPr>
            </w:pPr>
            <w:r w:rsidRPr="00A92433">
              <w:rPr>
                <w:rFonts w:eastAsia="PMingLiU" w:hAnsi="Times New Roman" w:cs="Simplified Arabic"/>
                <w:i/>
                <w:iCs/>
                <w:szCs w:val="20"/>
                <w:rtl/>
              </w:rPr>
              <w:t>٪</w:t>
            </w:r>
          </w:p>
        </w:tc>
      </w:tr>
      <w:tr w:rsidR="00A92433" w:rsidRPr="00A92433" w14:paraId="75D4F64E" w14:textId="77777777" w:rsidTr="0085284B">
        <w:trPr>
          <w:cantSplit/>
        </w:trPr>
        <w:tc>
          <w:tcPr>
            <w:tcW w:w="1966" w:type="dxa"/>
            <w:tcBorders>
              <w:top w:val="single" w:sz="12" w:space="0" w:color="auto"/>
              <w:bottom w:val="single" w:sz="4" w:space="0" w:color="auto"/>
            </w:tcBorders>
            <w:shd w:val="clear" w:color="auto" w:fill="auto"/>
            <w:noWrap/>
            <w:hideMark/>
          </w:tcPr>
          <w:p w14:paraId="30D1995A" w14:textId="1BB95C69" w:rsidR="00260A4A" w:rsidRPr="00A92433" w:rsidRDefault="00260A4A" w:rsidP="007D5179">
            <w:pPr>
              <w:pStyle w:val="SingleTxtG"/>
              <w:tabs>
                <w:tab w:val="clear" w:pos="1701"/>
                <w:tab w:val="clear" w:pos="2268"/>
              </w:tabs>
              <w:suppressAutoHyphens w:val="0"/>
              <w:bidi/>
              <w:spacing w:before="40" w:after="40" w:line="280" w:lineRule="exact"/>
              <w:ind w:left="164" w:right="0"/>
              <w:jc w:val="lowKashida"/>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المجموع</w:t>
            </w:r>
          </w:p>
        </w:tc>
        <w:tc>
          <w:tcPr>
            <w:tcW w:w="758" w:type="dxa"/>
            <w:tcBorders>
              <w:top w:val="single" w:sz="12" w:space="0" w:color="auto"/>
              <w:bottom w:val="single" w:sz="4" w:space="0" w:color="auto"/>
            </w:tcBorders>
            <w:shd w:val="clear" w:color="auto" w:fill="auto"/>
            <w:noWrap/>
            <w:hideMark/>
          </w:tcPr>
          <w:p w14:paraId="73F4D906"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610 39</w:t>
            </w:r>
          </w:p>
        </w:tc>
        <w:tc>
          <w:tcPr>
            <w:tcW w:w="759" w:type="dxa"/>
            <w:tcBorders>
              <w:top w:val="single" w:sz="12" w:space="0" w:color="auto"/>
              <w:bottom w:val="single" w:sz="4" w:space="0" w:color="auto"/>
            </w:tcBorders>
            <w:shd w:val="clear" w:color="auto" w:fill="auto"/>
            <w:noWrap/>
            <w:hideMark/>
          </w:tcPr>
          <w:p w14:paraId="1336B863"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100</w:t>
            </w:r>
          </w:p>
        </w:tc>
        <w:tc>
          <w:tcPr>
            <w:tcW w:w="712" w:type="dxa"/>
            <w:tcBorders>
              <w:top w:val="single" w:sz="12" w:space="0" w:color="auto"/>
              <w:bottom w:val="single" w:sz="4" w:space="0" w:color="auto"/>
            </w:tcBorders>
            <w:shd w:val="clear" w:color="auto" w:fill="auto"/>
            <w:noWrap/>
            <w:hideMark/>
          </w:tcPr>
          <w:p w14:paraId="354C7586"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752 37</w:t>
            </w:r>
          </w:p>
        </w:tc>
        <w:tc>
          <w:tcPr>
            <w:tcW w:w="503" w:type="dxa"/>
            <w:tcBorders>
              <w:top w:val="single" w:sz="12" w:space="0" w:color="auto"/>
              <w:bottom w:val="single" w:sz="4" w:space="0" w:color="auto"/>
            </w:tcBorders>
            <w:shd w:val="clear" w:color="auto" w:fill="auto"/>
            <w:noWrap/>
            <w:hideMark/>
          </w:tcPr>
          <w:p w14:paraId="51455B10"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100</w:t>
            </w:r>
          </w:p>
        </w:tc>
        <w:tc>
          <w:tcPr>
            <w:tcW w:w="756" w:type="dxa"/>
            <w:tcBorders>
              <w:top w:val="single" w:sz="12" w:space="0" w:color="auto"/>
              <w:bottom w:val="single" w:sz="4" w:space="0" w:color="auto"/>
            </w:tcBorders>
            <w:shd w:val="clear" w:color="auto" w:fill="auto"/>
            <w:noWrap/>
            <w:hideMark/>
          </w:tcPr>
          <w:p w14:paraId="6CC3564B"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146 35</w:t>
            </w:r>
          </w:p>
        </w:tc>
        <w:tc>
          <w:tcPr>
            <w:tcW w:w="504" w:type="dxa"/>
            <w:tcBorders>
              <w:top w:val="single" w:sz="12" w:space="0" w:color="auto"/>
              <w:bottom w:val="single" w:sz="4" w:space="0" w:color="auto"/>
            </w:tcBorders>
            <w:shd w:val="clear" w:color="auto" w:fill="auto"/>
            <w:noWrap/>
            <w:hideMark/>
          </w:tcPr>
          <w:p w14:paraId="1CD26127"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100</w:t>
            </w:r>
          </w:p>
        </w:tc>
        <w:tc>
          <w:tcPr>
            <w:tcW w:w="733" w:type="dxa"/>
            <w:tcBorders>
              <w:top w:val="single" w:sz="12" w:space="0" w:color="auto"/>
              <w:bottom w:val="single" w:sz="4" w:space="0" w:color="auto"/>
            </w:tcBorders>
            <w:shd w:val="clear" w:color="auto" w:fill="auto"/>
            <w:noWrap/>
            <w:hideMark/>
          </w:tcPr>
          <w:p w14:paraId="4DE5C9D8"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360 32</w:t>
            </w:r>
          </w:p>
        </w:tc>
        <w:tc>
          <w:tcPr>
            <w:tcW w:w="503" w:type="dxa"/>
            <w:tcBorders>
              <w:top w:val="single" w:sz="12" w:space="0" w:color="auto"/>
              <w:bottom w:val="single" w:sz="4" w:space="0" w:color="auto"/>
            </w:tcBorders>
            <w:shd w:val="clear" w:color="auto" w:fill="auto"/>
            <w:noWrap/>
            <w:hideMark/>
          </w:tcPr>
          <w:p w14:paraId="037D318C"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100</w:t>
            </w:r>
          </w:p>
        </w:tc>
        <w:tc>
          <w:tcPr>
            <w:tcW w:w="733" w:type="dxa"/>
            <w:tcBorders>
              <w:top w:val="single" w:sz="12" w:space="0" w:color="auto"/>
              <w:bottom w:val="single" w:sz="4" w:space="0" w:color="auto"/>
            </w:tcBorders>
            <w:shd w:val="clear" w:color="auto" w:fill="auto"/>
            <w:noWrap/>
            <w:hideMark/>
          </w:tcPr>
          <w:p w14:paraId="74E285AC"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389 29</w:t>
            </w:r>
          </w:p>
        </w:tc>
        <w:tc>
          <w:tcPr>
            <w:tcW w:w="580" w:type="dxa"/>
            <w:tcBorders>
              <w:top w:val="single" w:sz="12" w:space="0" w:color="auto"/>
              <w:bottom w:val="single" w:sz="4" w:space="0" w:color="auto"/>
            </w:tcBorders>
            <w:shd w:val="clear" w:color="auto" w:fill="auto"/>
            <w:noWrap/>
            <w:hideMark/>
          </w:tcPr>
          <w:p w14:paraId="312F1211"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rtl/>
                <w:lang w:eastAsia="en-US"/>
              </w:rPr>
            </w:pPr>
            <w:r w:rsidRPr="007321AC">
              <w:rPr>
                <w:rFonts w:eastAsia="PMingLiU" w:hAnsi="Times New Roman" w:cs="Simplified Arabic"/>
                <w:bCs/>
                <w:szCs w:val="20"/>
                <w:rtl/>
                <w:lang w:eastAsia="en-US"/>
              </w:rPr>
              <w:t>100</w:t>
            </w:r>
          </w:p>
        </w:tc>
      </w:tr>
      <w:tr w:rsidR="00A92433" w:rsidRPr="00A92433" w14:paraId="7D9179DA" w14:textId="77777777" w:rsidTr="0085284B">
        <w:trPr>
          <w:cantSplit/>
        </w:trPr>
        <w:tc>
          <w:tcPr>
            <w:tcW w:w="1966" w:type="dxa"/>
            <w:tcBorders>
              <w:top w:val="single" w:sz="4" w:space="0" w:color="auto"/>
              <w:bottom w:val="nil"/>
            </w:tcBorders>
            <w:shd w:val="clear" w:color="auto" w:fill="auto"/>
            <w:noWrap/>
            <w:hideMark/>
          </w:tcPr>
          <w:p w14:paraId="05FA1044"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rtl/>
                <w:lang w:eastAsia="en-US" w:bidi="ar-MA"/>
              </w:rPr>
            </w:pPr>
            <w:r w:rsidRPr="00A92433">
              <w:rPr>
                <w:rFonts w:eastAsia="PMingLiU" w:hAnsi="Times New Roman" w:cs="Simplified Arabic"/>
                <w:b/>
                <w:szCs w:val="20"/>
                <w:rtl/>
                <w:lang w:eastAsia="en-US"/>
              </w:rPr>
              <w:t xml:space="preserve">ضد سلامة الأرواح والسلامة الجسدية </w:t>
            </w:r>
          </w:p>
        </w:tc>
        <w:tc>
          <w:tcPr>
            <w:tcW w:w="758" w:type="dxa"/>
            <w:tcBorders>
              <w:top w:val="single" w:sz="4" w:space="0" w:color="auto"/>
              <w:bottom w:val="nil"/>
            </w:tcBorders>
            <w:shd w:val="clear" w:color="auto" w:fill="auto"/>
            <w:noWrap/>
            <w:hideMark/>
          </w:tcPr>
          <w:p w14:paraId="654EB2FA"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highlight w:val="lightGray"/>
                <w:rtl/>
                <w:lang w:eastAsia="en-US"/>
              </w:rPr>
            </w:pPr>
            <w:r w:rsidRPr="00A92433">
              <w:rPr>
                <w:rFonts w:eastAsia="PMingLiU" w:hAnsi="Times New Roman" w:cs="Simplified Arabic"/>
                <w:b/>
                <w:szCs w:val="20"/>
                <w:rtl/>
                <w:lang w:eastAsia="en-US"/>
              </w:rPr>
              <w:t>577 2</w:t>
            </w:r>
          </w:p>
        </w:tc>
        <w:tc>
          <w:tcPr>
            <w:tcW w:w="759" w:type="dxa"/>
            <w:tcBorders>
              <w:top w:val="single" w:sz="4" w:space="0" w:color="auto"/>
              <w:bottom w:val="nil"/>
            </w:tcBorders>
            <w:shd w:val="clear" w:color="auto" w:fill="auto"/>
            <w:noWrap/>
            <w:hideMark/>
          </w:tcPr>
          <w:p w14:paraId="17351C74"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lang w:eastAsia="en-US"/>
              </w:rPr>
            </w:pPr>
            <w:r w:rsidRPr="007321AC">
              <w:rPr>
                <w:rFonts w:eastAsia="PMingLiU" w:hAnsi="Times New Roman" w:cs="Simplified Arabic"/>
                <w:bCs/>
                <w:szCs w:val="20"/>
                <w:lang w:eastAsia="en-US"/>
              </w:rPr>
              <w:t>6</w:t>
            </w:r>
            <w:r w:rsidRPr="007321AC">
              <w:rPr>
                <w:rFonts w:eastAsia="PMingLiU" w:hAnsi="Times New Roman" w:cs="Simplified Arabic" w:hint="default"/>
                <w:bCs/>
                <w:szCs w:val="20"/>
                <w:lang w:eastAsia="en-US"/>
              </w:rPr>
              <w:t>,</w:t>
            </w:r>
            <w:r w:rsidRPr="007321AC">
              <w:rPr>
                <w:rFonts w:eastAsia="PMingLiU" w:hAnsi="Times New Roman" w:cs="Simplified Arabic"/>
                <w:bCs/>
                <w:szCs w:val="20"/>
                <w:lang w:eastAsia="en-US"/>
              </w:rPr>
              <w:t>5</w:t>
            </w:r>
          </w:p>
        </w:tc>
        <w:tc>
          <w:tcPr>
            <w:tcW w:w="712" w:type="dxa"/>
            <w:tcBorders>
              <w:top w:val="single" w:sz="4" w:space="0" w:color="auto"/>
              <w:bottom w:val="nil"/>
            </w:tcBorders>
            <w:shd w:val="clear" w:color="auto" w:fill="auto"/>
            <w:noWrap/>
            <w:hideMark/>
          </w:tcPr>
          <w:p w14:paraId="6B915CBD"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highlight w:val="lightGray"/>
                <w:rtl/>
                <w:lang w:eastAsia="en-US"/>
              </w:rPr>
            </w:pPr>
            <w:r w:rsidRPr="00A92433">
              <w:rPr>
                <w:rFonts w:eastAsia="PMingLiU" w:hAnsi="Times New Roman" w:cs="Simplified Arabic"/>
                <w:b/>
                <w:szCs w:val="20"/>
                <w:rtl/>
                <w:lang w:eastAsia="en-US"/>
              </w:rPr>
              <w:t>468 2</w:t>
            </w:r>
          </w:p>
        </w:tc>
        <w:tc>
          <w:tcPr>
            <w:tcW w:w="503" w:type="dxa"/>
            <w:tcBorders>
              <w:top w:val="single" w:sz="4" w:space="0" w:color="auto"/>
              <w:bottom w:val="nil"/>
            </w:tcBorders>
            <w:shd w:val="clear" w:color="auto" w:fill="auto"/>
            <w:noWrap/>
            <w:hideMark/>
          </w:tcPr>
          <w:p w14:paraId="429FAD41"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lang w:eastAsia="en-US"/>
              </w:rPr>
            </w:pPr>
            <w:r w:rsidRPr="007321AC">
              <w:rPr>
                <w:rFonts w:eastAsia="PMingLiU" w:hAnsi="Times New Roman" w:cs="Simplified Arabic"/>
                <w:bCs/>
                <w:szCs w:val="20"/>
                <w:lang w:eastAsia="en-US"/>
              </w:rPr>
              <w:t>6</w:t>
            </w:r>
            <w:r w:rsidRPr="007321AC">
              <w:rPr>
                <w:rFonts w:eastAsia="PMingLiU" w:hAnsi="Times New Roman" w:cs="Simplified Arabic" w:hint="default"/>
                <w:bCs/>
                <w:szCs w:val="20"/>
                <w:lang w:eastAsia="en-US"/>
              </w:rPr>
              <w:t>,</w:t>
            </w:r>
            <w:r w:rsidRPr="007321AC">
              <w:rPr>
                <w:rFonts w:eastAsia="PMingLiU" w:hAnsi="Times New Roman" w:cs="Simplified Arabic"/>
                <w:bCs/>
                <w:szCs w:val="20"/>
                <w:lang w:eastAsia="en-US"/>
              </w:rPr>
              <w:t>5</w:t>
            </w:r>
          </w:p>
        </w:tc>
        <w:tc>
          <w:tcPr>
            <w:tcW w:w="756" w:type="dxa"/>
            <w:tcBorders>
              <w:top w:val="single" w:sz="4" w:space="0" w:color="auto"/>
              <w:bottom w:val="nil"/>
            </w:tcBorders>
            <w:shd w:val="clear" w:color="auto" w:fill="auto"/>
            <w:noWrap/>
            <w:hideMark/>
          </w:tcPr>
          <w:p w14:paraId="02C6745A"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highlight w:val="lightGray"/>
                <w:rtl/>
                <w:lang w:eastAsia="en-US"/>
              </w:rPr>
            </w:pPr>
            <w:r w:rsidRPr="00A92433">
              <w:rPr>
                <w:rFonts w:eastAsia="PMingLiU" w:hAnsi="Times New Roman" w:cs="Simplified Arabic"/>
                <w:b/>
                <w:szCs w:val="20"/>
                <w:rtl/>
                <w:lang w:eastAsia="en-US"/>
              </w:rPr>
              <w:t>173 2</w:t>
            </w:r>
          </w:p>
        </w:tc>
        <w:tc>
          <w:tcPr>
            <w:tcW w:w="504" w:type="dxa"/>
            <w:tcBorders>
              <w:top w:val="single" w:sz="4" w:space="0" w:color="auto"/>
              <w:bottom w:val="nil"/>
            </w:tcBorders>
            <w:shd w:val="clear" w:color="auto" w:fill="auto"/>
            <w:noWrap/>
            <w:hideMark/>
          </w:tcPr>
          <w:p w14:paraId="126A5D17"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lang w:eastAsia="en-US"/>
              </w:rPr>
            </w:pPr>
            <w:r w:rsidRPr="007321AC">
              <w:rPr>
                <w:rFonts w:eastAsia="PMingLiU" w:hAnsi="Times New Roman" w:cs="Simplified Arabic"/>
                <w:bCs/>
                <w:szCs w:val="20"/>
                <w:lang w:eastAsia="en-US"/>
              </w:rPr>
              <w:t>6</w:t>
            </w:r>
            <w:r w:rsidRPr="007321AC">
              <w:rPr>
                <w:rFonts w:eastAsia="PMingLiU" w:hAnsi="Times New Roman" w:cs="Simplified Arabic" w:hint="default"/>
                <w:bCs/>
                <w:szCs w:val="20"/>
                <w:lang w:eastAsia="en-US"/>
              </w:rPr>
              <w:t>,</w:t>
            </w:r>
            <w:r w:rsidRPr="007321AC">
              <w:rPr>
                <w:rFonts w:eastAsia="PMingLiU" w:hAnsi="Times New Roman" w:cs="Simplified Arabic"/>
                <w:bCs/>
                <w:szCs w:val="20"/>
                <w:lang w:eastAsia="en-US"/>
              </w:rPr>
              <w:t>2</w:t>
            </w:r>
          </w:p>
        </w:tc>
        <w:tc>
          <w:tcPr>
            <w:tcW w:w="733" w:type="dxa"/>
            <w:tcBorders>
              <w:top w:val="single" w:sz="4" w:space="0" w:color="auto"/>
              <w:bottom w:val="nil"/>
            </w:tcBorders>
            <w:shd w:val="clear" w:color="auto" w:fill="auto"/>
            <w:noWrap/>
            <w:hideMark/>
          </w:tcPr>
          <w:p w14:paraId="1581FE46"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highlight w:val="lightGray"/>
                <w:rtl/>
                <w:lang w:eastAsia="en-US"/>
              </w:rPr>
            </w:pPr>
            <w:r w:rsidRPr="00A92433">
              <w:rPr>
                <w:rFonts w:eastAsia="PMingLiU" w:hAnsi="Times New Roman" w:cs="Simplified Arabic"/>
                <w:b/>
                <w:szCs w:val="20"/>
                <w:rtl/>
                <w:lang w:eastAsia="en-US"/>
              </w:rPr>
              <w:t>736 1</w:t>
            </w:r>
          </w:p>
        </w:tc>
        <w:tc>
          <w:tcPr>
            <w:tcW w:w="503" w:type="dxa"/>
            <w:tcBorders>
              <w:top w:val="single" w:sz="4" w:space="0" w:color="auto"/>
              <w:bottom w:val="nil"/>
            </w:tcBorders>
            <w:shd w:val="clear" w:color="auto" w:fill="auto"/>
            <w:noWrap/>
            <w:hideMark/>
          </w:tcPr>
          <w:p w14:paraId="37046F6A"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lang w:eastAsia="en-US"/>
              </w:rPr>
            </w:pPr>
            <w:r w:rsidRPr="007321AC">
              <w:rPr>
                <w:rFonts w:eastAsia="PMingLiU" w:hAnsi="Times New Roman" w:cs="Simplified Arabic"/>
                <w:bCs/>
                <w:szCs w:val="20"/>
                <w:lang w:eastAsia="en-US"/>
              </w:rPr>
              <w:t>5</w:t>
            </w:r>
            <w:r w:rsidRPr="007321AC">
              <w:rPr>
                <w:rFonts w:eastAsia="PMingLiU" w:hAnsi="Times New Roman" w:cs="Simplified Arabic" w:hint="default"/>
                <w:bCs/>
                <w:szCs w:val="20"/>
                <w:lang w:eastAsia="en-US"/>
              </w:rPr>
              <w:t>,</w:t>
            </w:r>
            <w:r w:rsidRPr="007321AC">
              <w:rPr>
                <w:rFonts w:eastAsia="PMingLiU" w:hAnsi="Times New Roman" w:cs="Simplified Arabic"/>
                <w:bCs/>
                <w:szCs w:val="20"/>
                <w:lang w:eastAsia="en-US"/>
              </w:rPr>
              <w:t>4</w:t>
            </w:r>
          </w:p>
        </w:tc>
        <w:tc>
          <w:tcPr>
            <w:tcW w:w="733" w:type="dxa"/>
            <w:tcBorders>
              <w:top w:val="single" w:sz="4" w:space="0" w:color="auto"/>
              <w:bottom w:val="nil"/>
            </w:tcBorders>
            <w:shd w:val="clear" w:color="auto" w:fill="auto"/>
            <w:noWrap/>
            <w:hideMark/>
          </w:tcPr>
          <w:p w14:paraId="403300E3"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rtl/>
                <w:lang w:eastAsia="en-US"/>
              </w:rPr>
            </w:pPr>
            <w:r w:rsidRPr="00A92433">
              <w:rPr>
                <w:rFonts w:eastAsia="PMingLiU" w:hAnsi="Times New Roman" w:cs="Simplified Arabic"/>
                <w:b/>
                <w:szCs w:val="20"/>
                <w:rtl/>
                <w:lang w:eastAsia="en-US"/>
              </w:rPr>
              <w:t>643 1</w:t>
            </w:r>
          </w:p>
        </w:tc>
        <w:tc>
          <w:tcPr>
            <w:tcW w:w="580" w:type="dxa"/>
            <w:tcBorders>
              <w:top w:val="single" w:sz="4" w:space="0" w:color="auto"/>
              <w:bottom w:val="nil"/>
            </w:tcBorders>
            <w:shd w:val="clear" w:color="auto" w:fill="auto"/>
            <w:noWrap/>
            <w:hideMark/>
          </w:tcPr>
          <w:p w14:paraId="7FB5D3F6"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rtl/>
                <w:lang w:eastAsia="en-US"/>
              </w:rPr>
            </w:pPr>
            <w:r w:rsidRPr="00A92433">
              <w:rPr>
                <w:rFonts w:eastAsia="PMingLiU" w:hAnsi="Times New Roman" w:cs="Simplified Arabic"/>
                <w:b/>
                <w:szCs w:val="20"/>
                <w:rtl/>
                <w:lang w:eastAsia="en-US"/>
              </w:rPr>
              <w:t>5</w:t>
            </w:r>
            <w:r w:rsidRPr="00A92433">
              <w:rPr>
                <w:rFonts w:eastAsia="PMingLiU" w:hAnsi="Times New Roman" w:cs="Simplified Arabic" w:hint="default"/>
                <w:b/>
                <w:szCs w:val="20"/>
                <w:rtl/>
                <w:lang w:eastAsia="en-US"/>
              </w:rPr>
              <w:t>,</w:t>
            </w:r>
            <w:r w:rsidRPr="00A92433">
              <w:rPr>
                <w:rFonts w:eastAsia="PMingLiU" w:hAnsi="Times New Roman" w:cs="Simplified Arabic"/>
                <w:b/>
                <w:szCs w:val="20"/>
                <w:rtl/>
                <w:lang w:eastAsia="en-US"/>
              </w:rPr>
              <w:t>6</w:t>
            </w:r>
          </w:p>
        </w:tc>
      </w:tr>
      <w:tr w:rsidR="00A92433" w:rsidRPr="00A92433" w14:paraId="2EA8D8A5" w14:textId="77777777" w:rsidTr="0085284B">
        <w:trPr>
          <w:cantSplit/>
        </w:trPr>
        <w:tc>
          <w:tcPr>
            <w:tcW w:w="1966" w:type="dxa"/>
            <w:tcBorders>
              <w:top w:val="nil"/>
              <w:bottom w:val="nil"/>
            </w:tcBorders>
            <w:shd w:val="clear" w:color="auto" w:fill="auto"/>
            <w:noWrap/>
          </w:tcPr>
          <w:p w14:paraId="41072DB3" w14:textId="77777777" w:rsidR="0085284B" w:rsidRPr="00A92433" w:rsidRDefault="0085284B" w:rsidP="0085284B">
            <w:pPr>
              <w:pStyle w:val="SingleTxtG"/>
              <w:tabs>
                <w:tab w:val="clear" w:pos="1701"/>
                <w:tab w:val="clear" w:pos="2268"/>
              </w:tabs>
              <w:suppressAutoHyphens w:val="0"/>
              <w:bidi/>
              <w:spacing w:after="0" w:line="20" w:lineRule="exact"/>
              <w:ind w:left="0" w:right="0"/>
              <w:jc w:val="lowKashida"/>
              <w:textDirection w:val="tbRlV"/>
              <w:rPr>
                <w:rFonts w:eastAsia="PMingLiU" w:hAnsi="Times New Roman" w:cs="Simplified Arabic" w:hint="default"/>
                <w:b/>
                <w:szCs w:val="20"/>
                <w:rtl/>
                <w:lang w:eastAsia="en-US"/>
              </w:rPr>
            </w:pPr>
          </w:p>
        </w:tc>
        <w:tc>
          <w:tcPr>
            <w:tcW w:w="758" w:type="dxa"/>
            <w:tcBorders>
              <w:top w:val="nil"/>
              <w:bottom w:val="nil"/>
            </w:tcBorders>
            <w:shd w:val="clear" w:color="auto" w:fill="auto"/>
            <w:noWrap/>
          </w:tcPr>
          <w:p w14:paraId="4B70F6A8" w14:textId="77777777" w:rsidR="0085284B" w:rsidRPr="00A92433" w:rsidRDefault="0085284B" w:rsidP="0085284B">
            <w:pPr>
              <w:pStyle w:val="SingleTxtG"/>
              <w:tabs>
                <w:tab w:val="clear" w:pos="1701"/>
                <w:tab w:val="clear" w:pos="2268"/>
              </w:tabs>
              <w:suppressAutoHyphens w:val="0"/>
              <w:bidi/>
              <w:spacing w:after="0" w:line="20" w:lineRule="exact"/>
              <w:ind w:left="0" w:right="0"/>
              <w:jc w:val="lowKashida"/>
              <w:textDirection w:val="tbRlV"/>
              <w:rPr>
                <w:rFonts w:eastAsia="PMingLiU" w:hAnsi="Times New Roman" w:cs="Simplified Arabic" w:hint="default"/>
                <w:b/>
                <w:szCs w:val="20"/>
                <w:rtl/>
                <w:lang w:eastAsia="en-US"/>
              </w:rPr>
            </w:pPr>
          </w:p>
        </w:tc>
        <w:tc>
          <w:tcPr>
            <w:tcW w:w="759" w:type="dxa"/>
            <w:tcBorders>
              <w:top w:val="nil"/>
              <w:bottom w:val="nil"/>
            </w:tcBorders>
            <w:shd w:val="clear" w:color="auto" w:fill="auto"/>
            <w:noWrap/>
          </w:tcPr>
          <w:p w14:paraId="47B36193" w14:textId="77777777" w:rsidR="0085284B" w:rsidRPr="007321AC" w:rsidRDefault="0085284B" w:rsidP="0085284B">
            <w:pPr>
              <w:pStyle w:val="SingleTxtG"/>
              <w:tabs>
                <w:tab w:val="clear" w:pos="1701"/>
                <w:tab w:val="clear" w:pos="2268"/>
              </w:tabs>
              <w:suppressAutoHyphens w:val="0"/>
              <w:bidi/>
              <w:spacing w:after="0" w:line="20" w:lineRule="exact"/>
              <w:ind w:left="0" w:right="0"/>
              <w:jc w:val="lowKashida"/>
              <w:textDirection w:val="tbRlV"/>
              <w:rPr>
                <w:rFonts w:eastAsia="PMingLiU" w:hAnsi="Times New Roman" w:cs="Simplified Arabic" w:hint="default"/>
                <w:bCs/>
                <w:szCs w:val="20"/>
                <w:lang w:eastAsia="en-US"/>
              </w:rPr>
            </w:pPr>
          </w:p>
        </w:tc>
        <w:tc>
          <w:tcPr>
            <w:tcW w:w="712" w:type="dxa"/>
            <w:tcBorders>
              <w:top w:val="nil"/>
              <w:bottom w:val="nil"/>
            </w:tcBorders>
            <w:shd w:val="clear" w:color="auto" w:fill="auto"/>
            <w:noWrap/>
          </w:tcPr>
          <w:p w14:paraId="47B31660" w14:textId="77777777" w:rsidR="0085284B" w:rsidRPr="00A92433" w:rsidRDefault="0085284B" w:rsidP="0085284B">
            <w:pPr>
              <w:pStyle w:val="SingleTxtG"/>
              <w:tabs>
                <w:tab w:val="clear" w:pos="1701"/>
                <w:tab w:val="clear" w:pos="2268"/>
              </w:tabs>
              <w:suppressAutoHyphens w:val="0"/>
              <w:bidi/>
              <w:spacing w:after="0" w:line="20" w:lineRule="exact"/>
              <w:ind w:left="0" w:right="0"/>
              <w:jc w:val="lowKashida"/>
              <w:textDirection w:val="tbRlV"/>
              <w:rPr>
                <w:rFonts w:eastAsia="PMingLiU" w:hAnsi="Times New Roman" w:cs="Simplified Arabic" w:hint="default"/>
                <w:b/>
                <w:szCs w:val="20"/>
                <w:rtl/>
                <w:lang w:eastAsia="en-US"/>
              </w:rPr>
            </w:pPr>
          </w:p>
        </w:tc>
        <w:tc>
          <w:tcPr>
            <w:tcW w:w="503" w:type="dxa"/>
            <w:tcBorders>
              <w:top w:val="nil"/>
              <w:bottom w:val="nil"/>
            </w:tcBorders>
            <w:shd w:val="clear" w:color="auto" w:fill="auto"/>
            <w:noWrap/>
          </w:tcPr>
          <w:p w14:paraId="3C6E2FC6" w14:textId="77777777" w:rsidR="0085284B" w:rsidRPr="007321AC" w:rsidRDefault="0085284B" w:rsidP="0085284B">
            <w:pPr>
              <w:pStyle w:val="SingleTxtG"/>
              <w:tabs>
                <w:tab w:val="clear" w:pos="1701"/>
                <w:tab w:val="clear" w:pos="2268"/>
              </w:tabs>
              <w:suppressAutoHyphens w:val="0"/>
              <w:bidi/>
              <w:spacing w:after="0" w:line="20" w:lineRule="exact"/>
              <w:ind w:left="0" w:right="0"/>
              <w:jc w:val="lowKashida"/>
              <w:textDirection w:val="tbRlV"/>
              <w:rPr>
                <w:rFonts w:eastAsia="PMingLiU" w:hAnsi="Times New Roman" w:cs="Simplified Arabic" w:hint="default"/>
                <w:bCs/>
                <w:szCs w:val="20"/>
                <w:lang w:eastAsia="en-US"/>
              </w:rPr>
            </w:pPr>
          </w:p>
        </w:tc>
        <w:tc>
          <w:tcPr>
            <w:tcW w:w="756" w:type="dxa"/>
            <w:tcBorders>
              <w:top w:val="nil"/>
              <w:bottom w:val="nil"/>
            </w:tcBorders>
            <w:shd w:val="clear" w:color="auto" w:fill="auto"/>
            <w:noWrap/>
          </w:tcPr>
          <w:p w14:paraId="6A2BA308" w14:textId="77777777" w:rsidR="0085284B" w:rsidRPr="00A92433" w:rsidRDefault="0085284B" w:rsidP="0085284B">
            <w:pPr>
              <w:pStyle w:val="SingleTxtG"/>
              <w:tabs>
                <w:tab w:val="clear" w:pos="1701"/>
                <w:tab w:val="clear" w:pos="2268"/>
              </w:tabs>
              <w:suppressAutoHyphens w:val="0"/>
              <w:bidi/>
              <w:spacing w:after="0" w:line="20" w:lineRule="exact"/>
              <w:ind w:left="0" w:right="0"/>
              <w:jc w:val="lowKashida"/>
              <w:textDirection w:val="tbRlV"/>
              <w:rPr>
                <w:rFonts w:eastAsia="PMingLiU" w:hAnsi="Times New Roman" w:cs="Simplified Arabic" w:hint="default"/>
                <w:b/>
                <w:szCs w:val="20"/>
                <w:rtl/>
                <w:lang w:eastAsia="en-US"/>
              </w:rPr>
            </w:pPr>
          </w:p>
        </w:tc>
        <w:tc>
          <w:tcPr>
            <w:tcW w:w="504" w:type="dxa"/>
            <w:tcBorders>
              <w:top w:val="nil"/>
              <w:bottom w:val="nil"/>
            </w:tcBorders>
            <w:shd w:val="clear" w:color="auto" w:fill="auto"/>
            <w:noWrap/>
          </w:tcPr>
          <w:p w14:paraId="271A5D86" w14:textId="77777777" w:rsidR="0085284B" w:rsidRPr="007321AC" w:rsidRDefault="0085284B" w:rsidP="0085284B">
            <w:pPr>
              <w:pStyle w:val="SingleTxtG"/>
              <w:tabs>
                <w:tab w:val="clear" w:pos="1701"/>
                <w:tab w:val="clear" w:pos="2268"/>
              </w:tabs>
              <w:suppressAutoHyphens w:val="0"/>
              <w:bidi/>
              <w:spacing w:after="0" w:line="20" w:lineRule="exact"/>
              <w:ind w:left="0" w:right="0"/>
              <w:jc w:val="lowKashida"/>
              <w:textDirection w:val="tbRlV"/>
              <w:rPr>
                <w:rFonts w:eastAsia="PMingLiU" w:hAnsi="Times New Roman" w:cs="Simplified Arabic" w:hint="default"/>
                <w:bCs/>
                <w:szCs w:val="20"/>
                <w:lang w:eastAsia="en-US"/>
              </w:rPr>
            </w:pPr>
          </w:p>
        </w:tc>
        <w:tc>
          <w:tcPr>
            <w:tcW w:w="733" w:type="dxa"/>
            <w:tcBorders>
              <w:top w:val="nil"/>
              <w:bottom w:val="nil"/>
            </w:tcBorders>
            <w:shd w:val="clear" w:color="auto" w:fill="auto"/>
            <w:noWrap/>
          </w:tcPr>
          <w:p w14:paraId="39829B92" w14:textId="77777777" w:rsidR="0085284B" w:rsidRPr="00A92433" w:rsidRDefault="0085284B" w:rsidP="0085284B">
            <w:pPr>
              <w:pStyle w:val="SingleTxtG"/>
              <w:tabs>
                <w:tab w:val="clear" w:pos="1701"/>
                <w:tab w:val="clear" w:pos="2268"/>
              </w:tabs>
              <w:suppressAutoHyphens w:val="0"/>
              <w:bidi/>
              <w:spacing w:after="0" w:line="20" w:lineRule="exact"/>
              <w:ind w:left="0" w:right="0"/>
              <w:jc w:val="lowKashida"/>
              <w:textDirection w:val="tbRlV"/>
              <w:rPr>
                <w:rFonts w:eastAsia="PMingLiU" w:hAnsi="Times New Roman" w:cs="Simplified Arabic" w:hint="default"/>
                <w:b/>
                <w:szCs w:val="20"/>
                <w:rtl/>
                <w:lang w:eastAsia="en-US"/>
              </w:rPr>
            </w:pPr>
          </w:p>
        </w:tc>
        <w:tc>
          <w:tcPr>
            <w:tcW w:w="503" w:type="dxa"/>
            <w:tcBorders>
              <w:top w:val="nil"/>
              <w:bottom w:val="nil"/>
            </w:tcBorders>
            <w:shd w:val="clear" w:color="auto" w:fill="auto"/>
            <w:noWrap/>
          </w:tcPr>
          <w:p w14:paraId="62970B3A" w14:textId="77777777" w:rsidR="0085284B" w:rsidRPr="007321AC" w:rsidRDefault="0085284B" w:rsidP="0085284B">
            <w:pPr>
              <w:pStyle w:val="SingleTxtG"/>
              <w:tabs>
                <w:tab w:val="clear" w:pos="1701"/>
                <w:tab w:val="clear" w:pos="2268"/>
              </w:tabs>
              <w:suppressAutoHyphens w:val="0"/>
              <w:bidi/>
              <w:spacing w:after="0" w:line="20" w:lineRule="exact"/>
              <w:ind w:left="0" w:right="0"/>
              <w:jc w:val="lowKashida"/>
              <w:textDirection w:val="tbRlV"/>
              <w:rPr>
                <w:rFonts w:eastAsia="PMingLiU" w:hAnsi="Times New Roman" w:cs="Simplified Arabic" w:hint="default"/>
                <w:bCs/>
                <w:szCs w:val="20"/>
                <w:lang w:eastAsia="en-US"/>
              </w:rPr>
            </w:pPr>
          </w:p>
        </w:tc>
        <w:tc>
          <w:tcPr>
            <w:tcW w:w="733" w:type="dxa"/>
            <w:tcBorders>
              <w:top w:val="nil"/>
              <w:bottom w:val="nil"/>
            </w:tcBorders>
            <w:shd w:val="clear" w:color="auto" w:fill="auto"/>
            <w:noWrap/>
          </w:tcPr>
          <w:p w14:paraId="57968C15" w14:textId="77777777" w:rsidR="0085284B" w:rsidRPr="00A92433" w:rsidRDefault="0085284B" w:rsidP="0085284B">
            <w:pPr>
              <w:pStyle w:val="SingleTxtG"/>
              <w:tabs>
                <w:tab w:val="clear" w:pos="1701"/>
                <w:tab w:val="clear" w:pos="2268"/>
              </w:tabs>
              <w:suppressAutoHyphens w:val="0"/>
              <w:bidi/>
              <w:spacing w:after="0" w:line="20" w:lineRule="exact"/>
              <w:ind w:left="0" w:right="0"/>
              <w:jc w:val="lowKashida"/>
              <w:textDirection w:val="tbRlV"/>
              <w:rPr>
                <w:rFonts w:eastAsia="PMingLiU" w:hAnsi="Times New Roman" w:cs="Simplified Arabic" w:hint="default"/>
                <w:b/>
                <w:szCs w:val="20"/>
                <w:rtl/>
                <w:lang w:eastAsia="en-US"/>
              </w:rPr>
            </w:pPr>
          </w:p>
        </w:tc>
        <w:tc>
          <w:tcPr>
            <w:tcW w:w="580" w:type="dxa"/>
            <w:tcBorders>
              <w:top w:val="nil"/>
              <w:bottom w:val="nil"/>
            </w:tcBorders>
            <w:shd w:val="clear" w:color="auto" w:fill="auto"/>
            <w:noWrap/>
          </w:tcPr>
          <w:p w14:paraId="4588DD91" w14:textId="77777777" w:rsidR="0085284B" w:rsidRPr="00A92433" w:rsidRDefault="0085284B" w:rsidP="0085284B">
            <w:pPr>
              <w:pStyle w:val="SingleTxtG"/>
              <w:tabs>
                <w:tab w:val="clear" w:pos="1701"/>
                <w:tab w:val="clear" w:pos="2268"/>
              </w:tabs>
              <w:suppressAutoHyphens w:val="0"/>
              <w:bidi/>
              <w:spacing w:after="0" w:line="20" w:lineRule="exact"/>
              <w:ind w:left="0" w:right="0"/>
              <w:jc w:val="lowKashida"/>
              <w:textDirection w:val="tbRlV"/>
              <w:rPr>
                <w:rFonts w:eastAsia="PMingLiU" w:hAnsi="Times New Roman" w:cs="Simplified Arabic" w:hint="default"/>
                <w:b/>
                <w:szCs w:val="20"/>
                <w:rtl/>
                <w:lang w:eastAsia="en-US"/>
              </w:rPr>
            </w:pPr>
          </w:p>
        </w:tc>
      </w:tr>
      <w:tr w:rsidR="00A92433" w:rsidRPr="00A92433" w14:paraId="28E80EA5" w14:textId="77777777" w:rsidTr="0085284B">
        <w:trPr>
          <w:cantSplit/>
        </w:trPr>
        <w:tc>
          <w:tcPr>
            <w:tcW w:w="1966" w:type="dxa"/>
            <w:tcBorders>
              <w:top w:val="nil"/>
              <w:bottom w:val="nil"/>
            </w:tcBorders>
            <w:shd w:val="clear" w:color="auto" w:fill="auto"/>
            <w:noWrap/>
            <w:hideMark/>
          </w:tcPr>
          <w:p w14:paraId="50FC9934"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rtl/>
                <w:lang w:eastAsia="en-US"/>
              </w:rPr>
            </w:pPr>
            <w:r w:rsidRPr="00A92433">
              <w:rPr>
                <w:rFonts w:eastAsia="PMingLiU" w:hAnsi="Times New Roman" w:cs="Simplified Arabic"/>
                <w:b/>
                <w:szCs w:val="20"/>
                <w:rtl/>
                <w:lang w:eastAsia="en-US"/>
              </w:rPr>
              <w:lastRenderedPageBreak/>
              <w:t>ضد حريات وحقوق الإنسان والمواطن</w:t>
            </w:r>
          </w:p>
        </w:tc>
        <w:tc>
          <w:tcPr>
            <w:tcW w:w="758" w:type="dxa"/>
            <w:tcBorders>
              <w:top w:val="nil"/>
              <w:bottom w:val="nil"/>
            </w:tcBorders>
            <w:shd w:val="clear" w:color="auto" w:fill="auto"/>
            <w:noWrap/>
            <w:hideMark/>
          </w:tcPr>
          <w:p w14:paraId="058E4738"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highlight w:val="lightGray"/>
                <w:rtl/>
                <w:lang w:eastAsia="en-US"/>
              </w:rPr>
            </w:pPr>
            <w:r w:rsidRPr="00A92433">
              <w:rPr>
                <w:rFonts w:eastAsia="PMingLiU" w:hAnsi="Times New Roman" w:cs="Simplified Arabic"/>
                <w:b/>
                <w:szCs w:val="20"/>
                <w:rtl/>
                <w:lang w:eastAsia="en-US"/>
              </w:rPr>
              <w:t>327 1</w:t>
            </w:r>
          </w:p>
        </w:tc>
        <w:tc>
          <w:tcPr>
            <w:tcW w:w="759" w:type="dxa"/>
            <w:tcBorders>
              <w:top w:val="nil"/>
              <w:bottom w:val="nil"/>
            </w:tcBorders>
            <w:shd w:val="clear" w:color="auto" w:fill="auto"/>
            <w:noWrap/>
            <w:hideMark/>
          </w:tcPr>
          <w:p w14:paraId="3E4EF554"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lang w:eastAsia="en-US"/>
              </w:rPr>
            </w:pPr>
            <w:r w:rsidRPr="007321AC">
              <w:rPr>
                <w:rFonts w:eastAsia="PMingLiU" w:hAnsi="Times New Roman" w:cs="Simplified Arabic"/>
                <w:bCs/>
                <w:szCs w:val="20"/>
                <w:lang w:eastAsia="en-US"/>
              </w:rPr>
              <w:t>3</w:t>
            </w:r>
            <w:r w:rsidRPr="007321AC">
              <w:rPr>
                <w:rFonts w:eastAsia="PMingLiU" w:hAnsi="Times New Roman" w:cs="Simplified Arabic" w:hint="default"/>
                <w:bCs/>
                <w:szCs w:val="20"/>
                <w:lang w:eastAsia="en-US"/>
              </w:rPr>
              <w:t>,</w:t>
            </w:r>
            <w:r w:rsidRPr="007321AC">
              <w:rPr>
                <w:rFonts w:eastAsia="PMingLiU" w:hAnsi="Times New Roman" w:cs="Simplified Arabic"/>
                <w:bCs/>
                <w:szCs w:val="20"/>
                <w:lang w:eastAsia="en-US"/>
              </w:rPr>
              <w:t>4</w:t>
            </w:r>
          </w:p>
        </w:tc>
        <w:tc>
          <w:tcPr>
            <w:tcW w:w="712" w:type="dxa"/>
            <w:tcBorders>
              <w:top w:val="nil"/>
              <w:bottom w:val="nil"/>
            </w:tcBorders>
            <w:shd w:val="clear" w:color="auto" w:fill="auto"/>
            <w:noWrap/>
            <w:hideMark/>
          </w:tcPr>
          <w:p w14:paraId="76266404"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highlight w:val="lightGray"/>
                <w:rtl/>
                <w:lang w:eastAsia="en-US"/>
              </w:rPr>
            </w:pPr>
            <w:r w:rsidRPr="00A92433">
              <w:rPr>
                <w:rFonts w:eastAsia="PMingLiU" w:hAnsi="Times New Roman" w:cs="Simplified Arabic"/>
                <w:b/>
                <w:szCs w:val="20"/>
                <w:rtl/>
                <w:lang w:eastAsia="en-US"/>
              </w:rPr>
              <w:t>220 1</w:t>
            </w:r>
          </w:p>
        </w:tc>
        <w:tc>
          <w:tcPr>
            <w:tcW w:w="503" w:type="dxa"/>
            <w:tcBorders>
              <w:top w:val="nil"/>
              <w:bottom w:val="nil"/>
            </w:tcBorders>
            <w:shd w:val="clear" w:color="auto" w:fill="auto"/>
            <w:noWrap/>
            <w:hideMark/>
          </w:tcPr>
          <w:p w14:paraId="39D7D8C0"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lang w:eastAsia="en-US"/>
              </w:rPr>
            </w:pPr>
            <w:r w:rsidRPr="007321AC">
              <w:rPr>
                <w:rFonts w:eastAsia="PMingLiU" w:hAnsi="Times New Roman" w:cs="Simplified Arabic"/>
                <w:bCs/>
                <w:szCs w:val="20"/>
                <w:lang w:eastAsia="en-US"/>
              </w:rPr>
              <w:t>3</w:t>
            </w:r>
            <w:r w:rsidRPr="007321AC">
              <w:rPr>
                <w:rFonts w:eastAsia="PMingLiU" w:hAnsi="Times New Roman" w:cs="Simplified Arabic" w:hint="default"/>
                <w:bCs/>
                <w:szCs w:val="20"/>
                <w:lang w:eastAsia="en-US"/>
              </w:rPr>
              <w:t>,</w:t>
            </w:r>
            <w:r w:rsidRPr="007321AC">
              <w:rPr>
                <w:rFonts w:eastAsia="PMingLiU" w:hAnsi="Times New Roman" w:cs="Simplified Arabic"/>
                <w:bCs/>
                <w:szCs w:val="20"/>
                <w:lang w:eastAsia="en-US"/>
              </w:rPr>
              <w:t>2</w:t>
            </w:r>
          </w:p>
        </w:tc>
        <w:tc>
          <w:tcPr>
            <w:tcW w:w="756" w:type="dxa"/>
            <w:tcBorders>
              <w:top w:val="nil"/>
              <w:bottom w:val="nil"/>
            </w:tcBorders>
            <w:shd w:val="clear" w:color="auto" w:fill="auto"/>
            <w:noWrap/>
            <w:hideMark/>
          </w:tcPr>
          <w:p w14:paraId="28A31BC9"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highlight w:val="lightGray"/>
                <w:rtl/>
                <w:lang w:eastAsia="en-US"/>
              </w:rPr>
            </w:pPr>
            <w:r w:rsidRPr="00A92433">
              <w:rPr>
                <w:rFonts w:eastAsia="PMingLiU" w:hAnsi="Times New Roman" w:cs="Simplified Arabic"/>
                <w:b/>
                <w:szCs w:val="20"/>
                <w:rtl/>
                <w:lang w:eastAsia="en-US"/>
              </w:rPr>
              <w:t>394 1</w:t>
            </w:r>
          </w:p>
        </w:tc>
        <w:tc>
          <w:tcPr>
            <w:tcW w:w="504" w:type="dxa"/>
            <w:tcBorders>
              <w:top w:val="nil"/>
              <w:bottom w:val="nil"/>
            </w:tcBorders>
            <w:shd w:val="clear" w:color="auto" w:fill="auto"/>
            <w:noWrap/>
            <w:hideMark/>
          </w:tcPr>
          <w:p w14:paraId="146DC64A"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lang w:eastAsia="en-US"/>
              </w:rPr>
            </w:pPr>
            <w:r w:rsidRPr="007321AC">
              <w:rPr>
                <w:rFonts w:eastAsia="PMingLiU" w:hAnsi="Times New Roman" w:cs="Simplified Arabic"/>
                <w:bCs/>
                <w:szCs w:val="20"/>
                <w:lang w:eastAsia="en-US"/>
              </w:rPr>
              <w:t>4</w:t>
            </w:r>
          </w:p>
        </w:tc>
        <w:tc>
          <w:tcPr>
            <w:tcW w:w="733" w:type="dxa"/>
            <w:tcBorders>
              <w:top w:val="nil"/>
              <w:bottom w:val="nil"/>
            </w:tcBorders>
            <w:shd w:val="clear" w:color="auto" w:fill="auto"/>
            <w:noWrap/>
            <w:hideMark/>
          </w:tcPr>
          <w:p w14:paraId="525CB74F"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highlight w:val="lightGray"/>
                <w:rtl/>
                <w:lang w:eastAsia="en-US"/>
              </w:rPr>
            </w:pPr>
            <w:r w:rsidRPr="00A92433">
              <w:rPr>
                <w:rFonts w:eastAsia="PMingLiU" w:hAnsi="Times New Roman" w:cs="Simplified Arabic"/>
                <w:b/>
                <w:szCs w:val="20"/>
                <w:rtl/>
                <w:lang w:eastAsia="en-US"/>
              </w:rPr>
              <w:t>254 1</w:t>
            </w:r>
          </w:p>
        </w:tc>
        <w:tc>
          <w:tcPr>
            <w:tcW w:w="503" w:type="dxa"/>
            <w:tcBorders>
              <w:top w:val="nil"/>
              <w:bottom w:val="nil"/>
            </w:tcBorders>
            <w:shd w:val="clear" w:color="auto" w:fill="auto"/>
            <w:noWrap/>
            <w:hideMark/>
          </w:tcPr>
          <w:p w14:paraId="49F134E7"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lang w:eastAsia="en-US"/>
              </w:rPr>
            </w:pPr>
            <w:r w:rsidRPr="007321AC">
              <w:rPr>
                <w:rFonts w:eastAsia="PMingLiU" w:hAnsi="Times New Roman" w:cs="Simplified Arabic"/>
                <w:bCs/>
                <w:szCs w:val="20"/>
                <w:lang w:eastAsia="en-US"/>
              </w:rPr>
              <w:t>3</w:t>
            </w:r>
            <w:r w:rsidRPr="007321AC">
              <w:rPr>
                <w:rFonts w:eastAsia="PMingLiU" w:hAnsi="Times New Roman" w:cs="Simplified Arabic" w:hint="default"/>
                <w:bCs/>
                <w:szCs w:val="20"/>
                <w:lang w:eastAsia="en-US"/>
              </w:rPr>
              <w:t>,</w:t>
            </w:r>
            <w:r w:rsidRPr="007321AC">
              <w:rPr>
                <w:rFonts w:eastAsia="PMingLiU" w:hAnsi="Times New Roman" w:cs="Simplified Arabic"/>
                <w:bCs/>
                <w:szCs w:val="20"/>
                <w:lang w:eastAsia="en-US"/>
              </w:rPr>
              <w:t>9</w:t>
            </w:r>
          </w:p>
        </w:tc>
        <w:tc>
          <w:tcPr>
            <w:tcW w:w="733" w:type="dxa"/>
            <w:tcBorders>
              <w:top w:val="nil"/>
              <w:bottom w:val="nil"/>
            </w:tcBorders>
            <w:shd w:val="clear" w:color="auto" w:fill="auto"/>
            <w:noWrap/>
            <w:hideMark/>
          </w:tcPr>
          <w:p w14:paraId="45876EA4"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rtl/>
                <w:lang w:eastAsia="en-US"/>
              </w:rPr>
            </w:pPr>
            <w:r w:rsidRPr="00A92433">
              <w:rPr>
                <w:rFonts w:eastAsia="PMingLiU" w:hAnsi="Times New Roman" w:cs="Simplified Arabic"/>
                <w:b/>
                <w:szCs w:val="20"/>
                <w:rtl/>
                <w:lang w:eastAsia="en-US"/>
              </w:rPr>
              <w:t>122 1</w:t>
            </w:r>
          </w:p>
        </w:tc>
        <w:tc>
          <w:tcPr>
            <w:tcW w:w="580" w:type="dxa"/>
            <w:tcBorders>
              <w:top w:val="nil"/>
              <w:bottom w:val="nil"/>
            </w:tcBorders>
            <w:shd w:val="clear" w:color="auto" w:fill="auto"/>
            <w:noWrap/>
            <w:hideMark/>
          </w:tcPr>
          <w:p w14:paraId="77AC528E"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rtl/>
                <w:lang w:eastAsia="en-US"/>
              </w:rPr>
            </w:pPr>
            <w:r w:rsidRPr="00A92433">
              <w:rPr>
                <w:rFonts w:eastAsia="PMingLiU" w:hAnsi="Times New Roman" w:cs="Simplified Arabic"/>
                <w:b/>
                <w:szCs w:val="20"/>
                <w:rtl/>
                <w:lang w:eastAsia="en-US"/>
              </w:rPr>
              <w:t>3</w:t>
            </w:r>
            <w:r w:rsidRPr="00A92433">
              <w:rPr>
                <w:rFonts w:eastAsia="PMingLiU" w:hAnsi="Times New Roman" w:cs="Simplified Arabic" w:hint="default"/>
                <w:b/>
                <w:szCs w:val="20"/>
                <w:rtl/>
                <w:lang w:eastAsia="en-US"/>
              </w:rPr>
              <w:t>,</w:t>
            </w:r>
            <w:r w:rsidRPr="00A92433">
              <w:rPr>
                <w:rFonts w:eastAsia="PMingLiU" w:hAnsi="Times New Roman" w:cs="Simplified Arabic"/>
                <w:b/>
                <w:szCs w:val="20"/>
                <w:rtl/>
                <w:lang w:eastAsia="en-US"/>
              </w:rPr>
              <w:t>8</w:t>
            </w:r>
          </w:p>
        </w:tc>
      </w:tr>
      <w:tr w:rsidR="00A92433" w:rsidRPr="00A92433" w14:paraId="193A6292" w14:textId="77777777" w:rsidTr="000B5121">
        <w:trPr>
          <w:cantSplit/>
        </w:trPr>
        <w:tc>
          <w:tcPr>
            <w:tcW w:w="1966" w:type="dxa"/>
            <w:tcBorders>
              <w:top w:val="nil"/>
              <w:bottom w:val="nil"/>
            </w:tcBorders>
            <w:shd w:val="clear" w:color="auto" w:fill="auto"/>
            <w:noWrap/>
            <w:hideMark/>
          </w:tcPr>
          <w:p w14:paraId="6986898F"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rtl/>
                <w:lang w:eastAsia="en-US"/>
              </w:rPr>
            </w:pPr>
            <w:r w:rsidRPr="00A92433">
              <w:rPr>
                <w:rFonts w:eastAsia="PMingLiU" w:hAnsi="Times New Roman" w:cs="Simplified Arabic"/>
                <w:b/>
                <w:szCs w:val="20"/>
                <w:rtl/>
                <w:lang w:eastAsia="en-US"/>
              </w:rPr>
              <w:t xml:space="preserve">ضد الحرية الجنسية </w:t>
            </w:r>
          </w:p>
        </w:tc>
        <w:tc>
          <w:tcPr>
            <w:tcW w:w="758" w:type="dxa"/>
            <w:tcBorders>
              <w:top w:val="nil"/>
              <w:bottom w:val="nil"/>
            </w:tcBorders>
            <w:shd w:val="clear" w:color="auto" w:fill="auto"/>
            <w:noWrap/>
            <w:hideMark/>
          </w:tcPr>
          <w:p w14:paraId="695826F0"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highlight w:val="lightGray"/>
                <w:rtl/>
                <w:lang w:eastAsia="en-US"/>
              </w:rPr>
            </w:pPr>
            <w:r w:rsidRPr="00A92433">
              <w:rPr>
                <w:rFonts w:eastAsia="PMingLiU" w:hAnsi="Times New Roman" w:cs="Simplified Arabic"/>
                <w:b/>
                <w:szCs w:val="20"/>
                <w:rtl/>
                <w:lang w:eastAsia="en-US"/>
              </w:rPr>
              <w:t>266</w:t>
            </w:r>
          </w:p>
        </w:tc>
        <w:tc>
          <w:tcPr>
            <w:tcW w:w="759" w:type="dxa"/>
            <w:tcBorders>
              <w:top w:val="nil"/>
              <w:bottom w:val="nil"/>
            </w:tcBorders>
            <w:shd w:val="clear" w:color="auto" w:fill="auto"/>
            <w:noWrap/>
            <w:hideMark/>
          </w:tcPr>
          <w:p w14:paraId="75DAA5EB"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lang w:eastAsia="en-US"/>
              </w:rPr>
            </w:pPr>
            <w:r w:rsidRPr="007321AC">
              <w:rPr>
                <w:rFonts w:eastAsia="PMingLiU" w:hAnsi="Times New Roman" w:cs="Simplified Arabic"/>
                <w:bCs/>
                <w:szCs w:val="20"/>
                <w:lang w:eastAsia="en-US"/>
              </w:rPr>
              <w:t>0</w:t>
            </w:r>
            <w:r w:rsidRPr="007321AC">
              <w:rPr>
                <w:rFonts w:eastAsia="PMingLiU" w:hAnsi="Times New Roman" w:cs="Simplified Arabic" w:hint="default"/>
                <w:bCs/>
                <w:szCs w:val="20"/>
                <w:lang w:eastAsia="en-US"/>
              </w:rPr>
              <w:t>,</w:t>
            </w:r>
            <w:r w:rsidRPr="007321AC">
              <w:rPr>
                <w:rFonts w:eastAsia="PMingLiU" w:hAnsi="Times New Roman" w:cs="Simplified Arabic"/>
                <w:bCs/>
                <w:szCs w:val="20"/>
                <w:lang w:eastAsia="en-US"/>
              </w:rPr>
              <w:t>7</w:t>
            </w:r>
          </w:p>
        </w:tc>
        <w:tc>
          <w:tcPr>
            <w:tcW w:w="712" w:type="dxa"/>
            <w:tcBorders>
              <w:top w:val="nil"/>
              <w:bottom w:val="nil"/>
            </w:tcBorders>
            <w:shd w:val="clear" w:color="auto" w:fill="auto"/>
            <w:noWrap/>
            <w:hideMark/>
          </w:tcPr>
          <w:p w14:paraId="601C1551"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highlight w:val="lightGray"/>
                <w:rtl/>
                <w:lang w:eastAsia="en-US"/>
              </w:rPr>
            </w:pPr>
            <w:r w:rsidRPr="00A92433">
              <w:rPr>
                <w:rFonts w:eastAsia="PMingLiU" w:hAnsi="Times New Roman" w:cs="Simplified Arabic"/>
                <w:b/>
                <w:szCs w:val="20"/>
                <w:rtl/>
                <w:lang w:eastAsia="en-US"/>
              </w:rPr>
              <w:t>227</w:t>
            </w:r>
          </w:p>
        </w:tc>
        <w:tc>
          <w:tcPr>
            <w:tcW w:w="503" w:type="dxa"/>
            <w:tcBorders>
              <w:top w:val="nil"/>
              <w:bottom w:val="nil"/>
            </w:tcBorders>
            <w:shd w:val="clear" w:color="auto" w:fill="auto"/>
            <w:noWrap/>
            <w:hideMark/>
          </w:tcPr>
          <w:p w14:paraId="306AA276"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lang w:eastAsia="en-US"/>
              </w:rPr>
            </w:pPr>
            <w:r w:rsidRPr="007321AC">
              <w:rPr>
                <w:rFonts w:eastAsia="PMingLiU" w:hAnsi="Times New Roman" w:cs="Simplified Arabic"/>
                <w:bCs/>
                <w:szCs w:val="20"/>
                <w:lang w:eastAsia="en-US"/>
              </w:rPr>
              <w:t>0</w:t>
            </w:r>
            <w:r w:rsidRPr="007321AC">
              <w:rPr>
                <w:rFonts w:eastAsia="PMingLiU" w:hAnsi="Times New Roman" w:cs="Simplified Arabic" w:hint="default"/>
                <w:bCs/>
                <w:szCs w:val="20"/>
                <w:lang w:eastAsia="en-US"/>
              </w:rPr>
              <w:t>,</w:t>
            </w:r>
            <w:r w:rsidRPr="007321AC">
              <w:rPr>
                <w:rFonts w:eastAsia="PMingLiU" w:hAnsi="Times New Roman" w:cs="Simplified Arabic"/>
                <w:bCs/>
                <w:szCs w:val="20"/>
                <w:lang w:eastAsia="en-US"/>
              </w:rPr>
              <w:t>6</w:t>
            </w:r>
          </w:p>
        </w:tc>
        <w:tc>
          <w:tcPr>
            <w:tcW w:w="756" w:type="dxa"/>
            <w:tcBorders>
              <w:top w:val="nil"/>
              <w:bottom w:val="nil"/>
            </w:tcBorders>
            <w:shd w:val="clear" w:color="auto" w:fill="auto"/>
            <w:noWrap/>
            <w:hideMark/>
          </w:tcPr>
          <w:p w14:paraId="05E76123"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highlight w:val="lightGray"/>
                <w:rtl/>
                <w:lang w:eastAsia="en-US"/>
              </w:rPr>
            </w:pPr>
            <w:r w:rsidRPr="00A92433">
              <w:rPr>
                <w:rFonts w:eastAsia="PMingLiU" w:hAnsi="Times New Roman" w:cs="Simplified Arabic"/>
                <w:b/>
                <w:szCs w:val="20"/>
                <w:rtl/>
                <w:lang w:eastAsia="en-US"/>
              </w:rPr>
              <w:t>217</w:t>
            </w:r>
          </w:p>
        </w:tc>
        <w:tc>
          <w:tcPr>
            <w:tcW w:w="504" w:type="dxa"/>
            <w:tcBorders>
              <w:top w:val="nil"/>
              <w:bottom w:val="nil"/>
            </w:tcBorders>
            <w:shd w:val="clear" w:color="auto" w:fill="auto"/>
            <w:noWrap/>
            <w:hideMark/>
          </w:tcPr>
          <w:p w14:paraId="18862E25"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lang w:eastAsia="en-US"/>
              </w:rPr>
            </w:pPr>
            <w:r w:rsidRPr="007321AC">
              <w:rPr>
                <w:rFonts w:eastAsia="PMingLiU" w:hAnsi="Times New Roman" w:cs="Simplified Arabic"/>
                <w:bCs/>
                <w:szCs w:val="20"/>
                <w:lang w:eastAsia="en-US"/>
              </w:rPr>
              <w:t>0</w:t>
            </w:r>
            <w:r w:rsidRPr="007321AC">
              <w:rPr>
                <w:rFonts w:eastAsia="PMingLiU" w:hAnsi="Times New Roman" w:cs="Simplified Arabic" w:hint="default"/>
                <w:bCs/>
                <w:szCs w:val="20"/>
                <w:lang w:eastAsia="en-US"/>
              </w:rPr>
              <w:t>,</w:t>
            </w:r>
            <w:r w:rsidRPr="007321AC">
              <w:rPr>
                <w:rFonts w:eastAsia="PMingLiU" w:hAnsi="Times New Roman" w:cs="Simplified Arabic"/>
                <w:bCs/>
                <w:szCs w:val="20"/>
                <w:lang w:eastAsia="en-US"/>
              </w:rPr>
              <w:t>6</w:t>
            </w:r>
          </w:p>
        </w:tc>
        <w:tc>
          <w:tcPr>
            <w:tcW w:w="733" w:type="dxa"/>
            <w:tcBorders>
              <w:top w:val="nil"/>
              <w:bottom w:val="nil"/>
            </w:tcBorders>
            <w:shd w:val="clear" w:color="auto" w:fill="auto"/>
            <w:noWrap/>
            <w:hideMark/>
          </w:tcPr>
          <w:p w14:paraId="6EA4FE48"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highlight w:val="lightGray"/>
                <w:rtl/>
                <w:lang w:eastAsia="en-US"/>
              </w:rPr>
            </w:pPr>
            <w:r w:rsidRPr="00A92433">
              <w:rPr>
                <w:rFonts w:eastAsia="PMingLiU" w:hAnsi="Times New Roman" w:cs="Simplified Arabic"/>
                <w:b/>
                <w:szCs w:val="20"/>
                <w:rtl/>
                <w:lang w:eastAsia="en-US"/>
              </w:rPr>
              <w:t>286</w:t>
            </w:r>
          </w:p>
        </w:tc>
        <w:tc>
          <w:tcPr>
            <w:tcW w:w="503" w:type="dxa"/>
            <w:tcBorders>
              <w:top w:val="nil"/>
              <w:bottom w:val="nil"/>
            </w:tcBorders>
            <w:shd w:val="clear" w:color="auto" w:fill="auto"/>
            <w:noWrap/>
            <w:hideMark/>
          </w:tcPr>
          <w:p w14:paraId="4ABBFCE0"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lang w:eastAsia="en-US"/>
              </w:rPr>
            </w:pPr>
            <w:r w:rsidRPr="007321AC">
              <w:rPr>
                <w:rFonts w:eastAsia="PMingLiU" w:hAnsi="Times New Roman" w:cs="Simplified Arabic"/>
                <w:bCs/>
                <w:szCs w:val="20"/>
                <w:lang w:eastAsia="en-US"/>
              </w:rPr>
              <w:t>0</w:t>
            </w:r>
            <w:r w:rsidRPr="007321AC">
              <w:rPr>
                <w:rFonts w:eastAsia="PMingLiU" w:hAnsi="Times New Roman" w:cs="Simplified Arabic" w:hint="default"/>
                <w:bCs/>
                <w:szCs w:val="20"/>
                <w:lang w:eastAsia="en-US"/>
              </w:rPr>
              <w:t>,</w:t>
            </w:r>
            <w:r w:rsidRPr="007321AC">
              <w:rPr>
                <w:rFonts w:eastAsia="PMingLiU" w:hAnsi="Times New Roman" w:cs="Simplified Arabic"/>
                <w:bCs/>
                <w:szCs w:val="20"/>
                <w:lang w:eastAsia="en-US"/>
              </w:rPr>
              <w:t>9</w:t>
            </w:r>
          </w:p>
        </w:tc>
        <w:tc>
          <w:tcPr>
            <w:tcW w:w="733" w:type="dxa"/>
            <w:tcBorders>
              <w:top w:val="nil"/>
              <w:bottom w:val="nil"/>
            </w:tcBorders>
            <w:shd w:val="clear" w:color="auto" w:fill="auto"/>
            <w:noWrap/>
            <w:hideMark/>
          </w:tcPr>
          <w:p w14:paraId="28E10CCC"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rtl/>
                <w:lang w:eastAsia="en-US"/>
              </w:rPr>
            </w:pPr>
            <w:r w:rsidRPr="00A92433">
              <w:rPr>
                <w:rFonts w:eastAsia="PMingLiU" w:hAnsi="Times New Roman" w:cs="Simplified Arabic"/>
                <w:b/>
                <w:szCs w:val="20"/>
                <w:rtl/>
                <w:lang w:eastAsia="en-US"/>
              </w:rPr>
              <w:t>249</w:t>
            </w:r>
          </w:p>
        </w:tc>
        <w:tc>
          <w:tcPr>
            <w:tcW w:w="580" w:type="dxa"/>
            <w:tcBorders>
              <w:top w:val="nil"/>
              <w:bottom w:val="nil"/>
            </w:tcBorders>
            <w:shd w:val="clear" w:color="auto" w:fill="auto"/>
            <w:noWrap/>
            <w:hideMark/>
          </w:tcPr>
          <w:p w14:paraId="5CB4A568"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rtl/>
                <w:lang w:eastAsia="en-US"/>
              </w:rPr>
            </w:pPr>
            <w:r w:rsidRPr="00A92433">
              <w:rPr>
                <w:rFonts w:eastAsia="PMingLiU" w:hAnsi="Times New Roman" w:cs="Simplified Arabic"/>
                <w:b/>
                <w:szCs w:val="20"/>
                <w:rtl/>
                <w:lang w:eastAsia="en-US"/>
              </w:rPr>
              <w:t>0</w:t>
            </w:r>
            <w:r w:rsidRPr="00A92433">
              <w:rPr>
                <w:rFonts w:eastAsia="PMingLiU" w:hAnsi="Times New Roman" w:cs="Simplified Arabic" w:hint="default"/>
                <w:b/>
                <w:szCs w:val="20"/>
                <w:rtl/>
                <w:lang w:eastAsia="en-US"/>
              </w:rPr>
              <w:t>,</w:t>
            </w:r>
            <w:r w:rsidRPr="00A92433">
              <w:rPr>
                <w:rFonts w:eastAsia="PMingLiU" w:hAnsi="Times New Roman" w:cs="Simplified Arabic"/>
                <w:b/>
                <w:szCs w:val="20"/>
                <w:rtl/>
                <w:lang w:eastAsia="en-US"/>
              </w:rPr>
              <w:t>8</w:t>
            </w:r>
          </w:p>
        </w:tc>
      </w:tr>
      <w:tr w:rsidR="00A92433" w:rsidRPr="00A92433" w14:paraId="202AE415" w14:textId="77777777" w:rsidTr="000B5121">
        <w:trPr>
          <w:cantSplit/>
        </w:trPr>
        <w:tc>
          <w:tcPr>
            <w:tcW w:w="1966" w:type="dxa"/>
            <w:tcBorders>
              <w:top w:val="nil"/>
            </w:tcBorders>
            <w:shd w:val="clear" w:color="auto" w:fill="auto"/>
            <w:noWrap/>
            <w:hideMark/>
          </w:tcPr>
          <w:p w14:paraId="6FE44212"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rtl/>
                <w:lang w:eastAsia="en-US"/>
              </w:rPr>
            </w:pPr>
            <w:r w:rsidRPr="00A92433">
              <w:rPr>
                <w:rFonts w:eastAsia="PMingLiU" w:hAnsi="Times New Roman" w:cs="Simplified Arabic"/>
                <w:b/>
                <w:szCs w:val="20"/>
                <w:rtl/>
                <w:lang w:eastAsia="en-US"/>
              </w:rPr>
              <w:t xml:space="preserve">ضد الممتلكات </w:t>
            </w:r>
          </w:p>
        </w:tc>
        <w:tc>
          <w:tcPr>
            <w:tcW w:w="758" w:type="dxa"/>
            <w:tcBorders>
              <w:top w:val="nil"/>
            </w:tcBorders>
            <w:shd w:val="clear" w:color="auto" w:fill="auto"/>
            <w:noWrap/>
            <w:hideMark/>
          </w:tcPr>
          <w:p w14:paraId="22C78DDF"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highlight w:val="lightGray"/>
                <w:rtl/>
                <w:lang w:eastAsia="en-US"/>
              </w:rPr>
            </w:pPr>
            <w:r w:rsidRPr="00A92433">
              <w:rPr>
                <w:rFonts w:eastAsia="PMingLiU" w:hAnsi="Times New Roman" w:cs="Simplified Arabic"/>
                <w:b/>
                <w:szCs w:val="20"/>
                <w:rtl/>
                <w:lang w:eastAsia="en-US"/>
              </w:rPr>
              <w:t>017 13</w:t>
            </w:r>
          </w:p>
        </w:tc>
        <w:tc>
          <w:tcPr>
            <w:tcW w:w="759" w:type="dxa"/>
            <w:tcBorders>
              <w:top w:val="nil"/>
            </w:tcBorders>
            <w:shd w:val="clear" w:color="auto" w:fill="auto"/>
            <w:noWrap/>
            <w:hideMark/>
          </w:tcPr>
          <w:p w14:paraId="5C9A7C0D"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lang w:eastAsia="en-US"/>
              </w:rPr>
            </w:pPr>
            <w:r w:rsidRPr="007321AC">
              <w:rPr>
                <w:rFonts w:eastAsia="PMingLiU" w:hAnsi="Times New Roman" w:cs="Simplified Arabic"/>
                <w:bCs/>
                <w:szCs w:val="20"/>
                <w:lang w:eastAsia="en-US"/>
              </w:rPr>
              <w:t>32</w:t>
            </w:r>
            <w:r w:rsidRPr="007321AC">
              <w:rPr>
                <w:rFonts w:eastAsia="PMingLiU" w:hAnsi="Times New Roman" w:cs="Simplified Arabic" w:hint="default"/>
                <w:bCs/>
                <w:szCs w:val="20"/>
                <w:lang w:eastAsia="en-US"/>
              </w:rPr>
              <w:t>,</w:t>
            </w:r>
            <w:r w:rsidRPr="007321AC">
              <w:rPr>
                <w:rFonts w:eastAsia="PMingLiU" w:hAnsi="Times New Roman" w:cs="Simplified Arabic"/>
                <w:bCs/>
                <w:szCs w:val="20"/>
                <w:lang w:eastAsia="en-US"/>
              </w:rPr>
              <w:t>9</w:t>
            </w:r>
          </w:p>
        </w:tc>
        <w:tc>
          <w:tcPr>
            <w:tcW w:w="712" w:type="dxa"/>
            <w:tcBorders>
              <w:top w:val="nil"/>
            </w:tcBorders>
            <w:shd w:val="clear" w:color="auto" w:fill="auto"/>
            <w:noWrap/>
            <w:hideMark/>
          </w:tcPr>
          <w:p w14:paraId="2D95E8F9"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highlight w:val="lightGray"/>
                <w:rtl/>
                <w:lang w:eastAsia="en-US"/>
              </w:rPr>
            </w:pPr>
            <w:r w:rsidRPr="00A92433">
              <w:rPr>
                <w:rFonts w:eastAsia="PMingLiU" w:hAnsi="Times New Roman" w:cs="Simplified Arabic"/>
                <w:b/>
                <w:szCs w:val="20"/>
                <w:rtl/>
                <w:lang w:eastAsia="en-US"/>
              </w:rPr>
              <w:t>846 11</w:t>
            </w:r>
          </w:p>
        </w:tc>
        <w:tc>
          <w:tcPr>
            <w:tcW w:w="503" w:type="dxa"/>
            <w:tcBorders>
              <w:top w:val="nil"/>
            </w:tcBorders>
            <w:shd w:val="clear" w:color="auto" w:fill="auto"/>
            <w:noWrap/>
            <w:hideMark/>
          </w:tcPr>
          <w:p w14:paraId="6B1761A9"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lang w:eastAsia="en-US"/>
              </w:rPr>
            </w:pPr>
            <w:r w:rsidRPr="007321AC">
              <w:rPr>
                <w:rFonts w:eastAsia="PMingLiU" w:hAnsi="Times New Roman" w:cs="Simplified Arabic"/>
                <w:bCs/>
                <w:szCs w:val="20"/>
                <w:lang w:eastAsia="en-US"/>
              </w:rPr>
              <w:t>31</w:t>
            </w:r>
            <w:r w:rsidRPr="007321AC">
              <w:rPr>
                <w:rFonts w:eastAsia="PMingLiU" w:hAnsi="Times New Roman" w:cs="Simplified Arabic" w:hint="default"/>
                <w:bCs/>
                <w:szCs w:val="20"/>
                <w:lang w:eastAsia="en-US"/>
              </w:rPr>
              <w:t>,</w:t>
            </w:r>
            <w:r w:rsidRPr="007321AC">
              <w:rPr>
                <w:rFonts w:eastAsia="PMingLiU" w:hAnsi="Times New Roman" w:cs="Simplified Arabic"/>
                <w:bCs/>
                <w:szCs w:val="20"/>
                <w:lang w:eastAsia="en-US"/>
              </w:rPr>
              <w:t>4</w:t>
            </w:r>
          </w:p>
        </w:tc>
        <w:tc>
          <w:tcPr>
            <w:tcW w:w="756" w:type="dxa"/>
            <w:tcBorders>
              <w:top w:val="nil"/>
            </w:tcBorders>
            <w:shd w:val="clear" w:color="auto" w:fill="auto"/>
            <w:noWrap/>
            <w:hideMark/>
          </w:tcPr>
          <w:p w14:paraId="7B0A7BFD"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highlight w:val="lightGray"/>
                <w:rtl/>
                <w:lang w:eastAsia="en-US"/>
              </w:rPr>
            </w:pPr>
            <w:r w:rsidRPr="00A92433">
              <w:rPr>
                <w:rFonts w:eastAsia="PMingLiU" w:hAnsi="Times New Roman" w:cs="Simplified Arabic"/>
                <w:b/>
                <w:szCs w:val="20"/>
                <w:rtl/>
                <w:lang w:eastAsia="en-US"/>
              </w:rPr>
              <w:t>050 10</w:t>
            </w:r>
          </w:p>
        </w:tc>
        <w:tc>
          <w:tcPr>
            <w:tcW w:w="504" w:type="dxa"/>
            <w:tcBorders>
              <w:top w:val="nil"/>
            </w:tcBorders>
            <w:shd w:val="clear" w:color="auto" w:fill="auto"/>
            <w:noWrap/>
            <w:hideMark/>
          </w:tcPr>
          <w:p w14:paraId="5C4392D1"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lang w:eastAsia="en-US"/>
              </w:rPr>
            </w:pPr>
            <w:r w:rsidRPr="007321AC">
              <w:rPr>
                <w:rFonts w:eastAsia="PMingLiU" w:hAnsi="Times New Roman" w:cs="Simplified Arabic"/>
                <w:bCs/>
                <w:szCs w:val="20"/>
                <w:lang w:eastAsia="en-US"/>
              </w:rPr>
              <w:t>28</w:t>
            </w:r>
            <w:r w:rsidRPr="007321AC">
              <w:rPr>
                <w:rFonts w:eastAsia="PMingLiU" w:hAnsi="Times New Roman" w:cs="Simplified Arabic" w:hint="default"/>
                <w:bCs/>
                <w:szCs w:val="20"/>
                <w:lang w:eastAsia="en-US"/>
              </w:rPr>
              <w:t>,</w:t>
            </w:r>
            <w:r w:rsidRPr="007321AC">
              <w:rPr>
                <w:rFonts w:eastAsia="PMingLiU" w:hAnsi="Times New Roman" w:cs="Simplified Arabic"/>
                <w:bCs/>
                <w:szCs w:val="20"/>
                <w:lang w:eastAsia="en-US"/>
              </w:rPr>
              <w:t>6</w:t>
            </w:r>
          </w:p>
        </w:tc>
        <w:tc>
          <w:tcPr>
            <w:tcW w:w="733" w:type="dxa"/>
            <w:tcBorders>
              <w:top w:val="nil"/>
            </w:tcBorders>
            <w:shd w:val="clear" w:color="auto" w:fill="auto"/>
            <w:noWrap/>
            <w:hideMark/>
          </w:tcPr>
          <w:p w14:paraId="27644A26"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highlight w:val="lightGray"/>
                <w:rtl/>
                <w:lang w:eastAsia="en-US"/>
              </w:rPr>
            </w:pPr>
            <w:r w:rsidRPr="00A92433">
              <w:rPr>
                <w:rFonts w:eastAsia="PMingLiU" w:hAnsi="Times New Roman" w:cs="Simplified Arabic"/>
                <w:b/>
                <w:szCs w:val="20"/>
                <w:rtl/>
                <w:lang w:eastAsia="en-US"/>
              </w:rPr>
              <w:t>879 8</w:t>
            </w:r>
          </w:p>
        </w:tc>
        <w:tc>
          <w:tcPr>
            <w:tcW w:w="503" w:type="dxa"/>
            <w:tcBorders>
              <w:top w:val="nil"/>
            </w:tcBorders>
            <w:shd w:val="clear" w:color="auto" w:fill="auto"/>
            <w:noWrap/>
            <w:hideMark/>
          </w:tcPr>
          <w:p w14:paraId="4D7D4EB3" w14:textId="77777777" w:rsidR="00260A4A" w:rsidRPr="007321AC"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Cs/>
                <w:szCs w:val="20"/>
                <w:lang w:eastAsia="en-US"/>
              </w:rPr>
            </w:pPr>
            <w:r w:rsidRPr="007321AC">
              <w:rPr>
                <w:rFonts w:eastAsia="PMingLiU" w:hAnsi="Times New Roman" w:cs="Simplified Arabic"/>
                <w:bCs/>
                <w:szCs w:val="20"/>
                <w:lang w:eastAsia="en-US"/>
              </w:rPr>
              <w:t>27</w:t>
            </w:r>
            <w:r w:rsidRPr="007321AC">
              <w:rPr>
                <w:rFonts w:eastAsia="PMingLiU" w:hAnsi="Times New Roman" w:cs="Simplified Arabic" w:hint="default"/>
                <w:bCs/>
                <w:szCs w:val="20"/>
                <w:lang w:eastAsia="en-US"/>
              </w:rPr>
              <w:t>,</w:t>
            </w:r>
            <w:r w:rsidRPr="007321AC">
              <w:rPr>
                <w:rFonts w:eastAsia="PMingLiU" w:hAnsi="Times New Roman" w:cs="Simplified Arabic"/>
                <w:bCs/>
                <w:szCs w:val="20"/>
                <w:lang w:eastAsia="en-US"/>
              </w:rPr>
              <w:t>4</w:t>
            </w:r>
          </w:p>
        </w:tc>
        <w:tc>
          <w:tcPr>
            <w:tcW w:w="733" w:type="dxa"/>
            <w:tcBorders>
              <w:top w:val="nil"/>
            </w:tcBorders>
            <w:shd w:val="clear" w:color="auto" w:fill="auto"/>
            <w:noWrap/>
            <w:hideMark/>
          </w:tcPr>
          <w:p w14:paraId="5B40FA06"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rtl/>
                <w:lang w:eastAsia="en-US"/>
              </w:rPr>
            </w:pPr>
            <w:r w:rsidRPr="00A92433">
              <w:rPr>
                <w:rFonts w:eastAsia="PMingLiU" w:hAnsi="Times New Roman" w:cs="Simplified Arabic"/>
                <w:b/>
                <w:szCs w:val="20"/>
                <w:rtl/>
                <w:lang w:eastAsia="en-US"/>
              </w:rPr>
              <w:t>440 7</w:t>
            </w:r>
          </w:p>
        </w:tc>
        <w:tc>
          <w:tcPr>
            <w:tcW w:w="580" w:type="dxa"/>
            <w:tcBorders>
              <w:top w:val="nil"/>
            </w:tcBorders>
            <w:shd w:val="clear" w:color="auto" w:fill="auto"/>
            <w:noWrap/>
            <w:hideMark/>
          </w:tcPr>
          <w:p w14:paraId="66C49F94" w14:textId="77777777" w:rsidR="00260A4A" w:rsidRPr="00A92433" w:rsidRDefault="00260A4A" w:rsidP="007D5179">
            <w:pPr>
              <w:pStyle w:val="SingleTxtG"/>
              <w:tabs>
                <w:tab w:val="clear" w:pos="1701"/>
                <w:tab w:val="clear" w:pos="2268"/>
              </w:tabs>
              <w:suppressAutoHyphens w:val="0"/>
              <w:bidi/>
              <w:spacing w:before="40" w:after="40" w:line="280" w:lineRule="exact"/>
              <w:ind w:left="0" w:right="0"/>
              <w:jc w:val="lowKashida"/>
              <w:textDirection w:val="tbRlV"/>
              <w:rPr>
                <w:rFonts w:eastAsia="PMingLiU" w:hAnsi="Times New Roman" w:cs="Simplified Arabic" w:hint="default"/>
                <w:b/>
                <w:szCs w:val="20"/>
                <w:rtl/>
                <w:lang w:eastAsia="en-US"/>
              </w:rPr>
            </w:pPr>
            <w:r w:rsidRPr="00A92433">
              <w:rPr>
                <w:rFonts w:eastAsia="PMingLiU" w:hAnsi="Times New Roman" w:cs="Simplified Arabic"/>
                <w:b/>
                <w:szCs w:val="20"/>
                <w:rtl/>
                <w:lang w:eastAsia="en-US"/>
              </w:rPr>
              <w:t>25</w:t>
            </w:r>
            <w:r w:rsidRPr="00A92433">
              <w:rPr>
                <w:rFonts w:eastAsia="PMingLiU" w:hAnsi="Times New Roman" w:cs="Simplified Arabic" w:hint="default"/>
                <w:b/>
                <w:szCs w:val="20"/>
                <w:rtl/>
                <w:lang w:eastAsia="en-US"/>
              </w:rPr>
              <w:t>,</w:t>
            </w:r>
            <w:r w:rsidRPr="00A92433">
              <w:rPr>
                <w:rFonts w:eastAsia="PMingLiU" w:hAnsi="Times New Roman" w:cs="Simplified Arabic"/>
                <w:b/>
                <w:szCs w:val="20"/>
                <w:rtl/>
                <w:lang w:eastAsia="en-US"/>
              </w:rPr>
              <w:t>3</w:t>
            </w:r>
          </w:p>
        </w:tc>
      </w:tr>
    </w:tbl>
    <w:p w14:paraId="287CC203" w14:textId="77777777" w:rsidR="00260A4A" w:rsidRPr="00192009" w:rsidRDefault="00260A4A" w:rsidP="00260A4A">
      <w:pPr>
        <w:pStyle w:val="SingleTxtG"/>
        <w:bidi/>
        <w:spacing w:before="120" w:after="240" w:line="240" w:lineRule="auto"/>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المكتب الإحصائي للجمهورية.</w:t>
      </w:r>
    </w:p>
    <w:tbl>
      <w:tblPr>
        <w:bidiVisual/>
        <w:tblW w:w="8505"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2052"/>
        <w:gridCol w:w="819"/>
        <w:gridCol w:w="509"/>
        <w:gridCol w:w="781"/>
        <w:gridCol w:w="508"/>
        <w:gridCol w:w="740"/>
        <w:gridCol w:w="508"/>
        <w:gridCol w:w="740"/>
        <w:gridCol w:w="464"/>
        <w:gridCol w:w="740"/>
        <w:gridCol w:w="644"/>
      </w:tblGrid>
      <w:tr w:rsidR="00260A4A" w:rsidRPr="000B5121" w14:paraId="034A4AFB" w14:textId="77777777" w:rsidTr="008D2966">
        <w:trPr>
          <w:cantSplit/>
          <w:tblHeader/>
        </w:trPr>
        <w:tc>
          <w:tcPr>
            <w:tcW w:w="8505" w:type="dxa"/>
            <w:gridSpan w:val="11"/>
            <w:tcBorders>
              <w:top w:val="single" w:sz="4" w:space="0" w:color="auto"/>
              <w:bottom w:val="single" w:sz="4" w:space="0" w:color="auto"/>
            </w:tcBorders>
            <w:shd w:val="clear" w:color="auto" w:fill="auto"/>
            <w:noWrap/>
            <w:hideMark/>
          </w:tcPr>
          <w:p w14:paraId="52B4F5E6" w14:textId="3F4D0B1F" w:rsidR="00260A4A" w:rsidRPr="007321AC"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hAnsi="Times New Roman" w:cs="Simplified Arabic" w:hint="default"/>
                <w:bCs/>
                <w:i/>
                <w:iCs/>
                <w:szCs w:val="20"/>
                <w:rtl/>
                <w:lang w:val="ar-SA" w:eastAsia="zh-TW"/>
              </w:rPr>
            </w:pPr>
            <w:r w:rsidRPr="00192009">
              <w:rPr>
                <w:rFonts w:eastAsia="PMingLiU" w:hAnsi="Times New Roman" w:cs="Simplified Arabic"/>
                <w:i/>
                <w:iCs/>
                <w:szCs w:val="20"/>
                <w:rtl/>
              </w:rPr>
              <w:t>البالغون المدانون حسب الجريمة الجنائية، 2016-2020</w:t>
            </w:r>
          </w:p>
        </w:tc>
      </w:tr>
      <w:tr w:rsidR="00260A4A" w:rsidRPr="000B5121" w14:paraId="1723DC01" w14:textId="77777777" w:rsidTr="008D2966">
        <w:trPr>
          <w:cantSplit/>
        </w:trPr>
        <w:tc>
          <w:tcPr>
            <w:tcW w:w="8505" w:type="dxa"/>
            <w:gridSpan w:val="11"/>
            <w:tcBorders>
              <w:top w:val="single" w:sz="4" w:space="0" w:color="auto"/>
              <w:bottom w:val="single" w:sz="4" w:space="0" w:color="auto"/>
            </w:tcBorders>
            <w:shd w:val="clear" w:color="auto" w:fill="auto"/>
            <w:noWrap/>
          </w:tcPr>
          <w:p w14:paraId="542B2B2A" w14:textId="77777777" w:rsidR="00260A4A" w:rsidRPr="00192009" w:rsidRDefault="00260A4A" w:rsidP="00BB081F">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i/>
                <w:iCs/>
                <w:szCs w:val="20"/>
                <w:rtl/>
              </w:rPr>
            </w:pPr>
            <w:r w:rsidRPr="00192009">
              <w:rPr>
                <w:rFonts w:eastAsia="PMingLiU" w:hAnsi="Times New Roman" w:cs="Simplified Arabic"/>
                <w:i/>
                <w:iCs/>
                <w:szCs w:val="20"/>
                <w:rtl/>
              </w:rPr>
              <w:t>جمهورية صربيا</w:t>
            </w:r>
          </w:p>
        </w:tc>
      </w:tr>
      <w:tr w:rsidR="00260A4A" w:rsidRPr="000B5121" w14:paraId="794DE457" w14:textId="77777777" w:rsidTr="00662F4C">
        <w:trPr>
          <w:cantSplit/>
        </w:trPr>
        <w:tc>
          <w:tcPr>
            <w:tcW w:w="2052" w:type="dxa"/>
            <w:vMerge w:val="restart"/>
            <w:tcBorders>
              <w:top w:val="single" w:sz="4" w:space="0" w:color="auto"/>
              <w:bottom w:val="single" w:sz="12" w:space="0" w:color="auto"/>
            </w:tcBorders>
            <w:shd w:val="clear" w:color="auto" w:fill="auto"/>
            <w:noWrap/>
            <w:vAlign w:val="bottom"/>
            <w:hideMark/>
          </w:tcPr>
          <w:p w14:paraId="55BBD280" w14:textId="77777777" w:rsidR="00260A4A" w:rsidRPr="000B5121" w:rsidRDefault="00260A4A" w:rsidP="00662F4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الجرائم الجنائية</w:t>
            </w:r>
          </w:p>
        </w:tc>
        <w:tc>
          <w:tcPr>
            <w:tcW w:w="1328" w:type="dxa"/>
            <w:gridSpan w:val="2"/>
            <w:tcBorders>
              <w:top w:val="single" w:sz="4" w:space="0" w:color="auto"/>
              <w:bottom w:val="single" w:sz="4" w:space="0" w:color="auto"/>
            </w:tcBorders>
            <w:shd w:val="clear" w:color="auto" w:fill="auto"/>
            <w:noWrap/>
            <w:hideMark/>
          </w:tcPr>
          <w:p w14:paraId="218764EC"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2016</w:t>
            </w:r>
          </w:p>
        </w:tc>
        <w:tc>
          <w:tcPr>
            <w:tcW w:w="1289" w:type="dxa"/>
            <w:gridSpan w:val="2"/>
            <w:tcBorders>
              <w:top w:val="single" w:sz="4" w:space="0" w:color="auto"/>
              <w:bottom w:val="single" w:sz="4" w:space="0" w:color="auto"/>
            </w:tcBorders>
            <w:shd w:val="clear" w:color="auto" w:fill="auto"/>
            <w:noWrap/>
            <w:hideMark/>
          </w:tcPr>
          <w:p w14:paraId="62378534"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2017</w:t>
            </w:r>
          </w:p>
        </w:tc>
        <w:tc>
          <w:tcPr>
            <w:tcW w:w="1248" w:type="dxa"/>
            <w:gridSpan w:val="2"/>
            <w:tcBorders>
              <w:top w:val="single" w:sz="4" w:space="0" w:color="auto"/>
              <w:bottom w:val="single" w:sz="4" w:space="0" w:color="auto"/>
            </w:tcBorders>
            <w:shd w:val="clear" w:color="auto" w:fill="auto"/>
            <w:noWrap/>
            <w:hideMark/>
          </w:tcPr>
          <w:p w14:paraId="06FE0312"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2018</w:t>
            </w:r>
          </w:p>
        </w:tc>
        <w:tc>
          <w:tcPr>
            <w:tcW w:w="1204" w:type="dxa"/>
            <w:gridSpan w:val="2"/>
            <w:tcBorders>
              <w:top w:val="single" w:sz="4" w:space="0" w:color="auto"/>
              <w:bottom w:val="single" w:sz="4" w:space="0" w:color="auto"/>
            </w:tcBorders>
            <w:shd w:val="clear" w:color="auto" w:fill="auto"/>
            <w:noWrap/>
            <w:hideMark/>
          </w:tcPr>
          <w:p w14:paraId="59C88196"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2019</w:t>
            </w:r>
          </w:p>
        </w:tc>
        <w:tc>
          <w:tcPr>
            <w:tcW w:w="1384" w:type="dxa"/>
            <w:gridSpan w:val="2"/>
            <w:tcBorders>
              <w:top w:val="single" w:sz="4" w:space="0" w:color="auto"/>
              <w:bottom w:val="single" w:sz="4" w:space="0" w:color="auto"/>
            </w:tcBorders>
            <w:shd w:val="clear" w:color="auto" w:fill="auto"/>
            <w:noWrap/>
            <w:hideMark/>
          </w:tcPr>
          <w:p w14:paraId="7C202C3C" w14:textId="77777777" w:rsidR="00260A4A" w:rsidRPr="00192009" w:rsidRDefault="00260A4A" w:rsidP="00BB081F">
            <w:pPr>
              <w:pStyle w:val="SingleTxtG"/>
              <w:tabs>
                <w:tab w:val="clear" w:pos="1701"/>
                <w:tab w:val="clear" w:pos="2268"/>
              </w:tabs>
              <w:suppressAutoHyphens w:val="0"/>
              <w:bidi/>
              <w:spacing w:before="40" w:after="40" w:line="30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2020</w:t>
            </w:r>
          </w:p>
        </w:tc>
      </w:tr>
      <w:tr w:rsidR="00260A4A" w:rsidRPr="000B5121" w14:paraId="6CB7D05E" w14:textId="77777777" w:rsidTr="00C93720">
        <w:trPr>
          <w:cantSplit/>
        </w:trPr>
        <w:tc>
          <w:tcPr>
            <w:tcW w:w="2052" w:type="dxa"/>
            <w:vMerge/>
            <w:tcBorders>
              <w:top w:val="nil"/>
              <w:bottom w:val="single" w:sz="12" w:space="0" w:color="auto"/>
            </w:tcBorders>
            <w:shd w:val="clear" w:color="auto" w:fill="auto"/>
            <w:hideMark/>
          </w:tcPr>
          <w:p w14:paraId="3C3DE933" w14:textId="77777777" w:rsidR="00260A4A" w:rsidRPr="007321AC" w:rsidRDefault="00260A4A" w:rsidP="00BB081F">
            <w:pPr>
              <w:pStyle w:val="SingleTxtG"/>
              <w:tabs>
                <w:tab w:val="clear" w:pos="1701"/>
                <w:tab w:val="clear" w:pos="2268"/>
              </w:tabs>
              <w:suppressAutoHyphens w:val="0"/>
              <w:bidi/>
              <w:spacing w:before="40" w:after="40" w:line="300" w:lineRule="exact"/>
              <w:ind w:left="0" w:right="0"/>
              <w:jc w:val="left"/>
              <w:rPr>
                <w:rFonts w:hAnsi="Times New Roman" w:cs="Simplified Arabic" w:hint="default"/>
                <w:bCs/>
                <w:szCs w:val="20"/>
                <w:lang w:val="en-US"/>
              </w:rPr>
            </w:pPr>
          </w:p>
        </w:tc>
        <w:tc>
          <w:tcPr>
            <w:tcW w:w="819" w:type="dxa"/>
            <w:tcBorders>
              <w:top w:val="single" w:sz="4" w:space="0" w:color="auto"/>
              <w:bottom w:val="single" w:sz="12" w:space="0" w:color="auto"/>
            </w:tcBorders>
            <w:shd w:val="clear" w:color="auto" w:fill="auto"/>
            <w:noWrap/>
            <w:hideMark/>
          </w:tcPr>
          <w:p w14:paraId="2E280C4A" w14:textId="77777777" w:rsidR="00260A4A" w:rsidRPr="000B5121"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العدد</w:t>
            </w:r>
          </w:p>
        </w:tc>
        <w:tc>
          <w:tcPr>
            <w:tcW w:w="509" w:type="dxa"/>
            <w:tcBorders>
              <w:top w:val="single" w:sz="4" w:space="0" w:color="auto"/>
              <w:bottom w:val="single" w:sz="12" w:space="0" w:color="auto"/>
            </w:tcBorders>
            <w:shd w:val="clear" w:color="auto" w:fill="auto"/>
            <w:noWrap/>
            <w:hideMark/>
          </w:tcPr>
          <w:p w14:paraId="516C46A7" w14:textId="77777777" w:rsidR="00260A4A" w:rsidRPr="000B5121"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w:t>
            </w:r>
          </w:p>
        </w:tc>
        <w:tc>
          <w:tcPr>
            <w:tcW w:w="781" w:type="dxa"/>
            <w:tcBorders>
              <w:top w:val="single" w:sz="4" w:space="0" w:color="auto"/>
              <w:bottom w:val="single" w:sz="12" w:space="0" w:color="auto"/>
            </w:tcBorders>
            <w:shd w:val="clear" w:color="auto" w:fill="auto"/>
            <w:noWrap/>
            <w:hideMark/>
          </w:tcPr>
          <w:p w14:paraId="41DF515B" w14:textId="77777777" w:rsidR="00260A4A" w:rsidRPr="000B5121"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العدد</w:t>
            </w:r>
          </w:p>
        </w:tc>
        <w:tc>
          <w:tcPr>
            <w:tcW w:w="508" w:type="dxa"/>
            <w:tcBorders>
              <w:top w:val="single" w:sz="4" w:space="0" w:color="auto"/>
              <w:bottom w:val="single" w:sz="12" w:space="0" w:color="auto"/>
            </w:tcBorders>
            <w:shd w:val="clear" w:color="auto" w:fill="auto"/>
            <w:noWrap/>
            <w:hideMark/>
          </w:tcPr>
          <w:p w14:paraId="2F40DDFC" w14:textId="77777777" w:rsidR="00260A4A" w:rsidRPr="000B5121"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w:t>
            </w:r>
          </w:p>
        </w:tc>
        <w:tc>
          <w:tcPr>
            <w:tcW w:w="740" w:type="dxa"/>
            <w:tcBorders>
              <w:top w:val="single" w:sz="4" w:space="0" w:color="auto"/>
              <w:bottom w:val="single" w:sz="12" w:space="0" w:color="auto"/>
            </w:tcBorders>
            <w:shd w:val="clear" w:color="auto" w:fill="auto"/>
            <w:noWrap/>
            <w:hideMark/>
          </w:tcPr>
          <w:p w14:paraId="6690E2CA" w14:textId="77777777" w:rsidR="00260A4A" w:rsidRPr="000B5121"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العدد</w:t>
            </w:r>
          </w:p>
        </w:tc>
        <w:tc>
          <w:tcPr>
            <w:tcW w:w="508" w:type="dxa"/>
            <w:tcBorders>
              <w:top w:val="single" w:sz="4" w:space="0" w:color="auto"/>
              <w:bottom w:val="single" w:sz="12" w:space="0" w:color="auto"/>
            </w:tcBorders>
            <w:shd w:val="clear" w:color="auto" w:fill="auto"/>
            <w:noWrap/>
            <w:hideMark/>
          </w:tcPr>
          <w:p w14:paraId="5F593BD8" w14:textId="77777777" w:rsidR="00260A4A" w:rsidRPr="000B5121"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w:t>
            </w:r>
          </w:p>
        </w:tc>
        <w:tc>
          <w:tcPr>
            <w:tcW w:w="740" w:type="dxa"/>
            <w:tcBorders>
              <w:top w:val="single" w:sz="4" w:space="0" w:color="auto"/>
              <w:bottom w:val="single" w:sz="12" w:space="0" w:color="auto"/>
            </w:tcBorders>
            <w:shd w:val="clear" w:color="auto" w:fill="auto"/>
            <w:noWrap/>
            <w:hideMark/>
          </w:tcPr>
          <w:p w14:paraId="7D59ACD9" w14:textId="77777777" w:rsidR="00260A4A" w:rsidRPr="000B5121"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العدد</w:t>
            </w:r>
          </w:p>
        </w:tc>
        <w:tc>
          <w:tcPr>
            <w:tcW w:w="464" w:type="dxa"/>
            <w:tcBorders>
              <w:top w:val="single" w:sz="4" w:space="0" w:color="auto"/>
              <w:bottom w:val="single" w:sz="12" w:space="0" w:color="auto"/>
            </w:tcBorders>
            <w:shd w:val="clear" w:color="auto" w:fill="auto"/>
            <w:noWrap/>
            <w:hideMark/>
          </w:tcPr>
          <w:p w14:paraId="744909CC" w14:textId="77777777" w:rsidR="00260A4A" w:rsidRPr="000B5121"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w:t>
            </w:r>
          </w:p>
        </w:tc>
        <w:tc>
          <w:tcPr>
            <w:tcW w:w="740" w:type="dxa"/>
            <w:tcBorders>
              <w:top w:val="single" w:sz="4" w:space="0" w:color="auto"/>
              <w:bottom w:val="single" w:sz="12" w:space="0" w:color="auto"/>
            </w:tcBorders>
            <w:shd w:val="clear" w:color="auto" w:fill="auto"/>
            <w:noWrap/>
            <w:hideMark/>
          </w:tcPr>
          <w:p w14:paraId="3109D8D0" w14:textId="77777777" w:rsidR="00260A4A" w:rsidRPr="000B5121"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العدد</w:t>
            </w:r>
          </w:p>
        </w:tc>
        <w:tc>
          <w:tcPr>
            <w:tcW w:w="644" w:type="dxa"/>
            <w:tcBorders>
              <w:top w:val="single" w:sz="4" w:space="0" w:color="auto"/>
              <w:bottom w:val="single" w:sz="12" w:space="0" w:color="auto"/>
            </w:tcBorders>
            <w:shd w:val="clear" w:color="auto" w:fill="auto"/>
            <w:noWrap/>
            <w:hideMark/>
          </w:tcPr>
          <w:p w14:paraId="61CF6739" w14:textId="77777777" w:rsidR="00260A4A" w:rsidRPr="00192009"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w:t>
            </w:r>
          </w:p>
        </w:tc>
      </w:tr>
      <w:tr w:rsidR="00260A4A" w:rsidRPr="000B5121" w14:paraId="5100B456" w14:textId="77777777" w:rsidTr="008D2966">
        <w:trPr>
          <w:cantSplit/>
        </w:trPr>
        <w:tc>
          <w:tcPr>
            <w:tcW w:w="2052" w:type="dxa"/>
            <w:tcBorders>
              <w:top w:val="single" w:sz="12" w:space="0" w:color="auto"/>
              <w:bottom w:val="single" w:sz="4" w:space="0" w:color="auto"/>
            </w:tcBorders>
            <w:shd w:val="clear" w:color="auto" w:fill="auto"/>
            <w:noWrap/>
            <w:hideMark/>
          </w:tcPr>
          <w:p w14:paraId="62C19E1B" w14:textId="73CDF56B" w:rsidR="00260A4A" w:rsidRPr="000B5121" w:rsidRDefault="00260A4A" w:rsidP="00BB081F">
            <w:pPr>
              <w:pStyle w:val="SingleTxtG"/>
              <w:tabs>
                <w:tab w:val="clear" w:pos="1701"/>
                <w:tab w:val="clear" w:pos="2268"/>
              </w:tabs>
              <w:suppressAutoHyphens w:val="0"/>
              <w:bidi/>
              <w:spacing w:before="40" w:after="40" w:line="300" w:lineRule="exact"/>
              <w:ind w:left="202" w:right="0"/>
              <w:textDirection w:val="tbRlV"/>
              <w:rPr>
                <w:rFonts w:eastAsia="PMingLiU" w:hAnsi="Times New Roman" w:cs="Simplified Arabic" w:hint="default"/>
                <w:b/>
                <w:bCs/>
                <w:szCs w:val="20"/>
                <w:rtl/>
              </w:rPr>
            </w:pPr>
            <w:r w:rsidRPr="007321AC">
              <w:rPr>
                <w:rFonts w:eastAsia="PMingLiU" w:hAnsi="Times New Roman" w:cs="Simplified Arabic"/>
                <w:b/>
                <w:bCs/>
                <w:szCs w:val="20"/>
                <w:rtl/>
              </w:rPr>
              <w:t>المجموع</w:t>
            </w:r>
          </w:p>
        </w:tc>
        <w:tc>
          <w:tcPr>
            <w:tcW w:w="819" w:type="dxa"/>
            <w:tcBorders>
              <w:top w:val="single" w:sz="12" w:space="0" w:color="auto"/>
              <w:bottom w:val="single" w:sz="4" w:space="0" w:color="auto"/>
            </w:tcBorders>
            <w:shd w:val="clear" w:color="auto" w:fill="auto"/>
            <w:noWrap/>
            <w:hideMark/>
          </w:tcPr>
          <w:p w14:paraId="38DB6AAB"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525 32</w:t>
            </w:r>
          </w:p>
        </w:tc>
        <w:tc>
          <w:tcPr>
            <w:tcW w:w="509" w:type="dxa"/>
            <w:tcBorders>
              <w:top w:val="single" w:sz="12" w:space="0" w:color="auto"/>
              <w:bottom w:val="single" w:sz="4" w:space="0" w:color="auto"/>
            </w:tcBorders>
            <w:shd w:val="clear" w:color="auto" w:fill="auto"/>
            <w:noWrap/>
            <w:hideMark/>
          </w:tcPr>
          <w:p w14:paraId="5497FB6F"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100</w:t>
            </w:r>
          </w:p>
        </w:tc>
        <w:tc>
          <w:tcPr>
            <w:tcW w:w="781" w:type="dxa"/>
            <w:tcBorders>
              <w:top w:val="single" w:sz="12" w:space="0" w:color="auto"/>
              <w:bottom w:val="single" w:sz="4" w:space="0" w:color="auto"/>
            </w:tcBorders>
            <w:shd w:val="clear" w:color="auto" w:fill="auto"/>
            <w:noWrap/>
            <w:hideMark/>
          </w:tcPr>
          <w:p w14:paraId="6595BEF1"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759 31</w:t>
            </w:r>
          </w:p>
        </w:tc>
        <w:tc>
          <w:tcPr>
            <w:tcW w:w="508" w:type="dxa"/>
            <w:tcBorders>
              <w:top w:val="single" w:sz="12" w:space="0" w:color="auto"/>
              <w:bottom w:val="single" w:sz="4" w:space="0" w:color="auto"/>
            </w:tcBorders>
            <w:shd w:val="clear" w:color="auto" w:fill="auto"/>
            <w:noWrap/>
            <w:hideMark/>
          </w:tcPr>
          <w:p w14:paraId="3CCB19CA"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100</w:t>
            </w:r>
          </w:p>
        </w:tc>
        <w:tc>
          <w:tcPr>
            <w:tcW w:w="740" w:type="dxa"/>
            <w:tcBorders>
              <w:top w:val="single" w:sz="12" w:space="0" w:color="auto"/>
              <w:bottom w:val="single" w:sz="4" w:space="0" w:color="auto"/>
            </w:tcBorders>
            <w:shd w:val="clear" w:color="auto" w:fill="auto"/>
            <w:noWrap/>
            <w:hideMark/>
          </w:tcPr>
          <w:p w14:paraId="56A925FC"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750 29</w:t>
            </w:r>
          </w:p>
        </w:tc>
        <w:tc>
          <w:tcPr>
            <w:tcW w:w="508" w:type="dxa"/>
            <w:tcBorders>
              <w:top w:val="single" w:sz="12" w:space="0" w:color="auto"/>
              <w:bottom w:val="single" w:sz="4" w:space="0" w:color="auto"/>
            </w:tcBorders>
            <w:shd w:val="clear" w:color="auto" w:fill="auto"/>
            <w:noWrap/>
            <w:hideMark/>
          </w:tcPr>
          <w:p w14:paraId="322318F4"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100</w:t>
            </w:r>
          </w:p>
        </w:tc>
        <w:tc>
          <w:tcPr>
            <w:tcW w:w="740" w:type="dxa"/>
            <w:tcBorders>
              <w:top w:val="single" w:sz="12" w:space="0" w:color="auto"/>
              <w:bottom w:val="single" w:sz="4" w:space="0" w:color="auto"/>
            </w:tcBorders>
            <w:shd w:val="clear" w:color="auto" w:fill="auto"/>
            <w:noWrap/>
            <w:hideMark/>
          </w:tcPr>
          <w:p w14:paraId="07810B68"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112 28</w:t>
            </w:r>
          </w:p>
        </w:tc>
        <w:tc>
          <w:tcPr>
            <w:tcW w:w="464" w:type="dxa"/>
            <w:tcBorders>
              <w:top w:val="single" w:sz="12" w:space="0" w:color="auto"/>
              <w:bottom w:val="single" w:sz="4" w:space="0" w:color="auto"/>
            </w:tcBorders>
            <w:shd w:val="clear" w:color="auto" w:fill="auto"/>
            <w:noWrap/>
            <w:hideMark/>
          </w:tcPr>
          <w:p w14:paraId="7C9F422F"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100</w:t>
            </w:r>
          </w:p>
        </w:tc>
        <w:tc>
          <w:tcPr>
            <w:tcW w:w="740" w:type="dxa"/>
            <w:tcBorders>
              <w:top w:val="single" w:sz="12" w:space="0" w:color="auto"/>
              <w:bottom w:val="single" w:sz="4" w:space="0" w:color="auto"/>
            </w:tcBorders>
            <w:shd w:val="clear" w:color="auto" w:fill="auto"/>
            <w:noWrap/>
            <w:hideMark/>
          </w:tcPr>
          <w:p w14:paraId="04BB0821"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487 25</w:t>
            </w:r>
          </w:p>
        </w:tc>
        <w:tc>
          <w:tcPr>
            <w:tcW w:w="644" w:type="dxa"/>
            <w:tcBorders>
              <w:top w:val="single" w:sz="12" w:space="0" w:color="auto"/>
              <w:bottom w:val="single" w:sz="4" w:space="0" w:color="auto"/>
            </w:tcBorders>
            <w:shd w:val="clear" w:color="auto" w:fill="auto"/>
            <w:noWrap/>
            <w:hideMark/>
          </w:tcPr>
          <w:p w14:paraId="163381A1" w14:textId="77777777" w:rsidR="00260A4A" w:rsidRPr="007321AC"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100</w:t>
            </w:r>
          </w:p>
        </w:tc>
      </w:tr>
      <w:tr w:rsidR="00260A4A" w:rsidRPr="000B5121" w14:paraId="664D9065" w14:textId="77777777" w:rsidTr="008D2966">
        <w:trPr>
          <w:cantSplit/>
        </w:trPr>
        <w:tc>
          <w:tcPr>
            <w:tcW w:w="2052" w:type="dxa"/>
            <w:tcBorders>
              <w:top w:val="single" w:sz="4" w:space="0" w:color="auto"/>
            </w:tcBorders>
            <w:shd w:val="clear" w:color="auto" w:fill="auto"/>
            <w:noWrap/>
            <w:hideMark/>
          </w:tcPr>
          <w:p w14:paraId="23131F96"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ضد سلامة الأرواح والسلامة الجسدية</w:t>
            </w:r>
          </w:p>
        </w:tc>
        <w:tc>
          <w:tcPr>
            <w:tcW w:w="819" w:type="dxa"/>
            <w:tcBorders>
              <w:top w:val="single" w:sz="4" w:space="0" w:color="auto"/>
            </w:tcBorders>
            <w:shd w:val="clear" w:color="auto" w:fill="auto"/>
            <w:noWrap/>
            <w:hideMark/>
          </w:tcPr>
          <w:p w14:paraId="2FAF76E3"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935</w:t>
            </w:r>
            <w:r w:rsidRPr="000B5121">
              <w:rPr>
                <w:rFonts w:eastAsia="PMingLiU" w:hAnsi="Times New Roman" w:cs="Simplified Arabic"/>
                <w:szCs w:val="20"/>
                <w:rtl/>
              </w:rPr>
              <w:t xml:space="preserve"> </w:t>
            </w:r>
            <w:r w:rsidRPr="00192009">
              <w:rPr>
                <w:rFonts w:eastAsia="PMingLiU" w:hAnsi="Times New Roman" w:cs="Simplified Arabic"/>
                <w:szCs w:val="20"/>
                <w:rtl/>
              </w:rPr>
              <w:t>1</w:t>
            </w:r>
          </w:p>
        </w:tc>
        <w:tc>
          <w:tcPr>
            <w:tcW w:w="509" w:type="dxa"/>
            <w:tcBorders>
              <w:top w:val="single" w:sz="4" w:space="0" w:color="auto"/>
            </w:tcBorders>
            <w:shd w:val="clear" w:color="auto" w:fill="auto"/>
            <w:noWrap/>
            <w:hideMark/>
          </w:tcPr>
          <w:p w14:paraId="7970C18C"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5</w:t>
            </w:r>
            <w:r w:rsidRPr="000B5121">
              <w:rPr>
                <w:rFonts w:eastAsia="PMingLiU" w:hAnsi="Times New Roman" w:cs="Simplified Arabic" w:hint="default"/>
                <w:szCs w:val="20"/>
              </w:rPr>
              <w:t>,</w:t>
            </w:r>
            <w:r w:rsidRPr="00192009">
              <w:rPr>
                <w:rFonts w:eastAsia="PMingLiU" w:hAnsi="Times New Roman" w:cs="Simplified Arabic"/>
                <w:szCs w:val="20"/>
              </w:rPr>
              <w:t>9</w:t>
            </w:r>
          </w:p>
        </w:tc>
        <w:tc>
          <w:tcPr>
            <w:tcW w:w="781" w:type="dxa"/>
            <w:tcBorders>
              <w:top w:val="single" w:sz="4" w:space="0" w:color="auto"/>
            </w:tcBorders>
            <w:shd w:val="clear" w:color="auto" w:fill="auto"/>
            <w:noWrap/>
            <w:hideMark/>
          </w:tcPr>
          <w:p w14:paraId="75BE04F4"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lang w:val="fr-FR"/>
              </w:rPr>
            </w:pPr>
            <w:r w:rsidRPr="00192009">
              <w:rPr>
                <w:rFonts w:eastAsia="PMingLiU" w:hAnsi="Times New Roman" w:cs="Simplified Arabic"/>
                <w:szCs w:val="20"/>
                <w:rtl/>
              </w:rPr>
              <w:t>913</w:t>
            </w:r>
            <w:r w:rsidRPr="000B5121">
              <w:rPr>
                <w:rFonts w:eastAsia="PMingLiU" w:hAnsi="Times New Roman" w:cs="Simplified Arabic"/>
                <w:szCs w:val="20"/>
                <w:rtl/>
              </w:rPr>
              <w:t xml:space="preserve"> </w:t>
            </w:r>
            <w:r w:rsidRPr="00192009">
              <w:rPr>
                <w:rFonts w:eastAsia="PMingLiU" w:hAnsi="Times New Roman" w:cs="Simplified Arabic"/>
                <w:szCs w:val="20"/>
                <w:rtl/>
              </w:rPr>
              <w:t>1</w:t>
            </w:r>
          </w:p>
        </w:tc>
        <w:tc>
          <w:tcPr>
            <w:tcW w:w="508" w:type="dxa"/>
            <w:tcBorders>
              <w:top w:val="single" w:sz="4" w:space="0" w:color="auto"/>
            </w:tcBorders>
            <w:shd w:val="clear" w:color="auto" w:fill="auto"/>
            <w:noWrap/>
            <w:hideMark/>
          </w:tcPr>
          <w:p w14:paraId="15D0F077"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6</w:t>
            </w:r>
          </w:p>
        </w:tc>
        <w:tc>
          <w:tcPr>
            <w:tcW w:w="740" w:type="dxa"/>
            <w:tcBorders>
              <w:top w:val="single" w:sz="4" w:space="0" w:color="auto"/>
            </w:tcBorders>
            <w:shd w:val="clear" w:color="auto" w:fill="auto"/>
            <w:noWrap/>
            <w:hideMark/>
          </w:tcPr>
          <w:p w14:paraId="0BA5C765"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691</w:t>
            </w:r>
            <w:r w:rsidRPr="000B5121">
              <w:rPr>
                <w:rFonts w:eastAsia="PMingLiU" w:hAnsi="Times New Roman" w:cs="Simplified Arabic"/>
                <w:szCs w:val="20"/>
                <w:rtl/>
              </w:rPr>
              <w:t xml:space="preserve"> </w:t>
            </w:r>
            <w:r w:rsidRPr="00192009">
              <w:rPr>
                <w:rFonts w:eastAsia="PMingLiU" w:hAnsi="Times New Roman" w:cs="Simplified Arabic"/>
                <w:szCs w:val="20"/>
                <w:rtl/>
              </w:rPr>
              <w:t>1</w:t>
            </w:r>
          </w:p>
        </w:tc>
        <w:tc>
          <w:tcPr>
            <w:tcW w:w="508" w:type="dxa"/>
            <w:tcBorders>
              <w:top w:val="single" w:sz="4" w:space="0" w:color="auto"/>
            </w:tcBorders>
            <w:shd w:val="clear" w:color="auto" w:fill="auto"/>
            <w:noWrap/>
            <w:hideMark/>
          </w:tcPr>
          <w:p w14:paraId="71DF3013"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5</w:t>
            </w:r>
            <w:r w:rsidRPr="000B5121">
              <w:rPr>
                <w:rFonts w:eastAsia="PMingLiU" w:hAnsi="Times New Roman" w:cs="Simplified Arabic" w:hint="default"/>
                <w:szCs w:val="20"/>
              </w:rPr>
              <w:t>,</w:t>
            </w:r>
            <w:r w:rsidRPr="00192009">
              <w:rPr>
                <w:rFonts w:eastAsia="PMingLiU" w:hAnsi="Times New Roman" w:cs="Simplified Arabic"/>
                <w:szCs w:val="20"/>
              </w:rPr>
              <w:t>7</w:t>
            </w:r>
          </w:p>
        </w:tc>
        <w:tc>
          <w:tcPr>
            <w:tcW w:w="740" w:type="dxa"/>
            <w:tcBorders>
              <w:top w:val="single" w:sz="4" w:space="0" w:color="auto"/>
            </w:tcBorders>
            <w:shd w:val="clear" w:color="auto" w:fill="auto"/>
            <w:noWrap/>
            <w:hideMark/>
          </w:tcPr>
          <w:p w14:paraId="1A44468F"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403</w:t>
            </w:r>
            <w:r w:rsidRPr="000B5121">
              <w:rPr>
                <w:rFonts w:eastAsia="PMingLiU" w:hAnsi="Times New Roman" w:cs="Simplified Arabic"/>
                <w:szCs w:val="20"/>
                <w:rtl/>
              </w:rPr>
              <w:t xml:space="preserve"> </w:t>
            </w:r>
            <w:r w:rsidRPr="00192009">
              <w:rPr>
                <w:rFonts w:eastAsia="PMingLiU" w:hAnsi="Times New Roman" w:cs="Simplified Arabic"/>
                <w:szCs w:val="20"/>
                <w:rtl/>
              </w:rPr>
              <w:t>1</w:t>
            </w:r>
          </w:p>
        </w:tc>
        <w:tc>
          <w:tcPr>
            <w:tcW w:w="464" w:type="dxa"/>
            <w:tcBorders>
              <w:top w:val="single" w:sz="4" w:space="0" w:color="auto"/>
            </w:tcBorders>
            <w:shd w:val="clear" w:color="auto" w:fill="auto"/>
            <w:noWrap/>
            <w:hideMark/>
          </w:tcPr>
          <w:p w14:paraId="4853A6F4"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5</w:t>
            </w:r>
          </w:p>
        </w:tc>
        <w:tc>
          <w:tcPr>
            <w:tcW w:w="740" w:type="dxa"/>
            <w:tcBorders>
              <w:top w:val="single" w:sz="4" w:space="0" w:color="auto"/>
            </w:tcBorders>
            <w:shd w:val="clear" w:color="auto" w:fill="auto"/>
            <w:noWrap/>
            <w:hideMark/>
          </w:tcPr>
          <w:p w14:paraId="4C38B1A9"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320</w:t>
            </w:r>
            <w:r w:rsidRPr="000B5121">
              <w:rPr>
                <w:rFonts w:eastAsia="PMingLiU" w:hAnsi="Times New Roman" w:cs="Simplified Arabic"/>
                <w:szCs w:val="20"/>
                <w:rtl/>
              </w:rPr>
              <w:t xml:space="preserve"> </w:t>
            </w:r>
            <w:r w:rsidRPr="00192009">
              <w:rPr>
                <w:rFonts w:eastAsia="PMingLiU" w:hAnsi="Times New Roman" w:cs="Simplified Arabic"/>
                <w:szCs w:val="20"/>
                <w:rtl/>
              </w:rPr>
              <w:t>1</w:t>
            </w:r>
          </w:p>
        </w:tc>
        <w:tc>
          <w:tcPr>
            <w:tcW w:w="644" w:type="dxa"/>
            <w:tcBorders>
              <w:top w:val="single" w:sz="4" w:space="0" w:color="auto"/>
            </w:tcBorders>
            <w:shd w:val="clear" w:color="auto" w:fill="auto"/>
            <w:noWrap/>
            <w:hideMark/>
          </w:tcPr>
          <w:p w14:paraId="36048420"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5</w:t>
            </w:r>
            <w:r w:rsidRPr="000B5121">
              <w:rPr>
                <w:rFonts w:eastAsia="PMingLiU" w:hAnsi="Times New Roman" w:cs="Simplified Arabic" w:hint="default"/>
                <w:szCs w:val="20"/>
              </w:rPr>
              <w:t>,</w:t>
            </w:r>
            <w:r w:rsidRPr="00192009">
              <w:rPr>
                <w:rFonts w:eastAsia="PMingLiU" w:hAnsi="Times New Roman" w:cs="Simplified Arabic"/>
                <w:szCs w:val="20"/>
              </w:rPr>
              <w:t>2</w:t>
            </w:r>
          </w:p>
        </w:tc>
      </w:tr>
      <w:tr w:rsidR="00260A4A" w:rsidRPr="000B5121" w14:paraId="26DE95F2" w14:textId="77777777" w:rsidTr="008D2966">
        <w:trPr>
          <w:cantSplit/>
        </w:trPr>
        <w:tc>
          <w:tcPr>
            <w:tcW w:w="2052" w:type="dxa"/>
            <w:shd w:val="clear" w:color="auto" w:fill="auto"/>
            <w:noWrap/>
            <w:hideMark/>
          </w:tcPr>
          <w:p w14:paraId="48A96B8D"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ضد حريات وحقوق الإنسان والمواطن</w:t>
            </w:r>
          </w:p>
        </w:tc>
        <w:tc>
          <w:tcPr>
            <w:tcW w:w="819" w:type="dxa"/>
            <w:shd w:val="clear" w:color="auto" w:fill="auto"/>
            <w:noWrap/>
            <w:hideMark/>
          </w:tcPr>
          <w:p w14:paraId="268FD98A"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972</w:t>
            </w:r>
          </w:p>
        </w:tc>
        <w:tc>
          <w:tcPr>
            <w:tcW w:w="509" w:type="dxa"/>
            <w:shd w:val="clear" w:color="auto" w:fill="auto"/>
            <w:noWrap/>
            <w:hideMark/>
          </w:tcPr>
          <w:p w14:paraId="77994A63"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3</w:t>
            </w:r>
          </w:p>
        </w:tc>
        <w:tc>
          <w:tcPr>
            <w:tcW w:w="781" w:type="dxa"/>
            <w:shd w:val="clear" w:color="auto" w:fill="auto"/>
            <w:noWrap/>
            <w:hideMark/>
          </w:tcPr>
          <w:p w14:paraId="4EC7AE33"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934</w:t>
            </w:r>
          </w:p>
        </w:tc>
        <w:tc>
          <w:tcPr>
            <w:tcW w:w="508" w:type="dxa"/>
            <w:shd w:val="clear" w:color="auto" w:fill="auto"/>
            <w:noWrap/>
            <w:hideMark/>
          </w:tcPr>
          <w:p w14:paraId="5D72CCA4"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w:t>
            </w:r>
            <w:r w:rsidRPr="000B5121">
              <w:rPr>
                <w:rFonts w:eastAsia="PMingLiU" w:hAnsi="Times New Roman" w:cs="Simplified Arabic" w:hint="default"/>
                <w:szCs w:val="20"/>
              </w:rPr>
              <w:t>,</w:t>
            </w:r>
            <w:r w:rsidRPr="00192009">
              <w:rPr>
                <w:rFonts w:eastAsia="PMingLiU" w:hAnsi="Times New Roman" w:cs="Simplified Arabic"/>
                <w:szCs w:val="20"/>
              </w:rPr>
              <w:t>9</w:t>
            </w:r>
          </w:p>
        </w:tc>
        <w:tc>
          <w:tcPr>
            <w:tcW w:w="740" w:type="dxa"/>
            <w:shd w:val="clear" w:color="auto" w:fill="auto"/>
            <w:noWrap/>
            <w:hideMark/>
          </w:tcPr>
          <w:p w14:paraId="1821A1EC"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090</w:t>
            </w:r>
            <w:r w:rsidRPr="000B5121">
              <w:rPr>
                <w:rFonts w:eastAsia="PMingLiU" w:hAnsi="Times New Roman" w:cs="Simplified Arabic"/>
                <w:szCs w:val="20"/>
                <w:rtl/>
              </w:rPr>
              <w:t xml:space="preserve"> </w:t>
            </w:r>
            <w:r w:rsidRPr="00192009">
              <w:rPr>
                <w:rFonts w:eastAsia="PMingLiU" w:hAnsi="Times New Roman" w:cs="Simplified Arabic"/>
                <w:szCs w:val="20"/>
                <w:rtl/>
              </w:rPr>
              <w:t>1</w:t>
            </w:r>
          </w:p>
        </w:tc>
        <w:tc>
          <w:tcPr>
            <w:tcW w:w="508" w:type="dxa"/>
            <w:shd w:val="clear" w:color="auto" w:fill="auto"/>
            <w:noWrap/>
            <w:hideMark/>
          </w:tcPr>
          <w:p w14:paraId="5D4D9540"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3</w:t>
            </w:r>
            <w:r w:rsidRPr="000B5121">
              <w:rPr>
                <w:rFonts w:eastAsia="PMingLiU" w:hAnsi="Times New Roman" w:cs="Simplified Arabic" w:hint="default"/>
                <w:szCs w:val="20"/>
              </w:rPr>
              <w:t>,</w:t>
            </w:r>
            <w:r w:rsidRPr="00192009">
              <w:rPr>
                <w:rFonts w:eastAsia="PMingLiU" w:hAnsi="Times New Roman" w:cs="Simplified Arabic"/>
                <w:szCs w:val="20"/>
              </w:rPr>
              <w:t>7</w:t>
            </w:r>
          </w:p>
        </w:tc>
        <w:tc>
          <w:tcPr>
            <w:tcW w:w="740" w:type="dxa"/>
            <w:shd w:val="clear" w:color="auto" w:fill="auto"/>
            <w:noWrap/>
            <w:hideMark/>
          </w:tcPr>
          <w:p w14:paraId="0463B323"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027</w:t>
            </w:r>
            <w:r w:rsidRPr="000B5121">
              <w:rPr>
                <w:rFonts w:eastAsia="PMingLiU" w:hAnsi="Times New Roman" w:cs="Simplified Arabic"/>
                <w:szCs w:val="20"/>
                <w:rtl/>
              </w:rPr>
              <w:t xml:space="preserve"> </w:t>
            </w:r>
            <w:r w:rsidRPr="00192009">
              <w:rPr>
                <w:rFonts w:eastAsia="PMingLiU" w:hAnsi="Times New Roman" w:cs="Simplified Arabic"/>
                <w:szCs w:val="20"/>
                <w:rtl/>
              </w:rPr>
              <w:t>1</w:t>
            </w:r>
          </w:p>
        </w:tc>
        <w:tc>
          <w:tcPr>
            <w:tcW w:w="464" w:type="dxa"/>
            <w:shd w:val="clear" w:color="auto" w:fill="auto"/>
            <w:noWrap/>
            <w:hideMark/>
          </w:tcPr>
          <w:p w14:paraId="7FDBF4FE"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3</w:t>
            </w:r>
            <w:r w:rsidRPr="000B5121">
              <w:rPr>
                <w:rFonts w:eastAsia="PMingLiU" w:hAnsi="Times New Roman" w:cs="Simplified Arabic" w:hint="default"/>
                <w:szCs w:val="20"/>
              </w:rPr>
              <w:t>,</w:t>
            </w:r>
            <w:r w:rsidRPr="00192009">
              <w:rPr>
                <w:rFonts w:eastAsia="PMingLiU" w:hAnsi="Times New Roman" w:cs="Simplified Arabic"/>
                <w:szCs w:val="20"/>
              </w:rPr>
              <w:t>7</w:t>
            </w:r>
          </w:p>
        </w:tc>
        <w:tc>
          <w:tcPr>
            <w:tcW w:w="740" w:type="dxa"/>
            <w:shd w:val="clear" w:color="auto" w:fill="auto"/>
            <w:noWrap/>
            <w:hideMark/>
          </w:tcPr>
          <w:p w14:paraId="3452A5B7"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888</w:t>
            </w:r>
          </w:p>
        </w:tc>
        <w:tc>
          <w:tcPr>
            <w:tcW w:w="644" w:type="dxa"/>
            <w:shd w:val="clear" w:color="auto" w:fill="auto"/>
            <w:noWrap/>
            <w:hideMark/>
          </w:tcPr>
          <w:p w14:paraId="61AC379E"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3</w:t>
            </w:r>
            <w:r w:rsidRPr="000B5121">
              <w:rPr>
                <w:rFonts w:eastAsia="PMingLiU" w:hAnsi="Times New Roman" w:cs="Simplified Arabic" w:hint="default"/>
                <w:szCs w:val="20"/>
              </w:rPr>
              <w:t>,</w:t>
            </w:r>
            <w:r w:rsidRPr="00192009">
              <w:rPr>
                <w:rFonts w:eastAsia="PMingLiU" w:hAnsi="Times New Roman" w:cs="Simplified Arabic"/>
                <w:szCs w:val="20"/>
              </w:rPr>
              <w:t>5</w:t>
            </w:r>
          </w:p>
        </w:tc>
      </w:tr>
      <w:tr w:rsidR="00260A4A" w:rsidRPr="000B5121" w14:paraId="6EB295C8" w14:textId="77777777" w:rsidTr="008D2966">
        <w:trPr>
          <w:cantSplit/>
        </w:trPr>
        <w:tc>
          <w:tcPr>
            <w:tcW w:w="2052" w:type="dxa"/>
            <w:shd w:val="clear" w:color="auto" w:fill="auto"/>
            <w:noWrap/>
            <w:hideMark/>
          </w:tcPr>
          <w:p w14:paraId="442B2DD2"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 xml:space="preserve">ضد الحرية الجنسية </w:t>
            </w:r>
          </w:p>
        </w:tc>
        <w:tc>
          <w:tcPr>
            <w:tcW w:w="819" w:type="dxa"/>
            <w:shd w:val="clear" w:color="auto" w:fill="auto"/>
            <w:noWrap/>
            <w:hideMark/>
          </w:tcPr>
          <w:p w14:paraId="4789A103"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204</w:t>
            </w:r>
          </w:p>
        </w:tc>
        <w:tc>
          <w:tcPr>
            <w:tcW w:w="509" w:type="dxa"/>
            <w:shd w:val="clear" w:color="auto" w:fill="auto"/>
            <w:noWrap/>
            <w:hideMark/>
          </w:tcPr>
          <w:p w14:paraId="05F2D41F"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0B5121">
              <w:rPr>
                <w:rFonts w:eastAsia="PMingLiU" w:hAnsi="Times New Roman" w:cs="Simplified Arabic" w:hint="default"/>
                <w:szCs w:val="20"/>
              </w:rPr>
              <w:t>,</w:t>
            </w:r>
            <w:r w:rsidRPr="00192009">
              <w:rPr>
                <w:rFonts w:eastAsia="PMingLiU" w:hAnsi="Times New Roman" w:cs="Simplified Arabic"/>
                <w:szCs w:val="20"/>
              </w:rPr>
              <w:t>6</w:t>
            </w:r>
          </w:p>
        </w:tc>
        <w:tc>
          <w:tcPr>
            <w:tcW w:w="781" w:type="dxa"/>
            <w:shd w:val="clear" w:color="auto" w:fill="auto"/>
            <w:noWrap/>
            <w:hideMark/>
          </w:tcPr>
          <w:p w14:paraId="4FC06F8B"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189</w:t>
            </w:r>
          </w:p>
        </w:tc>
        <w:tc>
          <w:tcPr>
            <w:tcW w:w="508" w:type="dxa"/>
            <w:shd w:val="clear" w:color="auto" w:fill="auto"/>
            <w:noWrap/>
            <w:hideMark/>
          </w:tcPr>
          <w:p w14:paraId="24840FE0"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0B5121">
              <w:rPr>
                <w:rFonts w:eastAsia="PMingLiU" w:hAnsi="Times New Roman" w:cs="Simplified Arabic" w:hint="default"/>
                <w:szCs w:val="20"/>
              </w:rPr>
              <w:t>,</w:t>
            </w:r>
            <w:r w:rsidRPr="00192009">
              <w:rPr>
                <w:rFonts w:eastAsia="PMingLiU" w:hAnsi="Times New Roman" w:cs="Simplified Arabic"/>
                <w:szCs w:val="20"/>
              </w:rPr>
              <w:t>6</w:t>
            </w:r>
          </w:p>
        </w:tc>
        <w:tc>
          <w:tcPr>
            <w:tcW w:w="740" w:type="dxa"/>
            <w:shd w:val="clear" w:color="auto" w:fill="auto"/>
            <w:noWrap/>
            <w:hideMark/>
          </w:tcPr>
          <w:p w14:paraId="7961B8D2"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188</w:t>
            </w:r>
          </w:p>
        </w:tc>
        <w:tc>
          <w:tcPr>
            <w:tcW w:w="508" w:type="dxa"/>
            <w:shd w:val="clear" w:color="auto" w:fill="auto"/>
            <w:noWrap/>
            <w:hideMark/>
          </w:tcPr>
          <w:p w14:paraId="34FC5630"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0B5121">
              <w:rPr>
                <w:rFonts w:eastAsia="PMingLiU" w:hAnsi="Times New Roman" w:cs="Simplified Arabic" w:hint="default"/>
                <w:szCs w:val="20"/>
              </w:rPr>
              <w:t>,</w:t>
            </w:r>
            <w:r w:rsidRPr="00192009">
              <w:rPr>
                <w:rFonts w:eastAsia="PMingLiU" w:hAnsi="Times New Roman" w:cs="Simplified Arabic"/>
                <w:szCs w:val="20"/>
              </w:rPr>
              <w:t>6</w:t>
            </w:r>
          </w:p>
        </w:tc>
        <w:tc>
          <w:tcPr>
            <w:tcW w:w="740" w:type="dxa"/>
            <w:shd w:val="clear" w:color="auto" w:fill="auto"/>
            <w:noWrap/>
            <w:hideMark/>
          </w:tcPr>
          <w:p w14:paraId="4F8339B1"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251</w:t>
            </w:r>
          </w:p>
        </w:tc>
        <w:tc>
          <w:tcPr>
            <w:tcW w:w="464" w:type="dxa"/>
            <w:shd w:val="clear" w:color="auto" w:fill="auto"/>
            <w:noWrap/>
            <w:hideMark/>
          </w:tcPr>
          <w:p w14:paraId="7849155D"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0B5121">
              <w:rPr>
                <w:rFonts w:eastAsia="PMingLiU" w:hAnsi="Times New Roman" w:cs="Simplified Arabic" w:hint="default"/>
                <w:szCs w:val="20"/>
              </w:rPr>
              <w:t>,</w:t>
            </w:r>
            <w:r w:rsidRPr="00192009">
              <w:rPr>
                <w:rFonts w:eastAsia="PMingLiU" w:hAnsi="Times New Roman" w:cs="Simplified Arabic"/>
                <w:szCs w:val="20"/>
              </w:rPr>
              <w:t>9</w:t>
            </w:r>
          </w:p>
        </w:tc>
        <w:tc>
          <w:tcPr>
            <w:tcW w:w="740" w:type="dxa"/>
            <w:shd w:val="clear" w:color="auto" w:fill="auto"/>
            <w:noWrap/>
            <w:hideMark/>
          </w:tcPr>
          <w:p w14:paraId="26C5775D"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210</w:t>
            </w:r>
          </w:p>
        </w:tc>
        <w:tc>
          <w:tcPr>
            <w:tcW w:w="644" w:type="dxa"/>
            <w:shd w:val="clear" w:color="auto" w:fill="auto"/>
            <w:noWrap/>
            <w:hideMark/>
          </w:tcPr>
          <w:p w14:paraId="0080F7E4"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0B5121">
              <w:rPr>
                <w:rFonts w:eastAsia="PMingLiU" w:hAnsi="Times New Roman" w:cs="Simplified Arabic" w:hint="default"/>
                <w:szCs w:val="20"/>
              </w:rPr>
              <w:t>,</w:t>
            </w:r>
            <w:r w:rsidRPr="00192009">
              <w:rPr>
                <w:rFonts w:eastAsia="PMingLiU" w:hAnsi="Times New Roman" w:cs="Simplified Arabic"/>
                <w:szCs w:val="20"/>
              </w:rPr>
              <w:t>8</w:t>
            </w:r>
          </w:p>
        </w:tc>
      </w:tr>
      <w:tr w:rsidR="00260A4A" w:rsidRPr="000B5121" w14:paraId="027DBB32" w14:textId="77777777" w:rsidTr="008D2966">
        <w:trPr>
          <w:cantSplit/>
        </w:trPr>
        <w:tc>
          <w:tcPr>
            <w:tcW w:w="2052" w:type="dxa"/>
            <w:shd w:val="clear" w:color="auto" w:fill="auto"/>
            <w:noWrap/>
            <w:hideMark/>
          </w:tcPr>
          <w:p w14:paraId="5428FD16"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 xml:space="preserve">ضد الممتلكات </w:t>
            </w:r>
          </w:p>
        </w:tc>
        <w:tc>
          <w:tcPr>
            <w:tcW w:w="819" w:type="dxa"/>
            <w:shd w:val="clear" w:color="auto" w:fill="auto"/>
            <w:noWrap/>
            <w:hideMark/>
          </w:tcPr>
          <w:p w14:paraId="43821BDE"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302</w:t>
            </w:r>
            <w:r w:rsidRPr="000B5121">
              <w:rPr>
                <w:rFonts w:eastAsia="PMingLiU" w:hAnsi="Times New Roman" w:cs="Simplified Arabic"/>
                <w:szCs w:val="20"/>
                <w:rtl/>
              </w:rPr>
              <w:t xml:space="preserve"> </w:t>
            </w:r>
            <w:r w:rsidRPr="00192009">
              <w:rPr>
                <w:rFonts w:eastAsia="PMingLiU" w:hAnsi="Times New Roman" w:cs="Simplified Arabic"/>
                <w:szCs w:val="20"/>
                <w:rtl/>
              </w:rPr>
              <w:t>11</w:t>
            </w:r>
          </w:p>
        </w:tc>
        <w:tc>
          <w:tcPr>
            <w:tcW w:w="509" w:type="dxa"/>
            <w:shd w:val="clear" w:color="auto" w:fill="auto"/>
            <w:noWrap/>
            <w:hideMark/>
          </w:tcPr>
          <w:p w14:paraId="7173FC8C"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34</w:t>
            </w:r>
            <w:r w:rsidRPr="000B5121">
              <w:rPr>
                <w:rFonts w:eastAsia="PMingLiU" w:hAnsi="Times New Roman" w:cs="Simplified Arabic" w:hint="default"/>
                <w:szCs w:val="20"/>
              </w:rPr>
              <w:t>,</w:t>
            </w:r>
            <w:r w:rsidRPr="00192009">
              <w:rPr>
                <w:rFonts w:eastAsia="PMingLiU" w:hAnsi="Times New Roman" w:cs="Simplified Arabic"/>
                <w:szCs w:val="20"/>
              </w:rPr>
              <w:t>7</w:t>
            </w:r>
          </w:p>
        </w:tc>
        <w:tc>
          <w:tcPr>
            <w:tcW w:w="781" w:type="dxa"/>
            <w:shd w:val="clear" w:color="auto" w:fill="auto"/>
            <w:noWrap/>
            <w:hideMark/>
          </w:tcPr>
          <w:p w14:paraId="09AC6C17"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307</w:t>
            </w:r>
            <w:r w:rsidRPr="000B5121">
              <w:rPr>
                <w:rFonts w:eastAsia="PMingLiU" w:hAnsi="Times New Roman" w:cs="Simplified Arabic"/>
                <w:szCs w:val="20"/>
                <w:rtl/>
              </w:rPr>
              <w:t xml:space="preserve"> </w:t>
            </w:r>
            <w:r w:rsidRPr="00192009">
              <w:rPr>
                <w:rFonts w:eastAsia="PMingLiU" w:hAnsi="Times New Roman" w:cs="Simplified Arabic"/>
                <w:szCs w:val="20"/>
                <w:rtl/>
              </w:rPr>
              <w:t>10</w:t>
            </w:r>
          </w:p>
        </w:tc>
        <w:tc>
          <w:tcPr>
            <w:tcW w:w="508" w:type="dxa"/>
            <w:shd w:val="clear" w:color="auto" w:fill="auto"/>
            <w:noWrap/>
            <w:hideMark/>
          </w:tcPr>
          <w:p w14:paraId="36BB711E"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32</w:t>
            </w:r>
            <w:r w:rsidRPr="000B5121">
              <w:rPr>
                <w:rFonts w:eastAsia="PMingLiU" w:hAnsi="Times New Roman" w:cs="Simplified Arabic" w:hint="default"/>
                <w:szCs w:val="20"/>
              </w:rPr>
              <w:t>,</w:t>
            </w:r>
            <w:r w:rsidRPr="00192009">
              <w:rPr>
                <w:rFonts w:eastAsia="PMingLiU" w:hAnsi="Times New Roman" w:cs="Simplified Arabic"/>
                <w:szCs w:val="20"/>
              </w:rPr>
              <w:t>5</w:t>
            </w:r>
          </w:p>
        </w:tc>
        <w:tc>
          <w:tcPr>
            <w:tcW w:w="740" w:type="dxa"/>
            <w:shd w:val="clear" w:color="auto" w:fill="auto"/>
            <w:noWrap/>
            <w:hideMark/>
          </w:tcPr>
          <w:p w14:paraId="4FEF5FAB"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807</w:t>
            </w:r>
            <w:r w:rsidRPr="000B5121">
              <w:rPr>
                <w:rFonts w:eastAsia="PMingLiU" w:hAnsi="Times New Roman" w:cs="Simplified Arabic"/>
                <w:szCs w:val="20"/>
                <w:rtl/>
              </w:rPr>
              <w:t xml:space="preserve"> </w:t>
            </w:r>
            <w:r w:rsidRPr="00192009">
              <w:rPr>
                <w:rFonts w:eastAsia="PMingLiU" w:hAnsi="Times New Roman" w:cs="Simplified Arabic"/>
                <w:szCs w:val="20"/>
                <w:rtl/>
              </w:rPr>
              <w:t>8</w:t>
            </w:r>
          </w:p>
        </w:tc>
        <w:tc>
          <w:tcPr>
            <w:tcW w:w="508" w:type="dxa"/>
            <w:shd w:val="clear" w:color="auto" w:fill="auto"/>
            <w:noWrap/>
            <w:hideMark/>
          </w:tcPr>
          <w:p w14:paraId="2D35FFCF"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29</w:t>
            </w:r>
            <w:r w:rsidRPr="000B5121">
              <w:rPr>
                <w:rFonts w:eastAsia="PMingLiU" w:hAnsi="Times New Roman" w:cs="Simplified Arabic" w:hint="default"/>
                <w:szCs w:val="20"/>
              </w:rPr>
              <w:t>,</w:t>
            </w:r>
            <w:r w:rsidRPr="00192009">
              <w:rPr>
                <w:rFonts w:eastAsia="PMingLiU" w:hAnsi="Times New Roman" w:cs="Simplified Arabic"/>
                <w:szCs w:val="20"/>
              </w:rPr>
              <w:t>6</w:t>
            </w:r>
          </w:p>
        </w:tc>
        <w:tc>
          <w:tcPr>
            <w:tcW w:w="740" w:type="dxa"/>
            <w:shd w:val="clear" w:color="auto" w:fill="auto"/>
            <w:noWrap/>
            <w:hideMark/>
          </w:tcPr>
          <w:p w14:paraId="0BA37621"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877</w:t>
            </w:r>
            <w:r w:rsidRPr="000B5121">
              <w:rPr>
                <w:rFonts w:eastAsia="PMingLiU" w:hAnsi="Times New Roman" w:cs="Simplified Arabic"/>
                <w:szCs w:val="20"/>
                <w:rtl/>
              </w:rPr>
              <w:t xml:space="preserve"> </w:t>
            </w:r>
            <w:r w:rsidRPr="00192009">
              <w:rPr>
                <w:rFonts w:eastAsia="PMingLiU" w:hAnsi="Times New Roman" w:cs="Simplified Arabic"/>
                <w:szCs w:val="20"/>
                <w:rtl/>
              </w:rPr>
              <w:t>7</w:t>
            </w:r>
          </w:p>
        </w:tc>
        <w:tc>
          <w:tcPr>
            <w:tcW w:w="464" w:type="dxa"/>
            <w:shd w:val="clear" w:color="auto" w:fill="auto"/>
            <w:noWrap/>
            <w:hideMark/>
          </w:tcPr>
          <w:p w14:paraId="18F77FDF"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28</w:t>
            </w:r>
          </w:p>
        </w:tc>
        <w:tc>
          <w:tcPr>
            <w:tcW w:w="740" w:type="dxa"/>
            <w:shd w:val="clear" w:color="auto" w:fill="auto"/>
            <w:noWrap/>
            <w:hideMark/>
          </w:tcPr>
          <w:p w14:paraId="69F1441C"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519</w:t>
            </w:r>
            <w:r w:rsidRPr="000B5121">
              <w:rPr>
                <w:rFonts w:eastAsia="PMingLiU" w:hAnsi="Times New Roman" w:cs="Simplified Arabic"/>
                <w:szCs w:val="20"/>
                <w:rtl/>
              </w:rPr>
              <w:t xml:space="preserve"> </w:t>
            </w:r>
            <w:r w:rsidRPr="00192009">
              <w:rPr>
                <w:rFonts w:eastAsia="PMingLiU" w:hAnsi="Times New Roman" w:cs="Simplified Arabic"/>
                <w:szCs w:val="20"/>
                <w:rtl/>
              </w:rPr>
              <w:t>6</w:t>
            </w:r>
          </w:p>
        </w:tc>
        <w:tc>
          <w:tcPr>
            <w:tcW w:w="644" w:type="dxa"/>
            <w:shd w:val="clear" w:color="auto" w:fill="auto"/>
            <w:noWrap/>
            <w:hideMark/>
          </w:tcPr>
          <w:p w14:paraId="67CEC58E" w14:textId="77777777" w:rsidR="00260A4A" w:rsidRPr="000B5121" w:rsidRDefault="00260A4A" w:rsidP="00BB081F">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25</w:t>
            </w:r>
            <w:r w:rsidRPr="000B5121">
              <w:rPr>
                <w:rFonts w:eastAsia="PMingLiU" w:hAnsi="Times New Roman" w:cs="Simplified Arabic" w:hint="default"/>
                <w:szCs w:val="20"/>
              </w:rPr>
              <w:t>,</w:t>
            </w:r>
            <w:r w:rsidRPr="00192009">
              <w:rPr>
                <w:rFonts w:eastAsia="PMingLiU" w:hAnsi="Times New Roman" w:cs="Simplified Arabic"/>
                <w:szCs w:val="20"/>
              </w:rPr>
              <w:t>6</w:t>
            </w:r>
          </w:p>
        </w:tc>
      </w:tr>
    </w:tbl>
    <w:p w14:paraId="2C832224" w14:textId="77777777" w:rsidR="00260A4A" w:rsidRPr="00192009" w:rsidRDefault="00260A4A" w:rsidP="00260A4A">
      <w:pPr>
        <w:pStyle w:val="SingleTxtG"/>
        <w:bidi/>
        <w:spacing w:before="120" w:after="240" w:line="240" w:lineRule="auto"/>
        <w:ind w:firstLine="170"/>
        <w:jc w:val="left"/>
        <w:textDirection w:val="tbRlV"/>
        <w:rPr>
          <w:rFonts w:eastAsia="PMingLiU" w:hAnsi="Times New Roman" w:cs="Simplified Arabic" w:hint="default"/>
          <w:b/>
          <w:i/>
          <w:iCs/>
          <w:color w:val="000000"/>
          <w:sz w:val="18"/>
          <w:szCs w:val="18"/>
          <w:rtl/>
          <w:lang w:eastAsia="en-US"/>
        </w:rPr>
      </w:pPr>
      <w:r w:rsidRPr="00192009">
        <w:rPr>
          <w:rFonts w:eastAsia="PMingLiU" w:hAnsi="Times New Roman" w:cs="Simplified Arabic"/>
          <w:b/>
          <w:i/>
          <w:iCs/>
          <w:color w:val="000000"/>
          <w:sz w:val="18"/>
          <w:szCs w:val="18"/>
          <w:rtl/>
          <w:lang w:eastAsia="en-US"/>
        </w:rPr>
        <w:t>المصدر: المكتب الإحصائي للجمهورية.</w:t>
      </w:r>
    </w:p>
    <w:p w14:paraId="3DC182AB" w14:textId="77777777" w:rsidR="00260A4A" w:rsidRPr="007321AC" w:rsidRDefault="00260A4A" w:rsidP="000B5121">
      <w:pPr>
        <w:pStyle w:val="H23GA"/>
        <w:rPr>
          <w:rtl/>
        </w:rPr>
      </w:pPr>
      <w:r w:rsidRPr="007321AC">
        <w:rPr>
          <w:rtl/>
        </w:rPr>
        <w:tab/>
      </w:r>
      <w:r w:rsidRPr="007321AC">
        <w:rPr>
          <w:rtl/>
        </w:rPr>
        <w:tab/>
        <w:t>عدد حالات العنف بدوافع جنسية المبلَّغ عنها (مثل الاغتصاب وتشويه الأعضاء التناسلية للإناث وجرائم "الشرف" والاعتداءات باستخدام الأحماض)</w:t>
      </w:r>
    </w:p>
    <w:p w14:paraId="43BE9E75" w14:textId="77777777" w:rsidR="00260A4A" w:rsidRPr="00192009" w:rsidRDefault="00260A4A" w:rsidP="004E4EED">
      <w:pPr>
        <w:pStyle w:val="SingleTxtG"/>
        <w:bidi/>
        <w:spacing w:before="120" w:after="240" w:line="240" w:lineRule="auto"/>
        <w:ind w:firstLine="170"/>
        <w:jc w:val="left"/>
        <w:rPr>
          <w:rFonts w:eastAsia="PMingLiU" w:hAnsi="Times New Roman" w:cs="Simplified Arabic" w:hint="default"/>
          <w:b/>
          <w:color w:val="000000"/>
          <w:sz w:val="18"/>
          <w:szCs w:val="18"/>
          <w:rtl/>
          <w:lang w:eastAsia="en-US"/>
        </w:rPr>
      </w:pPr>
      <w:r w:rsidRPr="00192009">
        <w:rPr>
          <w:rFonts w:eastAsia="PMingLiU" w:hAnsi="Times New Roman" w:cs="Simplified Arabic"/>
          <w:b/>
          <w:i/>
          <w:iCs/>
          <w:color w:val="000000"/>
          <w:sz w:val="18"/>
          <w:szCs w:val="18"/>
          <w:rtl/>
          <w:lang w:eastAsia="en-US"/>
        </w:rPr>
        <w:t xml:space="preserve">ملاحظة: </w:t>
      </w:r>
      <w:r w:rsidRPr="00192009">
        <w:rPr>
          <w:rFonts w:eastAsia="PMingLiU" w:hAnsi="Times New Roman" w:cs="Simplified Arabic"/>
          <w:b/>
          <w:color w:val="000000"/>
          <w:sz w:val="18"/>
          <w:szCs w:val="18"/>
          <w:rtl/>
          <w:lang w:eastAsia="en-US"/>
        </w:rPr>
        <w:t>لا تتوافر بيانات عن الجرائم المرتكبة بدوافع جنسية ضد الأرواح والجسد (مثل تشويه الأعضاء التناسلية للإناث).</w:t>
      </w:r>
    </w:p>
    <w:tbl>
      <w:tblPr>
        <w:bidiVisual/>
        <w:tblW w:w="8505"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2456"/>
        <w:gridCol w:w="741"/>
        <w:gridCol w:w="1022"/>
        <w:gridCol w:w="1120"/>
        <w:gridCol w:w="1036"/>
        <w:gridCol w:w="1026"/>
        <w:gridCol w:w="1104"/>
      </w:tblGrid>
      <w:tr w:rsidR="00A92433" w:rsidRPr="00A92433" w14:paraId="4305C067" w14:textId="77777777" w:rsidTr="000B5121">
        <w:trPr>
          <w:cantSplit/>
          <w:tblHeader/>
        </w:trPr>
        <w:tc>
          <w:tcPr>
            <w:tcW w:w="8505" w:type="dxa"/>
            <w:gridSpan w:val="7"/>
            <w:tcBorders>
              <w:top w:val="single" w:sz="4" w:space="0" w:color="auto"/>
              <w:bottom w:val="single" w:sz="4" w:space="0" w:color="auto"/>
            </w:tcBorders>
            <w:shd w:val="clear" w:color="auto" w:fill="auto"/>
            <w:noWrap/>
            <w:vAlign w:val="bottom"/>
          </w:tcPr>
          <w:p w14:paraId="02D1BB29" w14:textId="37CFA054"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A92433">
              <w:rPr>
                <w:rFonts w:eastAsia="PMingLiU" w:hAnsi="Times New Roman" w:cs="Simplified Arabic"/>
                <w:i/>
                <w:iCs/>
                <w:szCs w:val="20"/>
                <w:rtl/>
              </w:rPr>
              <w:t>البالغون المبلَّغ عنهم بسبب ارتكابهم جريمة ضد الحرية الجنسية، 2020</w:t>
            </w:r>
          </w:p>
        </w:tc>
      </w:tr>
      <w:tr w:rsidR="00A92433" w:rsidRPr="00A92433" w14:paraId="4112ADE5" w14:textId="77777777" w:rsidTr="000B5121">
        <w:trPr>
          <w:cantSplit/>
          <w:tblHeader/>
        </w:trPr>
        <w:tc>
          <w:tcPr>
            <w:tcW w:w="2456" w:type="dxa"/>
            <w:vMerge w:val="restart"/>
            <w:tcBorders>
              <w:top w:val="single" w:sz="4" w:space="0" w:color="auto"/>
              <w:bottom w:val="single" w:sz="12" w:space="0" w:color="auto"/>
            </w:tcBorders>
            <w:shd w:val="clear" w:color="auto" w:fill="auto"/>
            <w:noWrap/>
            <w:vAlign w:val="bottom"/>
          </w:tcPr>
          <w:p w14:paraId="4EB30536" w14:textId="3336BCA8"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ascii="Times New Roman Italic" w:eastAsia="PMingLiU" w:hAnsi="Times New Roman Italic" w:cs="Simplified Arabic" w:hint="default"/>
                <w:i/>
                <w:iCs/>
                <w:szCs w:val="20"/>
                <w:rtl/>
              </w:rPr>
            </w:pPr>
            <w:r w:rsidRPr="00A92433">
              <w:rPr>
                <w:rFonts w:ascii="Times New Roman Italic" w:eastAsia="PMingLiU" w:hAnsi="Times New Roman Italic" w:cs="Simplified Arabic"/>
                <w:i/>
                <w:iCs/>
                <w:szCs w:val="20"/>
                <w:rtl/>
              </w:rPr>
              <w:t>الجرائم الجنائية</w:t>
            </w:r>
          </w:p>
        </w:tc>
        <w:tc>
          <w:tcPr>
            <w:tcW w:w="6049" w:type="dxa"/>
            <w:gridSpan w:val="6"/>
            <w:tcBorders>
              <w:top w:val="single" w:sz="4" w:space="0" w:color="auto"/>
              <w:bottom w:val="single" w:sz="4" w:space="0" w:color="auto"/>
            </w:tcBorders>
            <w:shd w:val="clear" w:color="auto" w:fill="auto"/>
            <w:noWrap/>
          </w:tcPr>
          <w:p w14:paraId="44DBD8A3"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center"/>
              <w:textDirection w:val="tbRlV"/>
              <w:rPr>
                <w:rFonts w:ascii="Times New Roman Italic" w:eastAsia="PMingLiU" w:hAnsi="Times New Roman Italic" w:cs="Simplified Arabic" w:hint="default"/>
                <w:i/>
                <w:iCs/>
                <w:szCs w:val="20"/>
                <w:rtl/>
              </w:rPr>
            </w:pPr>
            <w:r w:rsidRPr="00A92433">
              <w:rPr>
                <w:rFonts w:ascii="Times New Roman Italic" w:eastAsia="PMingLiU" w:hAnsi="Times New Roman Italic" w:cs="Simplified Arabic"/>
                <w:i/>
                <w:iCs/>
                <w:szCs w:val="20"/>
                <w:rtl/>
              </w:rPr>
              <w:t>جمهورية صربيا</w:t>
            </w:r>
          </w:p>
        </w:tc>
      </w:tr>
      <w:tr w:rsidR="00A92433" w:rsidRPr="00A92433" w14:paraId="06122357" w14:textId="77777777" w:rsidTr="000B5121">
        <w:trPr>
          <w:cantSplit/>
          <w:tblHeader/>
        </w:trPr>
        <w:tc>
          <w:tcPr>
            <w:tcW w:w="2456" w:type="dxa"/>
            <w:vMerge/>
            <w:tcBorders>
              <w:top w:val="nil"/>
              <w:bottom w:val="single" w:sz="12" w:space="0" w:color="auto"/>
            </w:tcBorders>
            <w:shd w:val="clear" w:color="auto" w:fill="auto"/>
            <w:noWrap/>
          </w:tcPr>
          <w:p w14:paraId="04A60B61"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rPr>
                <w:rFonts w:ascii="Times New Roman Italic" w:eastAsia="PMingLiU" w:hAnsi="Times New Roman Italic" w:cs="Simplified Arabic" w:hint="default"/>
                <w:i/>
                <w:iCs/>
                <w:szCs w:val="20"/>
              </w:rPr>
            </w:pPr>
          </w:p>
        </w:tc>
        <w:tc>
          <w:tcPr>
            <w:tcW w:w="741" w:type="dxa"/>
            <w:vMerge w:val="restart"/>
            <w:tcBorders>
              <w:top w:val="nil"/>
              <w:bottom w:val="single" w:sz="12" w:space="0" w:color="auto"/>
            </w:tcBorders>
            <w:shd w:val="clear" w:color="auto" w:fill="auto"/>
            <w:noWrap/>
            <w:vAlign w:val="bottom"/>
          </w:tcPr>
          <w:p w14:paraId="710F2BE7" w14:textId="55F0392B"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ascii="Times New Roman Italic" w:eastAsia="PMingLiU" w:hAnsi="Times New Roman Italic" w:cs="Simplified Arabic" w:hint="default"/>
                <w:i/>
                <w:iCs/>
                <w:szCs w:val="20"/>
                <w:rtl/>
              </w:rPr>
            </w:pPr>
            <w:r w:rsidRPr="00A92433">
              <w:rPr>
                <w:rFonts w:ascii="Times New Roman Italic" w:eastAsia="PMingLiU" w:hAnsi="Times New Roman Italic" w:cs="Simplified Arabic"/>
                <w:i/>
                <w:iCs/>
                <w:szCs w:val="20"/>
                <w:rtl/>
              </w:rPr>
              <w:t>المجموع</w:t>
            </w:r>
          </w:p>
        </w:tc>
        <w:tc>
          <w:tcPr>
            <w:tcW w:w="2142" w:type="dxa"/>
            <w:gridSpan w:val="2"/>
            <w:tcBorders>
              <w:top w:val="nil"/>
              <w:bottom w:val="single" w:sz="4" w:space="0" w:color="auto"/>
              <w:right w:val="single" w:sz="24" w:space="0" w:color="FFFFFF"/>
            </w:tcBorders>
            <w:shd w:val="clear" w:color="auto" w:fill="auto"/>
            <w:noWrap/>
            <w:vAlign w:val="bottom"/>
          </w:tcPr>
          <w:p w14:paraId="6E142870"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center"/>
              <w:textDirection w:val="tbRlV"/>
              <w:rPr>
                <w:rFonts w:ascii="Times New Roman Italic" w:eastAsia="PMingLiU" w:hAnsi="Times New Roman Italic" w:cs="Simplified Arabic" w:hint="default"/>
                <w:i/>
                <w:iCs/>
                <w:szCs w:val="20"/>
                <w:rtl/>
              </w:rPr>
            </w:pPr>
            <w:r w:rsidRPr="00A92433">
              <w:rPr>
                <w:rFonts w:ascii="Times New Roman Italic" w:eastAsia="PMingLiU" w:hAnsi="Times New Roman Italic" w:cs="Simplified Arabic"/>
                <w:i/>
                <w:iCs/>
                <w:szCs w:val="20"/>
                <w:rtl/>
              </w:rPr>
              <w:t>شمال صربيا</w:t>
            </w:r>
          </w:p>
        </w:tc>
        <w:tc>
          <w:tcPr>
            <w:tcW w:w="3166" w:type="dxa"/>
            <w:gridSpan w:val="3"/>
            <w:tcBorders>
              <w:top w:val="nil"/>
              <w:left w:val="single" w:sz="24" w:space="0" w:color="FFFFFF"/>
              <w:bottom w:val="single" w:sz="4" w:space="0" w:color="auto"/>
            </w:tcBorders>
            <w:shd w:val="clear" w:color="auto" w:fill="auto"/>
            <w:noWrap/>
            <w:vAlign w:val="bottom"/>
          </w:tcPr>
          <w:p w14:paraId="166043B5"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center"/>
              <w:textDirection w:val="tbRlV"/>
              <w:rPr>
                <w:rFonts w:ascii="Times New Roman Italic" w:eastAsia="PMingLiU" w:hAnsi="Times New Roman Italic" w:cs="Simplified Arabic" w:hint="default"/>
                <w:i/>
                <w:iCs/>
                <w:szCs w:val="20"/>
                <w:rtl/>
              </w:rPr>
            </w:pPr>
            <w:r w:rsidRPr="00A92433">
              <w:rPr>
                <w:rFonts w:ascii="Times New Roman Italic" w:eastAsia="PMingLiU" w:hAnsi="Times New Roman Italic" w:cs="Simplified Arabic"/>
                <w:i/>
                <w:iCs/>
                <w:szCs w:val="20"/>
                <w:rtl/>
              </w:rPr>
              <w:t>جنوب صربيا</w:t>
            </w:r>
          </w:p>
        </w:tc>
      </w:tr>
      <w:tr w:rsidR="00A92433" w:rsidRPr="00A92433" w14:paraId="55D0BE16" w14:textId="77777777" w:rsidTr="00645AF2">
        <w:trPr>
          <w:cantSplit/>
          <w:tblHeader/>
        </w:trPr>
        <w:tc>
          <w:tcPr>
            <w:tcW w:w="2456" w:type="dxa"/>
            <w:vMerge/>
            <w:tcBorders>
              <w:top w:val="nil"/>
              <w:bottom w:val="single" w:sz="12" w:space="0" w:color="auto"/>
            </w:tcBorders>
            <w:shd w:val="clear" w:color="auto" w:fill="auto"/>
            <w:noWrap/>
          </w:tcPr>
          <w:p w14:paraId="00E27702"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rPr>
                <w:rFonts w:ascii="Times New Roman Italic" w:eastAsia="PMingLiU" w:hAnsi="Times New Roman Italic" w:cs="Simplified Arabic" w:hint="default"/>
                <w:i/>
                <w:iCs/>
                <w:szCs w:val="20"/>
              </w:rPr>
            </w:pPr>
          </w:p>
        </w:tc>
        <w:tc>
          <w:tcPr>
            <w:tcW w:w="741" w:type="dxa"/>
            <w:vMerge/>
            <w:tcBorders>
              <w:top w:val="nil"/>
              <w:bottom w:val="single" w:sz="12" w:space="0" w:color="auto"/>
            </w:tcBorders>
            <w:shd w:val="clear" w:color="auto" w:fill="auto"/>
            <w:noWrap/>
            <w:vAlign w:val="bottom"/>
          </w:tcPr>
          <w:p w14:paraId="0AFC3643"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rPr>
                <w:rFonts w:ascii="Times New Roman Italic" w:eastAsia="PMingLiU" w:hAnsi="Times New Roman Italic" w:cs="Simplified Arabic" w:hint="default"/>
                <w:i/>
                <w:iCs/>
                <w:szCs w:val="20"/>
              </w:rPr>
            </w:pPr>
          </w:p>
        </w:tc>
        <w:tc>
          <w:tcPr>
            <w:tcW w:w="1022" w:type="dxa"/>
            <w:tcBorders>
              <w:top w:val="nil"/>
              <w:bottom w:val="single" w:sz="12" w:space="0" w:color="auto"/>
            </w:tcBorders>
            <w:shd w:val="clear" w:color="auto" w:fill="auto"/>
            <w:noWrap/>
            <w:vAlign w:val="bottom"/>
          </w:tcPr>
          <w:p w14:paraId="08BA541A" w14:textId="33467B73"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ascii="Times New Roman Italic" w:eastAsia="PMingLiU" w:hAnsi="Times New Roman Italic" w:cs="Simplified Arabic" w:hint="default"/>
                <w:i/>
                <w:iCs/>
                <w:szCs w:val="20"/>
                <w:rtl/>
              </w:rPr>
            </w:pPr>
            <w:r w:rsidRPr="00A92433">
              <w:rPr>
                <w:rFonts w:ascii="Times New Roman Italic" w:eastAsia="PMingLiU" w:hAnsi="Times New Roman Italic" w:cs="Simplified Arabic"/>
                <w:i/>
                <w:iCs/>
                <w:szCs w:val="20"/>
                <w:rtl/>
              </w:rPr>
              <w:t>منطقة بلغراد</w:t>
            </w:r>
          </w:p>
        </w:tc>
        <w:tc>
          <w:tcPr>
            <w:tcW w:w="1120" w:type="dxa"/>
            <w:tcBorders>
              <w:top w:val="nil"/>
              <w:bottom w:val="single" w:sz="12" w:space="0" w:color="auto"/>
              <w:right w:val="single" w:sz="24" w:space="0" w:color="FFFFFF"/>
            </w:tcBorders>
            <w:shd w:val="clear" w:color="auto" w:fill="auto"/>
            <w:noWrap/>
            <w:vAlign w:val="bottom"/>
          </w:tcPr>
          <w:p w14:paraId="6F392B6B"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ascii="Times New Roman Italic" w:eastAsia="PMingLiU" w:hAnsi="Times New Roman Italic" w:cs="Simplified Arabic" w:hint="default"/>
                <w:i/>
                <w:iCs/>
                <w:szCs w:val="20"/>
                <w:rtl/>
              </w:rPr>
            </w:pPr>
            <w:r w:rsidRPr="00A92433">
              <w:rPr>
                <w:rFonts w:ascii="Times New Roman Italic" w:eastAsia="PMingLiU" w:hAnsi="Times New Roman Italic" w:cs="Simplified Arabic"/>
                <w:i/>
                <w:iCs/>
                <w:szCs w:val="20"/>
                <w:rtl/>
              </w:rPr>
              <w:t xml:space="preserve">منطقة إقليم </w:t>
            </w:r>
            <w:proofErr w:type="spellStart"/>
            <w:r w:rsidRPr="00A92433">
              <w:rPr>
                <w:rFonts w:ascii="Times New Roman Italic" w:eastAsia="PMingLiU" w:hAnsi="Times New Roman Italic" w:cs="Simplified Arabic"/>
                <w:i/>
                <w:iCs/>
                <w:szCs w:val="20"/>
                <w:rtl/>
              </w:rPr>
              <w:t>فويفودينا</w:t>
            </w:r>
            <w:proofErr w:type="spellEnd"/>
            <w:r w:rsidRPr="00A92433">
              <w:rPr>
                <w:rFonts w:ascii="Times New Roman Italic" w:eastAsia="PMingLiU" w:hAnsi="Times New Roman Italic" w:cs="Simplified Arabic"/>
                <w:i/>
                <w:iCs/>
                <w:szCs w:val="20"/>
                <w:rtl/>
              </w:rPr>
              <w:t xml:space="preserve"> المتمتع بالحكم الذاتي</w:t>
            </w:r>
          </w:p>
        </w:tc>
        <w:tc>
          <w:tcPr>
            <w:tcW w:w="1036" w:type="dxa"/>
            <w:tcBorders>
              <w:top w:val="nil"/>
              <w:left w:val="single" w:sz="24" w:space="0" w:color="FFFFFF"/>
              <w:bottom w:val="single" w:sz="12" w:space="0" w:color="auto"/>
            </w:tcBorders>
            <w:shd w:val="clear" w:color="auto" w:fill="auto"/>
            <w:noWrap/>
            <w:vAlign w:val="bottom"/>
          </w:tcPr>
          <w:p w14:paraId="7F439261"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ascii="Times New Roman Italic" w:eastAsia="PMingLiU" w:hAnsi="Times New Roman Italic" w:cs="Simplified Arabic" w:hint="default"/>
                <w:i/>
                <w:iCs/>
                <w:szCs w:val="20"/>
                <w:rtl/>
              </w:rPr>
            </w:pPr>
            <w:r w:rsidRPr="00A92433">
              <w:rPr>
                <w:rFonts w:ascii="Times New Roman Italic" w:eastAsia="PMingLiU" w:hAnsi="Times New Roman Italic" w:cs="Simplified Arabic"/>
                <w:i/>
                <w:iCs/>
                <w:szCs w:val="20"/>
                <w:rtl/>
              </w:rPr>
              <w:t xml:space="preserve">منطقة </w:t>
            </w:r>
            <w:proofErr w:type="spellStart"/>
            <w:r w:rsidRPr="00A92433">
              <w:rPr>
                <w:rFonts w:ascii="Times New Roman Italic" w:eastAsia="PMingLiU" w:hAnsi="Times New Roman Italic" w:cs="Simplified Arabic"/>
                <w:i/>
                <w:iCs/>
                <w:szCs w:val="20"/>
                <w:rtl/>
              </w:rPr>
              <w:t>شوماديا</w:t>
            </w:r>
            <w:proofErr w:type="spellEnd"/>
            <w:r w:rsidRPr="00A92433">
              <w:rPr>
                <w:rFonts w:ascii="Times New Roman Italic" w:eastAsia="PMingLiU" w:hAnsi="Times New Roman Italic" w:cs="Simplified Arabic"/>
                <w:i/>
                <w:iCs/>
                <w:szCs w:val="20"/>
                <w:rtl/>
              </w:rPr>
              <w:t xml:space="preserve"> وغرب صربيا</w:t>
            </w:r>
          </w:p>
        </w:tc>
        <w:tc>
          <w:tcPr>
            <w:tcW w:w="1026" w:type="dxa"/>
            <w:tcBorders>
              <w:top w:val="nil"/>
              <w:bottom w:val="single" w:sz="12" w:space="0" w:color="auto"/>
            </w:tcBorders>
            <w:shd w:val="clear" w:color="auto" w:fill="auto"/>
            <w:noWrap/>
            <w:vAlign w:val="bottom"/>
          </w:tcPr>
          <w:p w14:paraId="5E53880D"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ascii="Times New Roman Italic" w:eastAsia="PMingLiU" w:hAnsi="Times New Roman Italic" w:cs="Simplified Arabic" w:hint="default"/>
                <w:i/>
                <w:iCs/>
                <w:szCs w:val="20"/>
                <w:rtl/>
              </w:rPr>
            </w:pPr>
            <w:r w:rsidRPr="00A92433">
              <w:rPr>
                <w:rFonts w:ascii="Times New Roman Italic" w:eastAsia="PMingLiU" w:hAnsi="Times New Roman Italic" w:cs="Simplified Arabic"/>
                <w:i/>
                <w:iCs/>
                <w:szCs w:val="20"/>
                <w:rtl/>
              </w:rPr>
              <w:t>منطقة جنوب وشرق صربيا</w:t>
            </w:r>
          </w:p>
        </w:tc>
        <w:tc>
          <w:tcPr>
            <w:tcW w:w="1104" w:type="dxa"/>
            <w:tcBorders>
              <w:top w:val="nil"/>
              <w:bottom w:val="single" w:sz="12" w:space="0" w:color="auto"/>
            </w:tcBorders>
            <w:shd w:val="clear" w:color="auto" w:fill="auto"/>
            <w:noWrap/>
            <w:vAlign w:val="bottom"/>
          </w:tcPr>
          <w:p w14:paraId="45973B74"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ascii="Times New Roman Italic" w:eastAsia="PMingLiU" w:hAnsi="Times New Roman Italic" w:cs="Simplified Arabic" w:hint="default"/>
                <w:i/>
                <w:iCs/>
                <w:szCs w:val="20"/>
                <w:rtl/>
              </w:rPr>
            </w:pPr>
            <w:r w:rsidRPr="00A92433">
              <w:rPr>
                <w:rFonts w:ascii="Times New Roman Italic" w:eastAsia="PMingLiU" w:hAnsi="Times New Roman Italic" w:cs="Simplified Arabic"/>
                <w:i/>
                <w:iCs/>
                <w:szCs w:val="20"/>
                <w:rtl/>
              </w:rPr>
              <w:t xml:space="preserve">منطقة إقليم كوسوفو </w:t>
            </w:r>
            <w:proofErr w:type="spellStart"/>
            <w:r w:rsidRPr="00A92433">
              <w:rPr>
                <w:rFonts w:ascii="Times New Roman Italic" w:eastAsia="PMingLiU" w:hAnsi="Times New Roman Italic" w:cs="Simplified Arabic"/>
                <w:i/>
                <w:iCs/>
                <w:szCs w:val="20"/>
                <w:rtl/>
              </w:rPr>
              <w:t>وميتوهيا</w:t>
            </w:r>
            <w:proofErr w:type="spellEnd"/>
            <w:r w:rsidRPr="00A92433">
              <w:rPr>
                <w:rFonts w:ascii="Times New Roman Italic" w:eastAsia="PMingLiU" w:hAnsi="Times New Roman Italic" w:cs="Simplified Arabic"/>
                <w:i/>
                <w:iCs/>
                <w:szCs w:val="20"/>
                <w:rtl/>
              </w:rPr>
              <w:t xml:space="preserve"> المتمتع بالحكم الذاتي</w:t>
            </w:r>
          </w:p>
        </w:tc>
      </w:tr>
      <w:tr w:rsidR="00A92433" w:rsidRPr="00A92433" w14:paraId="4FC6F729" w14:textId="77777777" w:rsidTr="00645AF2">
        <w:trPr>
          <w:cantSplit/>
        </w:trPr>
        <w:tc>
          <w:tcPr>
            <w:tcW w:w="2456" w:type="dxa"/>
            <w:tcBorders>
              <w:top w:val="single" w:sz="12" w:space="0" w:color="auto"/>
              <w:bottom w:val="nil"/>
            </w:tcBorders>
            <w:shd w:val="clear" w:color="auto" w:fill="auto"/>
            <w:noWrap/>
          </w:tcPr>
          <w:p w14:paraId="44192FE1" w14:textId="77777777" w:rsidR="00260A4A" w:rsidRPr="00A92433" w:rsidRDefault="00260A4A" w:rsidP="008D65CC">
            <w:pPr>
              <w:pStyle w:val="SingleTxtG"/>
              <w:tabs>
                <w:tab w:val="clear" w:pos="1701"/>
                <w:tab w:val="clear" w:pos="2268"/>
              </w:tabs>
              <w:suppressAutoHyphens w:val="0"/>
              <w:bidi/>
              <w:spacing w:before="40" w:after="40" w:line="300" w:lineRule="exact"/>
              <w:ind w:left="0" w:right="423"/>
              <w:jc w:val="left"/>
              <w:textDirection w:val="tbRlV"/>
              <w:rPr>
                <w:rFonts w:eastAsia="PMingLiU" w:hAnsi="Times New Roman" w:cs="Simplified Arabic" w:hint="default"/>
                <w:szCs w:val="20"/>
                <w:rtl/>
              </w:rPr>
            </w:pPr>
            <w:r w:rsidRPr="00A92433">
              <w:rPr>
                <w:rFonts w:eastAsia="PMingLiU" w:hAnsi="Times New Roman" w:cs="Simplified Arabic"/>
                <w:szCs w:val="20"/>
                <w:rtl/>
              </w:rPr>
              <w:t>ضد الحرية الجنسية</w:t>
            </w:r>
          </w:p>
        </w:tc>
        <w:tc>
          <w:tcPr>
            <w:tcW w:w="741" w:type="dxa"/>
            <w:tcBorders>
              <w:top w:val="single" w:sz="12" w:space="0" w:color="auto"/>
              <w:bottom w:val="nil"/>
            </w:tcBorders>
            <w:shd w:val="clear" w:color="auto" w:fill="auto"/>
            <w:noWrap/>
          </w:tcPr>
          <w:p w14:paraId="154E9512"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411</w:t>
            </w:r>
          </w:p>
        </w:tc>
        <w:tc>
          <w:tcPr>
            <w:tcW w:w="1022" w:type="dxa"/>
            <w:tcBorders>
              <w:top w:val="single" w:sz="12" w:space="0" w:color="auto"/>
              <w:bottom w:val="nil"/>
            </w:tcBorders>
            <w:shd w:val="clear" w:color="auto" w:fill="auto"/>
            <w:noWrap/>
          </w:tcPr>
          <w:p w14:paraId="02B98E36"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75</w:t>
            </w:r>
          </w:p>
        </w:tc>
        <w:tc>
          <w:tcPr>
            <w:tcW w:w="1120" w:type="dxa"/>
            <w:tcBorders>
              <w:top w:val="single" w:sz="12" w:space="0" w:color="auto"/>
              <w:bottom w:val="nil"/>
            </w:tcBorders>
            <w:shd w:val="clear" w:color="auto" w:fill="auto"/>
            <w:noWrap/>
          </w:tcPr>
          <w:p w14:paraId="239169B6"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138</w:t>
            </w:r>
          </w:p>
        </w:tc>
        <w:tc>
          <w:tcPr>
            <w:tcW w:w="1036" w:type="dxa"/>
            <w:tcBorders>
              <w:top w:val="single" w:sz="12" w:space="0" w:color="auto"/>
              <w:bottom w:val="nil"/>
            </w:tcBorders>
            <w:shd w:val="clear" w:color="auto" w:fill="auto"/>
            <w:noWrap/>
          </w:tcPr>
          <w:p w14:paraId="1C913886"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104</w:t>
            </w:r>
          </w:p>
        </w:tc>
        <w:tc>
          <w:tcPr>
            <w:tcW w:w="1026" w:type="dxa"/>
            <w:tcBorders>
              <w:top w:val="single" w:sz="12" w:space="0" w:color="auto"/>
              <w:bottom w:val="nil"/>
            </w:tcBorders>
            <w:shd w:val="clear" w:color="auto" w:fill="auto"/>
            <w:noWrap/>
          </w:tcPr>
          <w:p w14:paraId="0A322927"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94</w:t>
            </w:r>
          </w:p>
        </w:tc>
        <w:tc>
          <w:tcPr>
            <w:tcW w:w="1104" w:type="dxa"/>
            <w:tcBorders>
              <w:top w:val="single" w:sz="12" w:space="0" w:color="auto"/>
              <w:bottom w:val="nil"/>
            </w:tcBorders>
            <w:shd w:val="clear" w:color="auto" w:fill="auto"/>
            <w:noWrap/>
          </w:tcPr>
          <w:p w14:paraId="416160AF"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w:t>
            </w:r>
          </w:p>
        </w:tc>
      </w:tr>
      <w:tr w:rsidR="00A92433" w:rsidRPr="00A92433" w14:paraId="2F8A2BFB" w14:textId="77777777" w:rsidTr="00645AF2">
        <w:trPr>
          <w:cantSplit/>
        </w:trPr>
        <w:tc>
          <w:tcPr>
            <w:tcW w:w="2456" w:type="dxa"/>
            <w:tcBorders>
              <w:top w:val="nil"/>
              <w:bottom w:val="nil"/>
            </w:tcBorders>
            <w:shd w:val="clear" w:color="auto" w:fill="auto"/>
            <w:noWrap/>
          </w:tcPr>
          <w:p w14:paraId="1F04B4B7" w14:textId="77777777" w:rsidR="00260A4A" w:rsidRPr="00A92433" w:rsidRDefault="00260A4A" w:rsidP="008D65CC">
            <w:pPr>
              <w:pStyle w:val="SingleTxtG"/>
              <w:tabs>
                <w:tab w:val="clear" w:pos="1701"/>
                <w:tab w:val="clear" w:pos="2268"/>
              </w:tabs>
              <w:suppressAutoHyphens w:val="0"/>
              <w:bidi/>
              <w:spacing w:before="40" w:after="40" w:line="300" w:lineRule="exact"/>
              <w:ind w:left="0" w:right="423"/>
              <w:jc w:val="left"/>
              <w:textDirection w:val="tbRlV"/>
              <w:rPr>
                <w:rFonts w:eastAsia="PMingLiU" w:hAnsi="Times New Roman" w:cs="Simplified Arabic" w:hint="default"/>
                <w:szCs w:val="20"/>
                <w:rtl/>
              </w:rPr>
            </w:pPr>
            <w:r w:rsidRPr="00A92433">
              <w:rPr>
                <w:rFonts w:eastAsia="PMingLiU" w:hAnsi="Times New Roman" w:cs="Simplified Arabic"/>
                <w:szCs w:val="20"/>
                <w:rtl/>
              </w:rPr>
              <w:t>الاغتصاب</w:t>
            </w:r>
          </w:p>
        </w:tc>
        <w:tc>
          <w:tcPr>
            <w:tcW w:w="741" w:type="dxa"/>
            <w:tcBorders>
              <w:top w:val="nil"/>
              <w:bottom w:val="nil"/>
            </w:tcBorders>
            <w:shd w:val="clear" w:color="auto" w:fill="auto"/>
            <w:noWrap/>
          </w:tcPr>
          <w:p w14:paraId="12959BA3"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44</w:t>
            </w:r>
          </w:p>
        </w:tc>
        <w:tc>
          <w:tcPr>
            <w:tcW w:w="1022" w:type="dxa"/>
            <w:tcBorders>
              <w:top w:val="nil"/>
              <w:bottom w:val="nil"/>
            </w:tcBorders>
            <w:shd w:val="clear" w:color="auto" w:fill="auto"/>
            <w:noWrap/>
          </w:tcPr>
          <w:p w14:paraId="108076D0"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3</w:t>
            </w:r>
          </w:p>
        </w:tc>
        <w:tc>
          <w:tcPr>
            <w:tcW w:w="1120" w:type="dxa"/>
            <w:tcBorders>
              <w:top w:val="nil"/>
              <w:bottom w:val="nil"/>
            </w:tcBorders>
            <w:shd w:val="clear" w:color="auto" w:fill="auto"/>
            <w:noWrap/>
          </w:tcPr>
          <w:p w14:paraId="2B5ABEB0"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14</w:t>
            </w:r>
          </w:p>
        </w:tc>
        <w:tc>
          <w:tcPr>
            <w:tcW w:w="1036" w:type="dxa"/>
            <w:tcBorders>
              <w:top w:val="nil"/>
              <w:bottom w:val="nil"/>
            </w:tcBorders>
            <w:shd w:val="clear" w:color="auto" w:fill="auto"/>
            <w:noWrap/>
          </w:tcPr>
          <w:p w14:paraId="53523775"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14</w:t>
            </w:r>
          </w:p>
        </w:tc>
        <w:tc>
          <w:tcPr>
            <w:tcW w:w="1026" w:type="dxa"/>
            <w:tcBorders>
              <w:top w:val="nil"/>
              <w:bottom w:val="nil"/>
            </w:tcBorders>
            <w:shd w:val="clear" w:color="auto" w:fill="auto"/>
            <w:noWrap/>
          </w:tcPr>
          <w:p w14:paraId="14267553"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13</w:t>
            </w:r>
          </w:p>
        </w:tc>
        <w:tc>
          <w:tcPr>
            <w:tcW w:w="1104" w:type="dxa"/>
            <w:tcBorders>
              <w:top w:val="nil"/>
              <w:bottom w:val="nil"/>
            </w:tcBorders>
            <w:shd w:val="clear" w:color="auto" w:fill="auto"/>
            <w:noWrap/>
          </w:tcPr>
          <w:p w14:paraId="226FA142"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w:t>
            </w:r>
          </w:p>
        </w:tc>
      </w:tr>
      <w:tr w:rsidR="00A92433" w:rsidRPr="00A92433" w14:paraId="62B5AE19" w14:textId="77777777" w:rsidTr="00645AF2">
        <w:trPr>
          <w:cantSplit/>
        </w:trPr>
        <w:tc>
          <w:tcPr>
            <w:tcW w:w="2456" w:type="dxa"/>
            <w:tcBorders>
              <w:top w:val="nil"/>
            </w:tcBorders>
            <w:shd w:val="clear" w:color="auto" w:fill="auto"/>
            <w:noWrap/>
          </w:tcPr>
          <w:p w14:paraId="62C60F34" w14:textId="77777777" w:rsidR="00260A4A" w:rsidRPr="00A92433" w:rsidRDefault="00260A4A" w:rsidP="008D65CC">
            <w:pPr>
              <w:pStyle w:val="SingleTxtG"/>
              <w:tabs>
                <w:tab w:val="clear" w:pos="1701"/>
                <w:tab w:val="clear" w:pos="2268"/>
              </w:tabs>
              <w:suppressAutoHyphens w:val="0"/>
              <w:bidi/>
              <w:spacing w:before="40" w:after="40" w:line="300" w:lineRule="exact"/>
              <w:ind w:left="0" w:right="423"/>
              <w:jc w:val="left"/>
              <w:textDirection w:val="tbRlV"/>
              <w:rPr>
                <w:rFonts w:eastAsia="PMingLiU" w:hAnsi="Times New Roman" w:cs="Simplified Arabic" w:hint="default"/>
                <w:szCs w:val="20"/>
                <w:rtl/>
              </w:rPr>
            </w:pPr>
            <w:r w:rsidRPr="00A92433">
              <w:rPr>
                <w:rFonts w:eastAsia="PMingLiU" w:hAnsi="Times New Roman" w:cs="Simplified Arabic"/>
                <w:szCs w:val="20"/>
                <w:rtl/>
              </w:rPr>
              <w:t>الجماع مع شخص عاجز</w:t>
            </w:r>
          </w:p>
        </w:tc>
        <w:tc>
          <w:tcPr>
            <w:tcW w:w="741" w:type="dxa"/>
            <w:tcBorders>
              <w:top w:val="nil"/>
            </w:tcBorders>
            <w:shd w:val="clear" w:color="auto" w:fill="auto"/>
            <w:noWrap/>
          </w:tcPr>
          <w:p w14:paraId="6342219E"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14</w:t>
            </w:r>
          </w:p>
        </w:tc>
        <w:tc>
          <w:tcPr>
            <w:tcW w:w="1022" w:type="dxa"/>
            <w:tcBorders>
              <w:top w:val="nil"/>
            </w:tcBorders>
            <w:shd w:val="clear" w:color="auto" w:fill="auto"/>
            <w:noWrap/>
          </w:tcPr>
          <w:p w14:paraId="7B10A188"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4</w:t>
            </w:r>
          </w:p>
        </w:tc>
        <w:tc>
          <w:tcPr>
            <w:tcW w:w="1120" w:type="dxa"/>
            <w:tcBorders>
              <w:top w:val="nil"/>
            </w:tcBorders>
            <w:shd w:val="clear" w:color="auto" w:fill="auto"/>
            <w:noWrap/>
          </w:tcPr>
          <w:p w14:paraId="4811D744"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6</w:t>
            </w:r>
          </w:p>
        </w:tc>
        <w:tc>
          <w:tcPr>
            <w:tcW w:w="1036" w:type="dxa"/>
            <w:tcBorders>
              <w:top w:val="nil"/>
            </w:tcBorders>
            <w:shd w:val="clear" w:color="auto" w:fill="auto"/>
            <w:noWrap/>
          </w:tcPr>
          <w:p w14:paraId="6F7C2517"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4</w:t>
            </w:r>
          </w:p>
        </w:tc>
        <w:tc>
          <w:tcPr>
            <w:tcW w:w="1026" w:type="dxa"/>
            <w:tcBorders>
              <w:top w:val="nil"/>
            </w:tcBorders>
            <w:shd w:val="clear" w:color="auto" w:fill="auto"/>
            <w:noWrap/>
          </w:tcPr>
          <w:p w14:paraId="08A7D7F3"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rPr>
                <w:rFonts w:eastAsia="PMingLiU" w:hAnsi="Times New Roman" w:cs="Simplified Arabic" w:hint="default"/>
                <w:szCs w:val="20"/>
              </w:rPr>
            </w:pPr>
            <w:r w:rsidRPr="00A92433">
              <w:rPr>
                <w:rFonts w:eastAsia="PMingLiU" w:hAnsi="Times New Roman" w:cs="Simplified Arabic"/>
                <w:szCs w:val="20"/>
              </w:rPr>
              <w:t>-</w:t>
            </w:r>
          </w:p>
        </w:tc>
        <w:tc>
          <w:tcPr>
            <w:tcW w:w="1104" w:type="dxa"/>
            <w:tcBorders>
              <w:top w:val="nil"/>
            </w:tcBorders>
            <w:shd w:val="clear" w:color="auto" w:fill="auto"/>
            <w:noWrap/>
          </w:tcPr>
          <w:p w14:paraId="2A142AAB"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w:t>
            </w:r>
          </w:p>
        </w:tc>
      </w:tr>
      <w:tr w:rsidR="00A92433" w:rsidRPr="00A92433" w14:paraId="60517989" w14:textId="77777777" w:rsidTr="0085284B">
        <w:trPr>
          <w:cantSplit/>
        </w:trPr>
        <w:tc>
          <w:tcPr>
            <w:tcW w:w="2456" w:type="dxa"/>
            <w:tcBorders>
              <w:bottom w:val="nil"/>
            </w:tcBorders>
            <w:shd w:val="clear" w:color="auto" w:fill="auto"/>
            <w:noWrap/>
          </w:tcPr>
          <w:p w14:paraId="6EE4D5F6" w14:textId="77777777" w:rsidR="00260A4A" w:rsidRPr="00A92433" w:rsidRDefault="00260A4A" w:rsidP="008D65CC">
            <w:pPr>
              <w:pStyle w:val="SingleTxtG"/>
              <w:tabs>
                <w:tab w:val="clear" w:pos="1701"/>
                <w:tab w:val="clear" w:pos="2268"/>
              </w:tabs>
              <w:suppressAutoHyphens w:val="0"/>
              <w:bidi/>
              <w:spacing w:before="40" w:after="40" w:line="300" w:lineRule="exact"/>
              <w:ind w:left="0" w:right="423"/>
              <w:jc w:val="left"/>
              <w:textDirection w:val="tbRlV"/>
              <w:rPr>
                <w:rFonts w:eastAsia="PMingLiU" w:hAnsi="Times New Roman" w:cs="Simplified Arabic" w:hint="default"/>
                <w:szCs w:val="20"/>
                <w:rtl/>
              </w:rPr>
            </w:pPr>
            <w:r w:rsidRPr="00A92433">
              <w:rPr>
                <w:rFonts w:eastAsia="PMingLiU" w:hAnsi="Times New Roman" w:cs="Simplified Arabic"/>
                <w:szCs w:val="20"/>
                <w:rtl/>
              </w:rPr>
              <w:t>الجماع مع طفل</w:t>
            </w:r>
          </w:p>
        </w:tc>
        <w:tc>
          <w:tcPr>
            <w:tcW w:w="741" w:type="dxa"/>
            <w:tcBorders>
              <w:bottom w:val="nil"/>
            </w:tcBorders>
            <w:shd w:val="clear" w:color="auto" w:fill="auto"/>
            <w:noWrap/>
          </w:tcPr>
          <w:p w14:paraId="5BF13940"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21</w:t>
            </w:r>
          </w:p>
        </w:tc>
        <w:tc>
          <w:tcPr>
            <w:tcW w:w="1022" w:type="dxa"/>
            <w:tcBorders>
              <w:bottom w:val="nil"/>
            </w:tcBorders>
            <w:shd w:val="clear" w:color="auto" w:fill="auto"/>
            <w:noWrap/>
          </w:tcPr>
          <w:p w14:paraId="502E21E4"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3</w:t>
            </w:r>
          </w:p>
        </w:tc>
        <w:tc>
          <w:tcPr>
            <w:tcW w:w="1120" w:type="dxa"/>
            <w:tcBorders>
              <w:bottom w:val="nil"/>
            </w:tcBorders>
            <w:shd w:val="clear" w:color="auto" w:fill="auto"/>
            <w:noWrap/>
          </w:tcPr>
          <w:p w14:paraId="14D71946"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6</w:t>
            </w:r>
          </w:p>
        </w:tc>
        <w:tc>
          <w:tcPr>
            <w:tcW w:w="1036" w:type="dxa"/>
            <w:tcBorders>
              <w:bottom w:val="nil"/>
            </w:tcBorders>
            <w:shd w:val="clear" w:color="auto" w:fill="auto"/>
            <w:noWrap/>
          </w:tcPr>
          <w:p w14:paraId="1AF1460F"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5</w:t>
            </w:r>
          </w:p>
        </w:tc>
        <w:tc>
          <w:tcPr>
            <w:tcW w:w="1026" w:type="dxa"/>
            <w:tcBorders>
              <w:bottom w:val="nil"/>
            </w:tcBorders>
            <w:shd w:val="clear" w:color="auto" w:fill="auto"/>
            <w:noWrap/>
          </w:tcPr>
          <w:p w14:paraId="351966B2"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7</w:t>
            </w:r>
          </w:p>
        </w:tc>
        <w:tc>
          <w:tcPr>
            <w:tcW w:w="1104" w:type="dxa"/>
            <w:tcBorders>
              <w:bottom w:val="nil"/>
            </w:tcBorders>
            <w:shd w:val="clear" w:color="auto" w:fill="auto"/>
            <w:noWrap/>
          </w:tcPr>
          <w:p w14:paraId="2A858BD0"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w:t>
            </w:r>
          </w:p>
        </w:tc>
      </w:tr>
      <w:tr w:rsidR="00A92433" w:rsidRPr="00A92433" w14:paraId="6A45C125" w14:textId="77777777" w:rsidTr="0085284B">
        <w:trPr>
          <w:cantSplit/>
        </w:trPr>
        <w:tc>
          <w:tcPr>
            <w:tcW w:w="2456" w:type="dxa"/>
            <w:tcBorders>
              <w:top w:val="nil"/>
              <w:bottom w:val="nil"/>
            </w:tcBorders>
            <w:shd w:val="clear" w:color="auto" w:fill="auto"/>
            <w:noWrap/>
          </w:tcPr>
          <w:p w14:paraId="40DABEFC" w14:textId="77777777" w:rsidR="0085284B" w:rsidRPr="00A92433" w:rsidRDefault="0085284B" w:rsidP="0085284B">
            <w:pPr>
              <w:pStyle w:val="SingleTxtG"/>
              <w:tabs>
                <w:tab w:val="clear" w:pos="1701"/>
                <w:tab w:val="clear" w:pos="2268"/>
              </w:tabs>
              <w:suppressAutoHyphens w:val="0"/>
              <w:bidi/>
              <w:spacing w:after="0" w:line="20" w:lineRule="exact"/>
              <w:ind w:left="0" w:right="423"/>
              <w:jc w:val="left"/>
              <w:textDirection w:val="tbRlV"/>
              <w:rPr>
                <w:rFonts w:eastAsia="PMingLiU" w:hAnsi="Times New Roman" w:cs="Simplified Arabic" w:hint="default"/>
                <w:szCs w:val="20"/>
                <w:rtl/>
              </w:rPr>
            </w:pPr>
          </w:p>
        </w:tc>
        <w:tc>
          <w:tcPr>
            <w:tcW w:w="741" w:type="dxa"/>
            <w:tcBorders>
              <w:top w:val="nil"/>
              <w:bottom w:val="nil"/>
            </w:tcBorders>
            <w:shd w:val="clear" w:color="auto" w:fill="auto"/>
            <w:noWrap/>
          </w:tcPr>
          <w:p w14:paraId="22DDAD34" w14:textId="77777777" w:rsidR="0085284B" w:rsidRPr="00A92433"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tl/>
              </w:rPr>
            </w:pPr>
          </w:p>
        </w:tc>
        <w:tc>
          <w:tcPr>
            <w:tcW w:w="1022" w:type="dxa"/>
            <w:tcBorders>
              <w:top w:val="nil"/>
              <w:bottom w:val="nil"/>
            </w:tcBorders>
            <w:shd w:val="clear" w:color="auto" w:fill="auto"/>
            <w:noWrap/>
          </w:tcPr>
          <w:p w14:paraId="2D4A6DB2" w14:textId="77777777" w:rsidR="0085284B" w:rsidRPr="00A92433"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tl/>
              </w:rPr>
            </w:pPr>
          </w:p>
        </w:tc>
        <w:tc>
          <w:tcPr>
            <w:tcW w:w="1120" w:type="dxa"/>
            <w:tcBorders>
              <w:top w:val="nil"/>
              <w:bottom w:val="nil"/>
            </w:tcBorders>
            <w:shd w:val="clear" w:color="auto" w:fill="auto"/>
            <w:noWrap/>
          </w:tcPr>
          <w:p w14:paraId="1B5F1C49" w14:textId="77777777" w:rsidR="0085284B" w:rsidRPr="00A92433"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tl/>
              </w:rPr>
            </w:pPr>
          </w:p>
        </w:tc>
        <w:tc>
          <w:tcPr>
            <w:tcW w:w="1036" w:type="dxa"/>
            <w:tcBorders>
              <w:top w:val="nil"/>
              <w:bottom w:val="nil"/>
            </w:tcBorders>
            <w:shd w:val="clear" w:color="auto" w:fill="auto"/>
            <w:noWrap/>
          </w:tcPr>
          <w:p w14:paraId="2ACCCF19" w14:textId="77777777" w:rsidR="0085284B" w:rsidRPr="00A92433"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tl/>
              </w:rPr>
            </w:pPr>
          </w:p>
        </w:tc>
        <w:tc>
          <w:tcPr>
            <w:tcW w:w="1026" w:type="dxa"/>
            <w:tcBorders>
              <w:top w:val="nil"/>
              <w:bottom w:val="nil"/>
            </w:tcBorders>
            <w:shd w:val="clear" w:color="auto" w:fill="auto"/>
            <w:noWrap/>
          </w:tcPr>
          <w:p w14:paraId="0E31BCDD" w14:textId="77777777" w:rsidR="0085284B" w:rsidRPr="00A92433"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tl/>
              </w:rPr>
            </w:pPr>
          </w:p>
        </w:tc>
        <w:tc>
          <w:tcPr>
            <w:tcW w:w="1104" w:type="dxa"/>
            <w:tcBorders>
              <w:top w:val="nil"/>
              <w:bottom w:val="nil"/>
            </w:tcBorders>
            <w:shd w:val="clear" w:color="auto" w:fill="auto"/>
            <w:noWrap/>
          </w:tcPr>
          <w:p w14:paraId="25272867" w14:textId="77777777" w:rsidR="0085284B" w:rsidRPr="00A92433"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tl/>
              </w:rPr>
            </w:pPr>
          </w:p>
        </w:tc>
      </w:tr>
      <w:tr w:rsidR="00A92433" w:rsidRPr="00A92433" w14:paraId="0723F018" w14:textId="77777777" w:rsidTr="0085284B">
        <w:trPr>
          <w:cantSplit/>
        </w:trPr>
        <w:tc>
          <w:tcPr>
            <w:tcW w:w="2456" w:type="dxa"/>
            <w:tcBorders>
              <w:top w:val="nil"/>
            </w:tcBorders>
            <w:shd w:val="clear" w:color="auto" w:fill="auto"/>
            <w:noWrap/>
          </w:tcPr>
          <w:p w14:paraId="30B067D8" w14:textId="77777777" w:rsidR="00260A4A" w:rsidRPr="00A92433" w:rsidRDefault="00260A4A" w:rsidP="008D65CC">
            <w:pPr>
              <w:pStyle w:val="SingleTxtG"/>
              <w:tabs>
                <w:tab w:val="clear" w:pos="1701"/>
                <w:tab w:val="clear" w:pos="2268"/>
              </w:tabs>
              <w:suppressAutoHyphens w:val="0"/>
              <w:bidi/>
              <w:spacing w:before="40" w:after="40" w:line="300" w:lineRule="exact"/>
              <w:ind w:left="0" w:right="423"/>
              <w:jc w:val="left"/>
              <w:textDirection w:val="tbRlV"/>
              <w:rPr>
                <w:rFonts w:eastAsia="PMingLiU" w:hAnsi="Times New Roman" w:cs="Simplified Arabic" w:hint="default"/>
                <w:szCs w:val="20"/>
                <w:rtl/>
              </w:rPr>
            </w:pPr>
            <w:r w:rsidRPr="00A92433">
              <w:rPr>
                <w:rFonts w:eastAsia="PMingLiU" w:hAnsi="Times New Roman" w:cs="Simplified Arabic"/>
                <w:szCs w:val="20"/>
                <w:rtl/>
              </w:rPr>
              <w:lastRenderedPageBreak/>
              <w:t>ممارسة الجنس من خلال إساءة استخدام المنصب</w:t>
            </w:r>
          </w:p>
        </w:tc>
        <w:tc>
          <w:tcPr>
            <w:tcW w:w="741" w:type="dxa"/>
            <w:tcBorders>
              <w:top w:val="nil"/>
            </w:tcBorders>
            <w:shd w:val="clear" w:color="auto" w:fill="auto"/>
            <w:noWrap/>
          </w:tcPr>
          <w:p w14:paraId="7A8C9298"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7</w:t>
            </w:r>
          </w:p>
        </w:tc>
        <w:tc>
          <w:tcPr>
            <w:tcW w:w="1022" w:type="dxa"/>
            <w:tcBorders>
              <w:top w:val="nil"/>
            </w:tcBorders>
            <w:shd w:val="clear" w:color="auto" w:fill="auto"/>
            <w:noWrap/>
          </w:tcPr>
          <w:p w14:paraId="7DE0DC35"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w:t>
            </w:r>
          </w:p>
        </w:tc>
        <w:tc>
          <w:tcPr>
            <w:tcW w:w="1120" w:type="dxa"/>
            <w:tcBorders>
              <w:top w:val="nil"/>
            </w:tcBorders>
            <w:shd w:val="clear" w:color="auto" w:fill="auto"/>
            <w:noWrap/>
          </w:tcPr>
          <w:p w14:paraId="366CDB5C"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4</w:t>
            </w:r>
          </w:p>
        </w:tc>
        <w:tc>
          <w:tcPr>
            <w:tcW w:w="1036" w:type="dxa"/>
            <w:tcBorders>
              <w:top w:val="nil"/>
            </w:tcBorders>
            <w:shd w:val="clear" w:color="auto" w:fill="auto"/>
            <w:noWrap/>
          </w:tcPr>
          <w:p w14:paraId="092826E0"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2</w:t>
            </w:r>
          </w:p>
        </w:tc>
        <w:tc>
          <w:tcPr>
            <w:tcW w:w="1026" w:type="dxa"/>
            <w:tcBorders>
              <w:top w:val="nil"/>
            </w:tcBorders>
            <w:shd w:val="clear" w:color="auto" w:fill="auto"/>
            <w:noWrap/>
          </w:tcPr>
          <w:p w14:paraId="646819AB"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rPr>
                <w:rFonts w:eastAsia="PMingLiU" w:hAnsi="Times New Roman" w:cs="Simplified Arabic" w:hint="default"/>
                <w:szCs w:val="20"/>
              </w:rPr>
            </w:pPr>
            <w:r w:rsidRPr="00A92433">
              <w:rPr>
                <w:rFonts w:eastAsia="PMingLiU" w:hAnsi="Times New Roman" w:cs="Simplified Arabic"/>
                <w:szCs w:val="20"/>
              </w:rPr>
              <w:t>-</w:t>
            </w:r>
          </w:p>
        </w:tc>
        <w:tc>
          <w:tcPr>
            <w:tcW w:w="1104" w:type="dxa"/>
            <w:tcBorders>
              <w:top w:val="nil"/>
            </w:tcBorders>
            <w:shd w:val="clear" w:color="auto" w:fill="auto"/>
            <w:noWrap/>
          </w:tcPr>
          <w:p w14:paraId="08AD9B1A"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w:t>
            </w:r>
          </w:p>
        </w:tc>
      </w:tr>
      <w:tr w:rsidR="00A92433" w:rsidRPr="00A92433" w14:paraId="4BE897D0" w14:textId="77777777" w:rsidTr="00645AF2">
        <w:trPr>
          <w:cantSplit/>
        </w:trPr>
        <w:tc>
          <w:tcPr>
            <w:tcW w:w="2456" w:type="dxa"/>
            <w:shd w:val="clear" w:color="auto" w:fill="auto"/>
            <w:noWrap/>
          </w:tcPr>
          <w:p w14:paraId="08BE6C50" w14:textId="77777777" w:rsidR="00260A4A" w:rsidRPr="00A92433" w:rsidRDefault="00260A4A" w:rsidP="008D65CC">
            <w:pPr>
              <w:pStyle w:val="SingleTxtG"/>
              <w:tabs>
                <w:tab w:val="clear" w:pos="1701"/>
                <w:tab w:val="clear" w:pos="2268"/>
              </w:tabs>
              <w:suppressAutoHyphens w:val="0"/>
              <w:bidi/>
              <w:spacing w:before="40" w:after="40" w:line="300" w:lineRule="exact"/>
              <w:ind w:left="0" w:right="423"/>
              <w:jc w:val="left"/>
              <w:textDirection w:val="tbRlV"/>
              <w:rPr>
                <w:rFonts w:eastAsia="PMingLiU" w:hAnsi="Times New Roman" w:cs="Simplified Arabic" w:hint="default"/>
                <w:szCs w:val="20"/>
                <w:rtl/>
              </w:rPr>
            </w:pPr>
            <w:r w:rsidRPr="00A92433">
              <w:rPr>
                <w:rFonts w:eastAsia="PMingLiU" w:hAnsi="Times New Roman" w:cs="Simplified Arabic"/>
                <w:szCs w:val="20"/>
                <w:rtl/>
              </w:rPr>
              <w:t>ارتكاب أفعال جنسية محظورة</w:t>
            </w:r>
          </w:p>
        </w:tc>
        <w:tc>
          <w:tcPr>
            <w:tcW w:w="741" w:type="dxa"/>
            <w:shd w:val="clear" w:color="auto" w:fill="auto"/>
            <w:noWrap/>
          </w:tcPr>
          <w:p w14:paraId="0C4DF742"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114</w:t>
            </w:r>
          </w:p>
        </w:tc>
        <w:tc>
          <w:tcPr>
            <w:tcW w:w="1022" w:type="dxa"/>
            <w:shd w:val="clear" w:color="auto" w:fill="auto"/>
            <w:noWrap/>
          </w:tcPr>
          <w:p w14:paraId="26134950"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18</w:t>
            </w:r>
          </w:p>
        </w:tc>
        <w:tc>
          <w:tcPr>
            <w:tcW w:w="1120" w:type="dxa"/>
            <w:shd w:val="clear" w:color="auto" w:fill="auto"/>
            <w:noWrap/>
          </w:tcPr>
          <w:p w14:paraId="4CF04D97"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36</w:t>
            </w:r>
          </w:p>
        </w:tc>
        <w:tc>
          <w:tcPr>
            <w:tcW w:w="1036" w:type="dxa"/>
            <w:shd w:val="clear" w:color="auto" w:fill="auto"/>
            <w:noWrap/>
          </w:tcPr>
          <w:p w14:paraId="39DD774B"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32</w:t>
            </w:r>
          </w:p>
        </w:tc>
        <w:tc>
          <w:tcPr>
            <w:tcW w:w="1026" w:type="dxa"/>
            <w:shd w:val="clear" w:color="auto" w:fill="auto"/>
            <w:noWrap/>
          </w:tcPr>
          <w:p w14:paraId="00363F22"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28</w:t>
            </w:r>
          </w:p>
        </w:tc>
        <w:tc>
          <w:tcPr>
            <w:tcW w:w="1104" w:type="dxa"/>
            <w:shd w:val="clear" w:color="auto" w:fill="auto"/>
            <w:noWrap/>
          </w:tcPr>
          <w:p w14:paraId="3C20A862"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w:t>
            </w:r>
          </w:p>
        </w:tc>
      </w:tr>
      <w:tr w:rsidR="00A92433" w:rsidRPr="00A92433" w14:paraId="11D5BA1E" w14:textId="77777777" w:rsidTr="00645AF2">
        <w:trPr>
          <w:cantSplit/>
        </w:trPr>
        <w:tc>
          <w:tcPr>
            <w:tcW w:w="2456" w:type="dxa"/>
            <w:shd w:val="clear" w:color="auto" w:fill="auto"/>
            <w:noWrap/>
          </w:tcPr>
          <w:p w14:paraId="3514D11E" w14:textId="77777777" w:rsidR="00260A4A" w:rsidRPr="00A92433" w:rsidRDefault="00260A4A" w:rsidP="008D65CC">
            <w:pPr>
              <w:pStyle w:val="SingleTxtG"/>
              <w:tabs>
                <w:tab w:val="clear" w:pos="1701"/>
                <w:tab w:val="clear" w:pos="2268"/>
              </w:tabs>
              <w:suppressAutoHyphens w:val="0"/>
              <w:bidi/>
              <w:spacing w:before="40" w:after="40" w:line="300" w:lineRule="exact"/>
              <w:ind w:left="0" w:right="423"/>
              <w:jc w:val="left"/>
              <w:textDirection w:val="tbRlV"/>
              <w:rPr>
                <w:rFonts w:eastAsia="PMingLiU" w:hAnsi="Times New Roman" w:cs="Simplified Arabic" w:hint="default"/>
                <w:szCs w:val="20"/>
                <w:rtl/>
              </w:rPr>
            </w:pPr>
            <w:r w:rsidRPr="00A92433">
              <w:rPr>
                <w:rFonts w:eastAsia="PMingLiU" w:hAnsi="Times New Roman" w:cs="Simplified Arabic"/>
                <w:szCs w:val="20"/>
                <w:rtl/>
              </w:rPr>
              <w:t>التحرش الجنسي</w:t>
            </w:r>
          </w:p>
        </w:tc>
        <w:tc>
          <w:tcPr>
            <w:tcW w:w="741" w:type="dxa"/>
            <w:shd w:val="clear" w:color="auto" w:fill="auto"/>
            <w:noWrap/>
          </w:tcPr>
          <w:p w14:paraId="7AA73B78"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166</w:t>
            </w:r>
          </w:p>
        </w:tc>
        <w:tc>
          <w:tcPr>
            <w:tcW w:w="1022" w:type="dxa"/>
            <w:shd w:val="clear" w:color="auto" w:fill="auto"/>
            <w:noWrap/>
          </w:tcPr>
          <w:p w14:paraId="7CA1670C"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22</w:t>
            </w:r>
          </w:p>
        </w:tc>
        <w:tc>
          <w:tcPr>
            <w:tcW w:w="1120" w:type="dxa"/>
            <w:shd w:val="clear" w:color="auto" w:fill="auto"/>
            <w:noWrap/>
          </w:tcPr>
          <w:p w14:paraId="56FB2C52"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60</w:t>
            </w:r>
          </w:p>
        </w:tc>
        <w:tc>
          <w:tcPr>
            <w:tcW w:w="1036" w:type="dxa"/>
            <w:shd w:val="clear" w:color="auto" w:fill="auto"/>
            <w:noWrap/>
          </w:tcPr>
          <w:p w14:paraId="7CE03474"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43</w:t>
            </w:r>
          </w:p>
        </w:tc>
        <w:tc>
          <w:tcPr>
            <w:tcW w:w="1026" w:type="dxa"/>
            <w:shd w:val="clear" w:color="auto" w:fill="auto"/>
            <w:noWrap/>
          </w:tcPr>
          <w:p w14:paraId="40495135"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41</w:t>
            </w:r>
          </w:p>
        </w:tc>
        <w:tc>
          <w:tcPr>
            <w:tcW w:w="1104" w:type="dxa"/>
            <w:shd w:val="clear" w:color="auto" w:fill="auto"/>
            <w:noWrap/>
          </w:tcPr>
          <w:p w14:paraId="57BD3CE3"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w:t>
            </w:r>
          </w:p>
        </w:tc>
      </w:tr>
      <w:tr w:rsidR="00A92433" w:rsidRPr="00A92433" w14:paraId="28CC16D3" w14:textId="77777777" w:rsidTr="00645AF2">
        <w:trPr>
          <w:cantSplit/>
        </w:trPr>
        <w:tc>
          <w:tcPr>
            <w:tcW w:w="2456" w:type="dxa"/>
            <w:shd w:val="clear" w:color="auto" w:fill="auto"/>
            <w:noWrap/>
          </w:tcPr>
          <w:p w14:paraId="4F51C8B8" w14:textId="77777777" w:rsidR="00260A4A" w:rsidRPr="00A92433" w:rsidRDefault="00260A4A" w:rsidP="008D65CC">
            <w:pPr>
              <w:pStyle w:val="SingleTxtG"/>
              <w:tabs>
                <w:tab w:val="clear" w:pos="1701"/>
                <w:tab w:val="clear" w:pos="2268"/>
              </w:tabs>
              <w:suppressAutoHyphens w:val="0"/>
              <w:bidi/>
              <w:spacing w:before="40" w:after="40" w:line="300" w:lineRule="exact"/>
              <w:ind w:left="0" w:right="423"/>
              <w:jc w:val="left"/>
              <w:textDirection w:val="tbRlV"/>
              <w:rPr>
                <w:rFonts w:eastAsia="PMingLiU" w:hAnsi="Times New Roman" w:cs="Simplified Arabic" w:hint="default"/>
                <w:szCs w:val="20"/>
                <w:rtl/>
              </w:rPr>
            </w:pPr>
            <w:r w:rsidRPr="00A92433">
              <w:rPr>
                <w:rFonts w:eastAsia="PMingLiU" w:hAnsi="Times New Roman" w:cs="Simplified Arabic"/>
                <w:szCs w:val="20"/>
                <w:rtl/>
              </w:rPr>
              <w:t>الخداع وتهيئة أسباب ممارسة الجنس</w:t>
            </w:r>
          </w:p>
        </w:tc>
        <w:tc>
          <w:tcPr>
            <w:tcW w:w="741" w:type="dxa"/>
            <w:shd w:val="clear" w:color="auto" w:fill="auto"/>
            <w:noWrap/>
          </w:tcPr>
          <w:p w14:paraId="0F8E210D"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w:t>
            </w:r>
          </w:p>
        </w:tc>
        <w:tc>
          <w:tcPr>
            <w:tcW w:w="1022" w:type="dxa"/>
            <w:shd w:val="clear" w:color="auto" w:fill="auto"/>
            <w:noWrap/>
          </w:tcPr>
          <w:p w14:paraId="5A9699E8"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rPr>
                <w:rFonts w:eastAsia="PMingLiU" w:hAnsi="Times New Roman" w:cs="Simplified Arabic" w:hint="default"/>
                <w:szCs w:val="20"/>
              </w:rPr>
            </w:pPr>
            <w:r w:rsidRPr="00A92433">
              <w:rPr>
                <w:rFonts w:eastAsia="PMingLiU" w:hAnsi="Times New Roman" w:cs="Simplified Arabic"/>
                <w:szCs w:val="20"/>
              </w:rPr>
              <w:t>-</w:t>
            </w:r>
          </w:p>
        </w:tc>
        <w:tc>
          <w:tcPr>
            <w:tcW w:w="1120" w:type="dxa"/>
            <w:shd w:val="clear" w:color="auto" w:fill="auto"/>
            <w:noWrap/>
          </w:tcPr>
          <w:p w14:paraId="5E9B3D3C"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rPr>
                <w:rFonts w:eastAsia="PMingLiU" w:hAnsi="Times New Roman" w:cs="Simplified Arabic" w:hint="default"/>
                <w:szCs w:val="20"/>
              </w:rPr>
            </w:pPr>
            <w:r w:rsidRPr="00A92433">
              <w:rPr>
                <w:rFonts w:eastAsia="PMingLiU" w:hAnsi="Times New Roman" w:cs="Simplified Arabic"/>
                <w:szCs w:val="20"/>
              </w:rPr>
              <w:t>-</w:t>
            </w:r>
          </w:p>
        </w:tc>
        <w:tc>
          <w:tcPr>
            <w:tcW w:w="1036" w:type="dxa"/>
            <w:shd w:val="clear" w:color="auto" w:fill="auto"/>
            <w:noWrap/>
          </w:tcPr>
          <w:p w14:paraId="04890C7B"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rPr>
                <w:rFonts w:eastAsia="PMingLiU" w:hAnsi="Times New Roman" w:cs="Simplified Arabic" w:hint="default"/>
                <w:szCs w:val="20"/>
              </w:rPr>
            </w:pPr>
            <w:r w:rsidRPr="00A92433">
              <w:rPr>
                <w:rFonts w:eastAsia="PMingLiU" w:hAnsi="Times New Roman" w:cs="Simplified Arabic"/>
                <w:szCs w:val="20"/>
              </w:rPr>
              <w:t>-</w:t>
            </w:r>
          </w:p>
        </w:tc>
        <w:tc>
          <w:tcPr>
            <w:tcW w:w="1026" w:type="dxa"/>
            <w:shd w:val="clear" w:color="auto" w:fill="auto"/>
            <w:noWrap/>
          </w:tcPr>
          <w:p w14:paraId="18B06A75"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w:t>
            </w:r>
          </w:p>
        </w:tc>
        <w:tc>
          <w:tcPr>
            <w:tcW w:w="1104" w:type="dxa"/>
            <w:shd w:val="clear" w:color="auto" w:fill="auto"/>
            <w:noWrap/>
          </w:tcPr>
          <w:p w14:paraId="42F0BE94"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w:t>
            </w:r>
          </w:p>
        </w:tc>
      </w:tr>
      <w:tr w:rsidR="00A92433" w:rsidRPr="00A92433" w14:paraId="765F8409" w14:textId="77777777" w:rsidTr="00645AF2">
        <w:trPr>
          <w:cantSplit/>
        </w:trPr>
        <w:tc>
          <w:tcPr>
            <w:tcW w:w="2456" w:type="dxa"/>
            <w:tcBorders>
              <w:bottom w:val="nil"/>
            </w:tcBorders>
            <w:shd w:val="clear" w:color="auto" w:fill="auto"/>
            <w:noWrap/>
          </w:tcPr>
          <w:p w14:paraId="38945513" w14:textId="77777777" w:rsidR="00260A4A" w:rsidRPr="00A92433" w:rsidRDefault="00260A4A" w:rsidP="008D65CC">
            <w:pPr>
              <w:pStyle w:val="SingleTxtG"/>
              <w:tabs>
                <w:tab w:val="clear" w:pos="1701"/>
                <w:tab w:val="clear" w:pos="2268"/>
              </w:tabs>
              <w:suppressAutoHyphens w:val="0"/>
              <w:bidi/>
              <w:spacing w:before="40" w:after="40" w:line="300" w:lineRule="exact"/>
              <w:ind w:left="0" w:right="423"/>
              <w:jc w:val="left"/>
              <w:textDirection w:val="tbRlV"/>
              <w:rPr>
                <w:rFonts w:eastAsia="PMingLiU" w:hAnsi="Times New Roman" w:cs="Simplified Arabic" w:hint="default"/>
                <w:szCs w:val="20"/>
                <w:rtl/>
              </w:rPr>
            </w:pPr>
            <w:r w:rsidRPr="00A92433">
              <w:rPr>
                <w:rFonts w:eastAsia="PMingLiU" w:hAnsi="Times New Roman" w:cs="Simplified Arabic"/>
                <w:szCs w:val="20"/>
                <w:rtl/>
              </w:rPr>
              <w:t>الوساطة في البغاء</w:t>
            </w:r>
          </w:p>
        </w:tc>
        <w:tc>
          <w:tcPr>
            <w:tcW w:w="741" w:type="dxa"/>
            <w:tcBorders>
              <w:bottom w:val="nil"/>
            </w:tcBorders>
            <w:shd w:val="clear" w:color="auto" w:fill="auto"/>
            <w:noWrap/>
          </w:tcPr>
          <w:p w14:paraId="2D908B20"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14</w:t>
            </w:r>
          </w:p>
        </w:tc>
        <w:tc>
          <w:tcPr>
            <w:tcW w:w="1022" w:type="dxa"/>
            <w:tcBorders>
              <w:bottom w:val="nil"/>
            </w:tcBorders>
            <w:shd w:val="clear" w:color="auto" w:fill="auto"/>
            <w:noWrap/>
          </w:tcPr>
          <w:p w14:paraId="1D362092"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4</w:t>
            </w:r>
          </w:p>
        </w:tc>
        <w:tc>
          <w:tcPr>
            <w:tcW w:w="1120" w:type="dxa"/>
            <w:tcBorders>
              <w:bottom w:val="nil"/>
            </w:tcBorders>
            <w:shd w:val="clear" w:color="auto" w:fill="auto"/>
            <w:noWrap/>
          </w:tcPr>
          <w:p w14:paraId="408C41A1"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7</w:t>
            </w:r>
          </w:p>
        </w:tc>
        <w:tc>
          <w:tcPr>
            <w:tcW w:w="1036" w:type="dxa"/>
            <w:tcBorders>
              <w:bottom w:val="nil"/>
            </w:tcBorders>
            <w:shd w:val="clear" w:color="auto" w:fill="auto"/>
            <w:noWrap/>
          </w:tcPr>
          <w:p w14:paraId="5FBE86FE"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w:t>
            </w:r>
          </w:p>
        </w:tc>
        <w:tc>
          <w:tcPr>
            <w:tcW w:w="1026" w:type="dxa"/>
            <w:tcBorders>
              <w:bottom w:val="nil"/>
            </w:tcBorders>
            <w:shd w:val="clear" w:color="auto" w:fill="auto"/>
            <w:noWrap/>
          </w:tcPr>
          <w:p w14:paraId="2B4D9F62"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2</w:t>
            </w:r>
          </w:p>
        </w:tc>
        <w:tc>
          <w:tcPr>
            <w:tcW w:w="1104" w:type="dxa"/>
            <w:tcBorders>
              <w:bottom w:val="nil"/>
            </w:tcBorders>
            <w:shd w:val="clear" w:color="auto" w:fill="auto"/>
            <w:noWrap/>
          </w:tcPr>
          <w:p w14:paraId="5BE835A9"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w:t>
            </w:r>
          </w:p>
        </w:tc>
      </w:tr>
      <w:tr w:rsidR="00A92433" w:rsidRPr="00A92433" w14:paraId="289BBAF2" w14:textId="77777777" w:rsidTr="00645AF2">
        <w:trPr>
          <w:cantSplit/>
        </w:trPr>
        <w:tc>
          <w:tcPr>
            <w:tcW w:w="2456" w:type="dxa"/>
            <w:tcBorders>
              <w:top w:val="nil"/>
              <w:bottom w:val="nil"/>
            </w:tcBorders>
            <w:shd w:val="clear" w:color="auto" w:fill="auto"/>
            <w:noWrap/>
          </w:tcPr>
          <w:p w14:paraId="49593FD6" w14:textId="77777777" w:rsidR="00260A4A" w:rsidRPr="00A92433" w:rsidRDefault="00260A4A" w:rsidP="008D65CC">
            <w:pPr>
              <w:pStyle w:val="SingleTxtG"/>
              <w:tabs>
                <w:tab w:val="clear" w:pos="1701"/>
                <w:tab w:val="clear" w:pos="2268"/>
              </w:tabs>
              <w:suppressAutoHyphens w:val="0"/>
              <w:bidi/>
              <w:spacing w:before="40" w:after="40" w:line="300" w:lineRule="exact"/>
              <w:ind w:left="0" w:right="423"/>
              <w:jc w:val="left"/>
              <w:textDirection w:val="tbRlV"/>
              <w:rPr>
                <w:rFonts w:eastAsia="PMingLiU" w:hAnsi="Times New Roman" w:cs="Simplified Arabic" w:hint="default"/>
                <w:szCs w:val="20"/>
                <w:rtl/>
              </w:rPr>
            </w:pPr>
            <w:r w:rsidRPr="00A92433">
              <w:rPr>
                <w:rFonts w:eastAsia="PMingLiU" w:hAnsi="Times New Roman" w:cs="Simplified Arabic"/>
                <w:szCs w:val="20"/>
                <w:rtl/>
              </w:rPr>
              <w:t>عرض وشراء وحيازة المواد الإباحية واستغلال الأحداث في المواد الإباحية</w:t>
            </w:r>
          </w:p>
        </w:tc>
        <w:tc>
          <w:tcPr>
            <w:tcW w:w="741" w:type="dxa"/>
            <w:tcBorders>
              <w:top w:val="nil"/>
              <w:bottom w:val="nil"/>
            </w:tcBorders>
            <w:shd w:val="clear" w:color="auto" w:fill="auto"/>
            <w:noWrap/>
          </w:tcPr>
          <w:p w14:paraId="7FF2C43D"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29</w:t>
            </w:r>
          </w:p>
        </w:tc>
        <w:tc>
          <w:tcPr>
            <w:tcW w:w="1022" w:type="dxa"/>
            <w:tcBorders>
              <w:top w:val="nil"/>
              <w:bottom w:val="nil"/>
            </w:tcBorders>
            <w:shd w:val="clear" w:color="auto" w:fill="auto"/>
            <w:noWrap/>
          </w:tcPr>
          <w:p w14:paraId="1F5F4DA6"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20</w:t>
            </w:r>
          </w:p>
        </w:tc>
        <w:tc>
          <w:tcPr>
            <w:tcW w:w="1120" w:type="dxa"/>
            <w:tcBorders>
              <w:top w:val="nil"/>
              <w:bottom w:val="nil"/>
            </w:tcBorders>
            <w:shd w:val="clear" w:color="auto" w:fill="auto"/>
            <w:noWrap/>
          </w:tcPr>
          <w:p w14:paraId="2632ABF4"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5</w:t>
            </w:r>
          </w:p>
        </w:tc>
        <w:tc>
          <w:tcPr>
            <w:tcW w:w="1036" w:type="dxa"/>
            <w:tcBorders>
              <w:top w:val="nil"/>
              <w:bottom w:val="nil"/>
            </w:tcBorders>
            <w:shd w:val="clear" w:color="auto" w:fill="auto"/>
            <w:noWrap/>
          </w:tcPr>
          <w:p w14:paraId="00FB7088"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3</w:t>
            </w:r>
          </w:p>
        </w:tc>
        <w:tc>
          <w:tcPr>
            <w:tcW w:w="1026" w:type="dxa"/>
            <w:tcBorders>
              <w:top w:val="nil"/>
              <w:bottom w:val="nil"/>
            </w:tcBorders>
            <w:shd w:val="clear" w:color="auto" w:fill="auto"/>
            <w:noWrap/>
          </w:tcPr>
          <w:p w14:paraId="4918D06C"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w:t>
            </w:r>
          </w:p>
        </w:tc>
        <w:tc>
          <w:tcPr>
            <w:tcW w:w="1104" w:type="dxa"/>
            <w:tcBorders>
              <w:top w:val="nil"/>
              <w:bottom w:val="nil"/>
            </w:tcBorders>
            <w:shd w:val="clear" w:color="auto" w:fill="auto"/>
            <w:noWrap/>
          </w:tcPr>
          <w:p w14:paraId="58008FDB"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w:t>
            </w:r>
          </w:p>
        </w:tc>
      </w:tr>
      <w:tr w:rsidR="00A92433" w:rsidRPr="00A92433" w14:paraId="0AAC99C4" w14:textId="77777777" w:rsidTr="00645AF2">
        <w:trPr>
          <w:cantSplit/>
        </w:trPr>
        <w:tc>
          <w:tcPr>
            <w:tcW w:w="2456" w:type="dxa"/>
            <w:tcBorders>
              <w:top w:val="nil"/>
            </w:tcBorders>
            <w:shd w:val="clear" w:color="auto" w:fill="auto"/>
            <w:noWrap/>
          </w:tcPr>
          <w:p w14:paraId="795FAF73" w14:textId="77777777" w:rsidR="00260A4A" w:rsidRPr="00A92433" w:rsidRDefault="00260A4A" w:rsidP="008D65CC">
            <w:pPr>
              <w:pStyle w:val="SingleTxtG"/>
              <w:tabs>
                <w:tab w:val="clear" w:pos="1701"/>
                <w:tab w:val="clear" w:pos="2268"/>
              </w:tabs>
              <w:suppressAutoHyphens w:val="0"/>
              <w:bidi/>
              <w:spacing w:before="40" w:after="40" w:line="300" w:lineRule="exact"/>
              <w:ind w:left="0" w:right="423"/>
              <w:jc w:val="left"/>
              <w:textDirection w:val="tbRlV"/>
              <w:rPr>
                <w:rFonts w:eastAsia="PMingLiU" w:hAnsi="Times New Roman" w:cs="Simplified Arabic" w:hint="default"/>
                <w:szCs w:val="20"/>
                <w:rtl/>
              </w:rPr>
            </w:pPr>
            <w:r w:rsidRPr="00A92433">
              <w:rPr>
                <w:rFonts w:eastAsia="PMingLiU" w:hAnsi="Times New Roman" w:cs="Simplified Arabic"/>
                <w:spacing w:val="-4"/>
                <w:szCs w:val="20"/>
                <w:rtl/>
              </w:rPr>
              <w:t>إساءة استخدام شبكات الحواسيب</w:t>
            </w:r>
            <w:r w:rsidRPr="00A92433">
              <w:rPr>
                <w:rFonts w:eastAsia="PMingLiU" w:hAnsi="Times New Roman" w:cs="Simplified Arabic"/>
                <w:szCs w:val="20"/>
                <w:rtl/>
              </w:rPr>
              <w:t xml:space="preserve"> أو غيرها من وسائل الاتصال التقنية لارتكاب جرائم جنائية ضد الحرية الجنسية للأحداث</w:t>
            </w:r>
          </w:p>
        </w:tc>
        <w:tc>
          <w:tcPr>
            <w:tcW w:w="741" w:type="dxa"/>
            <w:tcBorders>
              <w:top w:val="nil"/>
            </w:tcBorders>
            <w:shd w:val="clear" w:color="auto" w:fill="auto"/>
            <w:noWrap/>
          </w:tcPr>
          <w:p w14:paraId="66DAD14D"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w:t>
            </w:r>
          </w:p>
        </w:tc>
        <w:tc>
          <w:tcPr>
            <w:tcW w:w="1022" w:type="dxa"/>
            <w:tcBorders>
              <w:top w:val="nil"/>
            </w:tcBorders>
            <w:shd w:val="clear" w:color="auto" w:fill="auto"/>
            <w:noWrap/>
          </w:tcPr>
          <w:p w14:paraId="739C60FE"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rPr>
                <w:rFonts w:eastAsia="PMingLiU" w:hAnsi="Times New Roman" w:cs="Simplified Arabic" w:hint="default"/>
                <w:szCs w:val="20"/>
              </w:rPr>
            </w:pPr>
            <w:r w:rsidRPr="00A92433">
              <w:rPr>
                <w:rFonts w:eastAsia="PMingLiU" w:hAnsi="Times New Roman" w:cs="Simplified Arabic"/>
                <w:szCs w:val="20"/>
              </w:rPr>
              <w:t>-</w:t>
            </w:r>
          </w:p>
        </w:tc>
        <w:tc>
          <w:tcPr>
            <w:tcW w:w="1120" w:type="dxa"/>
            <w:tcBorders>
              <w:top w:val="nil"/>
            </w:tcBorders>
            <w:shd w:val="clear" w:color="auto" w:fill="auto"/>
            <w:noWrap/>
          </w:tcPr>
          <w:p w14:paraId="5141F14D"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rPr>
                <w:rFonts w:eastAsia="PMingLiU" w:hAnsi="Times New Roman" w:cs="Simplified Arabic" w:hint="default"/>
                <w:szCs w:val="20"/>
              </w:rPr>
            </w:pPr>
            <w:r w:rsidRPr="00A92433">
              <w:rPr>
                <w:rFonts w:eastAsia="PMingLiU" w:hAnsi="Times New Roman" w:cs="Simplified Arabic"/>
                <w:szCs w:val="20"/>
              </w:rPr>
              <w:t>-</w:t>
            </w:r>
          </w:p>
        </w:tc>
        <w:tc>
          <w:tcPr>
            <w:tcW w:w="1036" w:type="dxa"/>
            <w:tcBorders>
              <w:top w:val="nil"/>
            </w:tcBorders>
            <w:shd w:val="clear" w:color="auto" w:fill="auto"/>
            <w:noWrap/>
          </w:tcPr>
          <w:p w14:paraId="69D2E8B8"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rPr>
                <w:rFonts w:eastAsia="PMingLiU" w:hAnsi="Times New Roman" w:cs="Simplified Arabic" w:hint="default"/>
                <w:szCs w:val="20"/>
              </w:rPr>
            </w:pPr>
            <w:r w:rsidRPr="00A92433">
              <w:rPr>
                <w:rFonts w:eastAsia="PMingLiU" w:hAnsi="Times New Roman" w:cs="Simplified Arabic"/>
                <w:szCs w:val="20"/>
              </w:rPr>
              <w:t>-</w:t>
            </w:r>
          </w:p>
        </w:tc>
        <w:tc>
          <w:tcPr>
            <w:tcW w:w="1026" w:type="dxa"/>
            <w:tcBorders>
              <w:top w:val="nil"/>
            </w:tcBorders>
            <w:shd w:val="clear" w:color="auto" w:fill="auto"/>
            <w:noWrap/>
          </w:tcPr>
          <w:p w14:paraId="5B36BB33"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1</w:t>
            </w:r>
          </w:p>
        </w:tc>
        <w:tc>
          <w:tcPr>
            <w:tcW w:w="1104" w:type="dxa"/>
            <w:tcBorders>
              <w:top w:val="nil"/>
            </w:tcBorders>
            <w:shd w:val="clear" w:color="auto" w:fill="auto"/>
            <w:noWrap/>
          </w:tcPr>
          <w:p w14:paraId="5DB883FE" w14:textId="77777777" w:rsidR="00260A4A" w:rsidRPr="00A92433" w:rsidRDefault="00260A4A" w:rsidP="008D65CC">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A92433">
              <w:rPr>
                <w:rFonts w:eastAsia="PMingLiU" w:hAnsi="Times New Roman" w:cs="Simplified Arabic"/>
                <w:szCs w:val="20"/>
                <w:rtl/>
              </w:rPr>
              <w:t>...</w:t>
            </w:r>
          </w:p>
        </w:tc>
      </w:tr>
    </w:tbl>
    <w:p w14:paraId="1A93BCA9" w14:textId="77777777" w:rsidR="00260A4A" w:rsidRPr="00192009" w:rsidRDefault="00260A4A" w:rsidP="00260A4A">
      <w:pPr>
        <w:pStyle w:val="SingleTxtG"/>
        <w:bidi/>
        <w:spacing w:before="120" w:after="240" w:line="240" w:lineRule="auto"/>
        <w:ind w:firstLine="170"/>
        <w:jc w:val="left"/>
        <w:textDirection w:val="tbRlV"/>
        <w:rPr>
          <w:rFonts w:hAnsi="Times New Roman" w:cs="Simplified Arabic" w:hint="default"/>
          <w:i/>
          <w:iCs/>
          <w:sz w:val="18"/>
          <w:szCs w:val="18"/>
          <w:rtl/>
          <w:lang w:val="ar-SA" w:eastAsia="zh-TW"/>
        </w:rPr>
      </w:pPr>
      <w:r w:rsidRPr="00192009">
        <w:rPr>
          <w:rFonts w:eastAsia="PMingLiU" w:hAnsi="Times New Roman" w:cs="Simplified Arabic"/>
          <w:b/>
          <w:i/>
          <w:iCs/>
          <w:color w:val="000000"/>
          <w:sz w:val="18"/>
          <w:szCs w:val="18"/>
          <w:rtl/>
          <w:lang w:eastAsia="en-US"/>
        </w:rPr>
        <w:t>المصدر: المكتب الإحصائي للجمهورية.</w:t>
      </w:r>
    </w:p>
    <w:p w14:paraId="2DF12AC6" w14:textId="77777777" w:rsidR="00260A4A" w:rsidRPr="007321AC" w:rsidRDefault="00260A4A" w:rsidP="000B5121">
      <w:pPr>
        <w:pStyle w:val="H23GA"/>
        <w:rPr>
          <w:rtl/>
          <w:lang w:val="ar-SA" w:eastAsia="zh-TW"/>
        </w:rPr>
      </w:pPr>
      <w:r w:rsidRPr="007321AC">
        <w:rPr>
          <w:rtl/>
        </w:rPr>
        <w:tab/>
      </w:r>
      <w:r w:rsidRPr="007321AC">
        <w:rPr>
          <w:rtl/>
        </w:rPr>
        <w:tab/>
        <w:t>عدد نزلاء السجون مصنَّفين بحسب الجريمة ومدة العقوبة</w:t>
      </w:r>
    </w:p>
    <w:tbl>
      <w:tblPr>
        <w:bidiVisual/>
        <w:tblW w:w="8506"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58"/>
        <w:gridCol w:w="714"/>
        <w:gridCol w:w="492"/>
        <w:gridCol w:w="733"/>
        <w:gridCol w:w="653"/>
        <w:gridCol w:w="783"/>
        <w:gridCol w:w="604"/>
        <w:gridCol w:w="724"/>
        <w:gridCol w:w="672"/>
        <w:gridCol w:w="756"/>
        <w:gridCol w:w="517"/>
      </w:tblGrid>
      <w:tr w:rsidR="00260A4A" w:rsidRPr="002776AD" w14:paraId="3D4F26E5" w14:textId="77777777" w:rsidTr="0045674D">
        <w:trPr>
          <w:cantSplit/>
          <w:tblHeader/>
        </w:trPr>
        <w:tc>
          <w:tcPr>
            <w:tcW w:w="8506" w:type="dxa"/>
            <w:gridSpan w:val="11"/>
            <w:tcBorders>
              <w:top w:val="single" w:sz="4" w:space="0" w:color="auto"/>
              <w:bottom w:val="single" w:sz="4" w:space="0" w:color="auto"/>
            </w:tcBorders>
            <w:shd w:val="clear" w:color="auto" w:fill="auto"/>
            <w:noWrap/>
            <w:tcMar>
              <w:left w:w="57" w:type="dxa"/>
              <w:right w:w="57" w:type="dxa"/>
            </w:tcMar>
            <w:hideMark/>
          </w:tcPr>
          <w:p w14:paraId="1802C513" w14:textId="35371932" w:rsidR="00260A4A" w:rsidRPr="00192009" w:rsidRDefault="00260A4A" w:rsidP="0045674D">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البالغون المدانون حسب العقوبات الجنائية المفروضة، 2016-2020</w:t>
            </w:r>
          </w:p>
        </w:tc>
      </w:tr>
      <w:tr w:rsidR="00260A4A" w:rsidRPr="002776AD" w14:paraId="66F0C325" w14:textId="77777777" w:rsidTr="0045674D">
        <w:trPr>
          <w:cantSplit/>
          <w:tblHeader/>
        </w:trPr>
        <w:tc>
          <w:tcPr>
            <w:tcW w:w="8506" w:type="dxa"/>
            <w:gridSpan w:val="11"/>
            <w:tcBorders>
              <w:top w:val="single" w:sz="4" w:space="0" w:color="auto"/>
              <w:bottom w:val="single" w:sz="4" w:space="0" w:color="auto"/>
            </w:tcBorders>
            <w:shd w:val="clear" w:color="auto" w:fill="auto"/>
            <w:noWrap/>
            <w:tcMar>
              <w:left w:w="57" w:type="dxa"/>
              <w:right w:w="57" w:type="dxa"/>
            </w:tcMar>
          </w:tcPr>
          <w:p w14:paraId="2093F37D" w14:textId="77777777" w:rsidR="00260A4A" w:rsidRPr="00192009" w:rsidRDefault="00260A4A" w:rsidP="0045674D">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جمهورية صربيا</w:t>
            </w:r>
          </w:p>
        </w:tc>
      </w:tr>
      <w:tr w:rsidR="00260A4A" w:rsidRPr="002776AD" w14:paraId="4626B56B" w14:textId="77777777" w:rsidTr="00D62173">
        <w:trPr>
          <w:cantSplit/>
          <w:tblHeader/>
        </w:trPr>
        <w:tc>
          <w:tcPr>
            <w:tcW w:w="1858" w:type="dxa"/>
            <w:vMerge w:val="restart"/>
            <w:tcBorders>
              <w:top w:val="single" w:sz="4" w:space="0" w:color="auto"/>
              <w:bottom w:val="single" w:sz="12" w:space="0" w:color="auto"/>
            </w:tcBorders>
            <w:shd w:val="clear" w:color="auto" w:fill="auto"/>
            <w:noWrap/>
            <w:tcMar>
              <w:left w:w="57" w:type="dxa"/>
              <w:right w:w="57" w:type="dxa"/>
            </w:tcMar>
            <w:hideMark/>
          </w:tcPr>
          <w:p w14:paraId="3D7B603F" w14:textId="50B662E6" w:rsidR="00260A4A" w:rsidRPr="002776AD" w:rsidRDefault="00260A4A" w:rsidP="0045674D">
            <w:pPr>
              <w:pStyle w:val="SingleTxtG"/>
              <w:tabs>
                <w:tab w:val="clear" w:pos="1701"/>
                <w:tab w:val="clear" w:pos="2268"/>
              </w:tabs>
              <w:suppressAutoHyphens w:val="0"/>
              <w:bidi/>
              <w:spacing w:before="40" w:after="40" w:line="300" w:lineRule="exact"/>
              <w:ind w:left="0" w:right="0"/>
              <w:jc w:val="center"/>
              <w:rPr>
                <w:rFonts w:eastAsia="PMingLiU" w:hAnsi="Times New Roman" w:cs="Simplified Arabic" w:hint="default"/>
                <w:i/>
                <w:iCs/>
                <w:szCs w:val="20"/>
              </w:rPr>
            </w:pPr>
          </w:p>
        </w:tc>
        <w:tc>
          <w:tcPr>
            <w:tcW w:w="1206" w:type="dxa"/>
            <w:gridSpan w:val="2"/>
            <w:tcBorders>
              <w:top w:val="single" w:sz="4" w:space="0" w:color="auto"/>
              <w:bottom w:val="single" w:sz="4" w:space="0" w:color="auto"/>
              <w:right w:val="single" w:sz="24" w:space="0" w:color="FFFFFF"/>
            </w:tcBorders>
            <w:shd w:val="clear" w:color="auto" w:fill="auto"/>
            <w:noWrap/>
            <w:tcMar>
              <w:left w:w="57" w:type="dxa"/>
              <w:right w:w="57" w:type="dxa"/>
            </w:tcMar>
            <w:hideMark/>
          </w:tcPr>
          <w:p w14:paraId="412829C0" w14:textId="77777777" w:rsidR="00260A4A" w:rsidRPr="002776AD" w:rsidRDefault="00260A4A" w:rsidP="0045674D">
            <w:pPr>
              <w:pStyle w:val="SingleTxtG"/>
              <w:tabs>
                <w:tab w:val="clear" w:pos="1701"/>
                <w:tab w:val="clear" w:pos="2268"/>
              </w:tabs>
              <w:suppressAutoHyphens w:val="0"/>
              <w:bidi/>
              <w:spacing w:before="40" w:after="40" w:line="30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2016</w:t>
            </w:r>
          </w:p>
        </w:tc>
        <w:tc>
          <w:tcPr>
            <w:tcW w:w="1386" w:type="dxa"/>
            <w:gridSpan w:val="2"/>
            <w:tcBorders>
              <w:top w:val="single" w:sz="4" w:space="0" w:color="auto"/>
              <w:left w:val="single" w:sz="24" w:space="0" w:color="FFFFFF"/>
              <w:bottom w:val="single" w:sz="4" w:space="0" w:color="auto"/>
              <w:right w:val="single" w:sz="24" w:space="0" w:color="FFFFFF"/>
            </w:tcBorders>
            <w:shd w:val="clear" w:color="auto" w:fill="auto"/>
            <w:noWrap/>
            <w:tcMar>
              <w:left w:w="57" w:type="dxa"/>
              <w:right w:w="57" w:type="dxa"/>
            </w:tcMar>
            <w:hideMark/>
          </w:tcPr>
          <w:p w14:paraId="3CD694ED" w14:textId="77777777" w:rsidR="00260A4A" w:rsidRPr="002776AD" w:rsidRDefault="00260A4A" w:rsidP="0045674D">
            <w:pPr>
              <w:pStyle w:val="SingleTxtG"/>
              <w:tabs>
                <w:tab w:val="clear" w:pos="1701"/>
                <w:tab w:val="clear" w:pos="2268"/>
              </w:tabs>
              <w:suppressAutoHyphens w:val="0"/>
              <w:bidi/>
              <w:spacing w:before="40" w:after="40" w:line="30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2017</w:t>
            </w:r>
          </w:p>
        </w:tc>
        <w:tc>
          <w:tcPr>
            <w:tcW w:w="1387" w:type="dxa"/>
            <w:gridSpan w:val="2"/>
            <w:tcBorders>
              <w:top w:val="single" w:sz="4" w:space="0" w:color="auto"/>
              <w:left w:val="single" w:sz="24" w:space="0" w:color="FFFFFF"/>
              <w:bottom w:val="single" w:sz="4" w:space="0" w:color="auto"/>
              <w:right w:val="single" w:sz="24" w:space="0" w:color="FFFFFF"/>
            </w:tcBorders>
            <w:shd w:val="clear" w:color="auto" w:fill="auto"/>
            <w:noWrap/>
            <w:tcMar>
              <w:left w:w="57" w:type="dxa"/>
              <w:right w:w="57" w:type="dxa"/>
            </w:tcMar>
            <w:hideMark/>
          </w:tcPr>
          <w:p w14:paraId="0F1C0A56" w14:textId="77777777" w:rsidR="00260A4A" w:rsidRPr="002776AD" w:rsidRDefault="00260A4A" w:rsidP="0045674D">
            <w:pPr>
              <w:pStyle w:val="SingleTxtG"/>
              <w:tabs>
                <w:tab w:val="clear" w:pos="1701"/>
                <w:tab w:val="clear" w:pos="2268"/>
              </w:tabs>
              <w:suppressAutoHyphens w:val="0"/>
              <w:bidi/>
              <w:spacing w:before="40" w:after="40" w:line="30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2018</w:t>
            </w:r>
          </w:p>
        </w:tc>
        <w:tc>
          <w:tcPr>
            <w:tcW w:w="1396" w:type="dxa"/>
            <w:gridSpan w:val="2"/>
            <w:tcBorders>
              <w:top w:val="single" w:sz="4" w:space="0" w:color="auto"/>
              <w:left w:val="single" w:sz="24" w:space="0" w:color="FFFFFF"/>
              <w:bottom w:val="single" w:sz="4" w:space="0" w:color="auto"/>
              <w:right w:val="single" w:sz="24" w:space="0" w:color="FFFFFF"/>
            </w:tcBorders>
            <w:shd w:val="clear" w:color="auto" w:fill="auto"/>
            <w:noWrap/>
            <w:tcMar>
              <w:left w:w="57" w:type="dxa"/>
              <w:right w:w="57" w:type="dxa"/>
            </w:tcMar>
            <w:hideMark/>
          </w:tcPr>
          <w:p w14:paraId="41C54E99" w14:textId="77777777" w:rsidR="00260A4A" w:rsidRPr="002776AD" w:rsidRDefault="00260A4A" w:rsidP="0045674D">
            <w:pPr>
              <w:pStyle w:val="SingleTxtG"/>
              <w:tabs>
                <w:tab w:val="clear" w:pos="1701"/>
                <w:tab w:val="clear" w:pos="2268"/>
              </w:tabs>
              <w:suppressAutoHyphens w:val="0"/>
              <w:bidi/>
              <w:spacing w:before="40" w:after="40" w:line="30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2019</w:t>
            </w:r>
          </w:p>
        </w:tc>
        <w:tc>
          <w:tcPr>
            <w:tcW w:w="1273" w:type="dxa"/>
            <w:gridSpan w:val="2"/>
            <w:tcBorders>
              <w:top w:val="single" w:sz="4" w:space="0" w:color="auto"/>
              <w:left w:val="single" w:sz="24" w:space="0" w:color="FFFFFF"/>
              <w:bottom w:val="single" w:sz="4" w:space="0" w:color="auto"/>
            </w:tcBorders>
            <w:shd w:val="clear" w:color="auto" w:fill="auto"/>
            <w:noWrap/>
            <w:tcMar>
              <w:left w:w="57" w:type="dxa"/>
              <w:right w:w="57" w:type="dxa"/>
            </w:tcMar>
            <w:hideMark/>
          </w:tcPr>
          <w:p w14:paraId="496516C1" w14:textId="77777777" w:rsidR="00260A4A" w:rsidRPr="00192009" w:rsidRDefault="00260A4A" w:rsidP="0045674D">
            <w:pPr>
              <w:pStyle w:val="SingleTxtG"/>
              <w:tabs>
                <w:tab w:val="clear" w:pos="1701"/>
                <w:tab w:val="clear" w:pos="2268"/>
              </w:tabs>
              <w:suppressAutoHyphens w:val="0"/>
              <w:bidi/>
              <w:spacing w:before="40" w:after="40" w:line="300" w:lineRule="exact"/>
              <w:ind w:left="0" w:right="0"/>
              <w:jc w:val="center"/>
              <w:textDirection w:val="tbRlV"/>
              <w:rPr>
                <w:rFonts w:eastAsia="PMingLiU" w:hAnsi="Times New Roman" w:cs="Simplified Arabic" w:hint="default"/>
                <w:i/>
                <w:iCs/>
                <w:szCs w:val="20"/>
                <w:rtl/>
              </w:rPr>
            </w:pPr>
            <w:r w:rsidRPr="00192009">
              <w:rPr>
                <w:rFonts w:eastAsia="PMingLiU" w:hAnsi="Times New Roman" w:cs="Simplified Arabic"/>
                <w:i/>
                <w:iCs/>
                <w:szCs w:val="20"/>
                <w:rtl/>
              </w:rPr>
              <w:t>2020</w:t>
            </w:r>
          </w:p>
        </w:tc>
      </w:tr>
      <w:tr w:rsidR="00260A4A" w:rsidRPr="002776AD" w14:paraId="1756F6E3" w14:textId="77777777" w:rsidTr="00D96489">
        <w:trPr>
          <w:cantSplit/>
          <w:tblHeader/>
        </w:trPr>
        <w:tc>
          <w:tcPr>
            <w:tcW w:w="1858" w:type="dxa"/>
            <w:vMerge/>
            <w:tcBorders>
              <w:top w:val="nil"/>
              <w:bottom w:val="single" w:sz="12" w:space="0" w:color="auto"/>
            </w:tcBorders>
            <w:shd w:val="clear" w:color="auto" w:fill="auto"/>
            <w:tcMar>
              <w:left w:w="57" w:type="dxa"/>
              <w:right w:w="57" w:type="dxa"/>
            </w:tcMar>
            <w:hideMark/>
          </w:tcPr>
          <w:p w14:paraId="560A9267" w14:textId="77777777" w:rsidR="00260A4A" w:rsidRPr="002776AD" w:rsidRDefault="00260A4A" w:rsidP="0045674D">
            <w:pPr>
              <w:pStyle w:val="SingleTxtG"/>
              <w:tabs>
                <w:tab w:val="clear" w:pos="1701"/>
                <w:tab w:val="clear" w:pos="2268"/>
              </w:tabs>
              <w:suppressAutoHyphens w:val="0"/>
              <w:bidi/>
              <w:spacing w:before="40" w:after="40" w:line="300" w:lineRule="exact"/>
              <w:ind w:left="0" w:right="0"/>
              <w:jc w:val="center"/>
              <w:rPr>
                <w:rFonts w:eastAsia="PMingLiU" w:hAnsi="Times New Roman" w:cs="Simplified Arabic" w:hint="default"/>
                <w:i/>
                <w:iCs/>
                <w:szCs w:val="20"/>
              </w:rPr>
            </w:pPr>
          </w:p>
        </w:tc>
        <w:tc>
          <w:tcPr>
            <w:tcW w:w="714" w:type="dxa"/>
            <w:tcBorders>
              <w:top w:val="nil"/>
              <w:bottom w:val="single" w:sz="12" w:space="0" w:color="auto"/>
            </w:tcBorders>
            <w:shd w:val="clear" w:color="auto" w:fill="auto"/>
            <w:noWrap/>
            <w:tcMar>
              <w:left w:w="57" w:type="dxa"/>
              <w:right w:w="57" w:type="dxa"/>
            </w:tcMar>
            <w:hideMark/>
          </w:tcPr>
          <w:p w14:paraId="6E9F4CA9" w14:textId="77777777" w:rsidR="00260A4A" w:rsidRPr="002776AD" w:rsidRDefault="00260A4A" w:rsidP="008A02B4">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العدد</w:t>
            </w:r>
          </w:p>
        </w:tc>
        <w:tc>
          <w:tcPr>
            <w:tcW w:w="492" w:type="dxa"/>
            <w:tcBorders>
              <w:top w:val="nil"/>
              <w:bottom w:val="single" w:sz="12" w:space="0" w:color="auto"/>
              <w:right w:val="single" w:sz="24" w:space="0" w:color="FFFFFF"/>
            </w:tcBorders>
            <w:shd w:val="clear" w:color="auto" w:fill="auto"/>
            <w:noWrap/>
            <w:tcMar>
              <w:left w:w="57" w:type="dxa"/>
              <w:right w:w="57" w:type="dxa"/>
            </w:tcMar>
            <w:hideMark/>
          </w:tcPr>
          <w:p w14:paraId="704CE807" w14:textId="77777777" w:rsidR="00260A4A" w:rsidRPr="002776AD" w:rsidRDefault="00260A4A" w:rsidP="008A02B4">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w:t>
            </w:r>
          </w:p>
        </w:tc>
        <w:tc>
          <w:tcPr>
            <w:tcW w:w="733" w:type="dxa"/>
            <w:tcBorders>
              <w:top w:val="nil"/>
              <w:left w:val="single" w:sz="24" w:space="0" w:color="FFFFFF"/>
              <w:bottom w:val="single" w:sz="12" w:space="0" w:color="auto"/>
            </w:tcBorders>
            <w:shd w:val="clear" w:color="auto" w:fill="auto"/>
            <w:noWrap/>
            <w:tcMar>
              <w:left w:w="57" w:type="dxa"/>
              <w:right w:w="57" w:type="dxa"/>
            </w:tcMar>
            <w:hideMark/>
          </w:tcPr>
          <w:p w14:paraId="516E3F77" w14:textId="77777777" w:rsidR="00260A4A" w:rsidRPr="002776AD" w:rsidRDefault="00260A4A" w:rsidP="008A02B4">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العدد</w:t>
            </w:r>
          </w:p>
        </w:tc>
        <w:tc>
          <w:tcPr>
            <w:tcW w:w="653" w:type="dxa"/>
            <w:tcBorders>
              <w:top w:val="nil"/>
              <w:bottom w:val="single" w:sz="12" w:space="0" w:color="auto"/>
              <w:right w:val="single" w:sz="24" w:space="0" w:color="FFFFFF"/>
            </w:tcBorders>
            <w:shd w:val="clear" w:color="auto" w:fill="auto"/>
            <w:noWrap/>
            <w:tcMar>
              <w:left w:w="57" w:type="dxa"/>
              <w:right w:w="57" w:type="dxa"/>
            </w:tcMar>
            <w:hideMark/>
          </w:tcPr>
          <w:p w14:paraId="0D8599DE" w14:textId="77777777" w:rsidR="00260A4A" w:rsidRPr="002776AD" w:rsidRDefault="00260A4A" w:rsidP="008A02B4">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w:t>
            </w:r>
          </w:p>
        </w:tc>
        <w:tc>
          <w:tcPr>
            <w:tcW w:w="783" w:type="dxa"/>
            <w:tcBorders>
              <w:top w:val="nil"/>
              <w:left w:val="single" w:sz="24" w:space="0" w:color="FFFFFF"/>
              <w:bottom w:val="single" w:sz="12" w:space="0" w:color="auto"/>
            </w:tcBorders>
            <w:shd w:val="clear" w:color="auto" w:fill="auto"/>
            <w:noWrap/>
            <w:tcMar>
              <w:left w:w="57" w:type="dxa"/>
              <w:right w:w="57" w:type="dxa"/>
            </w:tcMar>
            <w:hideMark/>
          </w:tcPr>
          <w:p w14:paraId="596C80C3" w14:textId="77777777" w:rsidR="00260A4A" w:rsidRPr="002776AD" w:rsidRDefault="00260A4A" w:rsidP="008A02B4">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العدد</w:t>
            </w:r>
          </w:p>
        </w:tc>
        <w:tc>
          <w:tcPr>
            <w:tcW w:w="604" w:type="dxa"/>
            <w:tcBorders>
              <w:top w:val="nil"/>
              <w:bottom w:val="single" w:sz="12" w:space="0" w:color="auto"/>
              <w:right w:val="single" w:sz="24" w:space="0" w:color="FFFFFF"/>
            </w:tcBorders>
            <w:shd w:val="clear" w:color="auto" w:fill="auto"/>
            <w:noWrap/>
            <w:tcMar>
              <w:left w:w="57" w:type="dxa"/>
              <w:right w:w="57" w:type="dxa"/>
            </w:tcMar>
            <w:hideMark/>
          </w:tcPr>
          <w:p w14:paraId="32948BA3" w14:textId="77777777" w:rsidR="00260A4A" w:rsidRPr="002776AD" w:rsidRDefault="00260A4A" w:rsidP="008A02B4">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w:t>
            </w:r>
          </w:p>
        </w:tc>
        <w:tc>
          <w:tcPr>
            <w:tcW w:w="724" w:type="dxa"/>
            <w:tcBorders>
              <w:top w:val="nil"/>
              <w:left w:val="single" w:sz="24" w:space="0" w:color="FFFFFF"/>
              <w:bottom w:val="single" w:sz="12" w:space="0" w:color="auto"/>
            </w:tcBorders>
            <w:shd w:val="clear" w:color="auto" w:fill="auto"/>
            <w:noWrap/>
            <w:tcMar>
              <w:left w:w="57" w:type="dxa"/>
              <w:right w:w="57" w:type="dxa"/>
            </w:tcMar>
            <w:hideMark/>
          </w:tcPr>
          <w:p w14:paraId="07BDBB0B" w14:textId="77777777" w:rsidR="00260A4A" w:rsidRPr="002776AD" w:rsidRDefault="00260A4A" w:rsidP="008A02B4">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العدد</w:t>
            </w:r>
          </w:p>
        </w:tc>
        <w:tc>
          <w:tcPr>
            <w:tcW w:w="672" w:type="dxa"/>
            <w:tcBorders>
              <w:top w:val="nil"/>
              <w:bottom w:val="single" w:sz="12" w:space="0" w:color="auto"/>
              <w:right w:val="single" w:sz="24" w:space="0" w:color="FFFFFF"/>
            </w:tcBorders>
            <w:shd w:val="clear" w:color="auto" w:fill="auto"/>
            <w:noWrap/>
            <w:tcMar>
              <w:left w:w="57" w:type="dxa"/>
              <w:right w:w="57" w:type="dxa"/>
            </w:tcMar>
            <w:hideMark/>
          </w:tcPr>
          <w:p w14:paraId="14BD4BC6" w14:textId="77777777" w:rsidR="00260A4A" w:rsidRPr="002776AD" w:rsidRDefault="00260A4A" w:rsidP="008A02B4">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w:t>
            </w:r>
          </w:p>
        </w:tc>
        <w:tc>
          <w:tcPr>
            <w:tcW w:w="756" w:type="dxa"/>
            <w:tcBorders>
              <w:top w:val="nil"/>
              <w:left w:val="single" w:sz="24" w:space="0" w:color="FFFFFF"/>
              <w:bottom w:val="single" w:sz="12" w:space="0" w:color="auto"/>
            </w:tcBorders>
            <w:shd w:val="clear" w:color="auto" w:fill="auto"/>
            <w:noWrap/>
            <w:tcMar>
              <w:left w:w="57" w:type="dxa"/>
              <w:right w:w="57" w:type="dxa"/>
            </w:tcMar>
            <w:hideMark/>
          </w:tcPr>
          <w:p w14:paraId="3D1095F0" w14:textId="77777777" w:rsidR="00260A4A" w:rsidRPr="002776AD" w:rsidRDefault="00260A4A" w:rsidP="008A02B4">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العدد</w:t>
            </w:r>
          </w:p>
        </w:tc>
        <w:tc>
          <w:tcPr>
            <w:tcW w:w="517" w:type="dxa"/>
            <w:tcBorders>
              <w:top w:val="nil"/>
              <w:bottom w:val="single" w:sz="12" w:space="0" w:color="auto"/>
            </w:tcBorders>
            <w:shd w:val="clear" w:color="auto" w:fill="auto"/>
            <w:noWrap/>
            <w:tcMar>
              <w:left w:w="57" w:type="dxa"/>
              <w:right w:w="57" w:type="dxa"/>
            </w:tcMar>
            <w:hideMark/>
          </w:tcPr>
          <w:p w14:paraId="4054FC11" w14:textId="77777777" w:rsidR="00260A4A" w:rsidRPr="00192009" w:rsidRDefault="00260A4A" w:rsidP="008A02B4">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w:t>
            </w:r>
          </w:p>
        </w:tc>
      </w:tr>
      <w:tr w:rsidR="00260A4A" w:rsidRPr="002776AD" w14:paraId="035E61B2" w14:textId="77777777" w:rsidTr="00D96489">
        <w:trPr>
          <w:cantSplit/>
        </w:trPr>
        <w:tc>
          <w:tcPr>
            <w:tcW w:w="1858" w:type="dxa"/>
            <w:tcBorders>
              <w:top w:val="single" w:sz="12" w:space="0" w:color="auto"/>
              <w:bottom w:val="single" w:sz="4" w:space="0" w:color="auto"/>
            </w:tcBorders>
            <w:shd w:val="clear" w:color="auto" w:fill="auto"/>
            <w:noWrap/>
            <w:tcMar>
              <w:left w:w="57" w:type="dxa"/>
              <w:right w:w="57" w:type="dxa"/>
            </w:tcMar>
            <w:hideMark/>
          </w:tcPr>
          <w:p w14:paraId="7E4A2CB7" w14:textId="62A82834" w:rsidR="00260A4A" w:rsidRPr="002776AD" w:rsidRDefault="00260A4A" w:rsidP="00C93720">
            <w:pPr>
              <w:pStyle w:val="SingleTxtG"/>
              <w:tabs>
                <w:tab w:val="clear" w:pos="1701"/>
                <w:tab w:val="clear" w:pos="2268"/>
              </w:tabs>
              <w:suppressAutoHyphens w:val="0"/>
              <w:bidi/>
              <w:spacing w:before="40" w:after="40" w:line="300" w:lineRule="exact"/>
              <w:ind w:left="236"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المجموع</w:t>
            </w:r>
          </w:p>
        </w:tc>
        <w:tc>
          <w:tcPr>
            <w:tcW w:w="714" w:type="dxa"/>
            <w:tcBorders>
              <w:top w:val="single" w:sz="12" w:space="0" w:color="auto"/>
              <w:bottom w:val="single" w:sz="4" w:space="0" w:color="auto"/>
            </w:tcBorders>
            <w:shd w:val="clear" w:color="auto" w:fill="auto"/>
            <w:noWrap/>
            <w:tcMar>
              <w:left w:w="57" w:type="dxa"/>
              <w:right w:w="57" w:type="dxa"/>
            </w:tcMar>
            <w:hideMark/>
          </w:tcPr>
          <w:p w14:paraId="7EA268E7"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525 32</w:t>
            </w:r>
          </w:p>
        </w:tc>
        <w:tc>
          <w:tcPr>
            <w:tcW w:w="492" w:type="dxa"/>
            <w:tcBorders>
              <w:top w:val="single" w:sz="12" w:space="0" w:color="auto"/>
              <w:bottom w:val="single" w:sz="4" w:space="0" w:color="auto"/>
            </w:tcBorders>
            <w:shd w:val="clear" w:color="auto" w:fill="auto"/>
            <w:noWrap/>
            <w:tcMar>
              <w:left w:w="57" w:type="dxa"/>
              <w:right w:w="57" w:type="dxa"/>
            </w:tcMar>
            <w:hideMark/>
          </w:tcPr>
          <w:p w14:paraId="379F7302"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100</w:t>
            </w:r>
          </w:p>
        </w:tc>
        <w:tc>
          <w:tcPr>
            <w:tcW w:w="733" w:type="dxa"/>
            <w:tcBorders>
              <w:top w:val="single" w:sz="12" w:space="0" w:color="auto"/>
              <w:bottom w:val="single" w:sz="4" w:space="0" w:color="auto"/>
            </w:tcBorders>
            <w:shd w:val="clear" w:color="auto" w:fill="auto"/>
            <w:noWrap/>
            <w:tcMar>
              <w:left w:w="57" w:type="dxa"/>
              <w:right w:w="57" w:type="dxa"/>
            </w:tcMar>
            <w:hideMark/>
          </w:tcPr>
          <w:p w14:paraId="7B0BEEC3"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759 31</w:t>
            </w:r>
          </w:p>
        </w:tc>
        <w:tc>
          <w:tcPr>
            <w:tcW w:w="653" w:type="dxa"/>
            <w:tcBorders>
              <w:top w:val="single" w:sz="12" w:space="0" w:color="auto"/>
              <w:bottom w:val="single" w:sz="4" w:space="0" w:color="auto"/>
            </w:tcBorders>
            <w:shd w:val="clear" w:color="auto" w:fill="auto"/>
            <w:noWrap/>
            <w:tcMar>
              <w:left w:w="57" w:type="dxa"/>
              <w:right w:w="57" w:type="dxa"/>
            </w:tcMar>
            <w:hideMark/>
          </w:tcPr>
          <w:p w14:paraId="13D3A348"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100</w:t>
            </w:r>
          </w:p>
        </w:tc>
        <w:tc>
          <w:tcPr>
            <w:tcW w:w="783" w:type="dxa"/>
            <w:tcBorders>
              <w:top w:val="single" w:sz="12" w:space="0" w:color="auto"/>
              <w:bottom w:val="single" w:sz="4" w:space="0" w:color="auto"/>
            </w:tcBorders>
            <w:shd w:val="clear" w:color="auto" w:fill="auto"/>
            <w:noWrap/>
            <w:tcMar>
              <w:left w:w="57" w:type="dxa"/>
              <w:right w:w="57" w:type="dxa"/>
            </w:tcMar>
            <w:hideMark/>
          </w:tcPr>
          <w:p w14:paraId="392BBF1F"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750 29</w:t>
            </w:r>
          </w:p>
        </w:tc>
        <w:tc>
          <w:tcPr>
            <w:tcW w:w="604" w:type="dxa"/>
            <w:tcBorders>
              <w:top w:val="single" w:sz="12" w:space="0" w:color="auto"/>
              <w:bottom w:val="single" w:sz="4" w:space="0" w:color="auto"/>
            </w:tcBorders>
            <w:shd w:val="clear" w:color="auto" w:fill="auto"/>
            <w:noWrap/>
            <w:tcMar>
              <w:left w:w="57" w:type="dxa"/>
              <w:right w:w="57" w:type="dxa"/>
            </w:tcMar>
            <w:hideMark/>
          </w:tcPr>
          <w:p w14:paraId="5E4FEA6B"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100</w:t>
            </w:r>
          </w:p>
        </w:tc>
        <w:tc>
          <w:tcPr>
            <w:tcW w:w="724" w:type="dxa"/>
            <w:tcBorders>
              <w:top w:val="single" w:sz="12" w:space="0" w:color="auto"/>
              <w:bottom w:val="single" w:sz="4" w:space="0" w:color="auto"/>
            </w:tcBorders>
            <w:shd w:val="clear" w:color="auto" w:fill="auto"/>
            <w:noWrap/>
            <w:tcMar>
              <w:left w:w="57" w:type="dxa"/>
              <w:right w:w="57" w:type="dxa"/>
            </w:tcMar>
            <w:hideMark/>
          </w:tcPr>
          <w:p w14:paraId="3AE0E2C3"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112 28</w:t>
            </w:r>
          </w:p>
        </w:tc>
        <w:tc>
          <w:tcPr>
            <w:tcW w:w="672" w:type="dxa"/>
            <w:tcBorders>
              <w:top w:val="single" w:sz="12" w:space="0" w:color="auto"/>
              <w:bottom w:val="single" w:sz="4" w:space="0" w:color="auto"/>
            </w:tcBorders>
            <w:shd w:val="clear" w:color="auto" w:fill="auto"/>
            <w:noWrap/>
            <w:tcMar>
              <w:left w:w="57" w:type="dxa"/>
              <w:right w:w="57" w:type="dxa"/>
            </w:tcMar>
            <w:hideMark/>
          </w:tcPr>
          <w:p w14:paraId="60682F26"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100</w:t>
            </w:r>
          </w:p>
        </w:tc>
        <w:tc>
          <w:tcPr>
            <w:tcW w:w="756" w:type="dxa"/>
            <w:tcBorders>
              <w:top w:val="single" w:sz="12" w:space="0" w:color="auto"/>
              <w:bottom w:val="single" w:sz="4" w:space="0" w:color="auto"/>
            </w:tcBorders>
            <w:shd w:val="clear" w:color="auto" w:fill="auto"/>
            <w:noWrap/>
            <w:tcMar>
              <w:left w:w="57" w:type="dxa"/>
              <w:right w:w="57" w:type="dxa"/>
            </w:tcMar>
            <w:hideMark/>
          </w:tcPr>
          <w:p w14:paraId="17E5BC9E"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487 25</w:t>
            </w:r>
          </w:p>
        </w:tc>
        <w:tc>
          <w:tcPr>
            <w:tcW w:w="517" w:type="dxa"/>
            <w:tcBorders>
              <w:top w:val="single" w:sz="12" w:space="0" w:color="auto"/>
              <w:bottom w:val="single" w:sz="4" w:space="0" w:color="auto"/>
            </w:tcBorders>
            <w:shd w:val="clear" w:color="auto" w:fill="auto"/>
            <w:noWrap/>
            <w:tcMar>
              <w:left w:w="57" w:type="dxa"/>
              <w:right w:w="57" w:type="dxa"/>
            </w:tcMar>
            <w:hideMark/>
          </w:tcPr>
          <w:p w14:paraId="6381BDE2" w14:textId="77777777" w:rsidR="00260A4A" w:rsidRPr="007321AC"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bCs/>
                <w:szCs w:val="20"/>
                <w:rtl/>
              </w:rPr>
            </w:pPr>
            <w:r w:rsidRPr="007321AC">
              <w:rPr>
                <w:rFonts w:eastAsia="PMingLiU" w:hAnsi="Times New Roman" w:cs="Simplified Arabic"/>
                <w:b/>
                <w:bCs/>
                <w:szCs w:val="20"/>
                <w:rtl/>
              </w:rPr>
              <w:t>100</w:t>
            </w:r>
          </w:p>
        </w:tc>
      </w:tr>
      <w:tr w:rsidR="00260A4A" w:rsidRPr="002776AD" w14:paraId="2FE15727" w14:textId="77777777" w:rsidTr="00D96489">
        <w:trPr>
          <w:cantSplit/>
        </w:trPr>
        <w:tc>
          <w:tcPr>
            <w:tcW w:w="1858" w:type="dxa"/>
            <w:tcBorders>
              <w:top w:val="single" w:sz="4" w:space="0" w:color="auto"/>
            </w:tcBorders>
            <w:shd w:val="clear" w:color="auto" w:fill="auto"/>
            <w:noWrap/>
            <w:tcMar>
              <w:left w:w="57" w:type="dxa"/>
              <w:right w:w="57" w:type="dxa"/>
            </w:tcMar>
            <w:hideMark/>
          </w:tcPr>
          <w:p w14:paraId="56D68DEE"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2776AD">
              <w:rPr>
                <w:rFonts w:eastAsia="PMingLiU" w:hAnsi="Times New Roman" w:cs="Simplified Arabic"/>
                <w:szCs w:val="20"/>
                <w:rtl/>
              </w:rPr>
              <w:t>المؤسسة الإصلاحية</w:t>
            </w:r>
          </w:p>
        </w:tc>
        <w:tc>
          <w:tcPr>
            <w:tcW w:w="714" w:type="dxa"/>
            <w:tcBorders>
              <w:top w:val="single" w:sz="4" w:space="0" w:color="auto"/>
            </w:tcBorders>
            <w:shd w:val="clear" w:color="auto" w:fill="auto"/>
            <w:noWrap/>
            <w:tcMar>
              <w:left w:w="57" w:type="dxa"/>
              <w:right w:w="57" w:type="dxa"/>
            </w:tcMar>
            <w:hideMark/>
          </w:tcPr>
          <w:p w14:paraId="000FBA02"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419</w:t>
            </w:r>
            <w:r w:rsidRPr="002776AD">
              <w:rPr>
                <w:rFonts w:eastAsia="PMingLiU" w:hAnsi="Times New Roman" w:cs="Simplified Arabic"/>
                <w:szCs w:val="20"/>
                <w:rtl/>
              </w:rPr>
              <w:t xml:space="preserve"> </w:t>
            </w:r>
            <w:r w:rsidRPr="00192009">
              <w:rPr>
                <w:rFonts w:eastAsia="PMingLiU" w:hAnsi="Times New Roman" w:cs="Simplified Arabic"/>
                <w:szCs w:val="20"/>
                <w:rtl/>
              </w:rPr>
              <w:t>9</w:t>
            </w:r>
          </w:p>
        </w:tc>
        <w:tc>
          <w:tcPr>
            <w:tcW w:w="492" w:type="dxa"/>
            <w:tcBorders>
              <w:top w:val="single" w:sz="4" w:space="0" w:color="auto"/>
            </w:tcBorders>
            <w:shd w:val="clear" w:color="auto" w:fill="auto"/>
            <w:noWrap/>
            <w:tcMar>
              <w:left w:w="57" w:type="dxa"/>
              <w:right w:w="57" w:type="dxa"/>
            </w:tcMar>
            <w:hideMark/>
          </w:tcPr>
          <w:p w14:paraId="765F8A55"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Pr>
              <w:t>29</w:t>
            </w:r>
          </w:p>
        </w:tc>
        <w:tc>
          <w:tcPr>
            <w:tcW w:w="733" w:type="dxa"/>
            <w:tcBorders>
              <w:top w:val="single" w:sz="4" w:space="0" w:color="auto"/>
            </w:tcBorders>
            <w:shd w:val="clear" w:color="auto" w:fill="auto"/>
            <w:noWrap/>
            <w:tcMar>
              <w:left w:w="57" w:type="dxa"/>
              <w:right w:w="57" w:type="dxa"/>
            </w:tcMar>
            <w:hideMark/>
          </w:tcPr>
          <w:p w14:paraId="4A4AD425"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220</w:t>
            </w:r>
            <w:r w:rsidRPr="002776AD">
              <w:rPr>
                <w:rFonts w:eastAsia="PMingLiU" w:hAnsi="Times New Roman" w:cs="Simplified Arabic"/>
                <w:szCs w:val="20"/>
                <w:rtl/>
              </w:rPr>
              <w:t xml:space="preserve"> </w:t>
            </w:r>
            <w:r w:rsidRPr="00192009">
              <w:rPr>
                <w:rFonts w:eastAsia="PMingLiU" w:hAnsi="Times New Roman" w:cs="Simplified Arabic"/>
                <w:szCs w:val="20"/>
                <w:rtl/>
              </w:rPr>
              <w:t>8</w:t>
            </w:r>
          </w:p>
        </w:tc>
        <w:tc>
          <w:tcPr>
            <w:tcW w:w="653" w:type="dxa"/>
            <w:tcBorders>
              <w:top w:val="single" w:sz="4" w:space="0" w:color="auto"/>
            </w:tcBorders>
            <w:shd w:val="clear" w:color="auto" w:fill="auto"/>
            <w:noWrap/>
            <w:tcMar>
              <w:left w:w="57" w:type="dxa"/>
              <w:right w:w="57" w:type="dxa"/>
            </w:tcMar>
            <w:hideMark/>
          </w:tcPr>
          <w:p w14:paraId="33B95AE5"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25</w:t>
            </w:r>
            <w:r w:rsidRPr="002776AD">
              <w:rPr>
                <w:rFonts w:eastAsia="PMingLiU" w:hAnsi="Times New Roman" w:cs="Simplified Arabic" w:hint="default"/>
                <w:szCs w:val="20"/>
              </w:rPr>
              <w:t>,</w:t>
            </w:r>
            <w:r w:rsidRPr="00192009">
              <w:rPr>
                <w:rFonts w:eastAsia="PMingLiU" w:hAnsi="Times New Roman" w:cs="Simplified Arabic"/>
                <w:szCs w:val="20"/>
              </w:rPr>
              <w:t>9</w:t>
            </w:r>
          </w:p>
        </w:tc>
        <w:tc>
          <w:tcPr>
            <w:tcW w:w="783" w:type="dxa"/>
            <w:tcBorders>
              <w:top w:val="single" w:sz="4" w:space="0" w:color="auto"/>
            </w:tcBorders>
            <w:shd w:val="clear" w:color="auto" w:fill="auto"/>
            <w:noWrap/>
            <w:tcMar>
              <w:left w:w="57" w:type="dxa"/>
              <w:right w:w="57" w:type="dxa"/>
            </w:tcMar>
            <w:hideMark/>
          </w:tcPr>
          <w:p w14:paraId="68E0D9A8"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408</w:t>
            </w:r>
            <w:r w:rsidRPr="002776AD">
              <w:rPr>
                <w:rFonts w:eastAsia="PMingLiU" w:hAnsi="Times New Roman" w:cs="Simplified Arabic"/>
                <w:szCs w:val="20"/>
                <w:rtl/>
              </w:rPr>
              <w:t xml:space="preserve"> </w:t>
            </w:r>
            <w:r w:rsidRPr="00192009">
              <w:rPr>
                <w:rFonts w:eastAsia="PMingLiU" w:hAnsi="Times New Roman" w:cs="Simplified Arabic"/>
                <w:szCs w:val="20"/>
                <w:rtl/>
              </w:rPr>
              <w:t>7</w:t>
            </w:r>
          </w:p>
        </w:tc>
        <w:tc>
          <w:tcPr>
            <w:tcW w:w="604" w:type="dxa"/>
            <w:tcBorders>
              <w:top w:val="single" w:sz="4" w:space="0" w:color="auto"/>
            </w:tcBorders>
            <w:shd w:val="clear" w:color="auto" w:fill="auto"/>
            <w:noWrap/>
            <w:tcMar>
              <w:left w:w="57" w:type="dxa"/>
              <w:right w:w="57" w:type="dxa"/>
            </w:tcMar>
            <w:hideMark/>
          </w:tcPr>
          <w:p w14:paraId="150AF367"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24</w:t>
            </w:r>
            <w:r w:rsidRPr="002776AD">
              <w:rPr>
                <w:rFonts w:eastAsia="PMingLiU" w:hAnsi="Times New Roman" w:cs="Simplified Arabic" w:hint="default"/>
                <w:szCs w:val="20"/>
              </w:rPr>
              <w:t>,</w:t>
            </w:r>
            <w:r w:rsidRPr="00192009">
              <w:rPr>
                <w:rFonts w:eastAsia="PMingLiU" w:hAnsi="Times New Roman" w:cs="Simplified Arabic"/>
                <w:szCs w:val="20"/>
              </w:rPr>
              <w:t>9</w:t>
            </w:r>
          </w:p>
        </w:tc>
        <w:tc>
          <w:tcPr>
            <w:tcW w:w="724" w:type="dxa"/>
            <w:tcBorders>
              <w:top w:val="single" w:sz="4" w:space="0" w:color="auto"/>
            </w:tcBorders>
            <w:shd w:val="clear" w:color="auto" w:fill="auto"/>
            <w:noWrap/>
            <w:tcMar>
              <w:left w:w="57" w:type="dxa"/>
              <w:right w:w="57" w:type="dxa"/>
            </w:tcMar>
            <w:hideMark/>
          </w:tcPr>
          <w:p w14:paraId="60286313"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772</w:t>
            </w:r>
            <w:r w:rsidRPr="002776AD">
              <w:rPr>
                <w:rFonts w:eastAsia="PMingLiU" w:hAnsi="Times New Roman" w:cs="Simplified Arabic"/>
                <w:szCs w:val="20"/>
                <w:rtl/>
              </w:rPr>
              <w:t xml:space="preserve"> </w:t>
            </w:r>
            <w:r w:rsidRPr="00192009">
              <w:rPr>
                <w:rFonts w:eastAsia="PMingLiU" w:hAnsi="Times New Roman" w:cs="Simplified Arabic"/>
                <w:szCs w:val="20"/>
                <w:rtl/>
              </w:rPr>
              <w:t>6</w:t>
            </w:r>
          </w:p>
        </w:tc>
        <w:tc>
          <w:tcPr>
            <w:tcW w:w="672" w:type="dxa"/>
            <w:tcBorders>
              <w:top w:val="single" w:sz="4" w:space="0" w:color="auto"/>
            </w:tcBorders>
            <w:shd w:val="clear" w:color="auto" w:fill="auto"/>
            <w:noWrap/>
            <w:tcMar>
              <w:left w:w="57" w:type="dxa"/>
              <w:right w:w="57" w:type="dxa"/>
            </w:tcMar>
            <w:hideMark/>
          </w:tcPr>
          <w:p w14:paraId="086DB3A3"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24</w:t>
            </w:r>
            <w:r w:rsidRPr="002776AD">
              <w:rPr>
                <w:rFonts w:eastAsia="PMingLiU" w:hAnsi="Times New Roman" w:cs="Simplified Arabic" w:hint="default"/>
                <w:szCs w:val="20"/>
                <w:lang w:val="fr-FR"/>
              </w:rPr>
              <w:t>,</w:t>
            </w:r>
            <w:r w:rsidRPr="00192009">
              <w:rPr>
                <w:rFonts w:eastAsia="PMingLiU" w:hAnsi="Times New Roman" w:cs="Simplified Arabic"/>
                <w:szCs w:val="20"/>
              </w:rPr>
              <w:t>1</w:t>
            </w:r>
          </w:p>
        </w:tc>
        <w:tc>
          <w:tcPr>
            <w:tcW w:w="756" w:type="dxa"/>
            <w:tcBorders>
              <w:top w:val="single" w:sz="4" w:space="0" w:color="auto"/>
            </w:tcBorders>
            <w:shd w:val="clear" w:color="auto" w:fill="auto"/>
            <w:noWrap/>
            <w:tcMar>
              <w:left w:w="57" w:type="dxa"/>
              <w:right w:w="57" w:type="dxa"/>
            </w:tcMar>
            <w:hideMark/>
          </w:tcPr>
          <w:p w14:paraId="73911E9F"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150</w:t>
            </w:r>
            <w:r w:rsidRPr="002776AD">
              <w:rPr>
                <w:rFonts w:eastAsia="PMingLiU" w:hAnsi="Times New Roman" w:cs="Simplified Arabic"/>
                <w:szCs w:val="20"/>
                <w:rtl/>
              </w:rPr>
              <w:t xml:space="preserve"> </w:t>
            </w:r>
            <w:r w:rsidRPr="00192009">
              <w:rPr>
                <w:rFonts w:eastAsia="PMingLiU" w:hAnsi="Times New Roman" w:cs="Simplified Arabic"/>
                <w:szCs w:val="20"/>
                <w:rtl/>
              </w:rPr>
              <w:t>6</w:t>
            </w:r>
          </w:p>
        </w:tc>
        <w:tc>
          <w:tcPr>
            <w:tcW w:w="517" w:type="dxa"/>
            <w:tcBorders>
              <w:top w:val="single" w:sz="4" w:space="0" w:color="auto"/>
            </w:tcBorders>
            <w:shd w:val="clear" w:color="auto" w:fill="auto"/>
            <w:noWrap/>
            <w:tcMar>
              <w:left w:w="57" w:type="dxa"/>
              <w:right w:w="57" w:type="dxa"/>
            </w:tcMar>
            <w:hideMark/>
          </w:tcPr>
          <w:p w14:paraId="2150B2A0"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24</w:t>
            </w:r>
            <w:r w:rsidRPr="002776AD">
              <w:rPr>
                <w:rFonts w:eastAsia="PMingLiU" w:hAnsi="Times New Roman" w:cs="Simplified Arabic" w:hint="default"/>
                <w:szCs w:val="20"/>
              </w:rPr>
              <w:t>,</w:t>
            </w:r>
            <w:r w:rsidRPr="00192009">
              <w:rPr>
                <w:rFonts w:eastAsia="PMingLiU" w:hAnsi="Times New Roman" w:cs="Simplified Arabic"/>
                <w:szCs w:val="20"/>
              </w:rPr>
              <w:t>1</w:t>
            </w:r>
          </w:p>
        </w:tc>
      </w:tr>
      <w:tr w:rsidR="00260A4A" w:rsidRPr="002776AD" w14:paraId="542934D4" w14:textId="77777777" w:rsidTr="00D96489">
        <w:trPr>
          <w:cantSplit/>
        </w:trPr>
        <w:tc>
          <w:tcPr>
            <w:tcW w:w="1858" w:type="dxa"/>
            <w:shd w:val="clear" w:color="auto" w:fill="auto"/>
            <w:noWrap/>
            <w:tcMar>
              <w:left w:w="57" w:type="dxa"/>
              <w:right w:w="57" w:type="dxa"/>
            </w:tcMar>
            <w:hideMark/>
          </w:tcPr>
          <w:p w14:paraId="72D94164"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40</w:t>
            </w:r>
            <w:r w:rsidRPr="002776AD">
              <w:rPr>
                <w:rFonts w:eastAsia="PMingLiU" w:hAnsi="Times New Roman" w:cs="Simplified Arabic"/>
                <w:szCs w:val="20"/>
                <w:rtl/>
              </w:rPr>
              <w:t xml:space="preserve"> سنة</w:t>
            </w:r>
          </w:p>
        </w:tc>
        <w:tc>
          <w:tcPr>
            <w:tcW w:w="714" w:type="dxa"/>
            <w:shd w:val="clear" w:color="auto" w:fill="auto"/>
            <w:noWrap/>
            <w:tcMar>
              <w:left w:w="57" w:type="dxa"/>
              <w:right w:w="57" w:type="dxa"/>
            </w:tcMar>
            <w:hideMark/>
          </w:tcPr>
          <w:p w14:paraId="13AE8B72"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5</w:t>
            </w:r>
          </w:p>
        </w:tc>
        <w:tc>
          <w:tcPr>
            <w:tcW w:w="492" w:type="dxa"/>
            <w:shd w:val="clear" w:color="auto" w:fill="auto"/>
            <w:noWrap/>
            <w:tcMar>
              <w:left w:w="57" w:type="dxa"/>
              <w:right w:w="57" w:type="dxa"/>
            </w:tcMar>
            <w:hideMark/>
          </w:tcPr>
          <w:p w14:paraId="2A286078"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p>
        </w:tc>
        <w:tc>
          <w:tcPr>
            <w:tcW w:w="733" w:type="dxa"/>
            <w:shd w:val="clear" w:color="auto" w:fill="auto"/>
            <w:noWrap/>
            <w:tcMar>
              <w:left w:w="57" w:type="dxa"/>
              <w:right w:w="57" w:type="dxa"/>
            </w:tcMar>
            <w:hideMark/>
          </w:tcPr>
          <w:p w14:paraId="6A099D14"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w:t>
            </w:r>
          </w:p>
        </w:tc>
        <w:tc>
          <w:tcPr>
            <w:tcW w:w="653" w:type="dxa"/>
            <w:shd w:val="clear" w:color="auto" w:fill="auto"/>
            <w:noWrap/>
            <w:tcMar>
              <w:left w:w="57" w:type="dxa"/>
              <w:right w:w="57" w:type="dxa"/>
            </w:tcMar>
            <w:hideMark/>
          </w:tcPr>
          <w:p w14:paraId="0DDBFF08"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p>
        </w:tc>
        <w:tc>
          <w:tcPr>
            <w:tcW w:w="783" w:type="dxa"/>
            <w:shd w:val="clear" w:color="auto" w:fill="auto"/>
            <w:noWrap/>
            <w:tcMar>
              <w:left w:w="57" w:type="dxa"/>
              <w:right w:w="57" w:type="dxa"/>
            </w:tcMar>
            <w:hideMark/>
          </w:tcPr>
          <w:p w14:paraId="4BD3858F"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3</w:t>
            </w:r>
          </w:p>
        </w:tc>
        <w:tc>
          <w:tcPr>
            <w:tcW w:w="604" w:type="dxa"/>
            <w:shd w:val="clear" w:color="auto" w:fill="auto"/>
            <w:noWrap/>
            <w:tcMar>
              <w:left w:w="57" w:type="dxa"/>
              <w:right w:w="57" w:type="dxa"/>
            </w:tcMar>
            <w:hideMark/>
          </w:tcPr>
          <w:p w14:paraId="0CB7ACDF"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p>
        </w:tc>
        <w:tc>
          <w:tcPr>
            <w:tcW w:w="724" w:type="dxa"/>
            <w:shd w:val="clear" w:color="auto" w:fill="auto"/>
            <w:noWrap/>
            <w:tcMar>
              <w:left w:w="57" w:type="dxa"/>
              <w:right w:w="57" w:type="dxa"/>
            </w:tcMar>
            <w:hideMark/>
          </w:tcPr>
          <w:p w14:paraId="7D6FAC64"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w:t>
            </w:r>
          </w:p>
        </w:tc>
        <w:tc>
          <w:tcPr>
            <w:tcW w:w="672" w:type="dxa"/>
            <w:shd w:val="clear" w:color="auto" w:fill="auto"/>
            <w:noWrap/>
            <w:tcMar>
              <w:left w:w="57" w:type="dxa"/>
              <w:right w:w="57" w:type="dxa"/>
            </w:tcMar>
            <w:hideMark/>
          </w:tcPr>
          <w:p w14:paraId="4035802C"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p>
        </w:tc>
        <w:tc>
          <w:tcPr>
            <w:tcW w:w="756" w:type="dxa"/>
            <w:shd w:val="clear" w:color="auto" w:fill="auto"/>
            <w:noWrap/>
            <w:tcMar>
              <w:left w:w="57" w:type="dxa"/>
              <w:right w:w="57" w:type="dxa"/>
            </w:tcMar>
            <w:hideMark/>
          </w:tcPr>
          <w:p w14:paraId="5F82FDF6"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rPr>
                <w:rFonts w:eastAsia="PMingLiU" w:hAnsi="Times New Roman" w:cs="Simplified Arabic" w:hint="default"/>
                <w:szCs w:val="20"/>
              </w:rPr>
            </w:pPr>
            <w:r w:rsidRPr="002776AD">
              <w:rPr>
                <w:rFonts w:eastAsia="PMingLiU" w:hAnsi="Times New Roman" w:cs="Simplified Arabic"/>
                <w:szCs w:val="20"/>
              </w:rPr>
              <w:t>-</w:t>
            </w:r>
          </w:p>
        </w:tc>
        <w:tc>
          <w:tcPr>
            <w:tcW w:w="517" w:type="dxa"/>
            <w:shd w:val="clear" w:color="auto" w:fill="auto"/>
            <w:noWrap/>
            <w:tcMar>
              <w:left w:w="57" w:type="dxa"/>
              <w:right w:w="57" w:type="dxa"/>
            </w:tcMar>
            <w:hideMark/>
          </w:tcPr>
          <w:p w14:paraId="3F55A860"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rPr>
                <w:rFonts w:eastAsia="PMingLiU" w:hAnsi="Times New Roman" w:cs="Simplified Arabic" w:hint="default"/>
                <w:szCs w:val="20"/>
              </w:rPr>
            </w:pPr>
            <w:r w:rsidRPr="002776AD">
              <w:rPr>
                <w:rFonts w:eastAsia="PMingLiU" w:hAnsi="Times New Roman" w:cs="Simplified Arabic"/>
                <w:szCs w:val="20"/>
              </w:rPr>
              <w:t>-</w:t>
            </w:r>
          </w:p>
        </w:tc>
      </w:tr>
      <w:tr w:rsidR="00260A4A" w:rsidRPr="002776AD" w14:paraId="2D38CA94" w14:textId="77777777" w:rsidTr="00D96489">
        <w:trPr>
          <w:cantSplit/>
        </w:trPr>
        <w:tc>
          <w:tcPr>
            <w:tcW w:w="1858" w:type="dxa"/>
            <w:shd w:val="clear" w:color="auto" w:fill="auto"/>
            <w:noWrap/>
            <w:tcMar>
              <w:left w:w="57" w:type="dxa"/>
              <w:right w:w="57" w:type="dxa"/>
            </w:tcMar>
            <w:hideMark/>
          </w:tcPr>
          <w:p w14:paraId="4BDC8D92"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lang w:val="fr-FR"/>
              </w:rPr>
            </w:pPr>
            <w:r w:rsidRPr="00192009">
              <w:rPr>
                <w:rFonts w:eastAsia="PMingLiU" w:hAnsi="Times New Roman" w:cs="Simplified Arabic"/>
                <w:szCs w:val="20"/>
                <w:rtl/>
              </w:rPr>
              <w:t>30</w:t>
            </w:r>
            <w:r w:rsidRPr="002776AD">
              <w:rPr>
                <w:rFonts w:eastAsia="PMingLiU" w:hAnsi="Times New Roman" w:cs="Simplified Arabic"/>
                <w:szCs w:val="20"/>
                <w:rtl/>
              </w:rPr>
              <w:t>-</w:t>
            </w:r>
            <w:r w:rsidRPr="00192009">
              <w:rPr>
                <w:rFonts w:eastAsia="PMingLiU" w:hAnsi="Times New Roman" w:cs="Simplified Arabic"/>
                <w:szCs w:val="20"/>
                <w:rtl/>
              </w:rPr>
              <w:t>40</w:t>
            </w:r>
            <w:r w:rsidRPr="002776AD">
              <w:rPr>
                <w:rFonts w:eastAsia="PMingLiU" w:hAnsi="Times New Roman" w:cs="Simplified Arabic"/>
                <w:szCs w:val="20"/>
                <w:rtl/>
              </w:rPr>
              <w:t xml:space="preserve"> سن</w:t>
            </w:r>
          </w:p>
        </w:tc>
        <w:tc>
          <w:tcPr>
            <w:tcW w:w="714" w:type="dxa"/>
            <w:shd w:val="clear" w:color="auto" w:fill="auto"/>
            <w:noWrap/>
            <w:tcMar>
              <w:left w:w="57" w:type="dxa"/>
              <w:right w:w="57" w:type="dxa"/>
            </w:tcMar>
            <w:hideMark/>
          </w:tcPr>
          <w:p w14:paraId="672FEABC"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9</w:t>
            </w:r>
          </w:p>
        </w:tc>
        <w:tc>
          <w:tcPr>
            <w:tcW w:w="492" w:type="dxa"/>
            <w:shd w:val="clear" w:color="auto" w:fill="auto"/>
            <w:noWrap/>
            <w:tcMar>
              <w:left w:w="57" w:type="dxa"/>
              <w:right w:w="57" w:type="dxa"/>
            </w:tcMar>
            <w:hideMark/>
          </w:tcPr>
          <w:p w14:paraId="344D2030"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p>
        </w:tc>
        <w:tc>
          <w:tcPr>
            <w:tcW w:w="733" w:type="dxa"/>
            <w:shd w:val="clear" w:color="auto" w:fill="auto"/>
            <w:noWrap/>
            <w:tcMar>
              <w:left w:w="57" w:type="dxa"/>
              <w:right w:w="57" w:type="dxa"/>
            </w:tcMar>
            <w:hideMark/>
          </w:tcPr>
          <w:p w14:paraId="0DD8AEE0"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11</w:t>
            </w:r>
          </w:p>
        </w:tc>
        <w:tc>
          <w:tcPr>
            <w:tcW w:w="653" w:type="dxa"/>
            <w:shd w:val="clear" w:color="auto" w:fill="auto"/>
            <w:noWrap/>
            <w:tcMar>
              <w:left w:w="57" w:type="dxa"/>
              <w:right w:w="57" w:type="dxa"/>
            </w:tcMar>
            <w:hideMark/>
          </w:tcPr>
          <w:p w14:paraId="4CB98E42"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p>
        </w:tc>
        <w:tc>
          <w:tcPr>
            <w:tcW w:w="783" w:type="dxa"/>
            <w:shd w:val="clear" w:color="auto" w:fill="auto"/>
            <w:noWrap/>
            <w:tcMar>
              <w:left w:w="57" w:type="dxa"/>
              <w:right w:w="57" w:type="dxa"/>
            </w:tcMar>
            <w:hideMark/>
          </w:tcPr>
          <w:p w14:paraId="05934D60"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7</w:t>
            </w:r>
          </w:p>
        </w:tc>
        <w:tc>
          <w:tcPr>
            <w:tcW w:w="604" w:type="dxa"/>
            <w:shd w:val="clear" w:color="auto" w:fill="auto"/>
            <w:noWrap/>
            <w:tcMar>
              <w:left w:w="57" w:type="dxa"/>
              <w:right w:w="57" w:type="dxa"/>
            </w:tcMar>
            <w:hideMark/>
          </w:tcPr>
          <w:p w14:paraId="7F0C15B7"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p>
        </w:tc>
        <w:tc>
          <w:tcPr>
            <w:tcW w:w="724" w:type="dxa"/>
            <w:shd w:val="clear" w:color="auto" w:fill="auto"/>
            <w:noWrap/>
            <w:tcMar>
              <w:left w:w="57" w:type="dxa"/>
              <w:right w:w="57" w:type="dxa"/>
            </w:tcMar>
            <w:hideMark/>
          </w:tcPr>
          <w:p w14:paraId="0DAA1661"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w:t>
            </w:r>
          </w:p>
        </w:tc>
        <w:tc>
          <w:tcPr>
            <w:tcW w:w="672" w:type="dxa"/>
            <w:shd w:val="clear" w:color="auto" w:fill="auto"/>
            <w:noWrap/>
            <w:tcMar>
              <w:left w:w="57" w:type="dxa"/>
              <w:right w:w="57" w:type="dxa"/>
            </w:tcMar>
            <w:hideMark/>
          </w:tcPr>
          <w:p w14:paraId="51293552"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p>
        </w:tc>
        <w:tc>
          <w:tcPr>
            <w:tcW w:w="756" w:type="dxa"/>
            <w:shd w:val="clear" w:color="auto" w:fill="auto"/>
            <w:noWrap/>
            <w:tcMar>
              <w:left w:w="57" w:type="dxa"/>
              <w:right w:w="57" w:type="dxa"/>
            </w:tcMar>
            <w:hideMark/>
          </w:tcPr>
          <w:p w14:paraId="34EF5977"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8</w:t>
            </w:r>
          </w:p>
        </w:tc>
        <w:tc>
          <w:tcPr>
            <w:tcW w:w="517" w:type="dxa"/>
            <w:shd w:val="clear" w:color="auto" w:fill="auto"/>
            <w:noWrap/>
            <w:tcMar>
              <w:left w:w="57" w:type="dxa"/>
              <w:right w:w="57" w:type="dxa"/>
            </w:tcMar>
            <w:hideMark/>
          </w:tcPr>
          <w:p w14:paraId="5D47F96E"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p>
        </w:tc>
      </w:tr>
      <w:tr w:rsidR="00260A4A" w:rsidRPr="002776AD" w14:paraId="28D2A1C1" w14:textId="77777777" w:rsidTr="00D96489">
        <w:trPr>
          <w:cantSplit/>
        </w:trPr>
        <w:tc>
          <w:tcPr>
            <w:tcW w:w="1858" w:type="dxa"/>
            <w:shd w:val="clear" w:color="auto" w:fill="auto"/>
            <w:noWrap/>
            <w:tcMar>
              <w:left w:w="57" w:type="dxa"/>
              <w:right w:w="57" w:type="dxa"/>
            </w:tcMar>
            <w:hideMark/>
          </w:tcPr>
          <w:p w14:paraId="76C04C88"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2776AD">
              <w:rPr>
                <w:rFonts w:eastAsia="PMingLiU" w:hAnsi="Times New Roman" w:cs="Simplified Arabic"/>
                <w:szCs w:val="20"/>
                <w:rtl/>
              </w:rPr>
              <w:t xml:space="preserve">أكثر من </w:t>
            </w:r>
            <w:r w:rsidRPr="00192009">
              <w:rPr>
                <w:rFonts w:eastAsia="PMingLiU" w:hAnsi="Times New Roman" w:cs="Simplified Arabic"/>
                <w:szCs w:val="20"/>
                <w:rtl/>
              </w:rPr>
              <w:t>15</w:t>
            </w:r>
            <w:r w:rsidRPr="002776AD">
              <w:rPr>
                <w:rFonts w:eastAsia="PMingLiU" w:hAnsi="Times New Roman" w:cs="Simplified Arabic"/>
                <w:szCs w:val="20"/>
                <w:rtl/>
              </w:rPr>
              <w:t>-</w:t>
            </w:r>
            <w:r w:rsidRPr="00192009">
              <w:rPr>
                <w:rFonts w:eastAsia="PMingLiU" w:hAnsi="Times New Roman" w:cs="Simplified Arabic"/>
                <w:szCs w:val="20"/>
                <w:rtl/>
              </w:rPr>
              <w:t>20</w:t>
            </w:r>
            <w:r w:rsidRPr="002776AD">
              <w:rPr>
                <w:rFonts w:eastAsia="PMingLiU" w:hAnsi="Times New Roman" w:cs="Simplified Arabic"/>
                <w:szCs w:val="20"/>
                <w:rtl/>
              </w:rPr>
              <w:t xml:space="preserve"> سنة</w:t>
            </w:r>
          </w:p>
        </w:tc>
        <w:tc>
          <w:tcPr>
            <w:tcW w:w="714" w:type="dxa"/>
            <w:shd w:val="clear" w:color="auto" w:fill="auto"/>
            <w:noWrap/>
            <w:tcMar>
              <w:left w:w="57" w:type="dxa"/>
              <w:right w:w="57" w:type="dxa"/>
            </w:tcMar>
            <w:hideMark/>
          </w:tcPr>
          <w:p w14:paraId="4A44E329"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22</w:t>
            </w:r>
          </w:p>
        </w:tc>
        <w:tc>
          <w:tcPr>
            <w:tcW w:w="492" w:type="dxa"/>
            <w:shd w:val="clear" w:color="auto" w:fill="auto"/>
            <w:noWrap/>
            <w:tcMar>
              <w:left w:w="57" w:type="dxa"/>
              <w:right w:w="57" w:type="dxa"/>
            </w:tcMar>
            <w:hideMark/>
          </w:tcPr>
          <w:p w14:paraId="4FCB6925"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1</w:t>
            </w:r>
          </w:p>
        </w:tc>
        <w:tc>
          <w:tcPr>
            <w:tcW w:w="733" w:type="dxa"/>
            <w:shd w:val="clear" w:color="auto" w:fill="auto"/>
            <w:noWrap/>
            <w:tcMar>
              <w:left w:w="57" w:type="dxa"/>
              <w:right w:w="57" w:type="dxa"/>
            </w:tcMar>
            <w:hideMark/>
          </w:tcPr>
          <w:p w14:paraId="498D94B2"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18</w:t>
            </w:r>
          </w:p>
        </w:tc>
        <w:tc>
          <w:tcPr>
            <w:tcW w:w="653" w:type="dxa"/>
            <w:shd w:val="clear" w:color="auto" w:fill="auto"/>
            <w:noWrap/>
            <w:tcMar>
              <w:left w:w="57" w:type="dxa"/>
              <w:right w:w="57" w:type="dxa"/>
            </w:tcMar>
            <w:hideMark/>
          </w:tcPr>
          <w:p w14:paraId="578E4BDA"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1</w:t>
            </w:r>
          </w:p>
        </w:tc>
        <w:tc>
          <w:tcPr>
            <w:tcW w:w="783" w:type="dxa"/>
            <w:shd w:val="clear" w:color="auto" w:fill="auto"/>
            <w:noWrap/>
            <w:tcMar>
              <w:left w:w="57" w:type="dxa"/>
              <w:right w:w="57" w:type="dxa"/>
            </w:tcMar>
            <w:hideMark/>
          </w:tcPr>
          <w:p w14:paraId="0900C636"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12</w:t>
            </w:r>
          </w:p>
        </w:tc>
        <w:tc>
          <w:tcPr>
            <w:tcW w:w="604" w:type="dxa"/>
            <w:shd w:val="clear" w:color="auto" w:fill="auto"/>
            <w:noWrap/>
            <w:tcMar>
              <w:left w:w="57" w:type="dxa"/>
              <w:right w:w="57" w:type="dxa"/>
            </w:tcMar>
            <w:hideMark/>
          </w:tcPr>
          <w:p w14:paraId="7DC0BB30"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p>
        </w:tc>
        <w:tc>
          <w:tcPr>
            <w:tcW w:w="724" w:type="dxa"/>
            <w:shd w:val="clear" w:color="auto" w:fill="auto"/>
            <w:noWrap/>
            <w:tcMar>
              <w:left w:w="57" w:type="dxa"/>
              <w:right w:w="57" w:type="dxa"/>
            </w:tcMar>
            <w:hideMark/>
          </w:tcPr>
          <w:p w14:paraId="65DA1BC4"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13</w:t>
            </w:r>
          </w:p>
        </w:tc>
        <w:tc>
          <w:tcPr>
            <w:tcW w:w="672" w:type="dxa"/>
            <w:shd w:val="clear" w:color="auto" w:fill="auto"/>
            <w:noWrap/>
            <w:tcMar>
              <w:left w:w="57" w:type="dxa"/>
              <w:right w:w="57" w:type="dxa"/>
            </w:tcMar>
            <w:hideMark/>
          </w:tcPr>
          <w:p w14:paraId="7B682DCD"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p>
        </w:tc>
        <w:tc>
          <w:tcPr>
            <w:tcW w:w="756" w:type="dxa"/>
            <w:shd w:val="clear" w:color="auto" w:fill="auto"/>
            <w:noWrap/>
            <w:tcMar>
              <w:left w:w="57" w:type="dxa"/>
              <w:right w:w="57" w:type="dxa"/>
            </w:tcMar>
            <w:hideMark/>
          </w:tcPr>
          <w:p w14:paraId="66B21E7C"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14</w:t>
            </w:r>
          </w:p>
        </w:tc>
        <w:tc>
          <w:tcPr>
            <w:tcW w:w="517" w:type="dxa"/>
            <w:shd w:val="clear" w:color="auto" w:fill="auto"/>
            <w:noWrap/>
            <w:tcMar>
              <w:left w:w="57" w:type="dxa"/>
              <w:right w:w="57" w:type="dxa"/>
            </w:tcMar>
            <w:hideMark/>
          </w:tcPr>
          <w:p w14:paraId="5A48758E"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1</w:t>
            </w:r>
          </w:p>
        </w:tc>
      </w:tr>
      <w:tr w:rsidR="00260A4A" w:rsidRPr="002776AD" w14:paraId="06B900ED" w14:textId="77777777" w:rsidTr="00D96489">
        <w:trPr>
          <w:cantSplit/>
        </w:trPr>
        <w:tc>
          <w:tcPr>
            <w:tcW w:w="1858" w:type="dxa"/>
            <w:shd w:val="clear" w:color="auto" w:fill="auto"/>
            <w:noWrap/>
            <w:tcMar>
              <w:left w:w="57" w:type="dxa"/>
              <w:right w:w="57" w:type="dxa"/>
            </w:tcMar>
            <w:hideMark/>
          </w:tcPr>
          <w:p w14:paraId="3394226F"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10</w:t>
            </w:r>
            <w:r w:rsidRPr="002776AD">
              <w:rPr>
                <w:rFonts w:eastAsia="PMingLiU" w:hAnsi="Times New Roman" w:cs="Simplified Arabic"/>
                <w:szCs w:val="20"/>
                <w:rtl/>
              </w:rPr>
              <w:t xml:space="preserve"> سنوات - </w:t>
            </w:r>
            <w:r w:rsidRPr="00192009">
              <w:rPr>
                <w:rFonts w:eastAsia="PMingLiU" w:hAnsi="Times New Roman" w:cs="Simplified Arabic"/>
                <w:szCs w:val="20"/>
                <w:rtl/>
              </w:rPr>
              <w:t>15</w:t>
            </w:r>
            <w:r w:rsidRPr="002776AD">
              <w:rPr>
                <w:rFonts w:eastAsia="PMingLiU" w:hAnsi="Times New Roman" w:cs="Simplified Arabic"/>
                <w:szCs w:val="20"/>
                <w:rtl/>
              </w:rPr>
              <w:t xml:space="preserve"> سنة</w:t>
            </w:r>
          </w:p>
        </w:tc>
        <w:tc>
          <w:tcPr>
            <w:tcW w:w="714" w:type="dxa"/>
            <w:shd w:val="clear" w:color="auto" w:fill="auto"/>
            <w:noWrap/>
            <w:tcMar>
              <w:left w:w="57" w:type="dxa"/>
              <w:right w:w="57" w:type="dxa"/>
            </w:tcMar>
            <w:hideMark/>
          </w:tcPr>
          <w:p w14:paraId="54F9D470"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49</w:t>
            </w:r>
          </w:p>
        </w:tc>
        <w:tc>
          <w:tcPr>
            <w:tcW w:w="492" w:type="dxa"/>
            <w:shd w:val="clear" w:color="auto" w:fill="auto"/>
            <w:noWrap/>
            <w:tcMar>
              <w:left w:w="57" w:type="dxa"/>
              <w:right w:w="57" w:type="dxa"/>
            </w:tcMar>
            <w:hideMark/>
          </w:tcPr>
          <w:p w14:paraId="0F57BDE8"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2</w:t>
            </w:r>
          </w:p>
        </w:tc>
        <w:tc>
          <w:tcPr>
            <w:tcW w:w="733" w:type="dxa"/>
            <w:shd w:val="clear" w:color="auto" w:fill="auto"/>
            <w:noWrap/>
            <w:tcMar>
              <w:left w:w="57" w:type="dxa"/>
              <w:right w:w="57" w:type="dxa"/>
            </w:tcMar>
            <w:hideMark/>
          </w:tcPr>
          <w:p w14:paraId="341D325E"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38</w:t>
            </w:r>
          </w:p>
        </w:tc>
        <w:tc>
          <w:tcPr>
            <w:tcW w:w="653" w:type="dxa"/>
            <w:shd w:val="clear" w:color="auto" w:fill="auto"/>
            <w:noWrap/>
            <w:tcMar>
              <w:left w:w="57" w:type="dxa"/>
              <w:right w:w="57" w:type="dxa"/>
            </w:tcMar>
            <w:hideMark/>
          </w:tcPr>
          <w:p w14:paraId="5F2205C1"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1</w:t>
            </w:r>
          </w:p>
        </w:tc>
        <w:tc>
          <w:tcPr>
            <w:tcW w:w="783" w:type="dxa"/>
            <w:shd w:val="clear" w:color="auto" w:fill="auto"/>
            <w:noWrap/>
            <w:tcMar>
              <w:left w:w="57" w:type="dxa"/>
              <w:right w:w="57" w:type="dxa"/>
            </w:tcMar>
            <w:hideMark/>
          </w:tcPr>
          <w:p w14:paraId="3743B380"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29</w:t>
            </w:r>
          </w:p>
        </w:tc>
        <w:tc>
          <w:tcPr>
            <w:tcW w:w="604" w:type="dxa"/>
            <w:shd w:val="clear" w:color="auto" w:fill="auto"/>
            <w:noWrap/>
            <w:tcMar>
              <w:left w:w="57" w:type="dxa"/>
              <w:right w:w="57" w:type="dxa"/>
            </w:tcMar>
            <w:hideMark/>
          </w:tcPr>
          <w:p w14:paraId="3B4A0F0A"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1</w:t>
            </w:r>
          </w:p>
        </w:tc>
        <w:tc>
          <w:tcPr>
            <w:tcW w:w="724" w:type="dxa"/>
            <w:shd w:val="clear" w:color="auto" w:fill="auto"/>
            <w:noWrap/>
            <w:tcMar>
              <w:left w:w="57" w:type="dxa"/>
              <w:right w:w="57" w:type="dxa"/>
            </w:tcMar>
            <w:hideMark/>
          </w:tcPr>
          <w:p w14:paraId="232FCECC"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36</w:t>
            </w:r>
          </w:p>
        </w:tc>
        <w:tc>
          <w:tcPr>
            <w:tcW w:w="672" w:type="dxa"/>
            <w:shd w:val="clear" w:color="auto" w:fill="auto"/>
            <w:noWrap/>
            <w:tcMar>
              <w:left w:w="57" w:type="dxa"/>
              <w:right w:w="57" w:type="dxa"/>
            </w:tcMar>
            <w:hideMark/>
          </w:tcPr>
          <w:p w14:paraId="7C1D2B9E"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1</w:t>
            </w:r>
          </w:p>
        </w:tc>
        <w:tc>
          <w:tcPr>
            <w:tcW w:w="756" w:type="dxa"/>
            <w:shd w:val="clear" w:color="auto" w:fill="auto"/>
            <w:noWrap/>
            <w:tcMar>
              <w:left w:w="57" w:type="dxa"/>
              <w:right w:w="57" w:type="dxa"/>
            </w:tcMar>
            <w:hideMark/>
          </w:tcPr>
          <w:p w14:paraId="061F3F7E"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50</w:t>
            </w:r>
          </w:p>
        </w:tc>
        <w:tc>
          <w:tcPr>
            <w:tcW w:w="517" w:type="dxa"/>
            <w:shd w:val="clear" w:color="auto" w:fill="auto"/>
            <w:noWrap/>
            <w:tcMar>
              <w:left w:w="57" w:type="dxa"/>
              <w:right w:w="57" w:type="dxa"/>
            </w:tcMar>
            <w:hideMark/>
          </w:tcPr>
          <w:p w14:paraId="77D3783F"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2</w:t>
            </w:r>
          </w:p>
        </w:tc>
      </w:tr>
      <w:tr w:rsidR="00260A4A" w:rsidRPr="002776AD" w14:paraId="5D678CDF" w14:textId="77777777" w:rsidTr="00D96489">
        <w:trPr>
          <w:cantSplit/>
        </w:trPr>
        <w:tc>
          <w:tcPr>
            <w:tcW w:w="1858" w:type="dxa"/>
            <w:tcBorders>
              <w:bottom w:val="nil"/>
            </w:tcBorders>
            <w:shd w:val="clear" w:color="auto" w:fill="auto"/>
            <w:noWrap/>
            <w:tcMar>
              <w:left w:w="57" w:type="dxa"/>
              <w:right w:w="57" w:type="dxa"/>
            </w:tcMar>
            <w:hideMark/>
          </w:tcPr>
          <w:p w14:paraId="02653747"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5</w:t>
            </w:r>
            <w:r w:rsidRPr="002776AD">
              <w:rPr>
                <w:rFonts w:eastAsia="PMingLiU" w:hAnsi="Times New Roman" w:cs="Simplified Arabic"/>
                <w:szCs w:val="20"/>
                <w:rtl/>
              </w:rPr>
              <w:t xml:space="preserve"> - </w:t>
            </w:r>
            <w:r w:rsidRPr="00192009">
              <w:rPr>
                <w:rFonts w:eastAsia="PMingLiU" w:hAnsi="Times New Roman" w:cs="Simplified Arabic"/>
                <w:szCs w:val="20"/>
                <w:rtl/>
              </w:rPr>
              <w:t>10</w:t>
            </w:r>
            <w:r w:rsidRPr="002776AD">
              <w:rPr>
                <w:rFonts w:eastAsia="PMingLiU" w:hAnsi="Times New Roman" w:cs="Simplified Arabic"/>
                <w:szCs w:val="20"/>
                <w:rtl/>
              </w:rPr>
              <w:t xml:space="preserve"> سنوات</w:t>
            </w:r>
          </w:p>
        </w:tc>
        <w:tc>
          <w:tcPr>
            <w:tcW w:w="714" w:type="dxa"/>
            <w:tcBorders>
              <w:bottom w:val="nil"/>
            </w:tcBorders>
            <w:shd w:val="clear" w:color="auto" w:fill="auto"/>
            <w:noWrap/>
            <w:tcMar>
              <w:left w:w="57" w:type="dxa"/>
              <w:right w:w="57" w:type="dxa"/>
            </w:tcMar>
            <w:hideMark/>
          </w:tcPr>
          <w:p w14:paraId="00065499"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191</w:t>
            </w:r>
          </w:p>
        </w:tc>
        <w:tc>
          <w:tcPr>
            <w:tcW w:w="492" w:type="dxa"/>
            <w:tcBorders>
              <w:bottom w:val="nil"/>
            </w:tcBorders>
            <w:shd w:val="clear" w:color="auto" w:fill="auto"/>
            <w:noWrap/>
            <w:tcMar>
              <w:left w:w="57" w:type="dxa"/>
              <w:right w:w="57" w:type="dxa"/>
            </w:tcMar>
            <w:hideMark/>
          </w:tcPr>
          <w:p w14:paraId="0DE80EBC"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6</w:t>
            </w:r>
          </w:p>
        </w:tc>
        <w:tc>
          <w:tcPr>
            <w:tcW w:w="733" w:type="dxa"/>
            <w:tcBorders>
              <w:bottom w:val="nil"/>
            </w:tcBorders>
            <w:shd w:val="clear" w:color="auto" w:fill="auto"/>
            <w:noWrap/>
            <w:tcMar>
              <w:left w:w="57" w:type="dxa"/>
              <w:right w:w="57" w:type="dxa"/>
            </w:tcMar>
            <w:hideMark/>
          </w:tcPr>
          <w:p w14:paraId="1A89FFA9"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156</w:t>
            </w:r>
          </w:p>
        </w:tc>
        <w:tc>
          <w:tcPr>
            <w:tcW w:w="653" w:type="dxa"/>
            <w:tcBorders>
              <w:bottom w:val="nil"/>
            </w:tcBorders>
            <w:shd w:val="clear" w:color="auto" w:fill="auto"/>
            <w:noWrap/>
            <w:tcMar>
              <w:left w:w="57" w:type="dxa"/>
              <w:right w:w="57" w:type="dxa"/>
            </w:tcMar>
            <w:hideMark/>
          </w:tcPr>
          <w:p w14:paraId="3B21B632"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5</w:t>
            </w:r>
          </w:p>
        </w:tc>
        <w:tc>
          <w:tcPr>
            <w:tcW w:w="783" w:type="dxa"/>
            <w:tcBorders>
              <w:bottom w:val="nil"/>
            </w:tcBorders>
            <w:shd w:val="clear" w:color="auto" w:fill="auto"/>
            <w:noWrap/>
            <w:tcMar>
              <w:left w:w="57" w:type="dxa"/>
              <w:right w:w="57" w:type="dxa"/>
            </w:tcMar>
            <w:hideMark/>
          </w:tcPr>
          <w:p w14:paraId="17577C6A"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125</w:t>
            </w:r>
          </w:p>
        </w:tc>
        <w:tc>
          <w:tcPr>
            <w:tcW w:w="604" w:type="dxa"/>
            <w:tcBorders>
              <w:bottom w:val="nil"/>
            </w:tcBorders>
            <w:shd w:val="clear" w:color="auto" w:fill="auto"/>
            <w:noWrap/>
            <w:tcMar>
              <w:left w:w="57" w:type="dxa"/>
              <w:right w:w="57" w:type="dxa"/>
            </w:tcMar>
            <w:hideMark/>
          </w:tcPr>
          <w:p w14:paraId="124C9B05"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4</w:t>
            </w:r>
          </w:p>
        </w:tc>
        <w:tc>
          <w:tcPr>
            <w:tcW w:w="724" w:type="dxa"/>
            <w:tcBorders>
              <w:bottom w:val="nil"/>
            </w:tcBorders>
            <w:shd w:val="clear" w:color="auto" w:fill="auto"/>
            <w:noWrap/>
            <w:tcMar>
              <w:left w:w="57" w:type="dxa"/>
              <w:right w:w="57" w:type="dxa"/>
            </w:tcMar>
            <w:hideMark/>
          </w:tcPr>
          <w:p w14:paraId="1FE3BE40"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150</w:t>
            </w:r>
          </w:p>
        </w:tc>
        <w:tc>
          <w:tcPr>
            <w:tcW w:w="672" w:type="dxa"/>
            <w:tcBorders>
              <w:bottom w:val="nil"/>
            </w:tcBorders>
            <w:shd w:val="clear" w:color="auto" w:fill="auto"/>
            <w:noWrap/>
            <w:tcMar>
              <w:left w:w="57" w:type="dxa"/>
              <w:right w:w="57" w:type="dxa"/>
            </w:tcMar>
            <w:hideMark/>
          </w:tcPr>
          <w:p w14:paraId="7F064FE6"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5</w:t>
            </w:r>
          </w:p>
        </w:tc>
        <w:tc>
          <w:tcPr>
            <w:tcW w:w="756" w:type="dxa"/>
            <w:tcBorders>
              <w:bottom w:val="nil"/>
            </w:tcBorders>
            <w:shd w:val="clear" w:color="auto" w:fill="auto"/>
            <w:noWrap/>
            <w:tcMar>
              <w:left w:w="57" w:type="dxa"/>
              <w:right w:w="57" w:type="dxa"/>
            </w:tcMar>
            <w:hideMark/>
          </w:tcPr>
          <w:p w14:paraId="303422AB"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138</w:t>
            </w:r>
          </w:p>
        </w:tc>
        <w:tc>
          <w:tcPr>
            <w:tcW w:w="517" w:type="dxa"/>
            <w:tcBorders>
              <w:bottom w:val="nil"/>
            </w:tcBorders>
            <w:shd w:val="clear" w:color="auto" w:fill="auto"/>
            <w:noWrap/>
            <w:tcMar>
              <w:left w:w="57" w:type="dxa"/>
              <w:right w:w="57" w:type="dxa"/>
            </w:tcMar>
            <w:hideMark/>
          </w:tcPr>
          <w:p w14:paraId="5B22B430"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5</w:t>
            </w:r>
          </w:p>
        </w:tc>
      </w:tr>
      <w:tr w:rsidR="00260A4A" w:rsidRPr="002776AD" w14:paraId="6D1469F1" w14:textId="77777777" w:rsidTr="00D96489">
        <w:trPr>
          <w:cantSplit/>
        </w:trPr>
        <w:tc>
          <w:tcPr>
            <w:tcW w:w="1858" w:type="dxa"/>
            <w:tcBorders>
              <w:top w:val="nil"/>
              <w:bottom w:val="nil"/>
            </w:tcBorders>
            <w:shd w:val="clear" w:color="auto" w:fill="auto"/>
            <w:noWrap/>
            <w:tcMar>
              <w:left w:w="57" w:type="dxa"/>
              <w:right w:w="57" w:type="dxa"/>
            </w:tcMar>
            <w:hideMark/>
          </w:tcPr>
          <w:p w14:paraId="68943561"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3</w:t>
            </w:r>
            <w:r w:rsidRPr="002776AD">
              <w:rPr>
                <w:rFonts w:eastAsia="PMingLiU" w:hAnsi="Times New Roman" w:cs="Simplified Arabic"/>
                <w:szCs w:val="20"/>
                <w:rtl/>
              </w:rPr>
              <w:t xml:space="preserve"> - </w:t>
            </w:r>
            <w:r w:rsidRPr="00192009">
              <w:rPr>
                <w:rFonts w:eastAsia="PMingLiU" w:hAnsi="Times New Roman" w:cs="Simplified Arabic"/>
                <w:szCs w:val="20"/>
                <w:rtl/>
              </w:rPr>
              <w:t>5</w:t>
            </w:r>
            <w:r w:rsidRPr="002776AD">
              <w:rPr>
                <w:rFonts w:eastAsia="PMingLiU" w:hAnsi="Times New Roman" w:cs="Simplified Arabic"/>
                <w:szCs w:val="20"/>
                <w:rtl/>
              </w:rPr>
              <w:t xml:space="preserve"> سنوات</w:t>
            </w:r>
          </w:p>
        </w:tc>
        <w:tc>
          <w:tcPr>
            <w:tcW w:w="714" w:type="dxa"/>
            <w:tcBorders>
              <w:top w:val="nil"/>
              <w:bottom w:val="nil"/>
            </w:tcBorders>
            <w:shd w:val="clear" w:color="auto" w:fill="auto"/>
            <w:noWrap/>
            <w:tcMar>
              <w:left w:w="57" w:type="dxa"/>
              <w:right w:w="57" w:type="dxa"/>
            </w:tcMar>
            <w:hideMark/>
          </w:tcPr>
          <w:p w14:paraId="18D0B96F"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707</w:t>
            </w:r>
          </w:p>
        </w:tc>
        <w:tc>
          <w:tcPr>
            <w:tcW w:w="492" w:type="dxa"/>
            <w:tcBorders>
              <w:top w:val="nil"/>
              <w:bottom w:val="nil"/>
            </w:tcBorders>
            <w:shd w:val="clear" w:color="auto" w:fill="auto"/>
            <w:noWrap/>
            <w:tcMar>
              <w:left w:w="57" w:type="dxa"/>
              <w:right w:w="57" w:type="dxa"/>
            </w:tcMar>
            <w:hideMark/>
          </w:tcPr>
          <w:p w14:paraId="1A66A015"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w:t>
            </w:r>
            <w:r w:rsidRPr="002776AD">
              <w:rPr>
                <w:rFonts w:eastAsia="PMingLiU" w:hAnsi="Times New Roman" w:cs="Simplified Arabic" w:hint="default"/>
                <w:szCs w:val="20"/>
              </w:rPr>
              <w:t>,</w:t>
            </w:r>
            <w:r w:rsidRPr="00192009">
              <w:rPr>
                <w:rFonts w:eastAsia="PMingLiU" w:hAnsi="Times New Roman" w:cs="Simplified Arabic"/>
                <w:szCs w:val="20"/>
              </w:rPr>
              <w:t>2</w:t>
            </w:r>
          </w:p>
        </w:tc>
        <w:tc>
          <w:tcPr>
            <w:tcW w:w="733" w:type="dxa"/>
            <w:tcBorders>
              <w:top w:val="nil"/>
              <w:bottom w:val="nil"/>
            </w:tcBorders>
            <w:shd w:val="clear" w:color="auto" w:fill="auto"/>
            <w:noWrap/>
            <w:tcMar>
              <w:left w:w="57" w:type="dxa"/>
              <w:right w:w="57" w:type="dxa"/>
            </w:tcMar>
            <w:hideMark/>
          </w:tcPr>
          <w:p w14:paraId="6E18076A"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628</w:t>
            </w:r>
          </w:p>
        </w:tc>
        <w:tc>
          <w:tcPr>
            <w:tcW w:w="653" w:type="dxa"/>
            <w:tcBorders>
              <w:top w:val="nil"/>
              <w:bottom w:val="nil"/>
            </w:tcBorders>
            <w:shd w:val="clear" w:color="auto" w:fill="auto"/>
            <w:noWrap/>
            <w:tcMar>
              <w:left w:w="57" w:type="dxa"/>
              <w:right w:w="57" w:type="dxa"/>
            </w:tcMar>
            <w:hideMark/>
          </w:tcPr>
          <w:p w14:paraId="2AE159C8"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w:t>
            </w:r>
          </w:p>
        </w:tc>
        <w:tc>
          <w:tcPr>
            <w:tcW w:w="783" w:type="dxa"/>
            <w:tcBorders>
              <w:top w:val="nil"/>
              <w:bottom w:val="nil"/>
            </w:tcBorders>
            <w:shd w:val="clear" w:color="auto" w:fill="auto"/>
            <w:noWrap/>
            <w:tcMar>
              <w:left w:w="57" w:type="dxa"/>
              <w:right w:w="57" w:type="dxa"/>
            </w:tcMar>
            <w:hideMark/>
          </w:tcPr>
          <w:p w14:paraId="223E1344"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616</w:t>
            </w:r>
          </w:p>
        </w:tc>
        <w:tc>
          <w:tcPr>
            <w:tcW w:w="604" w:type="dxa"/>
            <w:tcBorders>
              <w:top w:val="nil"/>
              <w:bottom w:val="nil"/>
            </w:tcBorders>
            <w:shd w:val="clear" w:color="auto" w:fill="auto"/>
            <w:noWrap/>
            <w:tcMar>
              <w:left w:w="57" w:type="dxa"/>
              <w:right w:w="57" w:type="dxa"/>
            </w:tcMar>
            <w:hideMark/>
          </w:tcPr>
          <w:p w14:paraId="4275E7BA"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w:t>
            </w:r>
            <w:r w:rsidRPr="002776AD">
              <w:rPr>
                <w:rFonts w:eastAsia="PMingLiU" w:hAnsi="Times New Roman" w:cs="Simplified Arabic" w:hint="default"/>
                <w:szCs w:val="20"/>
              </w:rPr>
              <w:t>,</w:t>
            </w:r>
            <w:r w:rsidRPr="00192009">
              <w:rPr>
                <w:rFonts w:eastAsia="PMingLiU" w:hAnsi="Times New Roman" w:cs="Simplified Arabic"/>
                <w:szCs w:val="20"/>
              </w:rPr>
              <w:t>1</w:t>
            </w:r>
          </w:p>
        </w:tc>
        <w:tc>
          <w:tcPr>
            <w:tcW w:w="724" w:type="dxa"/>
            <w:tcBorders>
              <w:top w:val="nil"/>
              <w:bottom w:val="nil"/>
            </w:tcBorders>
            <w:shd w:val="clear" w:color="auto" w:fill="auto"/>
            <w:noWrap/>
            <w:tcMar>
              <w:left w:w="57" w:type="dxa"/>
              <w:right w:w="57" w:type="dxa"/>
            </w:tcMar>
            <w:hideMark/>
          </w:tcPr>
          <w:p w14:paraId="4047A41C"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589</w:t>
            </w:r>
          </w:p>
        </w:tc>
        <w:tc>
          <w:tcPr>
            <w:tcW w:w="672" w:type="dxa"/>
            <w:tcBorders>
              <w:top w:val="nil"/>
              <w:bottom w:val="nil"/>
            </w:tcBorders>
            <w:shd w:val="clear" w:color="auto" w:fill="auto"/>
            <w:noWrap/>
            <w:tcMar>
              <w:left w:w="57" w:type="dxa"/>
              <w:right w:w="57" w:type="dxa"/>
            </w:tcMar>
            <w:hideMark/>
          </w:tcPr>
          <w:p w14:paraId="176FA256"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w:t>
            </w:r>
            <w:r w:rsidRPr="002776AD">
              <w:rPr>
                <w:rFonts w:eastAsia="PMingLiU" w:hAnsi="Times New Roman" w:cs="Simplified Arabic" w:hint="default"/>
                <w:szCs w:val="20"/>
              </w:rPr>
              <w:t>,</w:t>
            </w:r>
            <w:r w:rsidRPr="00192009">
              <w:rPr>
                <w:rFonts w:eastAsia="PMingLiU" w:hAnsi="Times New Roman" w:cs="Simplified Arabic"/>
                <w:szCs w:val="20"/>
              </w:rPr>
              <w:t>1</w:t>
            </w:r>
          </w:p>
        </w:tc>
        <w:tc>
          <w:tcPr>
            <w:tcW w:w="756" w:type="dxa"/>
            <w:tcBorders>
              <w:top w:val="nil"/>
              <w:bottom w:val="nil"/>
            </w:tcBorders>
            <w:shd w:val="clear" w:color="auto" w:fill="auto"/>
            <w:noWrap/>
            <w:tcMar>
              <w:left w:w="57" w:type="dxa"/>
              <w:right w:w="57" w:type="dxa"/>
            </w:tcMar>
            <w:hideMark/>
          </w:tcPr>
          <w:p w14:paraId="30B380C1"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480</w:t>
            </w:r>
          </w:p>
        </w:tc>
        <w:tc>
          <w:tcPr>
            <w:tcW w:w="517" w:type="dxa"/>
            <w:tcBorders>
              <w:top w:val="nil"/>
              <w:bottom w:val="nil"/>
            </w:tcBorders>
            <w:shd w:val="clear" w:color="auto" w:fill="auto"/>
            <w:noWrap/>
            <w:tcMar>
              <w:left w:w="57" w:type="dxa"/>
              <w:right w:w="57" w:type="dxa"/>
            </w:tcMar>
            <w:hideMark/>
          </w:tcPr>
          <w:p w14:paraId="715F38D6"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1</w:t>
            </w:r>
            <w:r w:rsidRPr="002776AD">
              <w:rPr>
                <w:rFonts w:eastAsia="PMingLiU" w:hAnsi="Times New Roman" w:cs="Simplified Arabic" w:hint="default"/>
                <w:szCs w:val="20"/>
              </w:rPr>
              <w:t>,</w:t>
            </w:r>
            <w:r w:rsidRPr="00192009">
              <w:rPr>
                <w:rFonts w:eastAsia="PMingLiU" w:hAnsi="Times New Roman" w:cs="Simplified Arabic"/>
                <w:szCs w:val="20"/>
              </w:rPr>
              <w:t>9</w:t>
            </w:r>
          </w:p>
        </w:tc>
      </w:tr>
      <w:tr w:rsidR="00260A4A" w:rsidRPr="002776AD" w14:paraId="2D303668" w14:textId="77777777" w:rsidTr="00D96489">
        <w:trPr>
          <w:cantSplit/>
        </w:trPr>
        <w:tc>
          <w:tcPr>
            <w:tcW w:w="1858" w:type="dxa"/>
            <w:tcBorders>
              <w:top w:val="nil"/>
              <w:bottom w:val="nil"/>
            </w:tcBorders>
            <w:shd w:val="clear" w:color="auto" w:fill="auto"/>
            <w:noWrap/>
            <w:tcMar>
              <w:left w:w="57" w:type="dxa"/>
              <w:right w:w="57" w:type="dxa"/>
            </w:tcMar>
            <w:hideMark/>
          </w:tcPr>
          <w:p w14:paraId="43313AA9"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2776AD">
              <w:rPr>
                <w:rFonts w:eastAsia="PMingLiU" w:hAnsi="Times New Roman" w:cs="Simplified Arabic"/>
                <w:szCs w:val="20"/>
                <w:rtl/>
              </w:rPr>
              <w:t xml:space="preserve">سنتان - </w:t>
            </w:r>
            <w:r w:rsidRPr="00192009">
              <w:rPr>
                <w:rFonts w:eastAsia="PMingLiU" w:hAnsi="Times New Roman" w:cs="Simplified Arabic"/>
                <w:szCs w:val="20"/>
                <w:rtl/>
              </w:rPr>
              <w:t>3</w:t>
            </w:r>
            <w:r w:rsidRPr="002776AD">
              <w:rPr>
                <w:rFonts w:eastAsia="PMingLiU" w:hAnsi="Times New Roman" w:cs="Simplified Arabic"/>
                <w:szCs w:val="20"/>
                <w:rtl/>
              </w:rPr>
              <w:t xml:space="preserve"> سنوات</w:t>
            </w:r>
          </w:p>
        </w:tc>
        <w:tc>
          <w:tcPr>
            <w:tcW w:w="714" w:type="dxa"/>
            <w:tcBorders>
              <w:top w:val="nil"/>
              <w:bottom w:val="nil"/>
            </w:tcBorders>
            <w:shd w:val="clear" w:color="auto" w:fill="auto"/>
            <w:noWrap/>
            <w:tcMar>
              <w:left w:w="57" w:type="dxa"/>
              <w:right w:w="57" w:type="dxa"/>
            </w:tcMar>
            <w:hideMark/>
          </w:tcPr>
          <w:p w14:paraId="52A445D4"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930</w:t>
            </w:r>
          </w:p>
        </w:tc>
        <w:tc>
          <w:tcPr>
            <w:tcW w:w="492" w:type="dxa"/>
            <w:tcBorders>
              <w:top w:val="nil"/>
              <w:bottom w:val="nil"/>
            </w:tcBorders>
            <w:shd w:val="clear" w:color="auto" w:fill="auto"/>
            <w:noWrap/>
            <w:tcMar>
              <w:left w:w="57" w:type="dxa"/>
              <w:right w:w="57" w:type="dxa"/>
            </w:tcMar>
            <w:hideMark/>
          </w:tcPr>
          <w:p w14:paraId="0317A718"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w:t>
            </w:r>
            <w:r w:rsidRPr="002776AD">
              <w:rPr>
                <w:rFonts w:eastAsia="PMingLiU" w:hAnsi="Times New Roman" w:cs="Simplified Arabic" w:hint="default"/>
                <w:szCs w:val="20"/>
              </w:rPr>
              <w:t>,</w:t>
            </w:r>
            <w:r w:rsidRPr="00192009">
              <w:rPr>
                <w:rFonts w:eastAsia="PMingLiU" w:hAnsi="Times New Roman" w:cs="Simplified Arabic"/>
                <w:szCs w:val="20"/>
              </w:rPr>
              <w:t>9</w:t>
            </w:r>
          </w:p>
        </w:tc>
        <w:tc>
          <w:tcPr>
            <w:tcW w:w="733" w:type="dxa"/>
            <w:tcBorders>
              <w:top w:val="nil"/>
              <w:bottom w:val="nil"/>
            </w:tcBorders>
            <w:shd w:val="clear" w:color="auto" w:fill="auto"/>
            <w:noWrap/>
            <w:tcMar>
              <w:left w:w="57" w:type="dxa"/>
              <w:right w:w="57" w:type="dxa"/>
            </w:tcMar>
            <w:hideMark/>
          </w:tcPr>
          <w:p w14:paraId="3D71E55D"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770</w:t>
            </w:r>
          </w:p>
        </w:tc>
        <w:tc>
          <w:tcPr>
            <w:tcW w:w="653" w:type="dxa"/>
            <w:tcBorders>
              <w:top w:val="nil"/>
              <w:bottom w:val="nil"/>
            </w:tcBorders>
            <w:shd w:val="clear" w:color="auto" w:fill="auto"/>
            <w:noWrap/>
            <w:tcMar>
              <w:left w:w="57" w:type="dxa"/>
              <w:right w:w="57" w:type="dxa"/>
            </w:tcMar>
            <w:hideMark/>
          </w:tcPr>
          <w:p w14:paraId="5578E99E"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w:t>
            </w:r>
            <w:r w:rsidRPr="002776AD">
              <w:rPr>
                <w:rFonts w:eastAsia="PMingLiU" w:hAnsi="Times New Roman" w:cs="Simplified Arabic" w:hint="default"/>
                <w:szCs w:val="20"/>
              </w:rPr>
              <w:t>,</w:t>
            </w:r>
            <w:r w:rsidRPr="00192009">
              <w:rPr>
                <w:rFonts w:eastAsia="PMingLiU" w:hAnsi="Times New Roman" w:cs="Simplified Arabic"/>
                <w:szCs w:val="20"/>
              </w:rPr>
              <w:t>4</w:t>
            </w:r>
          </w:p>
        </w:tc>
        <w:tc>
          <w:tcPr>
            <w:tcW w:w="783" w:type="dxa"/>
            <w:tcBorders>
              <w:top w:val="nil"/>
              <w:bottom w:val="nil"/>
            </w:tcBorders>
            <w:shd w:val="clear" w:color="auto" w:fill="auto"/>
            <w:noWrap/>
            <w:tcMar>
              <w:left w:w="57" w:type="dxa"/>
              <w:right w:w="57" w:type="dxa"/>
            </w:tcMar>
            <w:hideMark/>
          </w:tcPr>
          <w:p w14:paraId="1AA73229"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753</w:t>
            </w:r>
          </w:p>
        </w:tc>
        <w:tc>
          <w:tcPr>
            <w:tcW w:w="604" w:type="dxa"/>
            <w:tcBorders>
              <w:top w:val="nil"/>
              <w:bottom w:val="nil"/>
            </w:tcBorders>
            <w:shd w:val="clear" w:color="auto" w:fill="auto"/>
            <w:noWrap/>
            <w:tcMar>
              <w:left w:w="57" w:type="dxa"/>
              <w:right w:w="57" w:type="dxa"/>
            </w:tcMar>
            <w:hideMark/>
          </w:tcPr>
          <w:p w14:paraId="1B3C079E"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w:t>
            </w:r>
            <w:r w:rsidRPr="002776AD">
              <w:rPr>
                <w:rFonts w:eastAsia="PMingLiU" w:hAnsi="Times New Roman" w:cs="Simplified Arabic" w:hint="default"/>
                <w:szCs w:val="20"/>
              </w:rPr>
              <w:t>,</w:t>
            </w:r>
            <w:r w:rsidRPr="00192009">
              <w:rPr>
                <w:rFonts w:eastAsia="PMingLiU" w:hAnsi="Times New Roman" w:cs="Simplified Arabic"/>
                <w:szCs w:val="20"/>
              </w:rPr>
              <w:t>5</w:t>
            </w:r>
          </w:p>
        </w:tc>
        <w:tc>
          <w:tcPr>
            <w:tcW w:w="724" w:type="dxa"/>
            <w:tcBorders>
              <w:top w:val="nil"/>
              <w:bottom w:val="nil"/>
            </w:tcBorders>
            <w:shd w:val="clear" w:color="auto" w:fill="auto"/>
            <w:noWrap/>
            <w:tcMar>
              <w:left w:w="57" w:type="dxa"/>
              <w:right w:w="57" w:type="dxa"/>
            </w:tcMar>
            <w:hideMark/>
          </w:tcPr>
          <w:p w14:paraId="68FCFF21"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798</w:t>
            </w:r>
          </w:p>
        </w:tc>
        <w:tc>
          <w:tcPr>
            <w:tcW w:w="672" w:type="dxa"/>
            <w:tcBorders>
              <w:top w:val="nil"/>
              <w:bottom w:val="nil"/>
            </w:tcBorders>
            <w:shd w:val="clear" w:color="auto" w:fill="auto"/>
            <w:noWrap/>
            <w:tcMar>
              <w:left w:w="57" w:type="dxa"/>
              <w:right w:w="57" w:type="dxa"/>
            </w:tcMar>
            <w:hideMark/>
          </w:tcPr>
          <w:p w14:paraId="4CD480CF"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w:t>
            </w:r>
            <w:r w:rsidRPr="002776AD">
              <w:rPr>
                <w:rFonts w:eastAsia="PMingLiU" w:hAnsi="Times New Roman" w:cs="Simplified Arabic" w:hint="default"/>
                <w:szCs w:val="20"/>
              </w:rPr>
              <w:t>,</w:t>
            </w:r>
            <w:r w:rsidRPr="00192009">
              <w:rPr>
                <w:rFonts w:eastAsia="PMingLiU" w:hAnsi="Times New Roman" w:cs="Simplified Arabic"/>
                <w:szCs w:val="20"/>
              </w:rPr>
              <w:t>8</w:t>
            </w:r>
          </w:p>
        </w:tc>
        <w:tc>
          <w:tcPr>
            <w:tcW w:w="756" w:type="dxa"/>
            <w:tcBorders>
              <w:top w:val="nil"/>
              <w:bottom w:val="nil"/>
            </w:tcBorders>
            <w:shd w:val="clear" w:color="auto" w:fill="auto"/>
            <w:noWrap/>
            <w:tcMar>
              <w:left w:w="57" w:type="dxa"/>
              <w:right w:w="57" w:type="dxa"/>
            </w:tcMar>
            <w:hideMark/>
          </w:tcPr>
          <w:p w14:paraId="0F5E6DA7"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631</w:t>
            </w:r>
          </w:p>
        </w:tc>
        <w:tc>
          <w:tcPr>
            <w:tcW w:w="517" w:type="dxa"/>
            <w:tcBorders>
              <w:top w:val="nil"/>
              <w:bottom w:val="nil"/>
            </w:tcBorders>
            <w:shd w:val="clear" w:color="auto" w:fill="auto"/>
            <w:noWrap/>
            <w:tcMar>
              <w:left w:w="57" w:type="dxa"/>
              <w:right w:w="57" w:type="dxa"/>
            </w:tcMar>
            <w:hideMark/>
          </w:tcPr>
          <w:p w14:paraId="34A15B16"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w:t>
            </w:r>
            <w:r w:rsidRPr="002776AD">
              <w:rPr>
                <w:rFonts w:eastAsia="PMingLiU" w:hAnsi="Times New Roman" w:cs="Simplified Arabic" w:hint="default"/>
                <w:szCs w:val="20"/>
              </w:rPr>
              <w:t>,</w:t>
            </w:r>
            <w:r w:rsidRPr="00192009">
              <w:rPr>
                <w:rFonts w:eastAsia="PMingLiU" w:hAnsi="Times New Roman" w:cs="Simplified Arabic"/>
                <w:szCs w:val="20"/>
              </w:rPr>
              <w:t>5</w:t>
            </w:r>
          </w:p>
        </w:tc>
      </w:tr>
      <w:tr w:rsidR="00260A4A" w:rsidRPr="002776AD" w14:paraId="516C9BC3" w14:textId="77777777" w:rsidTr="00D96489">
        <w:trPr>
          <w:cantSplit/>
        </w:trPr>
        <w:tc>
          <w:tcPr>
            <w:tcW w:w="1858" w:type="dxa"/>
            <w:tcBorders>
              <w:top w:val="nil"/>
              <w:bottom w:val="nil"/>
            </w:tcBorders>
            <w:shd w:val="clear" w:color="auto" w:fill="auto"/>
            <w:noWrap/>
            <w:tcMar>
              <w:left w:w="57" w:type="dxa"/>
              <w:right w:w="57" w:type="dxa"/>
            </w:tcMar>
            <w:hideMark/>
          </w:tcPr>
          <w:p w14:paraId="2DA3FE56"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2776AD">
              <w:rPr>
                <w:rFonts w:eastAsia="PMingLiU" w:hAnsi="Times New Roman" w:cs="Simplified Arabic"/>
                <w:szCs w:val="20"/>
                <w:rtl/>
              </w:rPr>
              <w:t>سنة واحدة - سنتان</w:t>
            </w:r>
          </w:p>
        </w:tc>
        <w:tc>
          <w:tcPr>
            <w:tcW w:w="714" w:type="dxa"/>
            <w:tcBorders>
              <w:top w:val="nil"/>
              <w:bottom w:val="nil"/>
            </w:tcBorders>
            <w:shd w:val="clear" w:color="auto" w:fill="auto"/>
            <w:noWrap/>
            <w:tcMar>
              <w:left w:w="57" w:type="dxa"/>
              <w:right w:w="57" w:type="dxa"/>
            </w:tcMar>
            <w:hideMark/>
          </w:tcPr>
          <w:p w14:paraId="0760F8D2"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520</w:t>
            </w:r>
            <w:r w:rsidRPr="002776AD">
              <w:rPr>
                <w:rFonts w:eastAsia="PMingLiU" w:hAnsi="Times New Roman" w:cs="Simplified Arabic"/>
                <w:szCs w:val="20"/>
                <w:rtl/>
              </w:rPr>
              <w:t xml:space="preserve"> </w:t>
            </w:r>
            <w:r w:rsidRPr="00192009">
              <w:rPr>
                <w:rFonts w:eastAsia="PMingLiU" w:hAnsi="Times New Roman" w:cs="Simplified Arabic"/>
                <w:szCs w:val="20"/>
                <w:rtl/>
              </w:rPr>
              <w:t>1</w:t>
            </w:r>
          </w:p>
        </w:tc>
        <w:tc>
          <w:tcPr>
            <w:tcW w:w="492" w:type="dxa"/>
            <w:tcBorders>
              <w:top w:val="nil"/>
              <w:bottom w:val="nil"/>
            </w:tcBorders>
            <w:shd w:val="clear" w:color="auto" w:fill="auto"/>
            <w:noWrap/>
            <w:tcMar>
              <w:left w:w="57" w:type="dxa"/>
              <w:right w:w="57" w:type="dxa"/>
            </w:tcMar>
            <w:hideMark/>
          </w:tcPr>
          <w:p w14:paraId="2E364005"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4</w:t>
            </w:r>
            <w:r w:rsidRPr="002776AD">
              <w:rPr>
                <w:rFonts w:eastAsia="PMingLiU" w:hAnsi="Times New Roman" w:cs="Simplified Arabic" w:hint="default"/>
                <w:szCs w:val="20"/>
              </w:rPr>
              <w:t>,</w:t>
            </w:r>
            <w:r w:rsidRPr="00192009">
              <w:rPr>
                <w:rFonts w:eastAsia="PMingLiU" w:hAnsi="Times New Roman" w:cs="Simplified Arabic"/>
                <w:szCs w:val="20"/>
              </w:rPr>
              <w:t>7</w:t>
            </w:r>
          </w:p>
        </w:tc>
        <w:tc>
          <w:tcPr>
            <w:tcW w:w="733" w:type="dxa"/>
            <w:tcBorders>
              <w:top w:val="nil"/>
              <w:bottom w:val="nil"/>
            </w:tcBorders>
            <w:shd w:val="clear" w:color="auto" w:fill="auto"/>
            <w:noWrap/>
            <w:tcMar>
              <w:left w:w="57" w:type="dxa"/>
              <w:right w:w="57" w:type="dxa"/>
            </w:tcMar>
            <w:hideMark/>
          </w:tcPr>
          <w:p w14:paraId="7242CE57"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448</w:t>
            </w:r>
            <w:r w:rsidRPr="002776AD">
              <w:rPr>
                <w:rFonts w:eastAsia="PMingLiU" w:hAnsi="Times New Roman" w:cs="Simplified Arabic"/>
                <w:szCs w:val="20"/>
                <w:rtl/>
              </w:rPr>
              <w:t xml:space="preserve"> </w:t>
            </w:r>
            <w:r w:rsidRPr="00192009">
              <w:rPr>
                <w:rFonts w:eastAsia="PMingLiU" w:hAnsi="Times New Roman" w:cs="Simplified Arabic"/>
                <w:szCs w:val="20"/>
                <w:rtl/>
              </w:rPr>
              <w:t>1</w:t>
            </w:r>
          </w:p>
        </w:tc>
        <w:tc>
          <w:tcPr>
            <w:tcW w:w="653" w:type="dxa"/>
            <w:tcBorders>
              <w:top w:val="nil"/>
              <w:bottom w:val="nil"/>
            </w:tcBorders>
            <w:shd w:val="clear" w:color="auto" w:fill="auto"/>
            <w:noWrap/>
            <w:tcMar>
              <w:left w:w="57" w:type="dxa"/>
              <w:right w:w="57" w:type="dxa"/>
            </w:tcMar>
            <w:hideMark/>
          </w:tcPr>
          <w:p w14:paraId="07F2C73C"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4</w:t>
            </w:r>
            <w:r w:rsidRPr="002776AD">
              <w:rPr>
                <w:rFonts w:eastAsia="PMingLiU" w:hAnsi="Times New Roman" w:cs="Simplified Arabic" w:hint="default"/>
                <w:szCs w:val="20"/>
              </w:rPr>
              <w:t>,</w:t>
            </w:r>
            <w:r w:rsidRPr="00192009">
              <w:rPr>
                <w:rFonts w:eastAsia="PMingLiU" w:hAnsi="Times New Roman" w:cs="Simplified Arabic"/>
                <w:szCs w:val="20"/>
              </w:rPr>
              <w:t>6</w:t>
            </w:r>
          </w:p>
        </w:tc>
        <w:tc>
          <w:tcPr>
            <w:tcW w:w="783" w:type="dxa"/>
            <w:tcBorders>
              <w:top w:val="nil"/>
              <w:bottom w:val="nil"/>
            </w:tcBorders>
            <w:shd w:val="clear" w:color="auto" w:fill="auto"/>
            <w:noWrap/>
            <w:tcMar>
              <w:left w:w="57" w:type="dxa"/>
              <w:right w:w="57" w:type="dxa"/>
            </w:tcMar>
            <w:hideMark/>
          </w:tcPr>
          <w:p w14:paraId="07D2045E"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256</w:t>
            </w:r>
            <w:r w:rsidRPr="002776AD">
              <w:rPr>
                <w:rFonts w:eastAsia="PMingLiU" w:hAnsi="Times New Roman" w:cs="Simplified Arabic"/>
                <w:szCs w:val="20"/>
                <w:rtl/>
              </w:rPr>
              <w:t xml:space="preserve"> </w:t>
            </w:r>
            <w:r w:rsidRPr="00192009">
              <w:rPr>
                <w:rFonts w:eastAsia="PMingLiU" w:hAnsi="Times New Roman" w:cs="Simplified Arabic"/>
                <w:szCs w:val="20"/>
                <w:rtl/>
              </w:rPr>
              <w:t>1</w:t>
            </w:r>
          </w:p>
        </w:tc>
        <w:tc>
          <w:tcPr>
            <w:tcW w:w="604" w:type="dxa"/>
            <w:tcBorders>
              <w:top w:val="nil"/>
              <w:bottom w:val="nil"/>
            </w:tcBorders>
            <w:shd w:val="clear" w:color="auto" w:fill="auto"/>
            <w:noWrap/>
            <w:tcMar>
              <w:left w:w="57" w:type="dxa"/>
              <w:right w:w="57" w:type="dxa"/>
            </w:tcMar>
            <w:hideMark/>
          </w:tcPr>
          <w:p w14:paraId="1EFE4D23"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4</w:t>
            </w:r>
            <w:r w:rsidRPr="002776AD">
              <w:rPr>
                <w:rFonts w:eastAsia="PMingLiU" w:hAnsi="Times New Roman" w:cs="Simplified Arabic" w:hint="default"/>
                <w:szCs w:val="20"/>
              </w:rPr>
              <w:t>,</w:t>
            </w:r>
            <w:r w:rsidRPr="00192009">
              <w:rPr>
                <w:rFonts w:eastAsia="PMingLiU" w:hAnsi="Times New Roman" w:cs="Simplified Arabic"/>
                <w:szCs w:val="20"/>
              </w:rPr>
              <w:t>2</w:t>
            </w:r>
          </w:p>
        </w:tc>
        <w:tc>
          <w:tcPr>
            <w:tcW w:w="724" w:type="dxa"/>
            <w:tcBorders>
              <w:top w:val="nil"/>
              <w:bottom w:val="nil"/>
            </w:tcBorders>
            <w:shd w:val="clear" w:color="auto" w:fill="auto"/>
            <w:noWrap/>
            <w:tcMar>
              <w:left w:w="57" w:type="dxa"/>
              <w:right w:w="57" w:type="dxa"/>
            </w:tcMar>
            <w:hideMark/>
          </w:tcPr>
          <w:p w14:paraId="1CE1FA07"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293</w:t>
            </w:r>
            <w:r w:rsidRPr="002776AD">
              <w:rPr>
                <w:rFonts w:eastAsia="PMingLiU" w:hAnsi="Times New Roman" w:cs="Simplified Arabic"/>
                <w:szCs w:val="20"/>
                <w:rtl/>
              </w:rPr>
              <w:t xml:space="preserve"> </w:t>
            </w:r>
            <w:r w:rsidRPr="00192009">
              <w:rPr>
                <w:rFonts w:eastAsia="PMingLiU" w:hAnsi="Times New Roman" w:cs="Simplified Arabic"/>
                <w:szCs w:val="20"/>
                <w:rtl/>
              </w:rPr>
              <w:t>1</w:t>
            </w:r>
          </w:p>
        </w:tc>
        <w:tc>
          <w:tcPr>
            <w:tcW w:w="672" w:type="dxa"/>
            <w:tcBorders>
              <w:top w:val="nil"/>
              <w:bottom w:val="nil"/>
            </w:tcBorders>
            <w:shd w:val="clear" w:color="auto" w:fill="auto"/>
            <w:noWrap/>
            <w:tcMar>
              <w:left w:w="57" w:type="dxa"/>
              <w:right w:w="57" w:type="dxa"/>
            </w:tcMar>
            <w:hideMark/>
          </w:tcPr>
          <w:p w14:paraId="2441AEDE"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4</w:t>
            </w:r>
            <w:r w:rsidRPr="002776AD">
              <w:rPr>
                <w:rFonts w:eastAsia="PMingLiU" w:hAnsi="Times New Roman" w:cs="Simplified Arabic" w:hint="default"/>
                <w:szCs w:val="20"/>
              </w:rPr>
              <w:t>,</w:t>
            </w:r>
            <w:r w:rsidRPr="00192009">
              <w:rPr>
                <w:rFonts w:eastAsia="PMingLiU" w:hAnsi="Times New Roman" w:cs="Simplified Arabic"/>
                <w:szCs w:val="20"/>
              </w:rPr>
              <w:t>6</w:t>
            </w:r>
          </w:p>
        </w:tc>
        <w:tc>
          <w:tcPr>
            <w:tcW w:w="756" w:type="dxa"/>
            <w:tcBorders>
              <w:top w:val="nil"/>
              <w:bottom w:val="nil"/>
            </w:tcBorders>
            <w:shd w:val="clear" w:color="auto" w:fill="auto"/>
            <w:noWrap/>
            <w:tcMar>
              <w:left w:w="57" w:type="dxa"/>
              <w:right w:w="57" w:type="dxa"/>
            </w:tcMar>
            <w:hideMark/>
          </w:tcPr>
          <w:p w14:paraId="06DE49B4"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1137</w:t>
            </w:r>
          </w:p>
        </w:tc>
        <w:tc>
          <w:tcPr>
            <w:tcW w:w="517" w:type="dxa"/>
            <w:tcBorders>
              <w:top w:val="nil"/>
              <w:bottom w:val="nil"/>
            </w:tcBorders>
            <w:shd w:val="clear" w:color="auto" w:fill="auto"/>
            <w:noWrap/>
            <w:tcMar>
              <w:left w:w="57" w:type="dxa"/>
              <w:right w:w="57" w:type="dxa"/>
            </w:tcMar>
            <w:hideMark/>
          </w:tcPr>
          <w:p w14:paraId="18BE23B5"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4</w:t>
            </w:r>
            <w:r w:rsidRPr="002776AD">
              <w:rPr>
                <w:rFonts w:eastAsia="PMingLiU" w:hAnsi="Times New Roman" w:cs="Simplified Arabic" w:hint="default"/>
                <w:szCs w:val="20"/>
              </w:rPr>
              <w:t>,</w:t>
            </w:r>
            <w:r w:rsidRPr="00192009">
              <w:rPr>
                <w:rFonts w:eastAsia="PMingLiU" w:hAnsi="Times New Roman" w:cs="Simplified Arabic"/>
                <w:szCs w:val="20"/>
              </w:rPr>
              <w:t>5</w:t>
            </w:r>
          </w:p>
        </w:tc>
      </w:tr>
      <w:tr w:rsidR="00260A4A" w:rsidRPr="002776AD" w14:paraId="7A0D44EC" w14:textId="77777777" w:rsidTr="0085284B">
        <w:trPr>
          <w:cantSplit/>
        </w:trPr>
        <w:tc>
          <w:tcPr>
            <w:tcW w:w="1858" w:type="dxa"/>
            <w:tcBorders>
              <w:top w:val="nil"/>
              <w:bottom w:val="nil"/>
            </w:tcBorders>
            <w:shd w:val="clear" w:color="auto" w:fill="auto"/>
            <w:noWrap/>
            <w:tcMar>
              <w:left w:w="57" w:type="dxa"/>
              <w:right w:w="57" w:type="dxa"/>
            </w:tcMar>
            <w:hideMark/>
          </w:tcPr>
          <w:p w14:paraId="4EA06CD8" w14:textId="77777777" w:rsidR="00260A4A" w:rsidRPr="0073727A"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pacing w:val="-4"/>
                <w:szCs w:val="20"/>
                <w:rtl/>
              </w:rPr>
            </w:pPr>
            <w:r w:rsidRPr="0073727A">
              <w:rPr>
                <w:rFonts w:eastAsia="PMingLiU" w:hAnsi="Times New Roman" w:cs="Simplified Arabic"/>
                <w:spacing w:val="-4"/>
                <w:szCs w:val="20"/>
                <w:rtl/>
              </w:rPr>
              <w:t xml:space="preserve">أكثر من </w:t>
            </w:r>
            <w:r w:rsidRPr="00192009">
              <w:rPr>
                <w:rFonts w:eastAsia="PMingLiU" w:hAnsi="Times New Roman" w:cs="Simplified Arabic"/>
                <w:spacing w:val="-4"/>
                <w:szCs w:val="20"/>
                <w:rtl/>
              </w:rPr>
              <w:t>6</w:t>
            </w:r>
            <w:r w:rsidRPr="0073727A">
              <w:rPr>
                <w:rFonts w:eastAsia="PMingLiU" w:hAnsi="Times New Roman" w:cs="Simplified Arabic"/>
                <w:spacing w:val="-4"/>
                <w:szCs w:val="20"/>
                <w:rtl/>
              </w:rPr>
              <w:t xml:space="preserve"> أشهر - </w:t>
            </w:r>
            <w:r w:rsidRPr="00192009">
              <w:rPr>
                <w:rFonts w:eastAsia="PMingLiU" w:hAnsi="Times New Roman" w:cs="Simplified Arabic"/>
                <w:spacing w:val="-4"/>
                <w:szCs w:val="20"/>
                <w:rtl/>
              </w:rPr>
              <w:t>12</w:t>
            </w:r>
            <w:r w:rsidRPr="0073727A">
              <w:rPr>
                <w:rFonts w:eastAsia="PMingLiU" w:hAnsi="Times New Roman" w:cs="Simplified Arabic"/>
                <w:spacing w:val="-4"/>
                <w:szCs w:val="20"/>
                <w:rtl/>
              </w:rPr>
              <w:t xml:space="preserve"> شهراً</w:t>
            </w:r>
          </w:p>
        </w:tc>
        <w:tc>
          <w:tcPr>
            <w:tcW w:w="714" w:type="dxa"/>
            <w:tcBorders>
              <w:top w:val="nil"/>
              <w:bottom w:val="nil"/>
            </w:tcBorders>
            <w:shd w:val="clear" w:color="auto" w:fill="auto"/>
            <w:noWrap/>
            <w:tcMar>
              <w:left w:w="57" w:type="dxa"/>
              <w:right w:w="57" w:type="dxa"/>
            </w:tcMar>
            <w:hideMark/>
          </w:tcPr>
          <w:p w14:paraId="7B7C6E9C"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424</w:t>
            </w:r>
            <w:r w:rsidRPr="002776AD">
              <w:rPr>
                <w:rFonts w:eastAsia="PMingLiU" w:hAnsi="Times New Roman" w:cs="Simplified Arabic"/>
                <w:szCs w:val="20"/>
                <w:rtl/>
              </w:rPr>
              <w:t xml:space="preserve"> </w:t>
            </w:r>
            <w:r w:rsidRPr="00192009">
              <w:rPr>
                <w:rFonts w:eastAsia="PMingLiU" w:hAnsi="Times New Roman" w:cs="Simplified Arabic"/>
                <w:szCs w:val="20"/>
                <w:rtl/>
              </w:rPr>
              <w:t>2</w:t>
            </w:r>
          </w:p>
        </w:tc>
        <w:tc>
          <w:tcPr>
            <w:tcW w:w="492" w:type="dxa"/>
            <w:tcBorders>
              <w:top w:val="nil"/>
              <w:bottom w:val="nil"/>
            </w:tcBorders>
            <w:shd w:val="clear" w:color="auto" w:fill="auto"/>
            <w:noWrap/>
            <w:tcMar>
              <w:left w:w="57" w:type="dxa"/>
              <w:right w:w="57" w:type="dxa"/>
            </w:tcMar>
            <w:hideMark/>
          </w:tcPr>
          <w:p w14:paraId="6FAC5632"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7</w:t>
            </w:r>
            <w:r w:rsidRPr="002776AD">
              <w:rPr>
                <w:rFonts w:eastAsia="PMingLiU" w:hAnsi="Times New Roman" w:cs="Simplified Arabic" w:hint="default"/>
                <w:szCs w:val="20"/>
              </w:rPr>
              <w:t>,</w:t>
            </w:r>
            <w:r w:rsidRPr="00192009">
              <w:rPr>
                <w:rFonts w:eastAsia="PMingLiU" w:hAnsi="Times New Roman" w:cs="Simplified Arabic"/>
                <w:szCs w:val="20"/>
              </w:rPr>
              <w:t>5</w:t>
            </w:r>
          </w:p>
        </w:tc>
        <w:tc>
          <w:tcPr>
            <w:tcW w:w="733" w:type="dxa"/>
            <w:tcBorders>
              <w:top w:val="nil"/>
              <w:bottom w:val="nil"/>
            </w:tcBorders>
            <w:shd w:val="clear" w:color="auto" w:fill="auto"/>
            <w:noWrap/>
            <w:tcMar>
              <w:left w:w="57" w:type="dxa"/>
              <w:right w:w="57" w:type="dxa"/>
            </w:tcMar>
            <w:hideMark/>
          </w:tcPr>
          <w:p w14:paraId="4173C25C"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199</w:t>
            </w:r>
            <w:r w:rsidRPr="002776AD">
              <w:rPr>
                <w:rFonts w:eastAsia="PMingLiU" w:hAnsi="Times New Roman" w:cs="Simplified Arabic"/>
                <w:szCs w:val="20"/>
                <w:rtl/>
              </w:rPr>
              <w:t xml:space="preserve"> </w:t>
            </w:r>
            <w:r w:rsidRPr="00192009">
              <w:rPr>
                <w:rFonts w:eastAsia="PMingLiU" w:hAnsi="Times New Roman" w:cs="Simplified Arabic"/>
                <w:szCs w:val="20"/>
                <w:rtl/>
              </w:rPr>
              <w:t>2</w:t>
            </w:r>
          </w:p>
        </w:tc>
        <w:tc>
          <w:tcPr>
            <w:tcW w:w="653" w:type="dxa"/>
            <w:tcBorders>
              <w:top w:val="nil"/>
              <w:bottom w:val="nil"/>
            </w:tcBorders>
            <w:shd w:val="clear" w:color="auto" w:fill="auto"/>
            <w:noWrap/>
            <w:tcMar>
              <w:left w:w="57" w:type="dxa"/>
              <w:right w:w="57" w:type="dxa"/>
            </w:tcMar>
            <w:hideMark/>
          </w:tcPr>
          <w:p w14:paraId="10F4298D"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6</w:t>
            </w:r>
            <w:r w:rsidRPr="002776AD">
              <w:rPr>
                <w:rFonts w:eastAsia="PMingLiU" w:hAnsi="Times New Roman" w:cs="Simplified Arabic" w:hint="default"/>
                <w:szCs w:val="20"/>
              </w:rPr>
              <w:t>,</w:t>
            </w:r>
            <w:r w:rsidRPr="00192009">
              <w:rPr>
                <w:rFonts w:eastAsia="PMingLiU" w:hAnsi="Times New Roman" w:cs="Simplified Arabic"/>
                <w:szCs w:val="20"/>
              </w:rPr>
              <w:t>9</w:t>
            </w:r>
          </w:p>
        </w:tc>
        <w:tc>
          <w:tcPr>
            <w:tcW w:w="783" w:type="dxa"/>
            <w:tcBorders>
              <w:top w:val="nil"/>
              <w:bottom w:val="nil"/>
            </w:tcBorders>
            <w:shd w:val="clear" w:color="auto" w:fill="auto"/>
            <w:noWrap/>
            <w:tcMar>
              <w:left w:w="57" w:type="dxa"/>
              <w:right w:w="57" w:type="dxa"/>
            </w:tcMar>
            <w:hideMark/>
          </w:tcPr>
          <w:p w14:paraId="01EACFCE"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860</w:t>
            </w:r>
            <w:r w:rsidRPr="002776AD">
              <w:rPr>
                <w:rFonts w:eastAsia="PMingLiU" w:hAnsi="Times New Roman" w:cs="Simplified Arabic"/>
                <w:szCs w:val="20"/>
                <w:rtl/>
              </w:rPr>
              <w:t xml:space="preserve"> </w:t>
            </w:r>
            <w:r w:rsidRPr="00192009">
              <w:rPr>
                <w:rFonts w:eastAsia="PMingLiU" w:hAnsi="Times New Roman" w:cs="Simplified Arabic"/>
                <w:szCs w:val="20"/>
                <w:rtl/>
              </w:rPr>
              <w:t>1</w:t>
            </w:r>
          </w:p>
        </w:tc>
        <w:tc>
          <w:tcPr>
            <w:tcW w:w="604" w:type="dxa"/>
            <w:tcBorders>
              <w:top w:val="nil"/>
              <w:bottom w:val="nil"/>
            </w:tcBorders>
            <w:shd w:val="clear" w:color="auto" w:fill="auto"/>
            <w:noWrap/>
            <w:tcMar>
              <w:left w:w="57" w:type="dxa"/>
              <w:right w:w="57" w:type="dxa"/>
            </w:tcMar>
            <w:hideMark/>
          </w:tcPr>
          <w:p w14:paraId="2832D38D"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6</w:t>
            </w:r>
            <w:r w:rsidRPr="002776AD">
              <w:rPr>
                <w:rFonts w:eastAsia="PMingLiU" w:hAnsi="Times New Roman" w:cs="Simplified Arabic" w:hint="default"/>
                <w:szCs w:val="20"/>
              </w:rPr>
              <w:t>,</w:t>
            </w:r>
            <w:r w:rsidRPr="00192009">
              <w:rPr>
                <w:rFonts w:eastAsia="PMingLiU" w:hAnsi="Times New Roman" w:cs="Simplified Arabic"/>
                <w:szCs w:val="20"/>
              </w:rPr>
              <w:t>3</w:t>
            </w:r>
          </w:p>
        </w:tc>
        <w:tc>
          <w:tcPr>
            <w:tcW w:w="724" w:type="dxa"/>
            <w:tcBorders>
              <w:top w:val="nil"/>
              <w:bottom w:val="nil"/>
            </w:tcBorders>
            <w:shd w:val="clear" w:color="auto" w:fill="auto"/>
            <w:noWrap/>
            <w:tcMar>
              <w:left w:w="57" w:type="dxa"/>
              <w:right w:w="57" w:type="dxa"/>
            </w:tcMar>
            <w:hideMark/>
          </w:tcPr>
          <w:p w14:paraId="40EA872A"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664</w:t>
            </w:r>
            <w:r w:rsidRPr="002776AD">
              <w:rPr>
                <w:rFonts w:eastAsia="PMingLiU" w:hAnsi="Times New Roman" w:cs="Simplified Arabic"/>
                <w:szCs w:val="20"/>
                <w:rtl/>
              </w:rPr>
              <w:t xml:space="preserve"> </w:t>
            </w:r>
            <w:r w:rsidRPr="00192009">
              <w:rPr>
                <w:rFonts w:eastAsia="PMingLiU" w:hAnsi="Times New Roman" w:cs="Simplified Arabic"/>
                <w:szCs w:val="20"/>
                <w:rtl/>
              </w:rPr>
              <w:t>1</w:t>
            </w:r>
          </w:p>
        </w:tc>
        <w:tc>
          <w:tcPr>
            <w:tcW w:w="672" w:type="dxa"/>
            <w:tcBorders>
              <w:top w:val="nil"/>
              <w:bottom w:val="nil"/>
            </w:tcBorders>
            <w:shd w:val="clear" w:color="auto" w:fill="auto"/>
            <w:noWrap/>
            <w:tcMar>
              <w:left w:w="57" w:type="dxa"/>
              <w:right w:w="57" w:type="dxa"/>
            </w:tcMar>
            <w:hideMark/>
          </w:tcPr>
          <w:p w14:paraId="005036EB"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5</w:t>
            </w:r>
            <w:r w:rsidRPr="002776AD">
              <w:rPr>
                <w:rFonts w:eastAsia="PMingLiU" w:hAnsi="Times New Roman" w:cs="Simplified Arabic" w:hint="default"/>
                <w:szCs w:val="20"/>
              </w:rPr>
              <w:t>,</w:t>
            </w:r>
            <w:r w:rsidRPr="00192009">
              <w:rPr>
                <w:rFonts w:eastAsia="PMingLiU" w:hAnsi="Times New Roman" w:cs="Simplified Arabic"/>
                <w:szCs w:val="20"/>
              </w:rPr>
              <w:t>9</w:t>
            </w:r>
          </w:p>
        </w:tc>
        <w:tc>
          <w:tcPr>
            <w:tcW w:w="756" w:type="dxa"/>
            <w:tcBorders>
              <w:top w:val="nil"/>
              <w:bottom w:val="nil"/>
            </w:tcBorders>
            <w:shd w:val="clear" w:color="auto" w:fill="auto"/>
            <w:noWrap/>
            <w:tcMar>
              <w:left w:w="57" w:type="dxa"/>
              <w:right w:w="57" w:type="dxa"/>
            </w:tcMar>
            <w:hideMark/>
          </w:tcPr>
          <w:p w14:paraId="205794FD"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1562</w:t>
            </w:r>
          </w:p>
        </w:tc>
        <w:tc>
          <w:tcPr>
            <w:tcW w:w="517" w:type="dxa"/>
            <w:tcBorders>
              <w:top w:val="nil"/>
              <w:bottom w:val="nil"/>
            </w:tcBorders>
            <w:shd w:val="clear" w:color="auto" w:fill="auto"/>
            <w:noWrap/>
            <w:tcMar>
              <w:left w:w="57" w:type="dxa"/>
              <w:right w:w="57" w:type="dxa"/>
            </w:tcMar>
            <w:hideMark/>
          </w:tcPr>
          <w:p w14:paraId="5AFB698E"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6</w:t>
            </w:r>
            <w:r w:rsidRPr="002776AD">
              <w:rPr>
                <w:rFonts w:eastAsia="PMingLiU" w:hAnsi="Times New Roman" w:cs="Simplified Arabic" w:hint="default"/>
                <w:szCs w:val="20"/>
              </w:rPr>
              <w:t>,</w:t>
            </w:r>
            <w:r w:rsidRPr="00192009">
              <w:rPr>
                <w:rFonts w:eastAsia="PMingLiU" w:hAnsi="Times New Roman" w:cs="Simplified Arabic"/>
                <w:szCs w:val="20"/>
              </w:rPr>
              <w:t>1</w:t>
            </w:r>
          </w:p>
        </w:tc>
      </w:tr>
      <w:tr w:rsidR="0085284B" w:rsidRPr="002776AD" w14:paraId="0AF25B32" w14:textId="77777777" w:rsidTr="0085284B">
        <w:trPr>
          <w:cantSplit/>
        </w:trPr>
        <w:tc>
          <w:tcPr>
            <w:tcW w:w="1858" w:type="dxa"/>
            <w:tcBorders>
              <w:top w:val="nil"/>
              <w:bottom w:val="nil"/>
            </w:tcBorders>
            <w:shd w:val="clear" w:color="auto" w:fill="auto"/>
            <w:noWrap/>
            <w:tcMar>
              <w:left w:w="57" w:type="dxa"/>
              <w:right w:w="57" w:type="dxa"/>
            </w:tcMar>
          </w:tcPr>
          <w:p w14:paraId="47AEC18C" w14:textId="77777777" w:rsidR="0085284B" w:rsidRPr="0073727A"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pacing w:val="-4"/>
                <w:szCs w:val="20"/>
                <w:rtl/>
              </w:rPr>
            </w:pPr>
          </w:p>
        </w:tc>
        <w:tc>
          <w:tcPr>
            <w:tcW w:w="714" w:type="dxa"/>
            <w:tcBorders>
              <w:top w:val="nil"/>
              <w:bottom w:val="nil"/>
            </w:tcBorders>
            <w:shd w:val="clear" w:color="auto" w:fill="auto"/>
            <w:noWrap/>
            <w:tcMar>
              <w:left w:w="57" w:type="dxa"/>
              <w:right w:w="57" w:type="dxa"/>
            </w:tcMar>
          </w:tcPr>
          <w:p w14:paraId="1643E1D1" w14:textId="77777777" w:rsidR="0085284B" w:rsidRPr="00192009"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tl/>
              </w:rPr>
            </w:pPr>
          </w:p>
        </w:tc>
        <w:tc>
          <w:tcPr>
            <w:tcW w:w="492" w:type="dxa"/>
            <w:tcBorders>
              <w:top w:val="nil"/>
              <w:bottom w:val="nil"/>
            </w:tcBorders>
            <w:shd w:val="clear" w:color="auto" w:fill="auto"/>
            <w:noWrap/>
            <w:tcMar>
              <w:left w:w="57" w:type="dxa"/>
              <w:right w:w="57" w:type="dxa"/>
            </w:tcMar>
          </w:tcPr>
          <w:p w14:paraId="453ACD1E" w14:textId="77777777" w:rsidR="0085284B" w:rsidRPr="00192009"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Pr>
            </w:pPr>
          </w:p>
        </w:tc>
        <w:tc>
          <w:tcPr>
            <w:tcW w:w="733" w:type="dxa"/>
            <w:tcBorders>
              <w:top w:val="nil"/>
              <w:bottom w:val="nil"/>
            </w:tcBorders>
            <w:shd w:val="clear" w:color="auto" w:fill="auto"/>
            <w:noWrap/>
            <w:tcMar>
              <w:left w:w="57" w:type="dxa"/>
              <w:right w:w="57" w:type="dxa"/>
            </w:tcMar>
          </w:tcPr>
          <w:p w14:paraId="7BDBC898" w14:textId="77777777" w:rsidR="0085284B" w:rsidRPr="00192009"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tl/>
              </w:rPr>
            </w:pPr>
          </w:p>
        </w:tc>
        <w:tc>
          <w:tcPr>
            <w:tcW w:w="653" w:type="dxa"/>
            <w:tcBorders>
              <w:top w:val="nil"/>
              <w:bottom w:val="nil"/>
            </w:tcBorders>
            <w:shd w:val="clear" w:color="auto" w:fill="auto"/>
            <w:noWrap/>
            <w:tcMar>
              <w:left w:w="57" w:type="dxa"/>
              <w:right w:w="57" w:type="dxa"/>
            </w:tcMar>
          </w:tcPr>
          <w:p w14:paraId="39AB611C" w14:textId="77777777" w:rsidR="0085284B" w:rsidRPr="00192009"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Pr>
            </w:pPr>
          </w:p>
        </w:tc>
        <w:tc>
          <w:tcPr>
            <w:tcW w:w="783" w:type="dxa"/>
            <w:tcBorders>
              <w:top w:val="nil"/>
              <w:bottom w:val="nil"/>
            </w:tcBorders>
            <w:shd w:val="clear" w:color="auto" w:fill="auto"/>
            <w:noWrap/>
            <w:tcMar>
              <w:left w:w="57" w:type="dxa"/>
              <w:right w:w="57" w:type="dxa"/>
            </w:tcMar>
          </w:tcPr>
          <w:p w14:paraId="7EB94C9B" w14:textId="77777777" w:rsidR="0085284B" w:rsidRPr="00192009"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tl/>
              </w:rPr>
            </w:pPr>
          </w:p>
        </w:tc>
        <w:tc>
          <w:tcPr>
            <w:tcW w:w="604" w:type="dxa"/>
            <w:tcBorders>
              <w:top w:val="nil"/>
              <w:bottom w:val="nil"/>
            </w:tcBorders>
            <w:shd w:val="clear" w:color="auto" w:fill="auto"/>
            <w:noWrap/>
            <w:tcMar>
              <w:left w:w="57" w:type="dxa"/>
              <w:right w:w="57" w:type="dxa"/>
            </w:tcMar>
          </w:tcPr>
          <w:p w14:paraId="25BCC38E" w14:textId="77777777" w:rsidR="0085284B" w:rsidRPr="00192009"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Pr>
            </w:pPr>
          </w:p>
        </w:tc>
        <w:tc>
          <w:tcPr>
            <w:tcW w:w="724" w:type="dxa"/>
            <w:tcBorders>
              <w:top w:val="nil"/>
              <w:bottom w:val="nil"/>
            </w:tcBorders>
            <w:shd w:val="clear" w:color="auto" w:fill="auto"/>
            <w:noWrap/>
            <w:tcMar>
              <w:left w:w="57" w:type="dxa"/>
              <w:right w:w="57" w:type="dxa"/>
            </w:tcMar>
          </w:tcPr>
          <w:p w14:paraId="55A6F221" w14:textId="77777777" w:rsidR="0085284B" w:rsidRPr="00192009"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tl/>
              </w:rPr>
            </w:pPr>
          </w:p>
        </w:tc>
        <w:tc>
          <w:tcPr>
            <w:tcW w:w="672" w:type="dxa"/>
            <w:tcBorders>
              <w:top w:val="nil"/>
              <w:bottom w:val="nil"/>
            </w:tcBorders>
            <w:shd w:val="clear" w:color="auto" w:fill="auto"/>
            <w:noWrap/>
            <w:tcMar>
              <w:left w:w="57" w:type="dxa"/>
              <w:right w:w="57" w:type="dxa"/>
            </w:tcMar>
          </w:tcPr>
          <w:p w14:paraId="00A3CA23" w14:textId="77777777" w:rsidR="0085284B" w:rsidRPr="00192009"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Pr>
            </w:pPr>
          </w:p>
        </w:tc>
        <w:tc>
          <w:tcPr>
            <w:tcW w:w="756" w:type="dxa"/>
            <w:tcBorders>
              <w:top w:val="nil"/>
              <w:bottom w:val="nil"/>
            </w:tcBorders>
            <w:shd w:val="clear" w:color="auto" w:fill="auto"/>
            <w:noWrap/>
            <w:tcMar>
              <w:left w:w="57" w:type="dxa"/>
              <w:right w:w="57" w:type="dxa"/>
            </w:tcMar>
          </w:tcPr>
          <w:p w14:paraId="268E54A4" w14:textId="77777777" w:rsidR="0085284B" w:rsidRPr="00192009"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tl/>
              </w:rPr>
            </w:pPr>
          </w:p>
        </w:tc>
        <w:tc>
          <w:tcPr>
            <w:tcW w:w="517" w:type="dxa"/>
            <w:tcBorders>
              <w:top w:val="nil"/>
              <w:bottom w:val="nil"/>
            </w:tcBorders>
            <w:shd w:val="clear" w:color="auto" w:fill="auto"/>
            <w:noWrap/>
            <w:tcMar>
              <w:left w:w="57" w:type="dxa"/>
              <w:right w:w="57" w:type="dxa"/>
            </w:tcMar>
          </w:tcPr>
          <w:p w14:paraId="3D51ECB3" w14:textId="77777777" w:rsidR="0085284B" w:rsidRPr="00192009" w:rsidRDefault="0085284B" w:rsidP="0085284B">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Pr>
            </w:pPr>
          </w:p>
        </w:tc>
      </w:tr>
      <w:tr w:rsidR="00260A4A" w:rsidRPr="002776AD" w14:paraId="7E2B7209" w14:textId="77777777" w:rsidTr="0085284B">
        <w:trPr>
          <w:cantSplit/>
        </w:trPr>
        <w:tc>
          <w:tcPr>
            <w:tcW w:w="1858" w:type="dxa"/>
            <w:tcBorders>
              <w:top w:val="nil"/>
            </w:tcBorders>
            <w:shd w:val="clear" w:color="auto" w:fill="auto"/>
            <w:noWrap/>
            <w:tcMar>
              <w:left w:w="57" w:type="dxa"/>
              <w:right w:w="57" w:type="dxa"/>
            </w:tcMar>
            <w:hideMark/>
          </w:tcPr>
          <w:p w14:paraId="6A1A17DB"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lastRenderedPageBreak/>
              <w:t>3</w:t>
            </w:r>
            <w:r w:rsidRPr="002776AD">
              <w:rPr>
                <w:rFonts w:eastAsia="PMingLiU" w:hAnsi="Times New Roman" w:cs="Simplified Arabic"/>
                <w:szCs w:val="20"/>
                <w:rtl/>
              </w:rPr>
              <w:t xml:space="preserve"> - </w:t>
            </w:r>
            <w:r w:rsidRPr="00192009">
              <w:rPr>
                <w:rFonts w:eastAsia="PMingLiU" w:hAnsi="Times New Roman" w:cs="Simplified Arabic"/>
                <w:szCs w:val="20"/>
                <w:rtl/>
              </w:rPr>
              <w:t>6</w:t>
            </w:r>
            <w:r w:rsidRPr="002776AD">
              <w:rPr>
                <w:rFonts w:eastAsia="PMingLiU" w:hAnsi="Times New Roman" w:cs="Simplified Arabic"/>
                <w:szCs w:val="20"/>
                <w:rtl/>
              </w:rPr>
              <w:t xml:space="preserve"> أشهر</w:t>
            </w:r>
          </w:p>
        </w:tc>
        <w:tc>
          <w:tcPr>
            <w:tcW w:w="714" w:type="dxa"/>
            <w:tcBorders>
              <w:top w:val="nil"/>
            </w:tcBorders>
            <w:shd w:val="clear" w:color="auto" w:fill="auto"/>
            <w:noWrap/>
            <w:tcMar>
              <w:left w:w="57" w:type="dxa"/>
              <w:right w:w="57" w:type="dxa"/>
            </w:tcMar>
            <w:hideMark/>
          </w:tcPr>
          <w:p w14:paraId="06120BCC"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269</w:t>
            </w:r>
            <w:r w:rsidRPr="002776AD">
              <w:rPr>
                <w:rFonts w:eastAsia="PMingLiU" w:hAnsi="Times New Roman" w:cs="Simplified Arabic"/>
                <w:szCs w:val="20"/>
                <w:rtl/>
              </w:rPr>
              <w:t xml:space="preserve"> </w:t>
            </w:r>
            <w:r w:rsidRPr="00192009">
              <w:rPr>
                <w:rFonts w:eastAsia="PMingLiU" w:hAnsi="Times New Roman" w:cs="Simplified Arabic"/>
                <w:szCs w:val="20"/>
                <w:rtl/>
              </w:rPr>
              <w:t>2</w:t>
            </w:r>
          </w:p>
        </w:tc>
        <w:tc>
          <w:tcPr>
            <w:tcW w:w="492" w:type="dxa"/>
            <w:tcBorders>
              <w:top w:val="nil"/>
            </w:tcBorders>
            <w:shd w:val="clear" w:color="auto" w:fill="auto"/>
            <w:noWrap/>
            <w:tcMar>
              <w:left w:w="57" w:type="dxa"/>
              <w:right w:w="57" w:type="dxa"/>
            </w:tcMar>
            <w:hideMark/>
          </w:tcPr>
          <w:p w14:paraId="7D5B3F69"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7</w:t>
            </w:r>
          </w:p>
        </w:tc>
        <w:tc>
          <w:tcPr>
            <w:tcW w:w="733" w:type="dxa"/>
            <w:tcBorders>
              <w:top w:val="nil"/>
            </w:tcBorders>
            <w:shd w:val="clear" w:color="auto" w:fill="auto"/>
            <w:noWrap/>
            <w:tcMar>
              <w:left w:w="57" w:type="dxa"/>
              <w:right w:w="57" w:type="dxa"/>
            </w:tcMar>
            <w:hideMark/>
          </w:tcPr>
          <w:p w14:paraId="309CA917"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000</w:t>
            </w:r>
            <w:r w:rsidRPr="002776AD">
              <w:rPr>
                <w:rFonts w:eastAsia="PMingLiU" w:hAnsi="Times New Roman" w:cs="Simplified Arabic"/>
                <w:szCs w:val="20"/>
                <w:rtl/>
              </w:rPr>
              <w:t xml:space="preserve"> </w:t>
            </w:r>
            <w:r w:rsidRPr="00192009">
              <w:rPr>
                <w:rFonts w:eastAsia="PMingLiU" w:hAnsi="Times New Roman" w:cs="Simplified Arabic"/>
                <w:szCs w:val="20"/>
                <w:rtl/>
              </w:rPr>
              <w:t>2</w:t>
            </w:r>
          </w:p>
        </w:tc>
        <w:tc>
          <w:tcPr>
            <w:tcW w:w="653" w:type="dxa"/>
            <w:tcBorders>
              <w:top w:val="nil"/>
            </w:tcBorders>
            <w:shd w:val="clear" w:color="auto" w:fill="auto"/>
            <w:noWrap/>
            <w:tcMar>
              <w:left w:w="57" w:type="dxa"/>
              <w:right w:w="57" w:type="dxa"/>
            </w:tcMar>
            <w:hideMark/>
          </w:tcPr>
          <w:p w14:paraId="050F9A45"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6</w:t>
            </w:r>
            <w:r w:rsidRPr="002776AD">
              <w:rPr>
                <w:rFonts w:eastAsia="PMingLiU" w:hAnsi="Times New Roman" w:cs="Simplified Arabic" w:hint="default"/>
                <w:szCs w:val="20"/>
              </w:rPr>
              <w:t>,</w:t>
            </w:r>
            <w:r w:rsidRPr="00192009">
              <w:rPr>
                <w:rFonts w:eastAsia="PMingLiU" w:hAnsi="Times New Roman" w:cs="Simplified Arabic"/>
                <w:szCs w:val="20"/>
              </w:rPr>
              <w:t>3</w:t>
            </w:r>
          </w:p>
        </w:tc>
        <w:tc>
          <w:tcPr>
            <w:tcW w:w="783" w:type="dxa"/>
            <w:tcBorders>
              <w:top w:val="nil"/>
            </w:tcBorders>
            <w:shd w:val="clear" w:color="auto" w:fill="auto"/>
            <w:noWrap/>
            <w:tcMar>
              <w:left w:w="57" w:type="dxa"/>
              <w:right w:w="57" w:type="dxa"/>
            </w:tcMar>
            <w:hideMark/>
          </w:tcPr>
          <w:p w14:paraId="429E0469"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835</w:t>
            </w:r>
            <w:r w:rsidRPr="002776AD">
              <w:rPr>
                <w:rFonts w:eastAsia="PMingLiU" w:hAnsi="Times New Roman" w:cs="Simplified Arabic"/>
                <w:szCs w:val="20"/>
                <w:rtl/>
              </w:rPr>
              <w:t xml:space="preserve"> </w:t>
            </w:r>
            <w:r w:rsidRPr="00192009">
              <w:rPr>
                <w:rFonts w:eastAsia="PMingLiU" w:hAnsi="Times New Roman" w:cs="Simplified Arabic"/>
                <w:szCs w:val="20"/>
                <w:rtl/>
              </w:rPr>
              <w:t>1</w:t>
            </w:r>
          </w:p>
        </w:tc>
        <w:tc>
          <w:tcPr>
            <w:tcW w:w="604" w:type="dxa"/>
            <w:tcBorders>
              <w:top w:val="nil"/>
            </w:tcBorders>
            <w:shd w:val="clear" w:color="auto" w:fill="auto"/>
            <w:noWrap/>
            <w:tcMar>
              <w:left w:w="57" w:type="dxa"/>
              <w:right w:w="57" w:type="dxa"/>
            </w:tcMar>
            <w:hideMark/>
          </w:tcPr>
          <w:p w14:paraId="431C0497"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6</w:t>
            </w:r>
            <w:r w:rsidRPr="002776AD">
              <w:rPr>
                <w:rFonts w:eastAsia="PMingLiU" w:hAnsi="Times New Roman" w:cs="Simplified Arabic" w:hint="default"/>
                <w:szCs w:val="20"/>
              </w:rPr>
              <w:t>,</w:t>
            </w:r>
            <w:r w:rsidRPr="00192009">
              <w:rPr>
                <w:rFonts w:eastAsia="PMingLiU" w:hAnsi="Times New Roman" w:cs="Simplified Arabic"/>
                <w:szCs w:val="20"/>
              </w:rPr>
              <w:t>2</w:t>
            </w:r>
          </w:p>
        </w:tc>
        <w:tc>
          <w:tcPr>
            <w:tcW w:w="724" w:type="dxa"/>
            <w:tcBorders>
              <w:top w:val="nil"/>
            </w:tcBorders>
            <w:shd w:val="clear" w:color="auto" w:fill="auto"/>
            <w:noWrap/>
            <w:tcMar>
              <w:left w:w="57" w:type="dxa"/>
              <w:right w:w="57" w:type="dxa"/>
            </w:tcMar>
            <w:hideMark/>
          </w:tcPr>
          <w:p w14:paraId="24E8E388"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498</w:t>
            </w:r>
            <w:r w:rsidRPr="002776AD">
              <w:rPr>
                <w:rFonts w:eastAsia="PMingLiU" w:hAnsi="Times New Roman" w:cs="Simplified Arabic"/>
                <w:szCs w:val="20"/>
                <w:rtl/>
              </w:rPr>
              <w:t xml:space="preserve"> </w:t>
            </w:r>
            <w:r w:rsidRPr="00192009">
              <w:rPr>
                <w:rFonts w:eastAsia="PMingLiU" w:hAnsi="Times New Roman" w:cs="Simplified Arabic"/>
                <w:szCs w:val="20"/>
                <w:rtl/>
              </w:rPr>
              <w:t>1</w:t>
            </w:r>
          </w:p>
        </w:tc>
        <w:tc>
          <w:tcPr>
            <w:tcW w:w="672" w:type="dxa"/>
            <w:tcBorders>
              <w:top w:val="nil"/>
            </w:tcBorders>
            <w:shd w:val="clear" w:color="auto" w:fill="auto"/>
            <w:noWrap/>
            <w:tcMar>
              <w:left w:w="57" w:type="dxa"/>
              <w:right w:w="57" w:type="dxa"/>
            </w:tcMar>
            <w:hideMark/>
          </w:tcPr>
          <w:p w14:paraId="156DA79C"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5</w:t>
            </w:r>
            <w:r w:rsidRPr="002776AD">
              <w:rPr>
                <w:rFonts w:eastAsia="PMingLiU" w:hAnsi="Times New Roman" w:cs="Simplified Arabic" w:hint="default"/>
                <w:szCs w:val="20"/>
              </w:rPr>
              <w:t>,</w:t>
            </w:r>
            <w:r w:rsidRPr="00192009">
              <w:rPr>
                <w:rFonts w:eastAsia="PMingLiU" w:hAnsi="Times New Roman" w:cs="Simplified Arabic"/>
                <w:szCs w:val="20"/>
              </w:rPr>
              <w:t>3</w:t>
            </w:r>
          </w:p>
        </w:tc>
        <w:tc>
          <w:tcPr>
            <w:tcW w:w="756" w:type="dxa"/>
            <w:tcBorders>
              <w:top w:val="nil"/>
            </w:tcBorders>
            <w:shd w:val="clear" w:color="auto" w:fill="auto"/>
            <w:noWrap/>
            <w:tcMar>
              <w:left w:w="57" w:type="dxa"/>
              <w:right w:w="57" w:type="dxa"/>
            </w:tcMar>
            <w:hideMark/>
          </w:tcPr>
          <w:p w14:paraId="2AC3BEED"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1481</w:t>
            </w:r>
          </w:p>
        </w:tc>
        <w:tc>
          <w:tcPr>
            <w:tcW w:w="517" w:type="dxa"/>
            <w:tcBorders>
              <w:top w:val="nil"/>
            </w:tcBorders>
            <w:shd w:val="clear" w:color="auto" w:fill="auto"/>
            <w:noWrap/>
            <w:tcMar>
              <w:left w:w="57" w:type="dxa"/>
              <w:right w:w="57" w:type="dxa"/>
            </w:tcMar>
            <w:hideMark/>
          </w:tcPr>
          <w:p w14:paraId="328046DE"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5</w:t>
            </w:r>
            <w:r w:rsidRPr="002776AD">
              <w:rPr>
                <w:rFonts w:eastAsia="PMingLiU" w:hAnsi="Times New Roman" w:cs="Simplified Arabic" w:hint="default"/>
                <w:szCs w:val="20"/>
              </w:rPr>
              <w:t>,</w:t>
            </w:r>
            <w:r w:rsidRPr="00192009">
              <w:rPr>
                <w:rFonts w:eastAsia="PMingLiU" w:hAnsi="Times New Roman" w:cs="Simplified Arabic"/>
                <w:szCs w:val="20"/>
              </w:rPr>
              <w:t>8</w:t>
            </w:r>
          </w:p>
        </w:tc>
      </w:tr>
      <w:tr w:rsidR="00260A4A" w:rsidRPr="002776AD" w14:paraId="1542C4FD" w14:textId="77777777" w:rsidTr="00D96489">
        <w:trPr>
          <w:cantSplit/>
        </w:trPr>
        <w:tc>
          <w:tcPr>
            <w:tcW w:w="1858" w:type="dxa"/>
            <w:shd w:val="clear" w:color="auto" w:fill="auto"/>
            <w:noWrap/>
            <w:tcMar>
              <w:left w:w="57" w:type="dxa"/>
              <w:right w:w="57" w:type="dxa"/>
            </w:tcMar>
            <w:hideMark/>
          </w:tcPr>
          <w:p w14:paraId="63C2B6BB"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2776AD">
              <w:rPr>
                <w:rFonts w:eastAsia="PMingLiU" w:hAnsi="Times New Roman" w:cs="Simplified Arabic"/>
                <w:szCs w:val="20"/>
                <w:rtl/>
              </w:rPr>
              <w:t xml:space="preserve">شهران - </w:t>
            </w:r>
            <w:r w:rsidRPr="00192009">
              <w:rPr>
                <w:rFonts w:eastAsia="PMingLiU" w:hAnsi="Times New Roman" w:cs="Simplified Arabic"/>
                <w:szCs w:val="20"/>
                <w:rtl/>
              </w:rPr>
              <w:t>3</w:t>
            </w:r>
            <w:r w:rsidRPr="002776AD">
              <w:rPr>
                <w:rFonts w:eastAsia="PMingLiU" w:hAnsi="Times New Roman" w:cs="Simplified Arabic"/>
                <w:szCs w:val="20"/>
                <w:rtl/>
              </w:rPr>
              <w:t xml:space="preserve"> أشهر</w:t>
            </w:r>
          </w:p>
        </w:tc>
        <w:tc>
          <w:tcPr>
            <w:tcW w:w="714" w:type="dxa"/>
            <w:shd w:val="clear" w:color="auto" w:fill="auto"/>
            <w:noWrap/>
            <w:tcMar>
              <w:left w:w="57" w:type="dxa"/>
              <w:right w:w="57" w:type="dxa"/>
            </w:tcMar>
            <w:hideMark/>
          </w:tcPr>
          <w:p w14:paraId="3FE920B1"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965</w:t>
            </w:r>
          </w:p>
        </w:tc>
        <w:tc>
          <w:tcPr>
            <w:tcW w:w="492" w:type="dxa"/>
            <w:shd w:val="clear" w:color="auto" w:fill="auto"/>
            <w:noWrap/>
            <w:tcMar>
              <w:left w:w="57" w:type="dxa"/>
              <w:right w:w="57" w:type="dxa"/>
            </w:tcMar>
            <w:hideMark/>
          </w:tcPr>
          <w:p w14:paraId="6D97EA55"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3</w:t>
            </w:r>
          </w:p>
        </w:tc>
        <w:tc>
          <w:tcPr>
            <w:tcW w:w="733" w:type="dxa"/>
            <w:shd w:val="clear" w:color="auto" w:fill="auto"/>
            <w:noWrap/>
            <w:tcMar>
              <w:left w:w="57" w:type="dxa"/>
              <w:right w:w="57" w:type="dxa"/>
            </w:tcMar>
            <w:hideMark/>
          </w:tcPr>
          <w:p w14:paraId="7805BC61"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757</w:t>
            </w:r>
          </w:p>
        </w:tc>
        <w:tc>
          <w:tcPr>
            <w:tcW w:w="653" w:type="dxa"/>
            <w:shd w:val="clear" w:color="auto" w:fill="auto"/>
            <w:noWrap/>
            <w:tcMar>
              <w:left w:w="57" w:type="dxa"/>
              <w:right w:w="57" w:type="dxa"/>
            </w:tcMar>
            <w:hideMark/>
          </w:tcPr>
          <w:p w14:paraId="0F18DF09"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w:t>
            </w:r>
            <w:r w:rsidRPr="002776AD">
              <w:rPr>
                <w:rFonts w:eastAsia="PMingLiU" w:hAnsi="Times New Roman" w:cs="Simplified Arabic" w:hint="default"/>
                <w:szCs w:val="20"/>
              </w:rPr>
              <w:t>,</w:t>
            </w:r>
            <w:r w:rsidRPr="00192009">
              <w:rPr>
                <w:rFonts w:eastAsia="PMingLiU" w:hAnsi="Times New Roman" w:cs="Simplified Arabic"/>
                <w:szCs w:val="20"/>
              </w:rPr>
              <w:t>4</w:t>
            </w:r>
          </w:p>
        </w:tc>
        <w:tc>
          <w:tcPr>
            <w:tcW w:w="783" w:type="dxa"/>
            <w:shd w:val="clear" w:color="auto" w:fill="auto"/>
            <w:noWrap/>
            <w:tcMar>
              <w:left w:w="57" w:type="dxa"/>
              <w:right w:w="57" w:type="dxa"/>
            </w:tcMar>
            <w:hideMark/>
          </w:tcPr>
          <w:p w14:paraId="4831113E"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687</w:t>
            </w:r>
          </w:p>
        </w:tc>
        <w:tc>
          <w:tcPr>
            <w:tcW w:w="604" w:type="dxa"/>
            <w:shd w:val="clear" w:color="auto" w:fill="auto"/>
            <w:noWrap/>
            <w:tcMar>
              <w:left w:w="57" w:type="dxa"/>
              <w:right w:w="57" w:type="dxa"/>
            </w:tcMar>
            <w:hideMark/>
          </w:tcPr>
          <w:p w14:paraId="1D6F6179"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w:t>
            </w:r>
            <w:r w:rsidRPr="002776AD">
              <w:rPr>
                <w:rFonts w:eastAsia="PMingLiU" w:hAnsi="Times New Roman" w:cs="Simplified Arabic" w:hint="default"/>
                <w:szCs w:val="20"/>
              </w:rPr>
              <w:t>,</w:t>
            </w:r>
            <w:r w:rsidRPr="00192009">
              <w:rPr>
                <w:rFonts w:eastAsia="PMingLiU" w:hAnsi="Times New Roman" w:cs="Simplified Arabic"/>
                <w:szCs w:val="20"/>
              </w:rPr>
              <w:t>3</w:t>
            </w:r>
          </w:p>
        </w:tc>
        <w:tc>
          <w:tcPr>
            <w:tcW w:w="724" w:type="dxa"/>
            <w:shd w:val="clear" w:color="auto" w:fill="auto"/>
            <w:noWrap/>
            <w:tcMar>
              <w:left w:w="57" w:type="dxa"/>
              <w:right w:w="57" w:type="dxa"/>
            </w:tcMar>
            <w:hideMark/>
          </w:tcPr>
          <w:p w14:paraId="54FB32A7"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586</w:t>
            </w:r>
          </w:p>
        </w:tc>
        <w:tc>
          <w:tcPr>
            <w:tcW w:w="672" w:type="dxa"/>
            <w:shd w:val="clear" w:color="auto" w:fill="auto"/>
            <w:noWrap/>
            <w:tcMar>
              <w:left w:w="57" w:type="dxa"/>
              <w:right w:w="57" w:type="dxa"/>
            </w:tcMar>
            <w:hideMark/>
          </w:tcPr>
          <w:p w14:paraId="43D30663"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w:t>
            </w:r>
            <w:r w:rsidRPr="002776AD">
              <w:rPr>
                <w:rFonts w:eastAsia="PMingLiU" w:hAnsi="Times New Roman" w:cs="Simplified Arabic" w:hint="default"/>
                <w:szCs w:val="20"/>
              </w:rPr>
              <w:t>,</w:t>
            </w:r>
            <w:r w:rsidRPr="00192009">
              <w:rPr>
                <w:rFonts w:eastAsia="PMingLiU" w:hAnsi="Times New Roman" w:cs="Simplified Arabic"/>
                <w:szCs w:val="20"/>
              </w:rPr>
              <w:t>1</w:t>
            </w:r>
          </w:p>
        </w:tc>
        <w:tc>
          <w:tcPr>
            <w:tcW w:w="756" w:type="dxa"/>
            <w:shd w:val="clear" w:color="auto" w:fill="auto"/>
            <w:noWrap/>
            <w:tcMar>
              <w:left w:w="57" w:type="dxa"/>
              <w:right w:w="57" w:type="dxa"/>
            </w:tcMar>
            <w:hideMark/>
          </w:tcPr>
          <w:p w14:paraId="11A8D604"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511</w:t>
            </w:r>
          </w:p>
        </w:tc>
        <w:tc>
          <w:tcPr>
            <w:tcW w:w="517" w:type="dxa"/>
            <w:shd w:val="clear" w:color="auto" w:fill="auto"/>
            <w:noWrap/>
            <w:tcMar>
              <w:left w:w="57" w:type="dxa"/>
              <w:right w:w="57" w:type="dxa"/>
            </w:tcMar>
            <w:hideMark/>
          </w:tcPr>
          <w:p w14:paraId="152706F6"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2</w:t>
            </w:r>
          </w:p>
        </w:tc>
      </w:tr>
      <w:tr w:rsidR="00260A4A" w:rsidRPr="002776AD" w14:paraId="2B095B63" w14:textId="77777777" w:rsidTr="00D96489">
        <w:trPr>
          <w:cantSplit/>
        </w:trPr>
        <w:tc>
          <w:tcPr>
            <w:tcW w:w="1858" w:type="dxa"/>
            <w:shd w:val="clear" w:color="auto" w:fill="auto"/>
            <w:noWrap/>
            <w:tcMar>
              <w:left w:w="57" w:type="dxa"/>
              <w:right w:w="57" w:type="dxa"/>
            </w:tcMar>
            <w:hideMark/>
          </w:tcPr>
          <w:p w14:paraId="3D8BEB89"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2776AD">
              <w:rPr>
                <w:rFonts w:eastAsia="PMingLiU" w:hAnsi="Times New Roman" w:cs="Simplified Arabic"/>
                <w:szCs w:val="20"/>
                <w:rtl/>
              </w:rPr>
              <w:t>حتى شهرين</w:t>
            </w:r>
          </w:p>
        </w:tc>
        <w:tc>
          <w:tcPr>
            <w:tcW w:w="714" w:type="dxa"/>
            <w:shd w:val="clear" w:color="auto" w:fill="auto"/>
            <w:noWrap/>
            <w:tcMar>
              <w:left w:w="57" w:type="dxa"/>
              <w:right w:w="57" w:type="dxa"/>
            </w:tcMar>
            <w:hideMark/>
          </w:tcPr>
          <w:p w14:paraId="3BD7C781"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328</w:t>
            </w:r>
          </w:p>
        </w:tc>
        <w:tc>
          <w:tcPr>
            <w:tcW w:w="492" w:type="dxa"/>
            <w:shd w:val="clear" w:color="auto" w:fill="auto"/>
            <w:noWrap/>
            <w:tcMar>
              <w:left w:w="57" w:type="dxa"/>
              <w:right w:w="57" w:type="dxa"/>
            </w:tcMar>
            <w:hideMark/>
          </w:tcPr>
          <w:p w14:paraId="600D6672"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1</w:t>
            </w:r>
          </w:p>
        </w:tc>
        <w:tc>
          <w:tcPr>
            <w:tcW w:w="733" w:type="dxa"/>
            <w:shd w:val="clear" w:color="auto" w:fill="auto"/>
            <w:noWrap/>
            <w:tcMar>
              <w:left w:w="57" w:type="dxa"/>
              <w:right w:w="57" w:type="dxa"/>
            </w:tcMar>
            <w:hideMark/>
          </w:tcPr>
          <w:p w14:paraId="7D20014C"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193</w:t>
            </w:r>
          </w:p>
        </w:tc>
        <w:tc>
          <w:tcPr>
            <w:tcW w:w="653" w:type="dxa"/>
            <w:shd w:val="clear" w:color="auto" w:fill="auto"/>
            <w:noWrap/>
            <w:tcMar>
              <w:left w:w="57" w:type="dxa"/>
              <w:right w:w="57" w:type="dxa"/>
            </w:tcMar>
            <w:hideMark/>
          </w:tcPr>
          <w:p w14:paraId="4FDEB14D"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6</w:t>
            </w:r>
          </w:p>
        </w:tc>
        <w:tc>
          <w:tcPr>
            <w:tcW w:w="783" w:type="dxa"/>
            <w:shd w:val="clear" w:color="auto" w:fill="auto"/>
            <w:noWrap/>
            <w:tcMar>
              <w:left w:w="57" w:type="dxa"/>
              <w:right w:w="57" w:type="dxa"/>
            </w:tcMar>
            <w:hideMark/>
          </w:tcPr>
          <w:p w14:paraId="2D44B802"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225</w:t>
            </w:r>
          </w:p>
        </w:tc>
        <w:tc>
          <w:tcPr>
            <w:tcW w:w="604" w:type="dxa"/>
            <w:shd w:val="clear" w:color="auto" w:fill="auto"/>
            <w:noWrap/>
            <w:tcMar>
              <w:left w:w="57" w:type="dxa"/>
              <w:right w:w="57" w:type="dxa"/>
            </w:tcMar>
            <w:hideMark/>
          </w:tcPr>
          <w:p w14:paraId="4053E0D2"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8</w:t>
            </w:r>
          </w:p>
        </w:tc>
        <w:tc>
          <w:tcPr>
            <w:tcW w:w="724" w:type="dxa"/>
            <w:shd w:val="clear" w:color="auto" w:fill="auto"/>
            <w:noWrap/>
            <w:tcMar>
              <w:left w:w="57" w:type="dxa"/>
              <w:right w:w="57" w:type="dxa"/>
            </w:tcMar>
            <w:hideMark/>
          </w:tcPr>
          <w:p w14:paraId="6CE4A5B0"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137</w:t>
            </w:r>
          </w:p>
        </w:tc>
        <w:tc>
          <w:tcPr>
            <w:tcW w:w="672" w:type="dxa"/>
            <w:shd w:val="clear" w:color="auto" w:fill="auto"/>
            <w:noWrap/>
            <w:tcMar>
              <w:left w:w="57" w:type="dxa"/>
              <w:right w:w="57" w:type="dxa"/>
            </w:tcMar>
            <w:hideMark/>
          </w:tcPr>
          <w:p w14:paraId="1AB54321"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5</w:t>
            </w:r>
          </w:p>
        </w:tc>
        <w:tc>
          <w:tcPr>
            <w:tcW w:w="756" w:type="dxa"/>
            <w:shd w:val="clear" w:color="auto" w:fill="auto"/>
            <w:noWrap/>
            <w:tcMar>
              <w:left w:w="57" w:type="dxa"/>
              <w:right w:w="57" w:type="dxa"/>
            </w:tcMar>
            <w:hideMark/>
          </w:tcPr>
          <w:p w14:paraId="36DD1BEF"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138</w:t>
            </w:r>
          </w:p>
        </w:tc>
        <w:tc>
          <w:tcPr>
            <w:tcW w:w="517" w:type="dxa"/>
            <w:shd w:val="clear" w:color="auto" w:fill="auto"/>
            <w:noWrap/>
            <w:tcMar>
              <w:left w:w="57" w:type="dxa"/>
              <w:right w:w="57" w:type="dxa"/>
            </w:tcMar>
            <w:hideMark/>
          </w:tcPr>
          <w:p w14:paraId="5B857C96" w14:textId="77777777" w:rsidR="00260A4A" w:rsidRPr="002776AD" w:rsidRDefault="00260A4A" w:rsidP="00C93720">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Pr>
            </w:pPr>
            <w:r w:rsidRPr="00192009">
              <w:rPr>
                <w:rFonts w:eastAsia="PMingLiU" w:hAnsi="Times New Roman" w:cs="Simplified Arabic"/>
                <w:szCs w:val="20"/>
              </w:rPr>
              <w:t>0</w:t>
            </w:r>
            <w:r w:rsidRPr="002776AD">
              <w:rPr>
                <w:rFonts w:eastAsia="PMingLiU" w:hAnsi="Times New Roman" w:cs="Simplified Arabic" w:hint="default"/>
                <w:szCs w:val="20"/>
              </w:rPr>
              <w:t>,</w:t>
            </w:r>
            <w:r w:rsidRPr="00192009">
              <w:rPr>
                <w:rFonts w:eastAsia="PMingLiU" w:hAnsi="Times New Roman" w:cs="Simplified Arabic"/>
                <w:szCs w:val="20"/>
              </w:rPr>
              <w:t>5</w:t>
            </w:r>
          </w:p>
        </w:tc>
      </w:tr>
    </w:tbl>
    <w:p w14:paraId="2103B717" w14:textId="77777777" w:rsidR="00260A4A" w:rsidRPr="00192009" w:rsidRDefault="00260A4A" w:rsidP="00260A4A">
      <w:pPr>
        <w:spacing w:before="120" w:after="240" w:line="240" w:lineRule="auto"/>
        <w:ind w:left="1134" w:right="1134" w:firstLine="170"/>
        <w:textDirection w:val="tbRlV"/>
        <w:rPr>
          <w:i/>
          <w:iCs/>
          <w:sz w:val="18"/>
          <w:szCs w:val="18"/>
          <w:rtl/>
          <w:lang w:val="ar-SA" w:eastAsia="zh-TW"/>
        </w:rPr>
      </w:pPr>
      <w:r w:rsidRPr="00192009">
        <w:rPr>
          <w:b/>
          <w:i/>
          <w:iCs/>
          <w:color w:val="000000"/>
          <w:sz w:val="18"/>
          <w:szCs w:val="18"/>
          <w:rtl/>
        </w:rPr>
        <w:t>المصدر: المكتب الإحصائي للجمهورية</w:t>
      </w:r>
      <w:r w:rsidRPr="00192009">
        <w:rPr>
          <w:i/>
          <w:iCs/>
          <w:sz w:val="18"/>
          <w:szCs w:val="18"/>
          <w:rtl/>
        </w:rPr>
        <w:t>.</w:t>
      </w:r>
    </w:p>
    <w:tbl>
      <w:tblPr>
        <w:bidiVisual/>
        <w:tblW w:w="8504"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5693"/>
        <w:gridCol w:w="1592"/>
        <w:gridCol w:w="15"/>
        <w:gridCol w:w="1174"/>
        <w:gridCol w:w="30"/>
      </w:tblGrid>
      <w:tr w:rsidR="00260A4A" w:rsidRPr="000B5121" w14:paraId="7C314FDE" w14:textId="77777777" w:rsidTr="009C4D67">
        <w:trPr>
          <w:cantSplit/>
          <w:trHeight w:val="285"/>
          <w:tblHeader/>
        </w:trPr>
        <w:tc>
          <w:tcPr>
            <w:tcW w:w="5693" w:type="dxa"/>
            <w:tcBorders>
              <w:top w:val="single" w:sz="4" w:space="0" w:color="auto"/>
              <w:bottom w:val="single" w:sz="4" w:space="0" w:color="auto"/>
            </w:tcBorders>
            <w:shd w:val="clear" w:color="auto" w:fill="auto"/>
            <w:hideMark/>
          </w:tcPr>
          <w:p w14:paraId="2693A3D5" w14:textId="0D7B800D"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hAnsi="Times New Roman" w:cs="Simplified Arabic" w:hint="default"/>
                <w:i/>
                <w:szCs w:val="20"/>
                <w:lang w:val="en-US"/>
              </w:rPr>
            </w:pPr>
            <w:r w:rsidRPr="00192009">
              <w:rPr>
                <w:rFonts w:eastAsia="PMingLiU" w:hAnsi="Times New Roman" w:cs="Simplified Arabic" w:hint="default"/>
                <w:i/>
                <w:iCs/>
                <w:szCs w:val="20"/>
                <w:rtl/>
              </w:rPr>
              <w:t xml:space="preserve">البالغون </w:t>
            </w:r>
            <w:r w:rsidRPr="00192009">
              <w:rPr>
                <w:rFonts w:eastAsia="PMingLiU" w:hAnsi="Times New Roman" w:cs="Simplified Arabic"/>
                <w:i/>
                <w:iCs/>
                <w:szCs w:val="20"/>
                <w:rtl/>
              </w:rPr>
              <w:t xml:space="preserve">المحكوم عليهم بعقوبة بالسجن بشأن جريمة جنائية، </w:t>
            </w:r>
            <w:r w:rsidRPr="00192009">
              <w:rPr>
                <w:rFonts w:eastAsia="PMingLiU" w:hAnsi="Times New Roman" w:cs="Simplified Arabic" w:hint="default"/>
                <w:i/>
                <w:iCs/>
                <w:szCs w:val="20"/>
                <w:rtl/>
              </w:rPr>
              <w:t>2020</w:t>
            </w:r>
          </w:p>
        </w:tc>
        <w:tc>
          <w:tcPr>
            <w:tcW w:w="1607" w:type="dxa"/>
            <w:gridSpan w:val="2"/>
            <w:tcBorders>
              <w:top w:val="single" w:sz="4" w:space="0" w:color="auto"/>
              <w:bottom w:val="single" w:sz="4" w:space="0" w:color="auto"/>
            </w:tcBorders>
            <w:shd w:val="clear" w:color="auto" w:fill="auto"/>
            <w:hideMark/>
          </w:tcPr>
          <w:p w14:paraId="0900D7E2"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hAnsi="Times New Roman" w:cs="Simplified Arabic" w:hint="default"/>
                <w:i/>
                <w:iCs/>
                <w:szCs w:val="20"/>
                <w:rtl/>
                <w:lang w:val="ar-SA" w:eastAsia="zh-TW"/>
              </w:rPr>
            </w:pPr>
          </w:p>
        </w:tc>
        <w:tc>
          <w:tcPr>
            <w:tcW w:w="1204" w:type="dxa"/>
            <w:gridSpan w:val="2"/>
            <w:tcBorders>
              <w:top w:val="single" w:sz="4" w:space="0" w:color="auto"/>
              <w:bottom w:val="single" w:sz="4" w:space="0" w:color="auto"/>
            </w:tcBorders>
            <w:shd w:val="clear" w:color="auto" w:fill="auto"/>
            <w:hideMark/>
          </w:tcPr>
          <w:p w14:paraId="0066A0BE" w14:textId="77777777" w:rsidR="00260A4A" w:rsidRPr="00192009"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hAnsi="Times New Roman" w:cs="Simplified Arabic" w:hint="default"/>
                <w:i/>
                <w:iCs/>
                <w:szCs w:val="20"/>
                <w:rtl/>
                <w:lang w:val="ar-SA" w:eastAsia="zh-TW"/>
              </w:rPr>
            </w:pPr>
          </w:p>
        </w:tc>
      </w:tr>
      <w:tr w:rsidR="00260A4A" w:rsidRPr="000B5121" w14:paraId="77B6F3B3" w14:textId="77777777" w:rsidTr="009C4D67">
        <w:trPr>
          <w:cantSplit/>
          <w:trHeight w:val="291"/>
          <w:tblHeader/>
        </w:trPr>
        <w:tc>
          <w:tcPr>
            <w:tcW w:w="5693" w:type="dxa"/>
            <w:tcBorders>
              <w:top w:val="single" w:sz="4" w:space="0" w:color="auto"/>
              <w:bottom w:val="single" w:sz="12" w:space="0" w:color="auto"/>
            </w:tcBorders>
            <w:shd w:val="clear" w:color="auto" w:fill="auto"/>
          </w:tcPr>
          <w:p w14:paraId="0AD1F65B" w14:textId="77777777" w:rsidR="00260A4A" w:rsidRPr="000B5121" w:rsidRDefault="00260A4A" w:rsidP="00C93CBB">
            <w:pPr>
              <w:pStyle w:val="SingleTxtG"/>
              <w:bidi/>
              <w:spacing w:before="40" w:after="40" w:line="300" w:lineRule="exact"/>
              <w:ind w:left="0" w:right="0"/>
              <w:jc w:val="left"/>
              <w:rPr>
                <w:rFonts w:hAnsi="Times New Roman" w:cs="Simplified Arabic" w:hint="default"/>
                <w:i/>
                <w:szCs w:val="20"/>
              </w:rPr>
            </w:pPr>
          </w:p>
        </w:tc>
        <w:tc>
          <w:tcPr>
            <w:tcW w:w="1607" w:type="dxa"/>
            <w:gridSpan w:val="2"/>
            <w:tcBorders>
              <w:top w:val="single" w:sz="4" w:space="0" w:color="auto"/>
              <w:bottom w:val="single" w:sz="12" w:space="0" w:color="auto"/>
            </w:tcBorders>
            <w:shd w:val="clear" w:color="auto" w:fill="auto"/>
          </w:tcPr>
          <w:p w14:paraId="33E4C8EA" w14:textId="77777777" w:rsidR="00260A4A" w:rsidRPr="000B5121" w:rsidRDefault="00260A4A" w:rsidP="00C93CBB">
            <w:pPr>
              <w:pStyle w:val="SingleTxtG"/>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المجموع</w:t>
            </w:r>
          </w:p>
        </w:tc>
        <w:tc>
          <w:tcPr>
            <w:tcW w:w="1204" w:type="dxa"/>
            <w:gridSpan w:val="2"/>
            <w:tcBorders>
              <w:top w:val="single" w:sz="4" w:space="0" w:color="auto"/>
              <w:bottom w:val="single" w:sz="12" w:space="0" w:color="auto"/>
            </w:tcBorders>
            <w:shd w:val="clear" w:color="auto" w:fill="auto"/>
          </w:tcPr>
          <w:p w14:paraId="6AFC9A43" w14:textId="77777777" w:rsidR="00260A4A" w:rsidRPr="00192009" w:rsidRDefault="00260A4A" w:rsidP="00C93CBB">
            <w:pPr>
              <w:pStyle w:val="SingleTxtG"/>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المسجونون</w:t>
            </w:r>
          </w:p>
        </w:tc>
      </w:tr>
      <w:tr w:rsidR="00260A4A" w:rsidRPr="000B5121" w14:paraId="3EA3DDBB" w14:textId="77777777" w:rsidTr="009C4D67">
        <w:trPr>
          <w:cantSplit/>
          <w:trHeight w:hRule="exact" w:val="113"/>
        </w:trPr>
        <w:tc>
          <w:tcPr>
            <w:tcW w:w="5693" w:type="dxa"/>
            <w:tcBorders>
              <w:top w:val="single" w:sz="12" w:space="0" w:color="auto"/>
            </w:tcBorders>
            <w:shd w:val="clear" w:color="auto" w:fill="auto"/>
          </w:tcPr>
          <w:p w14:paraId="40B00181"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rPr>
                <w:rFonts w:hAnsi="Times New Roman" w:cs="Simplified Arabic" w:hint="default"/>
                <w:szCs w:val="20"/>
                <w:lang w:val="en-US"/>
              </w:rPr>
            </w:pPr>
          </w:p>
        </w:tc>
        <w:tc>
          <w:tcPr>
            <w:tcW w:w="1607" w:type="dxa"/>
            <w:gridSpan w:val="2"/>
            <w:tcBorders>
              <w:top w:val="single" w:sz="12" w:space="0" w:color="auto"/>
            </w:tcBorders>
            <w:shd w:val="clear" w:color="auto" w:fill="auto"/>
          </w:tcPr>
          <w:p w14:paraId="3B3685DC"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rPr>
                <w:rFonts w:hAnsi="Times New Roman" w:cs="Simplified Arabic" w:hint="default"/>
                <w:szCs w:val="20"/>
                <w:lang w:val="en-US"/>
              </w:rPr>
            </w:pPr>
          </w:p>
        </w:tc>
        <w:tc>
          <w:tcPr>
            <w:tcW w:w="1204" w:type="dxa"/>
            <w:gridSpan w:val="2"/>
            <w:tcBorders>
              <w:top w:val="single" w:sz="12" w:space="0" w:color="auto"/>
            </w:tcBorders>
            <w:shd w:val="clear" w:color="auto" w:fill="auto"/>
          </w:tcPr>
          <w:p w14:paraId="35BA1427"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rPr>
                <w:rFonts w:hAnsi="Times New Roman" w:cs="Simplified Arabic" w:hint="default"/>
                <w:szCs w:val="20"/>
                <w:lang w:val="en-US"/>
              </w:rPr>
            </w:pPr>
          </w:p>
        </w:tc>
      </w:tr>
      <w:tr w:rsidR="00260A4A" w:rsidRPr="000B5121" w14:paraId="49DA60C7" w14:textId="77777777" w:rsidTr="009C4D67">
        <w:trPr>
          <w:cantSplit/>
        </w:trPr>
        <w:tc>
          <w:tcPr>
            <w:tcW w:w="5693" w:type="dxa"/>
            <w:shd w:val="clear" w:color="auto" w:fill="auto"/>
            <w:noWrap/>
            <w:hideMark/>
          </w:tcPr>
          <w:p w14:paraId="2F7E264D"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جمهورية صربيا</w:t>
            </w:r>
          </w:p>
        </w:tc>
        <w:tc>
          <w:tcPr>
            <w:tcW w:w="1607" w:type="dxa"/>
            <w:gridSpan w:val="2"/>
            <w:shd w:val="clear" w:color="auto" w:fill="auto"/>
            <w:noWrap/>
            <w:hideMark/>
          </w:tcPr>
          <w:p w14:paraId="159029DF"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487</w:t>
            </w:r>
            <w:r w:rsidRPr="000B5121">
              <w:rPr>
                <w:rFonts w:eastAsia="PMingLiU" w:hAnsi="Times New Roman" w:cs="Simplified Arabic"/>
                <w:szCs w:val="20"/>
                <w:rtl/>
              </w:rPr>
              <w:t xml:space="preserve"> </w:t>
            </w:r>
            <w:r w:rsidRPr="00192009">
              <w:rPr>
                <w:rFonts w:eastAsia="PMingLiU" w:hAnsi="Times New Roman" w:cs="Simplified Arabic"/>
                <w:szCs w:val="20"/>
                <w:rtl/>
              </w:rPr>
              <w:t>25</w:t>
            </w:r>
          </w:p>
        </w:tc>
        <w:tc>
          <w:tcPr>
            <w:tcW w:w="1204" w:type="dxa"/>
            <w:gridSpan w:val="2"/>
            <w:shd w:val="clear" w:color="auto" w:fill="auto"/>
            <w:noWrap/>
            <w:hideMark/>
          </w:tcPr>
          <w:p w14:paraId="56A317F1"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150</w:t>
            </w:r>
            <w:r w:rsidRPr="000B5121">
              <w:rPr>
                <w:rFonts w:eastAsia="PMingLiU" w:hAnsi="Times New Roman" w:cs="Simplified Arabic"/>
                <w:szCs w:val="20"/>
                <w:rtl/>
              </w:rPr>
              <w:t xml:space="preserve"> </w:t>
            </w:r>
            <w:r w:rsidRPr="00192009">
              <w:rPr>
                <w:rFonts w:eastAsia="PMingLiU" w:hAnsi="Times New Roman" w:cs="Simplified Arabic"/>
                <w:szCs w:val="20"/>
                <w:rtl/>
              </w:rPr>
              <w:t>6</w:t>
            </w:r>
          </w:p>
        </w:tc>
      </w:tr>
      <w:tr w:rsidR="00260A4A" w:rsidRPr="000B5121" w14:paraId="19D95530" w14:textId="77777777" w:rsidTr="009C4D67">
        <w:trPr>
          <w:cantSplit/>
        </w:trPr>
        <w:tc>
          <w:tcPr>
            <w:tcW w:w="5693" w:type="dxa"/>
            <w:shd w:val="clear" w:color="auto" w:fill="auto"/>
            <w:noWrap/>
            <w:hideMark/>
          </w:tcPr>
          <w:p w14:paraId="59BF7F2B"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ضد الأرواح والسلامة الجسدية</w:t>
            </w:r>
          </w:p>
        </w:tc>
        <w:tc>
          <w:tcPr>
            <w:tcW w:w="1607" w:type="dxa"/>
            <w:gridSpan w:val="2"/>
            <w:shd w:val="clear" w:color="auto" w:fill="auto"/>
            <w:noWrap/>
            <w:hideMark/>
          </w:tcPr>
          <w:p w14:paraId="227E7C66"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320</w:t>
            </w:r>
            <w:r w:rsidRPr="000B5121">
              <w:rPr>
                <w:rFonts w:eastAsia="PMingLiU" w:hAnsi="Times New Roman" w:cs="Simplified Arabic"/>
                <w:szCs w:val="20"/>
                <w:rtl/>
              </w:rPr>
              <w:t xml:space="preserve"> </w:t>
            </w:r>
            <w:r w:rsidRPr="00192009">
              <w:rPr>
                <w:rFonts w:eastAsia="PMingLiU" w:hAnsi="Times New Roman" w:cs="Simplified Arabic"/>
                <w:szCs w:val="20"/>
                <w:rtl/>
              </w:rPr>
              <w:t>1</w:t>
            </w:r>
          </w:p>
        </w:tc>
        <w:tc>
          <w:tcPr>
            <w:tcW w:w="1204" w:type="dxa"/>
            <w:gridSpan w:val="2"/>
            <w:shd w:val="clear" w:color="auto" w:fill="auto"/>
            <w:noWrap/>
            <w:hideMark/>
          </w:tcPr>
          <w:p w14:paraId="69771E7B"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333</w:t>
            </w:r>
          </w:p>
        </w:tc>
      </w:tr>
      <w:tr w:rsidR="00260A4A" w:rsidRPr="000B5121" w14:paraId="1C4D4E80" w14:textId="77777777" w:rsidTr="009C4D67">
        <w:trPr>
          <w:cantSplit/>
        </w:trPr>
        <w:tc>
          <w:tcPr>
            <w:tcW w:w="5693" w:type="dxa"/>
            <w:shd w:val="clear" w:color="auto" w:fill="auto"/>
            <w:noWrap/>
            <w:hideMark/>
          </w:tcPr>
          <w:p w14:paraId="41A5D99F"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ضد حريات وحقوق الإنسان والمواطن</w:t>
            </w:r>
          </w:p>
        </w:tc>
        <w:tc>
          <w:tcPr>
            <w:tcW w:w="1607" w:type="dxa"/>
            <w:gridSpan w:val="2"/>
            <w:shd w:val="clear" w:color="auto" w:fill="auto"/>
            <w:noWrap/>
            <w:hideMark/>
          </w:tcPr>
          <w:p w14:paraId="129A71AC"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888</w:t>
            </w:r>
          </w:p>
        </w:tc>
        <w:tc>
          <w:tcPr>
            <w:tcW w:w="1204" w:type="dxa"/>
            <w:gridSpan w:val="2"/>
            <w:shd w:val="clear" w:color="auto" w:fill="auto"/>
            <w:noWrap/>
            <w:hideMark/>
          </w:tcPr>
          <w:p w14:paraId="4A077CD8"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174</w:t>
            </w:r>
          </w:p>
        </w:tc>
      </w:tr>
      <w:tr w:rsidR="00260A4A" w:rsidRPr="000B5121" w14:paraId="70B74660" w14:textId="77777777" w:rsidTr="009C4D67">
        <w:trPr>
          <w:cantSplit/>
        </w:trPr>
        <w:tc>
          <w:tcPr>
            <w:tcW w:w="5693" w:type="dxa"/>
            <w:shd w:val="clear" w:color="auto" w:fill="auto"/>
            <w:noWrap/>
            <w:hideMark/>
          </w:tcPr>
          <w:p w14:paraId="5CC94AC8"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 xml:space="preserve">الجرائم الجنائية ضد الحقوق الانتخابية </w:t>
            </w:r>
          </w:p>
        </w:tc>
        <w:tc>
          <w:tcPr>
            <w:tcW w:w="1607" w:type="dxa"/>
            <w:gridSpan w:val="2"/>
            <w:shd w:val="clear" w:color="auto" w:fill="auto"/>
            <w:noWrap/>
            <w:hideMark/>
          </w:tcPr>
          <w:p w14:paraId="3146C308"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w:t>
            </w:r>
          </w:p>
        </w:tc>
        <w:tc>
          <w:tcPr>
            <w:tcW w:w="1204" w:type="dxa"/>
            <w:gridSpan w:val="2"/>
            <w:shd w:val="clear" w:color="auto" w:fill="auto"/>
            <w:noWrap/>
            <w:hideMark/>
          </w:tcPr>
          <w:p w14:paraId="02B4E4B9"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rPr>
                <w:rFonts w:eastAsia="PMingLiU" w:hAnsi="Times New Roman" w:cs="Simplified Arabic" w:hint="default"/>
                <w:szCs w:val="20"/>
              </w:rPr>
            </w:pPr>
            <w:r w:rsidRPr="000B5121">
              <w:rPr>
                <w:rFonts w:eastAsia="PMingLiU" w:hAnsi="Times New Roman" w:cs="Simplified Arabic"/>
                <w:szCs w:val="20"/>
              </w:rPr>
              <w:t>-</w:t>
            </w:r>
          </w:p>
        </w:tc>
      </w:tr>
      <w:tr w:rsidR="00260A4A" w:rsidRPr="000B5121" w14:paraId="5ACDDCEF" w14:textId="77777777" w:rsidTr="009C4D67">
        <w:trPr>
          <w:cantSplit/>
        </w:trPr>
        <w:tc>
          <w:tcPr>
            <w:tcW w:w="5693" w:type="dxa"/>
            <w:shd w:val="clear" w:color="auto" w:fill="auto"/>
            <w:noWrap/>
            <w:hideMark/>
          </w:tcPr>
          <w:p w14:paraId="4213C16B"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ضد حقوق العمل</w:t>
            </w:r>
          </w:p>
        </w:tc>
        <w:tc>
          <w:tcPr>
            <w:tcW w:w="1607" w:type="dxa"/>
            <w:gridSpan w:val="2"/>
            <w:shd w:val="clear" w:color="auto" w:fill="auto"/>
            <w:noWrap/>
            <w:hideMark/>
          </w:tcPr>
          <w:p w14:paraId="0AF0100C"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14</w:t>
            </w:r>
          </w:p>
        </w:tc>
        <w:tc>
          <w:tcPr>
            <w:tcW w:w="1204" w:type="dxa"/>
            <w:gridSpan w:val="2"/>
            <w:shd w:val="clear" w:color="auto" w:fill="auto"/>
            <w:noWrap/>
            <w:hideMark/>
          </w:tcPr>
          <w:p w14:paraId="36A45E99"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w:t>
            </w:r>
          </w:p>
        </w:tc>
      </w:tr>
      <w:tr w:rsidR="00260A4A" w:rsidRPr="000B5121" w14:paraId="6E4082B0" w14:textId="77777777" w:rsidTr="009C4D67">
        <w:trPr>
          <w:cantSplit/>
        </w:trPr>
        <w:tc>
          <w:tcPr>
            <w:tcW w:w="5693" w:type="dxa"/>
            <w:shd w:val="clear" w:color="auto" w:fill="auto"/>
            <w:noWrap/>
            <w:hideMark/>
          </w:tcPr>
          <w:p w14:paraId="26A1B65C"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المخلة بالشرف والسمعة</w:t>
            </w:r>
          </w:p>
        </w:tc>
        <w:tc>
          <w:tcPr>
            <w:tcW w:w="1607" w:type="dxa"/>
            <w:gridSpan w:val="2"/>
            <w:shd w:val="clear" w:color="auto" w:fill="auto"/>
            <w:noWrap/>
            <w:hideMark/>
          </w:tcPr>
          <w:p w14:paraId="24DDB2BA"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299</w:t>
            </w:r>
          </w:p>
        </w:tc>
        <w:tc>
          <w:tcPr>
            <w:tcW w:w="1204" w:type="dxa"/>
            <w:gridSpan w:val="2"/>
            <w:shd w:val="clear" w:color="auto" w:fill="auto"/>
            <w:noWrap/>
            <w:hideMark/>
          </w:tcPr>
          <w:p w14:paraId="681E5219"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rPr>
                <w:rFonts w:eastAsia="PMingLiU" w:hAnsi="Times New Roman" w:cs="Simplified Arabic" w:hint="default"/>
                <w:szCs w:val="20"/>
              </w:rPr>
            </w:pPr>
            <w:r w:rsidRPr="000B5121">
              <w:rPr>
                <w:rFonts w:eastAsia="PMingLiU" w:hAnsi="Times New Roman" w:cs="Simplified Arabic"/>
                <w:szCs w:val="20"/>
              </w:rPr>
              <w:t>-</w:t>
            </w:r>
          </w:p>
        </w:tc>
      </w:tr>
      <w:tr w:rsidR="00260A4A" w:rsidRPr="000B5121" w14:paraId="55238DC1" w14:textId="77777777" w:rsidTr="009C4D67">
        <w:trPr>
          <w:cantSplit/>
        </w:trPr>
        <w:tc>
          <w:tcPr>
            <w:tcW w:w="5693" w:type="dxa"/>
            <w:shd w:val="clear" w:color="auto" w:fill="auto"/>
            <w:noWrap/>
            <w:hideMark/>
          </w:tcPr>
          <w:p w14:paraId="3BE29293"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ضد الحرية الجنسية</w:t>
            </w:r>
          </w:p>
        </w:tc>
        <w:tc>
          <w:tcPr>
            <w:tcW w:w="1607" w:type="dxa"/>
            <w:gridSpan w:val="2"/>
            <w:shd w:val="clear" w:color="auto" w:fill="auto"/>
            <w:noWrap/>
            <w:hideMark/>
          </w:tcPr>
          <w:p w14:paraId="7E1DD5F5"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210</w:t>
            </w:r>
          </w:p>
        </w:tc>
        <w:tc>
          <w:tcPr>
            <w:tcW w:w="1204" w:type="dxa"/>
            <w:gridSpan w:val="2"/>
            <w:shd w:val="clear" w:color="auto" w:fill="auto"/>
            <w:noWrap/>
            <w:hideMark/>
          </w:tcPr>
          <w:p w14:paraId="59A61FEC"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102</w:t>
            </w:r>
          </w:p>
        </w:tc>
      </w:tr>
      <w:tr w:rsidR="00260A4A" w:rsidRPr="000B5121" w14:paraId="6D53E42C" w14:textId="77777777" w:rsidTr="009C4D67">
        <w:trPr>
          <w:gridAfter w:val="1"/>
          <w:wAfter w:w="30" w:type="dxa"/>
          <w:cantSplit/>
        </w:trPr>
        <w:tc>
          <w:tcPr>
            <w:tcW w:w="5693" w:type="dxa"/>
            <w:shd w:val="clear" w:color="auto" w:fill="auto"/>
            <w:noWrap/>
            <w:hideMark/>
          </w:tcPr>
          <w:p w14:paraId="500209F7"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ضد الزواج والأسرة</w:t>
            </w:r>
          </w:p>
        </w:tc>
        <w:tc>
          <w:tcPr>
            <w:tcW w:w="1592" w:type="dxa"/>
            <w:shd w:val="clear" w:color="auto" w:fill="auto"/>
            <w:noWrap/>
            <w:hideMark/>
          </w:tcPr>
          <w:p w14:paraId="7945354C"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650</w:t>
            </w:r>
            <w:r w:rsidRPr="000B5121">
              <w:rPr>
                <w:rFonts w:eastAsia="PMingLiU" w:hAnsi="Times New Roman" w:cs="Simplified Arabic"/>
                <w:szCs w:val="20"/>
                <w:rtl/>
              </w:rPr>
              <w:t xml:space="preserve"> </w:t>
            </w:r>
            <w:r w:rsidRPr="00192009">
              <w:rPr>
                <w:rFonts w:eastAsia="PMingLiU" w:hAnsi="Times New Roman" w:cs="Simplified Arabic"/>
                <w:szCs w:val="20"/>
                <w:rtl/>
              </w:rPr>
              <w:t>3</w:t>
            </w:r>
          </w:p>
        </w:tc>
        <w:tc>
          <w:tcPr>
            <w:tcW w:w="1189" w:type="dxa"/>
            <w:gridSpan w:val="2"/>
            <w:shd w:val="clear" w:color="auto" w:fill="auto"/>
            <w:noWrap/>
            <w:hideMark/>
          </w:tcPr>
          <w:p w14:paraId="6F1AAC60"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815</w:t>
            </w:r>
          </w:p>
        </w:tc>
      </w:tr>
      <w:tr w:rsidR="00260A4A" w:rsidRPr="000B5121" w14:paraId="215A6937" w14:textId="77777777" w:rsidTr="009C4D67">
        <w:trPr>
          <w:gridAfter w:val="1"/>
          <w:wAfter w:w="30" w:type="dxa"/>
          <w:cantSplit/>
        </w:trPr>
        <w:tc>
          <w:tcPr>
            <w:tcW w:w="5693" w:type="dxa"/>
            <w:tcBorders>
              <w:bottom w:val="nil"/>
            </w:tcBorders>
            <w:shd w:val="clear" w:color="auto" w:fill="auto"/>
            <w:noWrap/>
            <w:hideMark/>
          </w:tcPr>
          <w:p w14:paraId="46654B38"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ضد الملكية الفكرية</w:t>
            </w:r>
          </w:p>
        </w:tc>
        <w:tc>
          <w:tcPr>
            <w:tcW w:w="1592" w:type="dxa"/>
            <w:tcBorders>
              <w:bottom w:val="nil"/>
            </w:tcBorders>
            <w:shd w:val="clear" w:color="auto" w:fill="auto"/>
            <w:noWrap/>
            <w:hideMark/>
          </w:tcPr>
          <w:p w14:paraId="37037817"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17</w:t>
            </w:r>
          </w:p>
        </w:tc>
        <w:tc>
          <w:tcPr>
            <w:tcW w:w="1189" w:type="dxa"/>
            <w:gridSpan w:val="2"/>
            <w:tcBorders>
              <w:bottom w:val="nil"/>
            </w:tcBorders>
            <w:shd w:val="clear" w:color="auto" w:fill="auto"/>
            <w:noWrap/>
            <w:hideMark/>
          </w:tcPr>
          <w:p w14:paraId="1B22CE8B"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w:t>
            </w:r>
          </w:p>
        </w:tc>
      </w:tr>
      <w:tr w:rsidR="00260A4A" w:rsidRPr="000B5121" w14:paraId="2CC86755" w14:textId="77777777" w:rsidTr="009C4D67">
        <w:trPr>
          <w:gridAfter w:val="1"/>
          <w:wAfter w:w="30" w:type="dxa"/>
          <w:cantSplit/>
        </w:trPr>
        <w:tc>
          <w:tcPr>
            <w:tcW w:w="5693" w:type="dxa"/>
            <w:tcBorders>
              <w:top w:val="nil"/>
              <w:bottom w:val="nil"/>
            </w:tcBorders>
            <w:shd w:val="clear" w:color="auto" w:fill="auto"/>
            <w:noWrap/>
            <w:hideMark/>
          </w:tcPr>
          <w:p w14:paraId="248317BB"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جرائم ضد الممتلكات</w:t>
            </w:r>
          </w:p>
        </w:tc>
        <w:tc>
          <w:tcPr>
            <w:tcW w:w="1592" w:type="dxa"/>
            <w:tcBorders>
              <w:top w:val="nil"/>
              <w:bottom w:val="nil"/>
            </w:tcBorders>
            <w:shd w:val="clear" w:color="auto" w:fill="auto"/>
            <w:noWrap/>
            <w:hideMark/>
          </w:tcPr>
          <w:p w14:paraId="543235FA"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519</w:t>
            </w:r>
            <w:r w:rsidRPr="000B5121">
              <w:rPr>
                <w:rFonts w:eastAsia="PMingLiU" w:hAnsi="Times New Roman" w:cs="Simplified Arabic"/>
                <w:szCs w:val="20"/>
                <w:rtl/>
              </w:rPr>
              <w:t xml:space="preserve"> </w:t>
            </w:r>
            <w:r w:rsidRPr="00192009">
              <w:rPr>
                <w:rFonts w:eastAsia="PMingLiU" w:hAnsi="Times New Roman" w:cs="Simplified Arabic"/>
                <w:szCs w:val="20"/>
                <w:rtl/>
              </w:rPr>
              <w:t>6</w:t>
            </w:r>
          </w:p>
        </w:tc>
        <w:tc>
          <w:tcPr>
            <w:tcW w:w="1189" w:type="dxa"/>
            <w:gridSpan w:val="2"/>
            <w:tcBorders>
              <w:top w:val="nil"/>
              <w:bottom w:val="nil"/>
            </w:tcBorders>
            <w:shd w:val="clear" w:color="auto" w:fill="auto"/>
            <w:noWrap/>
            <w:hideMark/>
          </w:tcPr>
          <w:p w14:paraId="254D97E1"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479</w:t>
            </w:r>
            <w:r w:rsidRPr="000B5121">
              <w:rPr>
                <w:rFonts w:eastAsia="PMingLiU" w:hAnsi="Times New Roman" w:cs="Simplified Arabic"/>
                <w:szCs w:val="20"/>
                <w:rtl/>
              </w:rPr>
              <w:t xml:space="preserve"> </w:t>
            </w:r>
            <w:r w:rsidRPr="00192009">
              <w:rPr>
                <w:rFonts w:eastAsia="PMingLiU" w:hAnsi="Times New Roman" w:cs="Simplified Arabic"/>
                <w:szCs w:val="20"/>
                <w:rtl/>
              </w:rPr>
              <w:t>2</w:t>
            </w:r>
          </w:p>
        </w:tc>
      </w:tr>
      <w:tr w:rsidR="00260A4A" w:rsidRPr="000B5121" w14:paraId="40299BB2" w14:textId="77777777" w:rsidTr="009C4D67">
        <w:trPr>
          <w:gridAfter w:val="1"/>
          <w:wAfter w:w="30" w:type="dxa"/>
          <w:cantSplit/>
        </w:trPr>
        <w:tc>
          <w:tcPr>
            <w:tcW w:w="5693" w:type="dxa"/>
            <w:tcBorders>
              <w:top w:val="nil"/>
            </w:tcBorders>
            <w:shd w:val="clear" w:color="auto" w:fill="auto"/>
            <w:noWrap/>
            <w:hideMark/>
          </w:tcPr>
          <w:p w14:paraId="1F31047E"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 xml:space="preserve">الجرائم الجنائية </w:t>
            </w:r>
            <w:r w:rsidRPr="000B5121">
              <w:rPr>
                <w:rFonts w:eastAsia="PMingLiU" w:hAnsi="Times New Roman" w:cs="Simplified Arabic"/>
                <w:szCs w:val="20"/>
                <w:rtl/>
                <w:lang w:bidi="ar-MA"/>
              </w:rPr>
              <w:t xml:space="preserve">المرتكبة </w:t>
            </w:r>
            <w:r w:rsidRPr="000B5121">
              <w:rPr>
                <w:rFonts w:eastAsia="PMingLiU" w:hAnsi="Times New Roman" w:cs="Simplified Arabic"/>
                <w:szCs w:val="20"/>
                <w:rtl/>
              </w:rPr>
              <w:t xml:space="preserve">ضد المصالح الاقتصادية </w:t>
            </w:r>
          </w:p>
        </w:tc>
        <w:tc>
          <w:tcPr>
            <w:tcW w:w="1592" w:type="dxa"/>
            <w:tcBorders>
              <w:top w:val="nil"/>
            </w:tcBorders>
            <w:shd w:val="clear" w:color="auto" w:fill="auto"/>
            <w:noWrap/>
            <w:hideMark/>
          </w:tcPr>
          <w:p w14:paraId="36861CBB"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842</w:t>
            </w:r>
          </w:p>
        </w:tc>
        <w:tc>
          <w:tcPr>
            <w:tcW w:w="1189" w:type="dxa"/>
            <w:gridSpan w:val="2"/>
            <w:tcBorders>
              <w:top w:val="nil"/>
            </w:tcBorders>
            <w:shd w:val="clear" w:color="auto" w:fill="auto"/>
            <w:noWrap/>
            <w:hideMark/>
          </w:tcPr>
          <w:p w14:paraId="52090C4C"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142</w:t>
            </w:r>
          </w:p>
        </w:tc>
      </w:tr>
      <w:tr w:rsidR="00260A4A" w:rsidRPr="000B5121" w14:paraId="35C117A8" w14:textId="77777777" w:rsidTr="009C4D67">
        <w:trPr>
          <w:gridAfter w:val="1"/>
          <w:wAfter w:w="30" w:type="dxa"/>
          <w:cantSplit/>
        </w:trPr>
        <w:tc>
          <w:tcPr>
            <w:tcW w:w="5693" w:type="dxa"/>
            <w:shd w:val="clear" w:color="auto" w:fill="auto"/>
            <w:noWrap/>
            <w:hideMark/>
          </w:tcPr>
          <w:p w14:paraId="1746DE92"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المرتكبة ضد صحة الإنسان</w:t>
            </w:r>
          </w:p>
        </w:tc>
        <w:tc>
          <w:tcPr>
            <w:tcW w:w="1592" w:type="dxa"/>
            <w:shd w:val="clear" w:color="auto" w:fill="auto"/>
            <w:noWrap/>
            <w:hideMark/>
          </w:tcPr>
          <w:p w14:paraId="14D557E4"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934</w:t>
            </w:r>
            <w:r w:rsidRPr="000B5121">
              <w:rPr>
                <w:rFonts w:eastAsia="PMingLiU" w:hAnsi="Times New Roman" w:cs="Simplified Arabic"/>
                <w:szCs w:val="20"/>
                <w:rtl/>
              </w:rPr>
              <w:t xml:space="preserve"> </w:t>
            </w:r>
            <w:r w:rsidRPr="00192009">
              <w:rPr>
                <w:rFonts w:eastAsia="PMingLiU" w:hAnsi="Times New Roman" w:cs="Simplified Arabic"/>
                <w:szCs w:val="20"/>
                <w:rtl/>
              </w:rPr>
              <w:t>4</w:t>
            </w:r>
          </w:p>
        </w:tc>
        <w:tc>
          <w:tcPr>
            <w:tcW w:w="1189" w:type="dxa"/>
            <w:gridSpan w:val="2"/>
            <w:shd w:val="clear" w:color="auto" w:fill="auto"/>
            <w:noWrap/>
            <w:hideMark/>
          </w:tcPr>
          <w:p w14:paraId="579978EE"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119</w:t>
            </w:r>
            <w:r w:rsidRPr="000B5121">
              <w:rPr>
                <w:rFonts w:eastAsia="PMingLiU" w:hAnsi="Times New Roman" w:cs="Simplified Arabic"/>
                <w:szCs w:val="20"/>
                <w:rtl/>
              </w:rPr>
              <w:t xml:space="preserve"> </w:t>
            </w:r>
            <w:r w:rsidRPr="00192009">
              <w:rPr>
                <w:rFonts w:eastAsia="PMingLiU" w:hAnsi="Times New Roman" w:cs="Simplified Arabic"/>
                <w:szCs w:val="20"/>
                <w:rtl/>
              </w:rPr>
              <w:t>1</w:t>
            </w:r>
          </w:p>
        </w:tc>
      </w:tr>
      <w:tr w:rsidR="00260A4A" w:rsidRPr="000B5121" w14:paraId="028B3BB0" w14:textId="77777777" w:rsidTr="009C4D67">
        <w:trPr>
          <w:gridAfter w:val="1"/>
          <w:wAfter w:w="30" w:type="dxa"/>
          <w:cantSplit/>
        </w:trPr>
        <w:tc>
          <w:tcPr>
            <w:tcW w:w="5693" w:type="dxa"/>
            <w:shd w:val="clear" w:color="auto" w:fill="auto"/>
            <w:noWrap/>
            <w:hideMark/>
          </w:tcPr>
          <w:p w14:paraId="4BB54FAA"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المرتكبة ضد البيئة</w:t>
            </w:r>
          </w:p>
        </w:tc>
        <w:tc>
          <w:tcPr>
            <w:tcW w:w="1592" w:type="dxa"/>
            <w:shd w:val="clear" w:color="auto" w:fill="auto"/>
            <w:noWrap/>
            <w:hideMark/>
          </w:tcPr>
          <w:p w14:paraId="05BDF91D"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291</w:t>
            </w:r>
          </w:p>
        </w:tc>
        <w:tc>
          <w:tcPr>
            <w:tcW w:w="1189" w:type="dxa"/>
            <w:gridSpan w:val="2"/>
            <w:shd w:val="clear" w:color="auto" w:fill="auto"/>
            <w:noWrap/>
            <w:hideMark/>
          </w:tcPr>
          <w:p w14:paraId="640A8488"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37</w:t>
            </w:r>
          </w:p>
        </w:tc>
      </w:tr>
      <w:tr w:rsidR="00260A4A" w:rsidRPr="000B5121" w14:paraId="731659AE" w14:textId="77777777" w:rsidTr="009C4D67">
        <w:trPr>
          <w:gridAfter w:val="1"/>
          <w:wAfter w:w="30" w:type="dxa"/>
          <w:cantSplit/>
        </w:trPr>
        <w:tc>
          <w:tcPr>
            <w:tcW w:w="5693" w:type="dxa"/>
            <w:shd w:val="clear" w:color="auto" w:fill="auto"/>
            <w:noWrap/>
            <w:hideMark/>
          </w:tcPr>
          <w:p w14:paraId="327D8017"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المرتكبة ضد السلامة العامة للأشخاص والممتلكات</w:t>
            </w:r>
          </w:p>
        </w:tc>
        <w:tc>
          <w:tcPr>
            <w:tcW w:w="1592" w:type="dxa"/>
            <w:shd w:val="clear" w:color="auto" w:fill="auto"/>
            <w:noWrap/>
            <w:hideMark/>
          </w:tcPr>
          <w:p w14:paraId="13A7D232"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185</w:t>
            </w:r>
          </w:p>
        </w:tc>
        <w:tc>
          <w:tcPr>
            <w:tcW w:w="1189" w:type="dxa"/>
            <w:gridSpan w:val="2"/>
            <w:shd w:val="clear" w:color="auto" w:fill="auto"/>
            <w:noWrap/>
            <w:hideMark/>
          </w:tcPr>
          <w:p w14:paraId="2837787F"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25</w:t>
            </w:r>
          </w:p>
        </w:tc>
      </w:tr>
      <w:tr w:rsidR="00260A4A" w:rsidRPr="000B5121" w14:paraId="127D4BA8" w14:textId="77777777" w:rsidTr="009C4D67">
        <w:trPr>
          <w:gridAfter w:val="1"/>
          <w:wAfter w:w="30" w:type="dxa"/>
          <w:cantSplit/>
        </w:trPr>
        <w:tc>
          <w:tcPr>
            <w:tcW w:w="5693" w:type="dxa"/>
            <w:shd w:val="clear" w:color="auto" w:fill="auto"/>
            <w:noWrap/>
            <w:hideMark/>
          </w:tcPr>
          <w:p w14:paraId="3B7B553B"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ضد السلامة على الطرق</w:t>
            </w:r>
          </w:p>
        </w:tc>
        <w:tc>
          <w:tcPr>
            <w:tcW w:w="1592" w:type="dxa"/>
            <w:shd w:val="clear" w:color="auto" w:fill="auto"/>
            <w:noWrap/>
            <w:hideMark/>
          </w:tcPr>
          <w:p w14:paraId="05819D5E"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917</w:t>
            </w:r>
            <w:r w:rsidRPr="000B5121">
              <w:rPr>
                <w:rFonts w:eastAsia="PMingLiU" w:hAnsi="Times New Roman" w:cs="Simplified Arabic"/>
                <w:szCs w:val="20"/>
                <w:rtl/>
              </w:rPr>
              <w:t xml:space="preserve"> </w:t>
            </w:r>
            <w:r w:rsidRPr="00192009">
              <w:rPr>
                <w:rFonts w:eastAsia="PMingLiU" w:hAnsi="Times New Roman" w:cs="Simplified Arabic"/>
                <w:szCs w:val="20"/>
                <w:rtl/>
              </w:rPr>
              <w:t>1</w:t>
            </w:r>
          </w:p>
        </w:tc>
        <w:tc>
          <w:tcPr>
            <w:tcW w:w="1189" w:type="dxa"/>
            <w:gridSpan w:val="2"/>
            <w:shd w:val="clear" w:color="auto" w:fill="auto"/>
            <w:noWrap/>
            <w:hideMark/>
          </w:tcPr>
          <w:p w14:paraId="587EC5F6"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144</w:t>
            </w:r>
          </w:p>
        </w:tc>
      </w:tr>
      <w:tr w:rsidR="00260A4A" w:rsidRPr="000B5121" w14:paraId="6AB327CF" w14:textId="77777777" w:rsidTr="009C4D67">
        <w:trPr>
          <w:gridAfter w:val="1"/>
          <w:wAfter w:w="30" w:type="dxa"/>
          <w:cantSplit/>
        </w:trPr>
        <w:tc>
          <w:tcPr>
            <w:tcW w:w="5693" w:type="dxa"/>
            <w:shd w:val="clear" w:color="auto" w:fill="auto"/>
            <w:noWrap/>
            <w:hideMark/>
          </w:tcPr>
          <w:p w14:paraId="6BCC24F9"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ضد أمن البيانات الحاسوبية</w:t>
            </w:r>
          </w:p>
        </w:tc>
        <w:tc>
          <w:tcPr>
            <w:tcW w:w="1592" w:type="dxa"/>
            <w:shd w:val="clear" w:color="auto" w:fill="auto"/>
            <w:noWrap/>
            <w:hideMark/>
          </w:tcPr>
          <w:p w14:paraId="11B36676"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w:t>
            </w:r>
          </w:p>
        </w:tc>
        <w:tc>
          <w:tcPr>
            <w:tcW w:w="1189" w:type="dxa"/>
            <w:gridSpan w:val="2"/>
            <w:shd w:val="clear" w:color="auto" w:fill="auto"/>
            <w:noWrap/>
            <w:hideMark/>
          </w:tcPr>
          <w:p w14:paraId="2A6E760A"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rPr>
                <w:rFonts w:eastAsia="PMingLiU" w:hAnsi="Times New Roman" w:cs="Simplified Arabic" w:hint="default"/>
                <w:szCs w:val="20"/>
              </w:rPr>
            </w:pPr>
            <w:r w:rsidRPr="000B5121">
              <w:rPr>
                <w:rFonts w:eastAsia="PMingLiU" w:hAnsi="Times New Roman" w:cs="Simplified Arabic"/>
                <w:szCs w:val="20"/>
              </w:rPr>
              <w:t>-</w:t>
            </w:r>
          </w:p>
        </w:tc>
      </w:tr>
      <w:tr w:rsidR="00260A4A" w:rsidRPr="000B5121" w14:paraId="7246735C" w14:textId="77777777" w:rsidTr="009C4D67">
        <w:trPr>
          <w:gridAfter w:val="1"/>
          <w:wAfter w:w="30" w:type="dxa"/>
          <w:cantSplit/>
        </w:trPr>
        <w:tc>
          <w:tcPr>
            <w:tcW w:w="5693" w:type="dxa"/>
            <w:shd w:val="clear" w:color="auto" w:fill="auto"/>
            <w:noWrap/>
            <w:hideMark/>
          </w:tcPr>
          <w:p w14:paraId="760B29A8"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المخلة بالنظام الدستوري والأمن</w:t>
            </w:r>
          </w:p>
        </w:tc>
        <w:tc>
          <w:tcPr>
            <w:tcW w:w="1592" w:type="dxa"/>
            <w:shd w:val="clear" w:color="auto" w:fill="auto"/>
            <w:noWrap/>
            <w:hideMark/>
          </w:tcPr>
          <w:p w14:paraId="2549FCBB"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9</w:t>
            </w:r>
          </w:p>
        </w:tc>
        <w:tc>
          <w:tcPr>
            <w:tcW w:w="1189" w:type="dxa"/>
            <w:gridSpan w:val="2"/>
            <w:shd w:val="clear" w:color="auto" w:fill="auto"/>
            <w:noWrap/>
            <w:hideMark/>
          </w:tcPr>
          <w:p w14:paraId="22715E96"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w:t>
            </w:r>
          </w:p>
        </w:tc>
      </w:tr>
      <w:tr w:rsidR="00260A4A" w:rsidRPr="000B5121" w14:paraId="3A0E8DAB" w14:textId="77777777" w:rsidTr="009C4D67">
        <w:trPr>
          <w:gridAfter w:val="1"/>
          <w:wAfter w:w="30" w:type="dxa"/>
          <w:cantSplit/>
        </w:trPr>
        <w:tc>
          <w:tcPr>
            <w:tcW w:w="5693" w:type="dxa"/>
            <w:shd w:val="clear" w:color="auto" w:fill="auto"/>
            <w:noWrap/>
            <w:hideMark/>
          </w:tcPr>
          <w:p w14:paraId="13C48C95"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ضد السلطات الحكومية</w:t>
            </w:r>
          </w:p>
        </w:tc>
        <w:tc>
          <w:tcPr>
            <w:tcW w:w="1592" w:type="dxa"/>
            <w:shd w:val="clear" w:color="auto" w:fill="auto"/>
            <w:noWrap/>
            <w:hideMark/>
          </w:tcPr>
          <w:p w14:paraId="7651E2DA"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608</w:t>
            </w:r>
          </w:p>
        </w:tc>
        <w:tc>
          <w:tcPr>
            <w:tcW w:w="1189" w:type="dxa"/>
            <w:gridSpan w:val="2"/>
            <w:shd w:val="clear" w:color="auto" w:fill="auto"/>
            <w:noWrap/>
            <w:hideMark/>
          </w:tcPr>
          <w:p w14:paraId="3E78C446"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74</w:t>
            </w:r>
          </w:p>
        </w:tc>
      </w:tr>
      <w:tr w:rsidR="00260A4A" w:rsidRPr="000B5121" w14:paraId="3777B0D7" w14:textId="77777777" w:rsidTr="009C4D67">
        <w:trPr>
          <w:gridAfter w:val="1"/>
          <w:wAfter w:w="30" w:type="dxa"/>
          <w:cantSplit/>
        </w:trPr>
        <w:tc>
          <w:tcPr>
            <w:tcW w:w="5693" w:type="dxa"/>
            <w:shd w:val="clear" w:color="auto" w:fill="auto"/>
            <w:noWrap/>
            <w:hideMark/>
          </w:tcPr>
          <w:p w14:paraId="5B5DA399"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المرتكبة ضد السلطة القضائية</w:t>
            </w:r>
          </w:p>
        </w:tc>
        <w:tc>
          <w:tcPr>
            <w:tcW w:w="1592" w:type="dxa"/>
            <w:shd w:val="clear" w:color="auto" w:fill="auto"/>
            <w:noWrap/>
            <w:hideMark/>
          </w:tcPr>
          <w:p w14:paraId="325A138D"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167</w:t>
            </w:r>
          </w:p>
        </w:tc>
        <w:tc>
          <w:tcPr>
            <w:tcW w:w="1189" w:type="dxa"/>
            <w:gridSpan w:val="2"/>
            <w:shd w:val="clear" w:color="auto" w:fill="auto"/>
            <w:noWrap/>
            <w:hideMark/>
          </w:tcPr>
          <w:p w14:paraId="44ACE270"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36</w:t>
            </w:r>
          </w:p>
        </w:tc>
      </w:tr>
      <w:tr w:rsidR="00260A4A" w:rsidRPr="000B5121" w14:paraId="084C4C5A" w14:textId="77777777" w:rsidTr="009C4D67">
        <w:trPr>
          <w:gridAfter w:val="1"/>
          <w:wAfter w:w="30" w:type="dxa"/>
          <w:cantSplit/>
        </w:trPr>
        <w:tc>
          <w:tcPr>
            <w:tcW w:w="5693" w:type="dxa"/>
            <w:tcBorders>
              <w:bottom w:val="nil"/>
            </w:tcBorders>
            <w:shd w:val="clear" w:color="auto" w:fill="auto"/>
            <w:noWrap/>
            <w:hideMark/>
          </w:tcPr>
          <w:p w14:paraId="05C7ECE5"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المخلة بالنظام العام</w:t>
            </w:r>
          </w:p>
        </w:tc>
        <w:tc>
          <w:tcPr>
            <w:tcW w:w="1592" w:type="dxa"/>
            <w:tcBorders>
              <w:bottom w:val="nil"/>
            </w:tcBorders>
            <w:shd w:val="clear" w:color="auto" w:fill="auto"/>
            <w:noWrap/>
            <w:hideMark/>
          </w:tcPr>
          <w:p w14:paraId="61D7B6ED"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420</w:t>
            </w:r>
            <w:r w:rsidRPr="000B5121">
              <w:rPr>
                <w:rFonts w:eastAsia="PMingLiU" w:hAnsi="Times New Roman" w:cs="Simplified Arabic"/>
                <w:szCs w:val="20"/>
                <w:rtl/>
              </w:rPr>
              <w:t xml:space="preserve"> </w:t>
            </w:r>
            <w:r w:rsidRPr="00192009">
              <w:rPr>
                <w:rFonts w:eastAsia="PMingLiU" w:hAnsi="Times New Roman" w:cs="Simplified Arabic"/>
                <w:szCs w:val="20"/>
                <w:rtl/>
              </w:rPr>
              <w:t>1</w:t>
            </w:r>
          </w:p>
        </w:tc>
        <w:tc>
          <w:tcPr>
            <w:tcW w:w="1189" w:type="dxa"/>
            <w:gridSpan w:val="2"/>
            <w:tcBorders>
              <w:bottom w:val="nil"/>
            </w:tcBorders>
            <w:shd w:val="clear" w:color="auto" w:fill="auto"/>
            <w:noWrap/>
            <w:hideMark/>
          </w:tcPr>
          <w:p w14:paraId="2B91829B"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381</w:t>
            </w:r>
          </w:p>
        </w:tc>
      </w:tr>
      <w:tr w:rsidR="00260A4A" w:rsidRPr="000B5121" w14:paraId="62C014BC" w14:textId="77777777" w:rsidTr="009C4D67">
        <w:trPr>
          <w:gridAfter w:val="1"/>
          <w:wAfter w:w="30" w:type="dxa"/>
          <w:cantSplit/>
        </w:trPr>
        <w:tc>
          <w:tcPr>
            <w:tcW w:w="5693" w:type="dxa"/>
            <w:tcBorders>
              <w:top w:val="nil"/>
              <w:bottom w:val="nil"/>
            </w:tcBorders>
            <w:shd w:val="clear" w:color="auto" w:fill="auto"/>
            <w:noWrap/>
            <w:hideMark/>
          </w:tcPr>
          <w:p w14:paraId="7219DC94"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المرتكبة ضد الصكوك القانونية</w:t>
            </w:r>
          </w:p>
        </w:tc>
        <w:tc>
          <w:tcPr>
            <w:tcW w:w="1592" w:type="dxa"/>
            <w:tcBorders>
              <w:top w:val="nil"/>
              <w:bottom w:val="nil"/>
            </w:tcBorders>
            <w:shd w:val="clear" w:color="auto" w:fill="auto"/>
            <w:noWrap/>
            <w:hideMark/>
          </w:tcPr>
          <w:p w14:paraId="65300955"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992</w:t>
            </w:r>
          </w:p>
        </w:tc>
        <w:tc>
          <w:tcPr>
            <w:tcW w:w="1189" w:type="dxa"/>
            <w:gridSpan w:val="2"/>
            <w:tcBorders>
              <w:top w:val="nil"/>
              <w:bottom w:val="nil"/>
            </w:tcBorders>
            <w:shd w:val="clear" w:color="auto" w:fill="auto"/>
            <w:noWrap/>
            <w:hideMark/>
          </w:tcPr>
          <w:p w14:paraId="7EE2ED8C"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129</w:t>
            </w:r>
          </w:p>
        </w:tc>
      </w:tr>
      <w:tr w:rsidR="00260A4A" w:rsidRPr="000B5121" w14:paraId="4CE471D2" w14:textId="77777777" w:rsidTr="009C4D67">
        <w:trPr>
          <w:gridAfter w:val="1"/>
          <w:wAfter w:w="30" w:type="dxa"/>
          <w:cantSplit/>
        </w:trPr>
        <w:tc>
          <w:tcPr>
            <w:tcW w:w="5693" w:type="dxa"/>
            <w:tcBorders>
              <w:top w:val="nil"/>
              <w:bottom w:val="nil"/>
            </w:tcBorders>
            <w:shd w:val="clear" w:color="auto" w:fill="auto"/>
            <w:noWrap/>
            <w:hideMark/>
          </w:tcPr>
          <w:p w14:paraId="7DE85A51"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ضد الواجب الرسمي</w:t>
            </w:r>
          </w:p>
        </w:tc>
        <w:tc>
          <w:tcPr>
            <w:tcW w:w="1592" w:type="dxa"/>
            <w:tcBorders>
              <w:top w:val="nil"/>
              <w:bottom w:val="nil"/>
            </w:tcBorders>
            <w:shd w:val="clear" w:color="auto" w:fill="auto"/>
            <w:noWrap/>
            <w:hideMark/>
          </w:tcPr>
          <w:p w14:paraId="55DDD674"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355</w:t>
            </w:r>
          </w:p>
        </w:tc>
        <w:tc>
          <w:tcPr>
            <w:tcW w:w="1189" w:type="dxa"/>
            <w:gridSpan w:val="2"/>
            <w:tcBorders>
              <w:top w:val="nil"/>
              <w:bottom w:val="nil"/>
            </w:tcBorders>
            <w:shd w:val="clear" w:color="auto" w:fill="auto"/>
            <w:noWrap/>
            <w:hideMark/>
          </w:tcPr>
          <w:p w14:paraId="3A78F1E3"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54</w:t>
            </w:r>
          </w:p>
        </w:tc>
      </w:tr>
      <w:tr w:rsidR="00260A4A" w:rsidRPr="000B5121" w14:paraId="6F657C7A" w14:textId="77777777" w:rsidTr="009C4D67">
        <w:trPr>
          <w:gridAfter w:val="1"/>
          <w:wAfter w:w="30" w:type="dxa"/>
          <w:cantSplit/>
        </w:trPr>
        <w:tc>
          <w:tcPr>
            <w:tcW w:w="5693" w:type="dxa"/>
            <w:tcBorders>
              <w:top w:val="nil"/>
              <w:bottom w:val="nil"/>
            </w:tcBorders>
            <w:shd w:val="clear" w:color="auto" w:fill="auto"/>
            <w:noWrap/>
            <w:hideMark/>
          </w:tcPr>
          <w:p w14:paraId="72EF75C1"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ضد الإنسانية وسائر الحقوق التي يكفلها القانون الدولي</w:t>
            </w:r>
          </w:p>
        </w:tc>
        <w:tc>
          <w:tcPr>
            <w:tcW w:w="1592" w:type="dxa"/>
            <w:tcBorders>
              <w:top w:val="nil"/>
              <w:bottom w:val="nil"/>
            </w:tcBorders>
            <w:shd w:val="clear" w:color="auto" w:fill="auto"/>
            <w:noWrap/>
            <w:hideMark/>
          </w:tcPr>
          <w:p w14:paraId="67855F9A"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21</w:t>
            </w:r>
          </w:p>
        </w:tc>
        <w:tc>
          <w:tcPr>
            <w:tcW w:w="1189" w:type="dxa"/>
            <w:gridSpan w:val="2"/>
            <w:tcBorders>
              <w:top w:val="nil"/>
              <w:bottom w:val="nil"/>
            </w:tcBorders>
            <w:shd w:val="clear" w:color="auto" w:fill="auto"/>
            <w:noWrap/>
            <w:hideMark/>
          </w:tcPr>
          <w:p w14:paraId="02B185C5"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20</w:t>
            </w:r>
          </w:p>
        </w:tc>
      </w:tr>
      <w:tr w:rsidR="00260A4A" w:rsidRPr="000B5121" w14:paraId="4A5D2553" w14:textId="77777777" w:rsidTr="009C4D67">
        <w:trPr>
          <w:gridAfter w:val="1"/>
          <w:wAfter w:w="30" w:type="dxa"/>
          <w:cantSplit/>
        </w:trPr>
        <w:tc>
          <w:tcPr>
            <w:tcW w:w="5693" w:type="dxa"/>
            <w:tcBorders>
              <w:top w:val="nil"/>
            </w:tcBorders>
            <w:shd w:val="clear" w:color="auto" w:fill="auto"/>
            <w:noWrap/>
            <w:hideMark/>
          </w:tcPr>
          <w:p w14:paraId="23655115"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الجرائم الجنائية المرتكبة ضد جيش صربيا</w:t>
            </w:r>
          </w:p>
        </w:tc>
        <w:tc>
          <w:tcPr>
            <w:tcW w:w="1592" w:type="dxa"/>
            <w:tcBorders>
              <w:top w:val="nil"/>
            </w:tcBorders>
            <w:shd w:val="clear" w:color="auto" w:fill="auto"/>
            <w:noWrap/>
            <w:hideMark/>
          </w:tcPr>
          <w:p w14:paraId="00E4474F"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3</w:t>
            </w:r>
          </w:p>
        </w:tc>
        <w:tc>
          <w:tcPr>
            <w:tcW w:w="1189" w:type="dxa"/>
            <w:gridSpan w:val="2"/>
            <w:tcBorders>
              <w:top w:val="nil"/>
            </w:tcBorders>
            <w:shd w:val="clear" w:color="auto" w:fill="auto"/>
            <w:noWrap/>
            <w:hideMark/>
          </w:tcPr>
          <w:p w14:paraId="50904969"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w:t>
            </w:r>
          </w:p>
        </w:tc>
      </w:tr>
      <w:tr w:rsidR="00260A4A" w:rsidRPr="000B5121" w14:paraId="5502C273" w14:textId="77777777" w:rsidTr="009C4D67">
        <w:trPr>
          <w:gridAfter w:val="1"/>
          <w:wAfter w:w="30" w:type="dxa"/>
          <w:cantSplit/>
        </w:trPr>
        <w:tc>
          <w:tcPr>
            <w:tcW w:w="5693" w:type="dxa"/>
            <w:shd w:val="clear" w:color="auto" w:fill="auto"/>
            <w:noWrap/>
            <w:hideMark/>
          </w:tcPr>
          <w:p w14:paraId="726DC0D5"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شمال صربيا</w:t>
            </w:r>
          </w:p>
        </w:tc>
        <w:tc>
          <w:tcPr>
            <w:tcW w:w="1592" w:type="dxa"/>
            <w:shd w:val="clear" w:color="auto" w:fill="auto"/>
            <w:noWrap/>
            <w:hideMark/>
          </w:tcPr>
          <w:p w14:paraId="778BA9DB"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698</w:t>
            </w:r>
            <w:r w:rsidRPr="000B5121">
              <w:rPr>
                <w:rFonts w:eastAsia="PMingLiU" w:hAnsi="Times New Roman" w:cs="Simplified Arabic"/>
                <w:szCs w:val="20"/>
                <w:rtl/>
              </w:rPr>
              <w:t xml:space="preserve"> </w:t>
            </w:r>
            <w:r w:rsidRPr="00192009">
              <w:rPr>
                <w:rFonts w:eastAsia="PMingLiU" w:hAnsi="Times New Roman" w:cs="Simplified Arabic"/>
                <w:szCs w:val="20"/>
                <w:rtl/>
              </w:rPr>
              <w:t>13</w:t>
            </w:r>
          </w:p>
        </w:tc>
        <w:tc>
          <w:tcPr>
            <w:tcW w:w="1189" w:type="dxa"/>
            <w:gridSpan w:val="2"/>
            <w:shd w:val="clear" w:color="auto" w:fill="auto"/>
            <w:noWrap/>
            <w:hideMark/>
          </w:tcPr>
          <w:p w14:paraId="440027C6"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423</w:t>
            </w:r>
            <w:r w:rsidRPr="000B5121">
              <w:rPr>
                <w:rFonts w:eastAsia="PMingLiU" w:hAnsi="Times New Roman" w:cs="Simplified Arabic"/>
                <w:szCs w:val="20"/>
                <w:rtl/>
              </w:rPr>
              <w:t xml:space="preserve"> </w:t>
            </w:r>
            <w:r w:rsidRPr="00192009">
              <w:rPr>
                <w:rFonts w:eastAsia="PMingLiU" w:hAnsi="Times New Roman" w:cs="Simplified Arabic"/>
                <w:szCs w:val="20"/>
                <w:rtl/>
              </w:rPr>
              <w:t>3</w:t>
            </w:r>
          </w:p>
        </w:tc>
      </w:tr>
      <w:tr w:rsidR="00260A4A" w:rsidRPr="000B5121" w14:paraId="2C0C6D9D" w14:textId="77777777" w:rsidTr="00A92433">
        <w:trPr>
          <w:gridAfter w:val="1"/>
          <w:wAfter w:w="30" w:type="dxa"/>
          <w:cantSplit/>
        </w:trPr>
        <w:tc>
          <w:tcPr>
            <w:tcW w:w="5693" w:type="dxa"/>
            <w:tcBorders>
              <w:bottom w:val="nil"/>
            </w:tcBorders>
            <w:shd w:val="clear" w:color="auto" w:fill="auto"/>
            <w:noWrap/>
            <w:hideMark/>
          </w:tcPr>
          <w:p w14:paraId="65EAA8B7"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منطقة بلغراد</w:t>
            </w:r>
          </w:p>
        </w:tc>
        <w:tc>
          <w:tcPr>
            <w:tcW w:w="1592" w:type="dxa"/>
            <w:tcBorders>
              <w:bottom w:val="nil"/>
            </w:tcBorders>
            <w:shd w:val="clear" w:color="auto" w:fill="auto"/>
            <w:noWrap/>
            <w:hideMark/>
          </w:tcPr>
          <w:p w14:paraId="765766BE"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522</w:t>
            </w:r>
            <w:r w:rsidRPr="000B5121">
              <w:rPr>
                <w:rFonts w:eastAsia="PMingLiU" w:hAnsi="Times New Roman" w:cs="Simplified Arabic"/>
                <w:szCs w:val="20"/>
                <w:rtl/>
              </w:rPr>
              <w:t xml:space="preserve"> </w:t>
            </w:r>
            <w:r w:rsidRPr="00192009">
              <w:rPr>
                <w:rFonts w:eastAsia="PMingLiU" w:hAnsi="Times New Roman" w:cs="Simplified Arabic"/>
                <w:szCs w:val="20"/>
                <w:rtl/>
              </w:rPr>
              <w:t>5</w:t>
            </w:r>
          </w:p>
        </w:tc>
        <w:tc>
          <w:tcPr>
            <w:tcW w:w="1189" w:type="dxa"/>
            <w:gridSpan w:val="2"/>
            <w:tcBorders>
              <w:bottom w:val="nil"/>
            </w:tcBorders>
            <w:shd w:val="clear" w:color="auto" w:fill="auto"/>
            <w:noWrap/>
            <w:hideMark/>
          </w:tcPr>
          <w:p w14:paraId="120D874E"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616</w:t>
            </w:r>
            <w:r w:rsidRPr="000B5121">
              <w:rPr>
                <w:rFonts w:eastAsia="PMingLiU" w:hAnsi="Times New Roman" w:cs="Simplified Arabic"/>
                <w:szCs w:val="20"/>
                <w:rtl/>
              </w:rPr>
              <w:t xml:space="preserve"> </w:t>
            </w:r>
            <w:r w:rsidRPr="00192009">
              <w:rPr>
                <w:rFonts w:eastAsia="PMingLiU" w:hAnsi="Times New Roman" w:cs="Simplified Arabic"/>
                <w:szCs w:val="20"/>
                <w:rtl/>
              </w:rPr>
              <w:t>1</w:t>
            </w:r>
          </w:p>
        </w:tc>
      </w:tr>
      <w:tr w:rsidR="00A92433" w:rsidRPr="000B5121" w14:paraId="1F790F20" w14:textId="77777777" w:rsidTr="00A92433">
        <w:trPr>
          <w:gridAfter w:val="1"/>
          <w:wAfter w:w="30" w:type="dxa"/>
          <w:cantSplit/>
        </w:trPr>
        <w:tc>
          <w:tcPr>
            <w:tcW w:w="5693" w:type="dxa"/>
            <w:tcBorders>
              <w:top w:val="nil"/>
              <w:bottom w:val="nil"/>
            </w:tcBorders>
            <w:shd w:val="clear" w:color="auto" w:fill="auto"/>
            <w:noWrap/>
          </w:tcPr>
          <w:p w14:paraId="28C82BD5" w14:textId="77777777" w:rsidR="00A92433" w:rsidRPr="000B5121" w:rsidRDefault="00A92433" w:rsidP="00A92433">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tl/>
              </w:rPr>
            </w:pPr>
          </w:p>
        </w:tc>
        <w:tc>
          <w:tcPr>
            <w:tcW w:w="1592" w:type="dxa"/>
            <w:tcBorders>
              <w:top w:val="nil"/>
              <w:bottom w:val="nil"/>
            </w:tcBorders>
            <w:shd w:val="clear" w:color="auto" w:fill="auto"/>
            <w:noWrap/>
          </w:tcPr>
          <w:p w14:paraId="224645E0" w14:textId="77777777" w:rsidR="00A92433" w:rsidRPr="00192009" w:rsidRDefault="00A92433" w:rsidP="00A92433">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tl/>
              </w:rPr>
            </w:pPr>
          </w:p>
        </w:tc>
        <w:tc>
          <w:tcPr>
            <w:tcW w:w="1189" w:type="dxa"/>
            <w:gridSpan w:val="2"/>
            <w:tcBorders>
              <w:top w:val="nil"/>
              <w:bottom w:val="nil"/>
            </w:tcBorders>
            <w:shd w:val="clear" w:color="auto" w:fill="auto"/>
            <w:noWrap/>
          </w:tcPr>
          <w:p w14:paraId="7CF35E64" w14:textId="77777777" w:rsidR="00A92433" w:rsidRPr="00192009" w:rsidRDefault="00A92433" w:rsidP="00A92433">
            <w:pPr>
              <w:pStyle w:val="SingleTxtG"/>
              <w:tabs>
                <w:tab w:val="clear" w:pos="1701"/>
                <w:tab w:val="clear" w:pos="2268"/>
              </w:tabs>
              <w:suppressAutoHyphens w:val="0"/>
              <w:bidi/>
              <w:spacing w:after="0" w:line="20" w:lineRule="exact"/>
              <w:ind w:left="0" w:right="0"/>
              <w:jc w:val="left"/>
              <w:textDirection w:val="tbRlV"/>
              <w:rPr>
                <w:rFonts w:eastAsia="PMingLiU" w:hAnsi="Times New Roman" w:cs="Simplified Arabic" w:hint="default"/>
                <w:szCs w:val="20"/>
                <w:rtl/>
              </w:rPr>
            </w:pPr>
          </w:p>
        </w:tc>
      </w:tr>
      <w:tr w:rsidR="00260A4A" w:rsidRPr="000B5121" w14:paraId="6F05E08D" w14:textId="77777777" w:rsidTr="00A92433">
        <w:trPr>
          <w:gridAfter w:val="1"/>
          <w:wAfter w:w="30" w:type="dxa"/>
          <w:cantSplit/>
        </w:trPr>
        <w:tc>
          <w:tcPr>
            <w:tcW w:w="5693" w:type="dxa"/>
            <w:tcBorders>
              <w:top w:val="nil"/>
            </w:tcBorders>
            <w:shd w:val="clear" w:color="auto" w:fill="auto"/>
            <w:noWrap/>
            <w:hideMark/>
          </w:tcPr>
          <w:p w14:paraId="73D5F54D"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lastRenderedPageBreak/>
              <w:t xml:space="preserve">منطقة إقليم </w:t>
            </w:r>
            <w:proofErr w:type="spellStart"/>
            <w:r w:rsidRPr="000B5121">
              <w:rPr>
                <w:rFonts w:eastAsia="PMingLiU" w:hAnsi="Times New Roman" w:cs="Simplified Arabic"/>
                <w:szCs w:val="20"/>
                <w:rtl/>
              </w:rPr>
              <w:t>فويفودينا</w:t>
            </w:r>
            <w:proofErr w:type="spellEnd"/>
            <w:r w:rsidRPr="000B5121">
              <w:rPr>
                <w:rFonts w:eastAsia="PMingLiU" w:hAnsi="Times New Roman" w:cs="Simplified Arabic"/>
                <w:szCs w:val="20"/>
                <w:rtl/>
              </w:rPr>
              <w:t xml:space="preserve"> </w:t>
            </w:r>
          </w:p>
        </w:tc>
        <w:tc>
          <w:tcPr>
            <w:tcW w:w="1592" w:type="dxa"/>
            <w:tcBorders>
              <w:top w:val="nil"/>
            </w:tcBorders>
            <w:shd w:val="clear" w:color="auto" w:fill="auto"/>
            <w:noWrap/>
            <w:hideMark/>
          </w:tcPr>
          <w:p w14:paraId="72307FEF"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176</w:t>
            </w:r>
            <w:r w:rsidRPr="000B5121">
              <w:rPr>
                <w:rFonts w:eastAsia="PMingLiU" w:hAnsi="Times New Roman" w:cs="Simplified Arabic"/>
                <w:szCs w:val="20"/>
                <w:rtl/>
              </w:rPr>
              <w:t xml:space="preserve"> </w:t>
            </w:r>
            <w:r w:rsidRPr="00192009">
              <w:rPr>
                <w:rFonts w:eastAsia="PMingLiU" w:hAnsi="Times New Roman" w:cs="Simplified Arabic"/>
                <w:szCs w:val="20"/>
                <w:rtl/>
              </w:rPr>
              <w:t>8</w:t>
            </w:r>
          </w:p>
        </w:tc>
        <w:tc>
          <w:tcPr>
            <w:tcW w:w="1189" w:type="dxa"/>
            <w:gridSpan w:val="2"/>
            <w:tcBorders>
              <w:top w:val="nil"/>
            </w:tcBorders>
            <w:shd w:val="clear" w:color="auto" w:fill="auto"/>
            <w:noWrap/>
            <w:hideMark/>
          </w:tcPr>
          <w:p w14:paraId="49A8E27E"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807</w:t>
            </w:r>
            <w:r w:rsidRPr="000B5121">
              <w:rPr>
                <w:rFonts w:eastAsia="PMingLiU" w:hAnsi="Times New Roman" w:cs="Simplified Arabic"/>
                <w:szCs w:val="20"/>
                <w:rtl/>
              </w:rPr>
              <w:t xml:space="preserve"> </w:t>
            </w:r>
            <w:r w:rsidRPr="00192009">
              <w:rPr>
                <w:rFonts w:eastAsia="PMingLiU" w:hAnsi="Times New Roman" w:cs="Simplified Arabic"/>
                <w:szCs w:val="20"/>
                <w:rtl/>
              </w:rPr>
              <w:t>1</w:t>
            </w:r>
          </w:p>
        </w:tc>
      </w:tr>
      <w:tr w:rsidR="00260A4A" w:rsidRPr="000B5121" w14:paraId="1EE4B2C0" w14:textId="77777777" w:rsidTr="009C4D67">
        <w:trPr>
          <w:gridAfter w:val="1"/>
          <w:wAfter w:w="30" w:type="dxa"/>
          <w:cantSplit/>
        </w:trPr>
        <w:tc>
          <w:tcPr>
            <w:tcW w:w="5693" w:type="dxa"/>
            <w:shd w:val="clear" w:color="auto" w:fill="auto"/>
            <w:noWrap/>
            <w:hideMark/>
          </w:tcPr>
          <w:p w14:paraId="4F8466D3"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 xml:space="preserve">جنوب صربيا </w:t>
            </w:r>
          </w:p>
        </w:tc>
        <w:tc>
          <w:tcPr>
            <w:tcW w:w="1592" w:type="dxa"/>
            <w:shd w:val="clear" w:color="auto" w:fill="auto"/>
            <w:noWrap/>
            <w:hideMark/>
          </w:tcPr>
          <w:p w14:paraId="2569922F"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789</w:t>
            </w:r>
            <w:r w:rsidRPr="000B5121">
              <w:rPr>
                <w:rFonts w:eastAsia="PMingLiU" w:hAnsi="Times New Roman" w:cs="Simplified Arabic"/>
                <w:szCs w:val="20"/>
                <w:rtl/>
              </w:rPr>
              <w:t xml:space="preserve"> </w:t>
            </w:r>
            <w:r w:rsidRPr="00192009">
              <w:rPr>
                <w:rFonts w:eastAsia="PMingLiU" w:hAnsi="Times New Roman" w:cs="Simplified Arabic"/>
                <w:szCs w:val="20"/>
                <w:rtl/>
              </w:rPr>
              <w:t>11</w:t>
            </w:r>
          </w:p>
        </w:tc>
        <w:tc>
          <w:tcPr>
            <w:tcW w:w="1189" w:type="dxa"/>
            <w:gridSpan w:val="2"/>
            <w:shd w:val="clear" w:color="auto" w:fill="auto"/>
            <w:noWrap/>
            <w:hideMark/>
          </w:tcPr>
          <w:p w14:paraId="5E19CD45"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727</w:t>
            </w:r>
            <w:r w:rsidRPr="000B5121">
              <w:rPr>
                <w:rFonts w:eastAsia="PMingLiU" w:hAnsi="Times New Roman" w:cs="Simplified Arabic"/>
                <w:szCs w:val="20"/>
                <w:rtl/>
              </w:rPr>
              <w:t xml:space="preserve"> </w:t>
            </w:r>
            <w:r w:rsidRPr="00192009">
              <w:rPr>
                <w:rFonts w:eastAsia="PMingLiU" w:hAnsi="Times New Roman" w:cs="Simplified Arabic"/>
                <w:szCs w:val="20"/>
                <w:rtl/>
              </w:rPr>
              <w:t>2</w:t>
            </w:r>
          </w:p>
        </w:tc>
      </w:tr>
      <w:tr w:rsidR="00260A4A" w:rsidRPr="000B5121" w14:paraId="5882A2A5" w14:textId="77777777" w:rsidTr="009C4D67">
        <w:trPr>
          <w:gridAfter w:val="1"/>
          <w:wAfter w:w="30" w:type="dxa"/>
          <w:cantSplit/>
        </w:trPr>
        <w:tc>
          <w:tcPr>
            <w:tcW w:w="5693" w:type="dxa"/>
            <w:shd w:val="clear" w:color="auto" w:fill="auto"/>
            <w:noWrap/>
            <w:hideMark/>
          </w:tcPr>
          <w:p w14:paraId="46AA2BB1"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 xml:space="preserve">منطقة </w:t>
            </w:r>
            <w:proofErr w:type="spellStart"/>
            <w:r w:rsidRPr="000B5121">
              <w:rPr>
                <w:rFonts w:eastAsia="PMingLiU" w:hAnsi="Times New Roman" w:cs="Simplified Arabic"/>
                <w:szCs w:val="20"/>
                <w:rtl/>
              </w:rPr>
              <w:t>شوماديا</w:t>
            </w:r>
            <w:proofErr w:type="spellEnd"/>
            <w:r w:rsidRPr="000B5121">
              <w:rPr>
                <w:rFonts w:eastAsia="PMingLiU" w:hAnsi="Times New Roman" w:cs="Simplified Arabic"/>
                <w:szCs w:val="20"/>
                <w:rtl/>
              </w:rPr>
              <w:t xml:space="preserve"> وغرب صربيا </w:t>
            </w:r>
          </w:p>
        </w:tc>
        <w:tc>
          <w:tcPr>
            <w:tcW w:w="1592" w:type="dxa"/>
            <w:shd w:val="clear" w:color="auto" w:fill="auto"/>
            <w:noWrap/>
            <w:hideMark/>
          </w:tcPr>
          <w:p w14:paraId="095B0B22"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480</w:t>
            </w:r>
            <w:r w:rsidRPr="000B5121">
              <w:rPr>
                <w:rFonts w:eastAsia="PMingLiU" w:hAnsi="Times New Roman" w:cs="Simplified Arabic"/>
                <w:szCs w:val="20"/>
                <w:rtl/>
              </w:rPr>
              <w:t xml:space="preserve"> </w:t>
            </w:r>
            <w:r w:rsidRPr="00192009">
              <w:rPr>
                <w:rFonts w:eastAsia="PMingLiU" w:hAnsi="Times New Roman" w:cs="Simplified Arabic"/>
                <w:szCs w:val="20"/>
                <w:rtl/>
              </w:rPr>
              <w:t>6</w:t>
            </w:r>
          </w:p>
        </w:tc>
        <w:tc>
          <w:tcPr>
            <w:tcW w:w="1189" w:type="dxa"/>
            <w:gridSpan w:val="2"/>
            <w:shd w:val="clear" w:color="auto" w:fill="auto"/>
            <w:noWrap/>
            <w:hideMark/>
          </w:tcPr>
          <w:p w14:paraId="04C6C510"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450</w:t>
            </w:r>
            <w:r w:rsidRPr="000B5121">
              <w:rPr>
                <w:rFonts w:eastAsia="PMingLiU" w:hAnsi="Times New Roman" w:cs="Simplified Arabic"/>
                <w:szCs w:val="20"/>
                <w:rtl/>
              </w:rPr>
              <w:t xml:space="preserve"> </w:t>
            </w:r>
            <w:r w:rsidRPr="00192009">
              <w:rPr>
                <w:rFonts w:eastAsia="PMingLiU" w:hAnsi="Times New Roman" w:cs="Simplified Arabic"/>
                <w:szCs w:val="20"/>
                <w:rtl/>
              </w:rPr>
              <w:t>1</w:t>
            </w:r>
          </w:p>
        </w:tc>
      </w:tr>
      <w:tr w:rsidR="00260A4A" w:rsidRPr="000B5121" w14:paraId="2FAF4B7A" w14:textId="77777777" w:rsidTr="009C4D67">
        <w:trPr>
          <w:gridAfter w:val="1"/>
          <w:wAfter w:w="30" w:type="dxa"/>
          <w:cantSplit/>
        </w:trPr>
        <w:tc>
          <w:tcPr>
            <w:tcW w:w="5693" w:type="dxa"/>
            <w:shd w:val="clear" w:color="auto" w:fill="auto"/>
            <w:noWrap/>
            <w:hideMark/>
          </w:tcPr>
          <w:p w14:paraId="26A677BF"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 xml:space="preserve">منطقة جنوب وشرق صربيا </w:t>
            </w:r>
          </w:p>
        </w:tc>
        <w:tc>
          <w:tcPr>
            <w:tcW w:w="1592" w:type="dxa"/>
            <w:shd w:val="clear" w:color="auto" w:fill="auto"/>
            <w:noWrap/>
            <w:hideMark/>
          </w:tcPr>
          <w:p w14:paraId="5B4CB220"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309</w:t>
            </w:r>
            <w:r w:rsidRPr="000B5121">
              <w:rPr>
                <w:rFonts w:eastAsia="PMingLiU" w:hAnsi="Times New Roman" w:cs="Simplified Arabic"/>
                <w:szCs w:val="20"/>
                <w:rtl/>
              </w:rPr>
              <w:t xml:space="preserve"> </w:t>
            </w:r>
            <w:r w:rsidRPr="00192009">
              <w:rPr>
                <w:rFonts w:eastAsia="PMingLiU" w:hAnsi="Times New Roman" w:cs="Simplified Arabic"/>
                <w:szCs w:val="20"/>
                <w:rtl/>
              </w:rPr>
              <w:t>5</w:t>
            </w:r>
          </w:p>
        </w:tc>
        <w:tc>
          <w:tcPr>
            <w:tcW w:w="1189" w:type="dxa"/>
            <w:gridSpan w:val="2"/>
            <w:shd w:val="clear" w:color="auto" w:fill="auto"/>
            <w:noWrap/>
            <w:hideMark/>
          </w:tcPr>
          <w:p w14:paraId="285A6A5D"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192009">
              <w:rPr>
                <w:rFonts w:eastAsia="PMingLiU" w:hAnsi="Times New Roman" w:cs="Simplified Arabic"/>
                <w:szCs w:val="20"/>
                <w:rtl/>
              </w:rPr>
              <w:t>277</w:t>
            </w:r>
            <w:r w:rsidRPr="000B5121">
              <w:rPr>
                <w:rFonts w:eastAsia="PMingLiU" w:hAnsi="Times New Roman" w:cs="Simplified Arabic"/>
                <w:szCs w:val="20"/>
                <w:rtl/>
              </w:rPr>
              <w:t xml:space="preserve"> </w:t>
            </w:r>
            <w:r w:rsidRPr="00192009">
              <w:rPr>
                <w:rFonts w:eastAsia="PMingLiU" w:hAnsi="Times New Roman" w:cs="Simplified Arabic"/>
                <w:szCs w:val="20"/>
                <w:rtl/>
              </w:rPr>
              <w:t>1</w:t>
            </w:r>
          </w:p>
        </w:tc>
      </w:tr>
      <w:tr w:rsidR="00260A4A" w:rsidRPr="000B5121" w14:paraId="4C9F9D74" w14:textId="77777777" w:rsidTr="009C4D67">
        <w:trPr>
          <w:gridAfter w:val="1"/>
          <w:wAfter w:w="30" w:type="dxa"/>
          <w:cantSplit/>
        </w:trPr>
        <w:tc>
          <w:tcPr>
            <w:tcW w:w="5693" w:type="dxa"/>
            <w:shd w:val="clear" w:color="auto" w:fill="auto"/>
            <w:noWrap/>
            <w:hideMark/>
          </w:tcPr>
          <w:p w14:paraId="72EF4B0D"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 xml:space="preserve">منطقة إقليم كوسوفو </w:t>
            </w:r>
            <w:proofErr w:type="spellStart"/>
            <w:r w:rsidRPr="000B5121">
              <w:rPr>
                <w:rFonts w:eastAsia="PMingLiU" w:hAnsi="Times New Roman" w:cs="Simplified Arabic"/>
                <w:szCs w:val="20"/>
                <w:rtl/>
              </w:rPr>
              <w:t>وميتوهيا</w:t>
            </w:r>
            <w:proofErr w:type="spellEnd"/>
            <w:r w:rsidRPr="000B5121">
              <w:rPr>
                <w:rFonts w:eastAsia="PMingLiU" w:hAnsi="Times New Roman" w:cs="Simplified Arabic"/>
                <w:szCs w:val="20"/>
                <w:rtl/>
              </w:rPr>
              <w:t xml:space="preserve"> المتمتع بالحكم الذاتي </w:t>
            </w:r>
          </w:p>
        </w:tc>
        <w:tc>
          <w:tcPr>
            <w:tcW w:w="1592" w:type="dxa"/>
            <w:shd w:val="clear" w:color="auto" w:fill="auto"/>
            <w:noWrap/>
            <w:hideMark/>
          </w:tcPr>
          <w:p w14:paraId="611F39B7"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w:t>
            </w:r>
          </w:p>
        </w:tc>
        <w:tc>
          <w:tcPr>
            <w:tcW w:w="1189" w:type="dxa"/>
            <w:gridSpan w:val="2"/>
            <w:shd w:val="clear" w:color="auto" w:fill="auto"/>
            <w:noWrap/>
            <w:hideMark/>
          </w:tcPr>
          <w:p w14:paraId="05F61566" w14:textId="77777777" w:rsidR="00260A4A" w:rsidRPr="000B5121" w:rsidRDefault="00260A4A" w:rsidP="00C93CBB">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szCs w:val="20"/>
                <w:rtl/>
              </w:rPr>
            </w:pPr>
            <w:r w:rsidRPr="000B5121">
              <w:rPr>
                <w:rFonts w:eastAsia="PMingLiU" w:hAnsi="Times New Roman" w:cs="Simplified Arabic"/>
                <w:szCs w:val="20"/>
                <w:rtl/>
              </w:rPr>
              <w:t>...</w:t>
            </w:r>
          </w:p>
        </w:tc>
      </w:tr>
    </w:tbl>
    <w:p w14:paraId="22685C36" w14:textId="77777777" w:rsidR="00260A4A" w:rsidRPr="00192009" w:rsidRDefault="00260A4A" w:rsidP="00260A4A">
      <w:pPr>
        <w:spacing w:before="120" w:after="240" w:line="240" w:lineRule="auto"/>
        <w:ind w:left="1134" w:right="1134" w:firstLine="170"/>
        <w:textDirection w:val="tbRlV"/>
        <w:rPr>
          <w:b/>
          <w:i/>
          <w:iCs/>
          <w:color w:val="000000"/>
          <w:sz w:val="18"/>
          <w:szCs w:val="18"/>
          <w:rtl/>
        </w:rPr>
      </w:pPr>
      <w:r w:rsidRPr="00192009">
        <w:rPr>
          <w:b/>
          <w:i/>
          <w:iCs/>
          <w:color w:val="000000"/>
          <w:sz w:val="18"/>
          <w:szCs w:val="18"/>
          <w:rtl/>
        </w:rPr>
        <w:t>المصدر: المكتب الإحصائي للجمهورية.</w:t>
      </w:r>
    </w:p>
    <w:p w14:paraId="18A63AC4" w14:textId="7048CFDA" w:rsidR="00260A4A" w:rsidRPr="007321AC" w:rsidRDefault="00331C10" w:rsidP="00271E91">
      <w:pPr>
        <w:pStyle w:val="H23GA"/>
        <w:rPr>
          <w:rtl/>
        </w:rPr>
      </w:pPr>
      <w:r w:rsidRPr="007321AC">
        <w:rPr>
          <w:rtl/>
        </w:rPr>
        <w:tab/>
      </w:r>
      <w:r w:rsidRPr="007321AC">
        <w:rPr>
          <w:rtl/>
        </w:rPr>
        <w:tab/>
      </w:r>
      <w:r w:rsidR="00260A4A" w:rsidRPr="007321AC">
        <w:rPr>
          <w:rtl/>
        </w:rPr>
        <w:t>حالات الوفاة أثناء الاحتجاز</w:t>
      </w:r>
    </w:p>
    <w:p w14:paraId="3C293F0E" w14:textId="77777777" w:rsidR="00260A4A" w:rsidRPr="004E68B7" w:rsidRDefault="00260A4A" w:rsidP="00271E91">
      <w:pPr>
        <w:pStyle w:val="SingleTxtGA"/>
        <w:rPr>
          <w:rtl/>
        </w:rPr>
      </w:pPr>
      <w:r w:rsidRPr="00192009">
        <w:rPr>
          <w:rtl/>
        </w:rPr>
        <w:t>113</w:t>
      </w:r>
      <w:r w:rsidRPr="00CD06AA">
        <w:rPr>
          <w:rtl/>
        </w:rPr>
        <w:t>-</w:t>
      </w:r>
      <w:r w:rsidRPr="00CD06AA">
        <w:rPr>
          <w:rtl/>
        </w:rPr>
        <w:tab/>
        <w:t>يبلَّغ فوراً عن حالات الوفاة التي تحدث في السجن إلى النيابة العامة المختصة وإلى الشرطة. وتأمر النيابة العامة بتشريح الجثة في جميع الحالات التي تحدث فيها الوفاة في السجن، بغض النظر عن أسبابها. فإنْ بيَّن تشريح الجثة أنَّ هناك أسباباً تدعو إلى الاشتباه في أن</w:t>
      </w:r>
      <w:r w:rsidRPr="00CD06AA">
        <w:rPr>
          <w:rFonts w:hint="cs"/>
          <w:rtl/>
        </w:rPr>
        <w:t>َّ</w:t>
      </w:r>
      <w:r w:rsidRPr="00CD06AA">
        <w:rPr>
          <w:rtl/>
        </w:rPr>
        <w:t xml:space="preserve"> الوفاة في السجن كانت نتيجة لارتكاب جريمة جنائية، تباشر النيابة العامة الإجراءات بحكم منصبها. وتجري النيابات العامة تحقيقات استباقية في جميع الحالات</w:t>
      </w:r>
      <w:r w:rsidRPr="00A21AFD">
        <w:rPr>
          <w:vertAlign w:val="superscript"/>
          <w:rtl/>
        </w:rPr>
        <w:t>(</w:t>
      </w:r>
      <w:r w:rsidRPr="007321AC">
        <w:rPr>
          <w:vertAlign w:val="superscript"/>
          <w:lang w:val="en-US"/>
        </w:rPr>
        <w:footnoteReference w:id="95"/>
      </w:r>
      <w:r w:rsidRPr="00A21AFD">
        <w:rPr>
          <w:rFonts w:hint="cs"/>
          <w:vertAlign w:val="superscript"/>
          <w:rtl/>
        </w:rPr>
        <w:t>)</w:t>
      </w:r>
      <w:r w:rsidRPr="004E68B7">
        <w:rPr>
          <w:rtl/>
        </w:rPr>
        <w:t>.</w:t>
      </w:r>
    </w:p>
    <w:p w14:paraId="1564CB5D" w14:textId="77777777" w:rsidR="00260A4A" w:rsidRPr="00CD06AA" w:rsidRDefault="00260A4A" w:rsidP="00271E91">
      <w:pPr>
        <w:pStyle w:val="SingleTxtGA"/>
        <w:rPr>
          <w:rtl/>
        </w:rPr>
      </w:pPr>
      <w:r w:rsidRPr="00192009">
        <w:rPr>
          <w:rtl/>
        </w:rPr>
        <w:t>114</w:t>
      </w:r>
      <w:r w:rsidRPr="00CD06AA">
        <w:rPr>
          <w:rtl/>
        </w:rPr>
        <w:t>-</w:t>
      </w:r>
      <w:r w:rsidRPr="00CD06AA">
        <w:rPr>
          <w:rtl/>
        </w:rPr>
        <w:tab/>
        <w:t xml:space="preserve">وتنفِّذ مديرية إنفاذ الجزاءات الجنائية تدابير شاملة لمنع الانتحار في السجن. </w:t>
      </w:r>
      <w:r w:rsidRPr="00CD06AA">
        <w:rPr>
          <w:rFonts w:hint="cs"/>
          <w:rtl/>
        </w:rPr>
        <w:t>ف</w:t>
      </w:r>
      <w:r w:rsidRPr="00CD06AA">
        <w:rPr>
          <w:rtl/>
        </w:rPr>
        <w:t>عند إيداع أشخاص في مؤسسة سجنية، يجرى تقييم نفسي واجتماعي وجنائي وأمني وصحي للأشخاص، بما يشمل تحديد خطر الانتحار. ويتلقى الموظفون في المؤسسة تدريباً على مؤشرات ا</w:t>
      </w:r>
      <w:r w:rsidRPr="00CD06AA">
        <w:rPr>
          <w:rFonts w:hint="cs"/>
          <w:rtl/>
        </w:rPr>
        <w:t xml:space="preserve">حتمال </w:t>
      </w:r>
      <w:r w:rsidRPr="00CD06AA">
        <w:rPr>
          <w:rtl/>
        </w:rPr>
        <w:t>وجود هذا الخطر، وهم ملزمون باتباعها، ويُخض</w:t>
      </w:r>
      <w:r w:rsidRPr="00CD06AA">
        <w:rPr>
          <w:rFonts w:hint="cs"/>
          <w:rtl/>
        </w:rPr>
        <w:t>ِ</w:t>
      </w:r>
      <w:r w:rsidRPr="00CD06AA">
        <w:rPr>
          <w:rtl/>
        </w:rPr>
        <w:t>ع الموظفون هؤلاء الأشخاص لإشراف مكثَّف. وتتَّخذ المؤسسات السجنية تدابير وتضطلع بأنشطة تشمل العلاج النفسي والنفساني.</w:t>
      </w:r>
    </w:p>
    <w:p w14:paraId="56DA6901" w14:textId="77777777" w:rsidR="00260A4A" w:rsidRPr="00271E91" w:rsidRDefault="00260A4A" w:rsidP="00271E91">
      <w:pPr>
        <w:pStyle w:val="SingleTxtGA"/>
        <w:rPr>
          <w:spacing w:val="-4"/>
          <w:rtl/>
        </w:rPr>
      </w:pPr>
      <w:r w:rsidRPr="00192009">
        <w:rPr>
          <w:rtl/>
        </w:rPr>
        <w:t>115</w:t>
      </w:r>
      <w:r w:rsidRPr="00CD06AA">
        <w:rPr>
          <w:rtl/>
        </w:rPr>
        <w:t>-</w:t>
      </w:r>
      <w:r w:rsidRPr="00CD06AA">
        <w:rPr>
          <w:rtl/>
        </w:rPr>
        <w:tab/>
      </w:r>
      <w:r w:rsidRPr="00271E91">
        <w:rPr>
          <w:spacing w:val="-4"/>
          <w:rtl/>
        </w:rPr>
        <w:t>ومن أجل منع العنف في صفوف الأشخاص مسلوبي الحرية في جميع المؤسسات الإصلاحية، توفَّر المراقبة بالفيديو، فضلاً عن المراقبة والتدخل في الوقت المناسب من جانب الموظفين في المؤسسة في الحالات التي توجد فيها مؤشرات على احتمال حدوث عنف متبادل. وعلى وجه الخصوص، تجري دائرة العلاج في المؤسسات مقابلات منتظمة مع المدانين من أجل منع أي شكل من أشكال العنف، ويقوم مختصون في التربية بتنظيم وتنفيذ برامج للسيطرة على السلوك العدواني. ويحضر أفراد جهاز الأمن، في إطار تدريب منتظم في مركز التدريب، دروساً تُعرض فيها تدابير التصدي لحالات العنف في صفوف السجناء.</w:t>
      </w:r>
    </w:p>
    <w:p w14:paraId="13FB2A60" w14:textId="1DBF390B" w:rsidR="00260A4A" w:rsidRPr="007321AC" w:rsidRDefault="00331C10" w:rsidP="00271E91">
      <w:pPr>
        <w:pStyle w:val="H23GA"/>
        <w:rPr>
          <w:rtl/>
        </w:rPr>
      </w:pPr>
      <w:r w:rsidRPr="007321AC">
        <w:rPr>
          <w:rtl/>
        </w:rPr>
        <w:tab/>
      </w:r>
      <w:r w:rsidRPr="007321AC">
        <w:rPr>
          <w:rtl/>
        </w:rPr>
        <w:tab/>
      </w:r>
      <w:r w:rsidR="00260A4A" w:rsidRPr="007321AC">
        <w:rPr>
          <w:rtl/>
        </w:rPr>
        <w:t>عدد الأشخاص الذين تُنفَّذ فيهم عقوبة الإعدام سنوياً</w:t>
      </w:r>
    </w:p>
    <w:p w14:paraId="259564A4" w14:textId="77777777" w:rsidR="00260A4A" w:rsidRPr="00CD06AA" w:rsidRDefault="00260A4A" w:rsidP="00271E91">
      <w:pPr>
        <w:pStyle w:val="SingleTxtGA"/>
        <w:rPr>
          <w:rtl/>
        </w:rPr>
      </w:pPr>
      <w:r w:rsidRPr="00192009">
        <w:rPr>
          <w:rtl/>
        </w:rPr>
        <w:t>116</w:t>
      </w:r>
      <w:r w:rsidRPr="00CD06AA">
        <w:rPr>
          <w:rtl/>
        </w:rPr>
        <w:t>-</w:t>
      </w:r>
      <w:r w:rsidRPr="00CD06AA">
        <w:rPr>
          <w:rtl/>
        </w:rPr>
        <w:tab/>
        <w:t xml:space="preserve">يحظر القانون عقوبة الإعدام في صربيا منذ عام </w:t>
      </w:r>
      <w:r w:rsidRPr="00192009">
        <w:rPr>
          <w:rtl/>
        </w:rPr>
        <w:t>2002</w:t>
      </w:r>
      <w:r w:rsidRPr="004E68B7">
        <w:rPr>
          <w:rtl/>
        </w:rPr>
        <w:t xml:space="preserve">. </w:t>
      </w:r>
      <w:r w:rsidRPr="00CD06AA">
        <w:rPr>
          <w:rtl/>
        </w:rPr>
        <w:t xml:space="preserve">وقبل بدء نفاذ هذا القانون، كان آخر حكم بالإعدام قد نُفِّذ في عام </w:t>
      </w:r>
      <w:r w:rsidRPr="00192009">
        <w:rPr>
          <w:rtl/>
        </w:rPr>
        <w:t>1992</w:t>
      </w:r>
      <w:r w:rsidRPr="00CD06AA">
        <w:rPr>
          <w:rtl/>
        </w:rPr>
        <w:t xml:space="preserve">؛ ومنذ ذلك الحين حتى عام </w:t>
      </w:r>
      <w:r w:rsidRPr="00192009">
        <w:rPr>
          <w:rtl/>
        </w:rPr>
        <w:t>2002</w:t>
      </w:r>
      <w:r w:rsidRPr="00CD06AA">
        <w:rPr>
          <w:rtl/>
        </w:rPr>
        <w:t xml:space="preserve">، صدر </w:t>
      </w:r>
      <w:r w:rsidRPr="00192009">
        <w:rPr>
          <w:rtl/>
        </w:rPr>
        <w:t>19</w:t>
      </w:r>
      <w:r w:rsidRPr="00CD06AA">
        <w:rPr>
          <w:rtl/>
        </w:rPr>
        <w:t xml:space="preserve"> حكماً بالإعدام، لم ينفَّذ أي منها.</w:t>
      </w:r>
    </w:p>
    <w:p w14:paraId="6F42B128" w14:textId="4277DB9C" w:rsidR="00260A4A" w:rsidRPr="00CD06AA" w:rsidRDefault="00260A4A" w:rsidP="00271E91">
      <w:pPr>
        <w:pStyle w:val="SingleTxtGA"/>
        <w:rPr>
          <w:rtl/>
        </w:rPr>
      </w:pPr>
      <w:r w:rsidRPr="00192009">
        <w:rPr>
          <w:rtl/>
        </w:rPr>
        <w:t>117</w:t>
      </w:r>
      <w:r w:rsidRPr="00CD06AA">
        <w:rPr>
          <w:rtl/>
        </w:rPr>
        <w:t>-</w:t>
      </w:r>
      <w:r w:rsidRPr="00CD06AA">
        <w:rPr>
          <w:rtl/>
        </w:rPr>
        <w:tab/>
        <w:t>وأدرج القانون المتعلق بتعديل القانون الجنائي</w:t>
      </w:r>
      <w:r w:rsidRPr="00A21AFD">
        <w:rPr>
          <w:vertAlign w:val="superscript"/>
          <w:rtl/>
        </w:rPr>
        <w:t>(</w:t>
      </w:r>
      <w:r w:rsidRPr="007321AC">
        <w:rPr>
          <w:vertAlign w:val="superscript"/>
          <w:lang w:val="en-US"/>
        </w:rPr>
        <w:footnoteReference w:id="96"/>
      </w:r>
      <w:r w:rsidRPr="00A21AFD">
        <w:rPr>
          <w:rFonts w:hint="cs"/>
          <w:vertAlign w:val="superscript"/>
          <w:rtl/>
        </w:rPr>
        <w:t>)</w:t>
      </w:r>
      <w:r w:rsidRPr="00CD06AA">
        <w:rPr>
          <w:rtl/>
        </w:rPr>
        <w:t xml:space="preserve"> حلَّين قانونيين جديدين؛ وهما عقوبة السجن مدى الحياة مع إمكانية الإفراج المشروط </w:t>
      </w:r>
      <w:r w:rsidRPr="00CD06AA">
        <w:rPr>
          <w:rFonts w:hint="cs"/>
          <w:rtl/>
        </w:rPr>
        <w:t>بعد قضاء</w:t>
      </w:r>
      <w:r w:rsidRPr="00CD06AA">
        <w:rPr>
          <w:rtl/>
        </w:rPr>
        <w:t xml:space="preserve"> </w:t>
      </w:r>
      <w:r w:rsidRPr="00192009">
        <w:rPr>
          <w:rtl/>
        </w:rPr>
        <w:t>27</w:t>
      </w:r>
      <w:r w:rsidRPr="00CD06AA">
        <w:rPr>
          <w:rtl/>
        </w:rPr>
        <w:t xml:space="preserve"> عاماً من العقوبة؛ وعقوبة السجن مدى الحياة دون </w:t>
      </w:r>
      <w:r w:rsidRPr="00CD06AA">
        <w:rPr>
          <w:rtl/>
        </w:rPr>
        <w:lastRenderedPageBreak/>
        <w:t xml:space="preserve">الإفراج المشروط فيما يتعلق </w:t>
      </w:r>
      <w:r w:rsidR="00F96648">
        <w:rPr>
          <w:rFonts w:ascii="Simplified Arabic" w:hAnsi="Simplified Arabic"/>
          <w:rtl/>
        </w:rPr>
        <w:t>ﺑ</w:t>
      </w:r>
      <w:r w:rsidRPr="00CD06AA">
        <w:rPr>
          <w:rtl/>
        </w:rPr>
        <w:t xml:space="preserve"> "أبشع الجرائم". ووفقاً للمادة </w:t>
      </w:r>
      <w:r w:rsidRPr="00192009">
        <w:rPr>
          <w:rtl/>
        </w:rPr>
        <w:t>46</w:t>
      </w:r>
      <w:r w:rsidRPr="00CD06AA">
        <w:rPr>
          <w:rtl/>
        </w:rPr>
        <w:t xml:space="preserve"> من هذا القانون، لا يمكن منح الإفراج المشروط عن الجرائم الجنائية التالية: القتل العمد المقترن بظروف مشدِّدة، والاغتصاب، وممارسة الجنس على شخص عاجز، وممارسة الجنس على طفل، وممارسة الجنس بإساءة استخدام المنصب.</w:t>
      </w:r>
    </w:p>
    <w:p w14:paraId="6C93339B" w14:textId="77777777" w:rsidR="00260A4A" w:rsidRPr="007321AC" w:rsidRDefault="00260A4A" w:rsidP="00331C10">
      <w:pPr>
        <w:pStyle w:val="HChGA"/>
        <w:rPr>
          <w:rtl/>
        </w:rPr>
      </w:pPr>
      <w:r w:rsidRPr="007321AC">
        <w:rPr>
          <w:rtl/>
        </w:rPr>
        <w:tab/>
        <w:t>ثانياً-</w:t>
      </w:r>
      <w:r w:rsidRPr="007321AC">
        <w:rPr>
          <w:rtl/>
        </w:rPr>
        <w:tab/>
        <w:t>الإطار العام لحماية حقوق الإنسان وتعزيزها</w:t>
      </w:r>
    </w:p>
    <w:p w14:paraId="662FA6AF" w14:textId="77777777" w:rsidR="00260A4A" w:rsidRPr="007321AC" w:rsidRDefault="00260A4A" w:rsidP="00331C10">
      <w:pPr>
        <w:pStyle w:val="H1GA"/>
        <w:rPr>
          <w:rtl/>
        </w:rPr>
      </w:pPr>
      <w:r w:rsidRPr="007321AC">
        <w:rPr>
          <w:rtl/>
        </w:rPr>
        <w:tab/>
        <w:t>جيم-</w:t>
      </w:r>
      <w:r w:rsidRPr="007321AC">
        <w:rPr>
          <w:rtl/>
        </w:rPr>
        <w:tab/>
        <w:t>قبول المعايير الدولية لحقوق الإنسان</w:t>
      </w:r>
    </w:p>
    <w:p w14:paraId="4D1A7EA3" w14:textId="77777777" w:rsidR="00260A4A" w:rsidRPr="004A4D52" w:rsidRDefault="00260A4A" w:rsidP="00271E91">
      <w:pPr>
        <w:pStyle w:val="SingleTxtGA"/>
        <w:rPr>
          <w:rtl/>
        </w:rPr>
      </w:pPr>
      <w:r w:rsidRPr="00192009">
        <w:rPr>
          <w:rtl/>
        </w:rPr>
        <w:t>118</w:t>
      </w:r>
      <w:r w:rsidRPr="004A4D52">
        <w:rPr>
          <w:rtl/>
        </w:rPr>
        <w:t>-</w:t>
      </w:r>
      <w:r w:rsidRPr="004A4D52">
        <w:rPr>
          <w:rtl/>
        </w:rPr>
        <w:tab/>
        <w:t>النظام القانوني لجمهورية صربيا فريد من نوعه. وتشكِّل الاتفاقات الدولية المصدَّق عليها وقواعد القانون الدولي المقبولة عموماً جزءاً من النظام القانوني. ويجب ألا تتعارض المعاهدات الدولية المصدَّق عليها مع الدستور، كما يتعين ألا تتعارض القوانين وغيرها من الصكوك العامة مع قواعد القانون الدولي المقبولة عموماً والمعاهدات الدولية المصدَّق عليها.</w:t>
      </w:r>
    </w:p>
    <w:p w14:paraId="0C78FEBF" w14:textId="77777777" w:rsidR="00260A4A" w:rsidRPr="00CD06AA" w:rsidRDefault="00260A4A" w:rsidP="00271E91">
      <w:pPr>
        <w:pStyle w:val="SingleTxtGA"/>
        <w:rPr>
          <w:rtl/>
        </w:rPr>
      </w:pPr>
      <w:r w:rsidRPr="00192009">
        <w:rPr>
          <w:rtl/>
        </w:rPr>
        <w:t>119</w:t>
      </w:r>
      <w:r w:rsidRPr="00CD06AA">
        <w:rPr>
          <w:rtl/>
        </w:rPr>
        <w:t>-</w:t>
      </w:r>
      <w:r w:rsidRPr="00CD06AA">
        <w:rPr>
          <w:rtl/>
        </w:rPr>
        <w:tab/>
        <w:t>ويصدِّق البرلمان على الاتفاقات الدولية ذات الطابع العسكري والسياسي والاقتصادي، والاتفاقات التي تنشئ التزامات مالية لجمهورية صربيا، والاتفاقات التي تتطلب اعتماد قوانين واتفاقات جديدة، أو إدخال تعديلات على القوانين القائمة تحيد عن الأحكام القانونية السارية. ولا تخضع الاتفاقات الدولية التي لا تصنَّف ضمن هذه المجموعة المذكورة من الاتفاقات لإجراءات التصديق. ولا تقدِّم الحكومة معلومات عن هذه الاتفاقات إلا إلى اللجنة المختصة في البرلمان.</w:t>
      </w:r>
    </w:p>
    <w:p w14:paraId="18D19C76" w14:textId="23EE79A7" w:rsidR="00260A4A" w:rsidRPr="007321AC" w:rsidRDefault="00331C10" w:rsidP="00331C10">
      <w:pPr>
        <w:pStyle w:val="H23GA"/>
        <w:rPr>
          <w:rtl/>
        </w:rPr>
      </w:pPr>
      <w:r w:rsidRPr="007321AC">
        <w:rPr>
          <w:rtl/>
        </w:rPr>
        <w:tab/>
      </w:r>
      <w:r w:rsidRPr="007321AC">
        <w:rPr>
          <w:rtl/>
        </w:rPr>
        <w:tab/>
      </w:r>
      <w:r w:rsidR="00260A4A" w:rsidRPr="007321AC">
        <w:rPr>
          <w:rtl/>
        </w:rPr>
        <w:t>التصديق على الصكوك الدولية الرئيسية لحقوق الإنسان</w:t>
      </w:r>
    </w:p>
    <w:p w14:paraId="3C6C21C0" w14:textId="77777777" w:rsidR="00260A4A" w:rsidRPr="00CD06AA" w:rsidRDefault="00260A4A" w:rsidP="00271E91">
      <w:pPr>
        <w:pStyle w:val="SingleTxtGA"/>
        <w:rPr>
          <w:rtl/>
        </w:rPr>
      </w:pPr>
      <w:r w:rsidRPr="00192009">
        <w:rPr>
          <w:rtl/>
        </w:rPr>
        <w:t>120</w:t>
      </w:r>
      <w:r w:rsidRPr="00CD06AA">
        <w:rPr>
          <w:rtl/>
        </w:rPr>
        <w:t>-</w:t>
      </w:r>
      <w:r w:rsidRPr="00CD06AA">
        <w:rPr>
          <w:rtl/>
        </w:rPr>
        <w:tab/>
        <w:t>انضمت جمهورية صربيا إلى ثمانية من الاتفاقات الدولية الأساسية التسعة في مجال حماية حقوق الإنسان. وفيما يتعلق بالاتفاق التاسع، وقَّعت جمهورية صربيا على الاتفاقية الدولية لحماية حقوق جميع العمال المهاجرين وأفراد أسرهم، غير أنها لم تصدِّق عليها لأنَّ التشريعات الوطنية السارية توفِّر بالفعل إطاراً ملائماً لحماية العمال المهاجرين. ومن المقرَّر أن تطلق وزارة حقوق الإنسان والأقليات والحوار الاجتماعي مبادرات للتصديق على البروتوكولين الاختياريين الملحقين بالعهد الدولي الخاص بالحقوق الاقتصادية والاجتماعية والثقافية واتفاقية حقوق الطفل، مما سيتيح تقديم التماسات فردية.</w:t>
      </w:r>
    </w:p>
    <w:p w14:paraId="1B579626" w14:textId="6E931322" w:rsidR="00260A4A" w:rsidRPr="005A273D" w:rsidRDefault="00260A4A" w:rsidP="00331C10">
      <w:pPr>
        <w:pStyle w:val="SingleTxtGA"/>
        <w:rPr>
          <w:spacing w:val="-6"/>
          <w:rtl/>
        </w:rPr>
      </w:pPr>
      <w:r w:rsidRPr="00CD06AA">
        <w:rPr>
          <w:rtl/>
        </w:rPr>
        <w:tab/>
      </w:r>
      <w:r w:rsidRPr="005A273D">
        <w:rPr>
          <w:spacing w:val="-6"/>
          <w:rtl/>
        </w:rPr>
        <w:t>(أ)</w:t>
      </w:r>
      <w:r w:rsidRPr="005A273D">
        <w:rPr>
          <w:spacing w:val="-6"/>
          <w:rtl/>
        </w:rPr>
        <w:tab/>
        <w:t>العهد الدولي الخاص بالحقوق الاقتصادية والاجتماعية والثقافية، صُدِّق عليه في عام</w:t>
      </w:r>
      <w:r w:rsidR="00271E91" w:rsidRPr="005A273D">
        <w:rPr>
          <w:rFonts w:hint="cs"/>
          <w:spacing w:val="-6"/>
          <w:rtl/>
        </w:rPr>
        <w:t> </w:t>
      </w:r>
      <w:r w:rsidRPr="00192009">
        <w:rPr>
          <w:spacing w:val="-6"/>
          <w:rtl/>
        </w:rPr>
        <w:t>1971</w:t>
      </w:r>
      <w:r w:rsidRPr="005A273D">
        <w:rPr>
          <w:spacing w:val="-6"/>
          <w:rtl/>
        </w:rPr>
        <w:t>؛</w:t>
      </w:r>
    </w:p>
    <w:p w14:paraId="0A27E9A7" w14:textId="77777777" w:rsidR="00260A4A" w:rsidRPr="00CD06AA" w:rsidRDefault="00260A4A" w:rsidP="00331C10">
      <w:pPr>
        <w:pStyle w:val="SingleTxtGA"/>
        <w:rPr>
          <w:rtl/>
        </w:rPr>
      </w:pPr>
      <w:r w:rsidRPr="00CD06AA">
        <w:rPr>
          <w:rtl/>
        </w:rPr>
        <w:tab/>
        <w:t>(ب)</w:t>
      </w:r>
      <w:r w:rsidRPr="00CD06AA">
        <w:rPr>
          <w:rtl/>
        </w:rPr>
        <w:tab/>
      </w:r>
      <w:r w:rsidRPr="00CD06AA">
        <w:rPr>
          <w:rtl/>
          <w:cs/>
        </w:rPr>
        <w:t xml:space="preserve">العهد الدولي الخاص بالحقوق المدنية والسياسية، صُدِّق عليه في عام </w:t>
      </w:r>
      <w:r w:rsidRPr="00192009">
        <w:rPr>
          <w:rtl/>
        </w:rPr>
        <w:t>1971</w:t>
      </w:r>
      <w:r w:rsidRPr="00CD06AA">
        <w:rPr>
          <w:rtl/>
        </w:rPr>
        <w:t>؛</w:t>
      </w:r>
    </w:p>
    <w:p w14:paraId="383B67D6" w14:textId="77777777" w:rsidR="00260A4A" w:rsidRPr="00CD06AA" w:rsidRDefault="00260A4A" w:rsidP="00331C10">
      <w:pPr>
        <w:pStyle w:val="SingleTxtGA"/>
        <w:rPr>
          <w:rtl/>
        </w:rPr>
      </w:pPr>
      <w:r w:rsidRPr="00CD06AA">
        <w:rPr>
          <w:rtl/>
        </w:rPr>
        <w:tab/>
        <w:t>(ج)</w:t>
      </w:r>
      <w:r w:rsidRPr="00CD06AA">
        <w:rPr>
          <w:rtl/>
        </w:rPr>
        <w:tab/>
        <w:t xml:space="preserve">البروتوكول الاختياري الثاني الملحق بالعهد الدولي الخاص بالحقوق المدنية والسياسية، الهادف إلى إلغاء عقوبة الإعدام، صُدِّق عليه في عام </w:t>
      </w:r>
      <w:r w:rsidRPr="00192009">
        <w:rPr>
          <w:rtl/>
        </w:rPr>
        <w:t>2001</w:t>
      </w:r>
      <w:r w:rsidRPr="00CD06AA">
        <w:rPr>
          <w:rtl/>
        </w:rPr>
        <w:t>؛</w:t>
      </w:r>
    </w:p>
    <w:p w14:paraId="5A0B511C" w14:textId="777A1ED2" w:rsidR="00260A4A" w:rsidRPr="005A273D" w:rsidRDefault="00260A4A" w:rsidP="00331C10">
      <w:pPr>
        <w:pStyle w:val="SingleTxtGA"/>
        <w:rPr>
          <w:spacing w:val="-6"/>
          <w:rtl/>
        </w:rPr>
      </w:pPr>
      <w:r w:rsidRPr="00CD06AA">
        <w:rPr>
          <w:rtl/>
        </w:rPr>
        <w:tab/>
      </w:r>
      <w:r w:rsidRPr="005A273D">
        <w:rPr>
          <w:spacing w:val="-6"/>
          <w:rtl/>
        </w:rPr>
        <w:t>(د)</w:t>
      </w:r>
      <w:r w:rsidRPr="005A273D">
        <w:rPr>
          <w:spacing w:val="-6"/>
          <w:rtl/>
        </w:rPr>
        <w:tab/>
        <w:t>الاتفاقية الدولية للقضاء على جميع أشكال التمييز العنصري – صُدِّق عليها في عام</w:t>
      </w:r>
      <w:r w:rsidR="00271E91" w:rsidRPr="005A273D">
        <w:rPr>
          <w:rFonts w:hint="cs"/>
          <w:spacing w:val="-6"/>
          <w:rtl/>
        </w:rPr>
        <w:t> </w:t>
      </w:r>
      <w:r w:rsidRPr="00192009">
        <w:rPr>
          <w:spacing w:val="-6"/>
          <w:rtl/>
        </w:rPr>
        <w:t>1967</w:t>
      </w:r>
      <w:r w:rsidRPr="005A273D">
        <w:rPr>
          <w:spacing w:val="-6"/>
          <w:rtl/>
        </w:rPr>
        <w:t>؛</w:t>
      </w:r>
    </w:p>
    <w:p w14:paraId="7F338D3D" w14:textId="77777777" w:rsidR="00260A4A" w:rsidRPr="00CD06AA" w:rsidRDefault="00260A4A" w:rsidP="00331C10">
      <w:pPr>
        <w:pStyle w:val="SingleTxtGA"/>
        <w:rPr>
          <w:rtl/>
        </w:rPr>
      </w:pPr>
      <w:r w:rsidRPr="00CD06AA">
        <w:rPr>
          <w:rtl/>
        </w:rPr>
        <w:tab/>
        <w:t>(هـ)</w:t>
      </w:r>
      <w:r w:rsidRPr="00CD06AA">
        <w:rPr>
          <w:rtl/>
        </w:rPr>
        <w:tab/>
        <w:t xml:space="preserve">اتفاقية القضاء على جميع أشكال التمييز ضد المرأة، صُدِّق عليها في عام </w:t>
      </w:r>
      <w:r w:rsidRPr="00192009">
        <w:rPr>
          <w:rtl/>
        </w:rPr>
        <w:t>1981</w:t>
      </w:r>
      <w:r w:rsidRPr="00CD06AA">
        <w:rPr>
          <w:rtl/>
        </w:rPr>
        <w:t>؛</w:t>
      </w:r>
    </w:p>
    <w:p w14:paraId="77BE56D7" w14:textId="77777777" w:rsidR="00260A4A" w:rsidRPr="00CD06AA" w:rsidRDefault="00260A4A" w:rsidP="00331C10">
      <w:pPr>
        <w:pStyle w:val="SingleTxtGA"/>
        <w:rPr>
          <w:rtl/>
        </w:rPr>
      </w:pPr>
      <w:r w:rsidRPr="00CD06AA">
        <w:rPr>
          <w:rtl/>
        </w:rPr>
        <w:tab/>
        <w:t>(و)</w:t>
      </w:r>
      <w:r w:rsidRPr="00CD06AA">
        <w:rPr>
          <w:rtl/>
        </w:rPr>
        <w:tab/>
        <w:t xml:space="preserve">اتفاقية مناهضة التعذيب وغيره من ضروب المعاملة أو العقوبة القاسية أو اللاإنسانية أو المهينة، صُدِّق عليها في عام </w:t>
      </w:r>
      <w:r w:rsidRPr="00192009">
        <w:rPr>
          <w:rtl/>
        </w:rPr>
        <w:t>1991</w:t>
      </w:r>
      <w:r w:rsidRPr="00CD06AA">
        <w:rPr>
          <w:rtl/>
        </w:rPr>
        <w:t>؛</w:t>
      </w:r>
    </w:p>
    <w:p w14:paraId="5C1675B5" w14:textId="77777777" w:rsidR="00260A4A" w:rsidRPr="00CD06AA" w:rsidRDefault="00260A4A" w:rsidP="00331C10">
      <w:pPr>
        <w:pStyle w:val="SingleTxtGA"/>
        <w:rPr>
          <w:rtl/>
        </w:rPr>
      </w:pPr>
      <w:r w:rsidRPr="00CD06AA">
        <w:rPr>
          <w:rtl/>
        </w:rPr>
        <w:tab/>
        <w:t>(ز)</w:t>
      </w:r>
      <w:r w:rsidRPr="00CD06AA">
        <w:rPr>
          <w:rtl/>
        </w:rPr>
        <w:tab/>
        <w:t xml:space="preserve">البروتوكول الاختياري لاتفاقية مناهضة التعذيب وغيره من ضروب المعاملة أو العقوبة القاسية أو اللاإنسانية أو المهينة بشأن الزيارات المنتظمة إلى مرافق الاحتجاز/الحبس التابعة للمؤسسات الوطنية والدولية، صُدِّق عليه في عام </w:t>
      </w:r>
      <w:r w:rsidRPr="00192009">
        <w:rPr>
          <w:rtl/>
        </w:rPr>
        <w:t>2005</w:t>
      </w:r>
      <w:r w:rsidRPr="00CD06AA">
        <w:rPr>
          <w:rtl/>
        </w:rPr>
        <w:t>؛</w:t>
      </w:r>
    </w:p>
    <w:p w14:paraId="64AE877B" w14:textId="77777777" w:rsidR="00260A4A" w:rsidRPr="00CD06AA" w:rsidRDefault="00260A4A" w:rsidP="00331C10">
      <w:pPr>
        <w:pStyle w:val="SingleTxtGA"/>
        <w:rPr>
          <w:rtl/>
        </w:rPr>
      </w:pPr>
      <w:r w:rsidRPr="00CD06AA">
        <w:rPr>
          <w:rtl/>
        </w:rPr>
        <w:lastRenderedPageBreak/>
        <w:tab/>
        <w:t>(ح)</w:t>
      </w:r>
      <w:r w:rsidRPr="00CD06AA">
        <w:rPr>
          <w:rtl/>
        </w:rPr>
        <w:tab/>
        <w:t xml:space="preserve">اتفاقية حقوق الطفل، صُدِّق عليها في عام </w:t>
      </w:r>
      <w:r w:rsidRPr="00192009">
        <w:rPr>
          <w:rtl/>
        </w:rPr>
        <w:t>1990</w:t>
      </w:r>
      <w:r w:rsidRPr="00CD06AA">
        <w:rPr>
          <w:rtl/>
        </w:rPr>
        <w:t>؛</w:t>
      </w:r>
    </w:p>
    <w:p w14:paraId="169054A6" w14:textId="77777777" w:rsidR="00260A4A" w:rsidRPr="00CD06AA" w:rsidRDefault="00260A4A" w:rsidP="00331C10">
      <w:pPr>
        <w:pStyle w:val="SingleTxtGA"/>
        <w:rPr>
          <w:rtl/>
        </w:rPr>
      </w:pPr>
      <w:r w:rsidRPr="00CD06AA">
        <w:rPr>
          <w:rtl/>
        </w:rPr>
        <w:tab/>
        <w:t>(ط)</w:t>
      </w:r>
      <w:r w:rsidRPr="00CD06AA">
        <w:rPr>
          <w:rtl/>
        </w:rPr>
        <w:tab/>
        <w:t xml:space="preserve">البروتوكول الاختياري لاتفاقية حقوق الطفل بشأن اشتراك الأطفال في المنازعات المسلحة، صُدِّق عليها في عام </w:t>
      </w:r>
      <w:r w:rsidRPr="00192009">
        <w:rPr>
          <w:rtl/>
        </w:rPr>
        <w:t>2002</w:t>
      </w:r>
      <w:r w:rsidRPr="00CD06AA">
        <w:rPr>
          <w:rtl/>
        </w:rPr>
        <w:t>؛</w:t>
      </w:r>
    </w:p>
    <w:p w14:paraId="3A0C2B6A" w14:textId="77777777" w:rsidR="00260A4A" w:rsidRPr="00CD06AA" w:rsidRDefault="00260A4A" w:rsidP="00331C10">
      <w:pPr>
        <w:pStyle w:val="SingleTxtGA"/>
        <w:rPr>
          <w:rtl/>
        </w:rPr>
      </w:pPr>
      <w:r w:rsidRPr="00CD06AA">
        <w:rPr>
          <w:rtl/>
        </w:rPr>
        <w:tab/>
        <w:t>(ي)</w:t>
      </w:r>
      <w:r w:rsidRPr="00CD06AA">
        <w:rPr>
          <w:rtl/>
        </w:rPr>
        <w:tab/>
        <w:t xml:space="preserve">البروتوكول الاختياري الملحق باتفاقية حقوق الطفل بشأن بيع الأطفال واستغلال الأطفال في البغاء وفي المواد الإباحية، صُدِّق عليه في عام </w:t>
      </w:r>
      <w:r w:rsidRPr="00192009">
        <w:rPr>
          <w:rtl/>
        </w:rPr>
        <w:t>2002</w:t>
      </w:r>
      <w:r w:rsidRPr="00CD06AA">
        <w:rPr>
          <w:rtl/>
        </w:rPr>
        <w:t>؛</w:t>
      </w:r>
    </w:p>
    <w:p w14:paraId="7FEA4371" w14:textId="4F7FD29F" w:rsidR="00260A4A" w:rsidRPr="00CD06AA" w:rsidRDefault="00260A4A" w:rsidP="00331C10">
      <w:pPr>
        <w:pStyle w:val="SingleTxtGA"/>
        <w:rPr>
          <w:rtl/>
        </w:rPr>
      </w:pPr>
      <w:r w:rsidRPr="00CD06AA">
        <w:rPr>
          <w:rtl/>
        </w:rPr>
        <w:tab/>
        <w:t>(ك)</w:t>
      </w:r>
      <w:r w:rsidRPr="00CD06AA">
        <w:rPr>
          <w:rtl/>
        </w:rPr>
        <w:tab/>
        <w:t>البروتوكول الاختياري الثالث الملحق باتفاقية حقوق الطفل بشأن إجراء تقديم البلاغات</w:t>
      </w:r>
      <w:r w:rsidR="006F4508">
        <w:rPr>
          <w:rFonts w:hint="cs"/>
          <w:rtl/>
        </w:rPr>
        <w:t> </w:t>
      </w:r>
      <w:r w:rsidRPr="00CD06AA">
        <w:rPr>
          <w:rtl/>
        </w:rPr>
        <w:t xml:space="preserve">– وُقِّع عليه في عام </w:t>
      </w:r>
      <w:r w:rsidRPr="00192009">
        <w:rPr>
          <w:rtl/>
        </w:rPr>
        <w:t>2004</w:t>
      </w:r>
      <w:r w:rsidRPr="00CD06AA">
        <w:rPr>
          <w:rtl/>
        </w:rPr>
        <w:t>، ولم يصدَّق عليه؛</w:t>
      </w:r>
    </w:p>
    <w:p w14:paraId="592A4042" w14:textId="77777777" w:rsidR="00260A4A" w:rsidRPr="00CD06AA" w:rsidRDefault="00260A4A" w:rsidP="00331C10">
      <w:pPr>
        <w:pStyle w:val="SingleTxtGA"/>
        <w:rPr>
          <w:rtl/>
        </w:rPr>
      </w:pPr>
      <w:r w:rsidRPr="00CD06AA">
        <w:rPr>
          <w:rtl/>
        </w:rPr>
        <w:tab/>
        <w:t>(ل)</w:t>
      </w:r>
      <w:r w:rsidRPr="00CD06AA">
        <w:rPr>
          <w:rtl/>
        </w:rPr>
        <w:tab/>
        <w:t xml:space="preserve">الاتفاقية الدولية لحماية حقوق جميع العمال المهاجرين وأفراد أسرهم، وُقِّع عليها في عام </w:t>
      </w:r>
      <w:r w:rsidRPr="00192009">
        <w:rPr>
          <w:rtl/>
        </w:rPr>
        <w:t>2004</w:t>
      </w:r>
      <w:r w:rsidRPr="00CD06AA">
        <w:rPr>
          <w:rtl/>
        </w:rPr>
        <w:t>، ولم يصدَّق عليها؛</w:t>
      </w:r>
    </w:p>
    <w:p w14:paraId="44F007B5" w14:textId="77777777" w:rsidR="00260A4A" w:rsidRPr="00CD06AA" w:rsidRDefault="00260A4A" w:rsidP="00331C10">
      <w:pPr>
        <w:pStyle w:val="SingleTxtGA"/>
        <w:rPr>
          <w:rtl/>
        </w:rPr>
      </w:pPr>
      <w:r w:rsidRPr="00CD06AA">
        <w:rPr>
          <w:rtl/>
        </w:rPr>
        <w:tab/>
        <w:t>(م)</w:t>
      </w:r>
      <w:r w:rsidRPr="00CD06AA">
        <w:rPr>
          <w:rtl/>
        </w:rPr>
        <w:tab/>
        <w:t xml:space="preserve">اتفاقية حقوق الأشخاص ذوي الإعاقة – صُدِّق عليها في عام </w:t>
      </w:r>
      <w:r w:rsidRPr="00192009">
        <w:rPr>
          <w:rtl/>
        </w:rPr>
        <w:t>2009</w:t>
      </w:r>
      <w:r w:rsidRPr="00CD06AA">
        <w:rPr>
          <w:rtl/>
        </w:rPr>
        <w:t>؛</w:t>
      </w:r>
    </w:p>
    <w:p w14:paraId="47647B87" w14:textId="691F878F" w:rsidR="00260A4A" w:rsidRPr="005A273D" w:rsidRDefault="00260A4A" w:rsidP="00331C10">
      <w:pPr>
        <w:pStyle w:val="SingleTxtGA"/>
        <w:rPr>
          <w:spacing w:val="-6"/>
          <w:rtl/>
        </w:rPr>
      </w:pPr>
      <w:r w:rsidRPr="00CD06AA">
        <w:rPr>
          <w:rtl/>
        </w:rPr>
        <w:tab/>
      </w:r>
      <w:r w:rsidRPr="005A273D">
        <w:rPr>
          <w:spacing w:val="-6"/>
          <w:rtl/>
        </w:rPr>
        <w:t>(ن)</w:t>
      </w:r>
      <w:r w:rsidRPr="005A273D">
        <w:rPr>
          <w:spacing w:val="-6"/>
          <w:rtl/>
        </w:rPr>
        <w:tab/>
        <w:t>الاتفاقية الدولية لحماية جميع الأشخاص من الاختفاء القسري، صُدِّق عليها في عام</w:t>
      </w:r>
      <w:r w:rsidR="00271E91" w:rsidRPr="005A273D">
        <w:rPr>
          <w:rFonts w:hint="cs"/>
          <w:spacing w:val="-6"/>
          <w:rtl/>
        </w:rPr>
        <w:t> </w:t>
      </w:r>
      <w:r w:rsidRPr="00192009">
        <w:rPr>
          <w:spacing w:val="-6"/>
          <w:rtl/>
        </w:rPr>
        <w:t>2011</w:t>
      </w:r>
      <w:r w:rsidRPr="005A273D">
        <w:rPr>
          <w:spacing w:val="-6"/>
          <w:rtl/>
        </w:rPr>
        <w:t>.</w:t>
      </w:r>
    </w:p>
    <w:p w14:paraId="74E3BC89" w14:textId="1EBB4731" w:rsidR="00260A4A" w:rsidRPr="007321AC" w:rsidRDefault="00331C10" w:rsidP="00331C10">
      <w:pPr>
        <w:pStyle w:val="H23GA"/>
        <w:rPr>
          <w:rtl/>
        </w:rPr>
      </w:pPr>
      <w:r w:rsidRPr="007321AC">
        <w:rPr>
          <w:rtl/>
          <w:lang w:bidi="ar-MA"/>
        </w:rPr>
        <w:tab/>
      </w:r>
      <w:r w:rsidRPr="007321AC">
        <w:rPr>
          <w:rtl/>
          <w:lang w:bidi="ar-MA"/>
        </w:rPr>
        <w:tab/>
      </w:r>
      <w:r w:rsidR="00260A4A" w:rsidRPr="007321AC">
        <w:rPr>
          <w:rFonts w:hint="cs"/>
          <w:rtl/>
          <w:lang w:bidi="ar-MA"/>
        </w:rPr>
        <w:t>ا</w:t>
      </w:r>
      <w:r w:rsidR="00260A4A" w:rsidRPr="007321AC">
        <w:rPr>
          <w:rtl/>
          <w:lang w:bidi="ar-MA"/>
        </w:rPr>
        <w:t>لتصديق على معاهدات الأمم المتحدة الأخرى المتعلقة بحقوق الإنسان والمعاهدات ذات الصلة</w:t>
      </w:r>
    </w:p>
    <w:p w14:paraId="5FC4D372" w14:textId="77777777" w:rsidR="00260A4A" w:rsidRPr="004E68B7" w:rsidRDefault="00260A4A" w:rsidP="00331C10">
      <w:pPr>
        <w:pStyle w:val="SingleTxtGA"/>
        <w:rPr>
          <w:rtl/>
        </w:rPr>
      </w:pPr>
      <w:r w:rsidRPr="00CD06AA">
        <w:rPr>
          <w:rtl/>
        </w:rPr>
        <w:tab/>
        <w:t>(أ)</w:t>
      </w:r>
      <w:r w:rsidRPr="00CD06AA">
        <w:rPr>
          <w:rtl/>
        </w:rPr>
        <w:tab/>
        <w:t xml:space="preserve">اتفاقية تحصيل النفقة في الخارج (صُدِّق عليها في عام </w:t>
      </w:r>
      <w:r w:rsidRPr="00192009">
        <w:rPr>
          <w:rtl/>
        </w:rPr>
        <w:t>1959</w:t>
      </w:r>
      <w:r w:rsidRPr="004E68B7">
        <w:rPr>
          <w:rtl/>
        </w:rPr>
        <w:t>)؛</w:t>
      </w:r>
    </w:p>
    <w:p w14:paraId="1CF0AA09" w14:textId="77777777" w:rsidR="00260A4A" w:rsidRPr="004E68B7" w:rsidRDefault="00260A4A" w:rsidP="00331C10">
      <w:pPr>
        <w:pStyle w:val="SingleTxtGA"/>
        <w:rPr>
          <w:rtl/>
        </w:rPr>
      </w:pPr>
      <w:r w:rsidRPr="00CD06AA">
        <w:rPr>
          <w:rtl/>
        </w:rPr>
        <w:tab/>
        <w:t>(ب)</w:t>
      </w:r>
      <w:r w:rsidRPr="00CD06AA">
        <w:rPr>
          <w:rtl/>
        </w:rPr>
        <w:tab/>
        <w:t xml:space="preserve">اتفاقية منع جريمة الإبادة الجماعية والمعاقبة عليها (صُدِّق عليها في عام </w:t>
      </w:r>
      <w:r w:rsidRPr="00192009">
        <w:rPr>
          <w:rtl/>
        </w:rPr>
        <w:t>1950</w:t>
      </w:r>
      <w:r w:rsidRPr="004E68B7">
        <w:rPr>
          <w:rtl/>
        </w:rPr>
        <w:t>)؛</w:t>
      </w:r>
    </w:p>
    <w:p w14:paraId="57B7EB24" w14:textId="77777777" w:rsidR="00260A4A" w:rsidRPr="004E68B7" w:rsidRDefault="00260A4A" w:rsidP="00331C10">
      <w:pPr>
        <w:pStyle w:val="SingleTxtGA"/>
        <w:rPr>
          <w:rtl/>
        </w:rPr>
      </w:pPr>
      <w:r w:rsidRPr="00CD06AA">
        <w:rPr>
          <w:rtl/>
        </w:rPr>
        <w:tab/>
        <w:t>(ج)</w:t>
      </w:r>
      <w:r w:rsidRPr="00CD06AA">
        <w:rPr>
          <w:rtl/>
        </w:rPr>
        <w:tab/>
        <w:t xml:space="preserve">الاتفاقية الخاصة بالرق (دخلت حيز النفاذ في عام </w:t>
      </w:r>
      <w:r w:rsidRPr="00192009">
        <w:rPr>
          <w:rtl/>
        </w:rPr>
        <w:t>1927</w:t>
      </w:r>
      <w:r w:rsidRPr="004E68B7">
        <w:rPr>
          <w:rtl/>
        </w:rPr>
        <w:t>)؛</w:t>
      </w:r>
    </w:p>
    <w:p w14:paraId="45C4B60B" w14:textId="77777777" w:rsidR="00260A4A" w:rsidRPr="004E68B7" w:rsidRDefault="00260A4A" w:rsidP="00331C10">
      <w:pPr>
        <w:pStyle w:val="SingleTxtGA"/>
        <w:rPr>
          <w:rtl/>
        </w:rPr>
      </w:pPr>
      <w:r w:rsidRPr="00CD06AA">
        <w:rPr>
          <w:rtl/>
        </w:rPr>
        <w:tab/>
        <w:t>(د)</w:t>
      </w:r>
      <w:r w:rsidRPr="00CD06AA">
        <w:rPr>
          <w:rtl/>
        </w:rPr>
        <w:tab/>
        <w:t xml:space="preserve">اتفاقية قمع الاتجار بالمرأة والأطفال (صُدِّق عليها في عام </w:t>
      </w:r>
      <w:r w:rsidRPr="00192009">
        <w:rPr>
          <w:rtl/>
        </w:rPr>
        <w:t>1929</w:t>
      </w:r>
      <w:r w:rsidRPr="004E68B7">
        <w:rPr>
          <w:rtl/>
        </w:rPr>
        <w:t>)؛</w:t>
      </w:r>
    </w:p>
    <w:p w14:paraId="2688A867" w14:textId="77777777" w:rsidR="00260A4A" w:rsidRPr="004E68B7" w:rsidRDefault="00260A4A" w:rsidP="00331C10">
      <w:pPr>
        <w:pStyle w:val="SingleTxtGA"/>
        <w:rPr>
          <w:rtl/>
        </w:rPr>
      </w:pPr>
      <w:r w:rsidRPr="00CD06AA">
        <w:rPr>
          <w:rtl/>
        </w:rPr>
        <w:tab/>
        <w:t>(هـ)</w:t>
      </w:r>
      <w:r w:rsidRPr="00CD06AA">
        <w:rPr>
          <w:rtl/>
        </w:rPr>
        <w:tab/>
        <w:t xml:space="preserve">الاتفاقية الخاصة بوضع اللاجئين وبروتوكولها (صُدِّق عليها في عام </w:t>
      </w:r>
      <w:r w:rsidRPr="00192009">
        <w:rPr>
          <w:rtl/>
        </w:rPr>
        <w:t>2001</w:t>
      </w:r>
      <w:r w:rsidRPr="004E68B7">
        <w:rPr>
          <w:rtl/>
        </w:rPr>
        <w:t>)؛</w:t>
      </w:r>
    </w:p>
    <w:p w14:paraId="63B13A2D" w14:textId="77777777" w:rsidR="00260A4A" w:rsidRPr="004E68B7" w:rsidRDefault="00260A4A" w:rsidP="00331C10">
      <w:pPr>
        <w:pStyle w:val="SingleTxtGA"/>
        <w:rPr>
          <w:rtl/>
        </w:rPr>
      </w:pPr>
      <w:r w:rsidRPr="00CD06AA">
        <w:rPr>
          <w:rtl/>
        </w:rPr>
        <w:tab/>
        <w:t>(و)</w:t>
      </w:r>
      <w:r w:rsidRPr="00CD06AA">
        <w:rPr>
          <w:rtl/>
        </w:rPr>
        <w:tab/>
        <w:t xml:space="preserve">نظام روما الأساسي للمحكمة الجنائية الدولية (صُدِّق عليه في عام </w:t>
      </w:r>
      <w:r w:rsidRPr="00192009">
        <w:rPr>
          <w:rtl/>
        </w:rPr>
        <w:t>2001</w:t>
      </w:r>
      <w:r w:rsidRPr="004E68B7">
        <w:rPr>
          <w:rtl/>
        </w:rPr>
        <w:t>)؛</w:t>
      </w:r>
    </w:p>
    <w:p w14:paraId="2111CA7C" w14:textId="77777777" w:rsidR="00260A4A" w:rsidRPr="00271E91" w:rsidRDefault="00260A4A" w:rsidP="00331C10">
      <w:pPr>
        <w:pStyle w:val="SingleTxtGA"/>
        <w:rPr>
          <w:spacing w:val="-4"/>
          <w:rtl/>
        </w:rPr>
      </w:pPr>
      <w:r w:rsidRPr="00CD06AA">
        <w:rPr>
          <w:rtl/>
        </w:rPr>
        <w:tab/>
        <w:t>(ز)</w:t>
      </w:r>
      <w:r w:rsidRPr="00CD06AA">
        <w:rPr>
          <w:rtl/>
        </w:rPr>
        <w:tab/>
      </w:r>
      <w:r w:rsidRPr="00271E91">
        <w:rPr>
          <w:spacing w:val="-4"/>
          <w:rtl/>
        </w:rPr>
        <w:t>اتفاقية الأمم المتحدة لمكافحة الجريمة المنظمة عبر الوطنية (</w:t>
      </w:r>
      <w:r w:rsidRPr="00192009">
        <w:rPr>
          <w:spacing w:val="-4"/>
          <w:rtl/>
        </w:rPr>
        <w:t>2000</w:t>
      </w:r>
      <w:r w:rsidRPr="00271E91">
        <w:rPr>
          <w:spacing w:val="-4"/>
          <w:rtl/>
        </w:rPr>
        <w:t xml:space="preserve">) وبروتوكولها المتعلق بمكافحة تهريب المهاجرين عن طريق البر والبحر والجو (دخل حيز النفاذ في عام </w:t>
      </w:r>
      <w:r w:rsidRPr="00192009">
        <w:rPr>
          <w:spacing w:val="-4"/>
          <w:rtl/>
        </w:rPr>
        <w:t>2004</w:t>
      </w:r>
      <w:r w:rsidRPr="00271E91">
        <w:rPr>
          <w:spacing w:val="-4"/>
          <w:rtl/>
        </w:rPr>
        <w:t xml:space="preserve">)، وبروتوكول منع وقمع ومعاقبة الاتجار بالأشخاص، وبخاصة النساء والأطفال (دخل حيز النفاذ في عام </w:t>
      </w:r>
      <w:r w:rsidRPr="00192009">
        <w:rPr>
          <w:spacing w:val="-4"/>
          <w:rtl/>
        </w:rPr>
        <w:t>2003</w:t>
      </w:r>
      <w:r w:rsidRPr="00271E91">
        <w:rPr>
          <w:spacing w:val="-4"/>
          <w:rtl/>
        </w:rPr>
        <w:t>)؛</w:t>
      </w:r>
    </w:p>
    <w:p w14:paraId="4291AD5F" w14:textId="77777777" w:rsidR="00260A4A" w:rsidRPr="004E68B7" w:rsidRDefault="00260A4A" w:rsidP="00331C10">
      <w:pPr>
        <w:pStyle w:val="SingleTxtGA"/>
        <w:rPr>
          <w:rtl/>
        </w:rPr>
      </w:pPr>
      <w:r w:rsidRPr="00CD06AA">
        <w:rPr>
          <w:rtl/>
        </w:rPr>
        <w:tab/>
        <w:t>(ح)</w:t>
      </w:r>
      <w:r w:rsidRPr="00CD06AA">
        <w:rPr>
          <w:rtl/>
        </w:rPr>
        <w:tab/>
        <w:t xml:space="preserve">الاتفاقية الخاصة بإتاحة فرص الحصول على المعلومات عن البيئة ومشاركة الجمهور في اتخاذ القرارات بشأنها والاحتكام إلى القضاء في المسائل المتعلقة بها (صُدِّق عليها في عام </w:t>
      </w:r>
      <w:r w:rsidRPr="00192009">
        <w:rPr>
          <w:rtl/>
        </w:rPr>
        <w:t>2009</w:t>
      </w:r>
      <w:r w:rsidRPr="004E68B7">
        <w:rPr>
          <w:rtl/>
        </w:rPr>
        <w:t>).</w:t>
      </w:r>
    </w:p>
    <w:p w14:paraId="69B4E36F" w14:textId="4BC72D50" w:rsidR="00260A4A" w:rsidRPr="007321AC" w:rsidRDefault="00331C10" w:rsidP="00271E91">
      <w:pPr>
        <w:pStyle w:val="H23GA"/>
        <w:rPr>
          <w:rtl/>
          <w:lang w:bidi="ar-MA"/>
        </w:rPr>
      </w:pPr>
      <w:r w:rsidRPr="007321AC">
        <w:rPr>
          <w:rtl/>
          <w:lang w:bidi="ar-MA"/>
        </w:rPr>
        <w:tab/>
      </w:r>
      <w:r w:rsidRPr="007321AC">
        <w:rPr>
          <w:rtl/>
          <w:lang w:bidi="ar-MA"/>
        </w:rPr>
        <w:tab/>
      </w:r>
      <w:r w:rsidR="00260A4A" w:rsidRPr="007321AC">
        <w:rPr>
          <w:rtl/>
          <w:lang w:bidi="ar-MA"/>
        </w:rPr>
        <w:t>التصديق على الاتفاقيات الدولية الأخرى ذات الصلة</w:t>
      </w:r>
    </w:p>
    <w:p w14:paraId="5B8615EE" w14:textId="18F365C5" w:rsidR="00260A4A" w:rsidRPr="005A273D" w:rsidRDefault="00260A4A" w:rsidP="00331C10">
      <w:pPr>
        <w:pStyle w:val="SingleTxtGA"/>
        <w:rPr>
          <w:spacing w:val="-2"/>
          <w:rtl/>
        </w:rPr>
      </w:pPr>
      <w:r w:rsidRPr="00A26194">
        <w:rPr>
          <w:rtl/>
        </w:rPr>
        <w:tab/>
      </w:r>
      <w:r w:rsidRPr="005A273D">
        <w:rPr>
          <w:spacing w:val="-2"/>
          <w:rtl/>
        </w:rPr>
        <w:t>(أ)</w:t>
      </w:r>
      <w:r w:rsidRPr="005A273D">
        <w:rPr>
          <w:spacing w:val="-2"/>
          <w:rtl/>
        </w:rPr>
        <w:tab/>
        <w:t xml:space="preserve">اتفاقية العمال المهاجرين، منظمة العمل الدولية (رقم </w:t>
      </w:r>
      <w:r w:rsidRPr="00192009">
        <w:rPr>
          <w:spacing w:val="-2"/>
          <w:rtl/>
        </w:rPr>
        <w:t>97</w:t>
      </w:r>
      <w:r w:rsidRPr="005A273D">
        <w:rPr>
          <w:spacing w:val="-2"/>
          <w:rtl/>
        </w:rPr>
        <w:t>)، صُدِّق عليها في عام</w:t>
      </w:r>
      <w:r w:rsidR="00271E91" w:rsidRPr="005A273D">
        <w:rPr>
          <w:rFonts w:hint="cs"/>
          <w:spacing w:val="-2"/>
          <w:rtl/>
        </w:rPr>
        <w:t> </w:t>
      </w:r>
      <w:r w:rsidRPr="00192009">
        <w:rPr>
          <w:spacing w:val="-2"/>
          <w:rtl/>
        </w:rPr>
        <w:t>1968</w:t>
      </w:r>
      <w:r w:rsidRPr="005A273D">
        <w:rPr>
          <w:spacing w:val="-2"/>
          <w:rtl/>
        </w:rPr>
        <w:t>؛</w:t>
      </w:r>
    </w:p>
    <w:p w14:paraId="420427EC" w14:textId="77777777" w:rsidR="00260A4A" w:rsidRPr="00A26194" w:rsidRDefault="00260A4A" w:rsidP="00331C10">
      <w:pPr>
        <w:pStyle w:val="SingleTxtGA"/>
        <w:rPr>
          <w:rtl/>
        </w:rPr>
      </w:pPr>
      <w:r w:rsidRPr="00A26194">
        <w:rPr>
          <w:rtl/>
        </w:rPr>
        <w:tab/>
        <w:t>(ب)</w:t>
      </w:r>
      <w:r w:rsidRPr="00A26194">
        <w:rPr>
          <w:rtl/>
        </w:rPr>
        <w:tab/>
        <w:t xml:space="preserve">اتفاقية الضمان الاجتماعي (المعايير الدنيا)، منظمة العمل الدولية (رقم </w:t>
      </w:r>
      <w:r w:rsidRPr="00192009">
        <w:rPr>
          <w:rtl/>
        </w:rPr>
        <w:t>102</w:t>
      </w:r>
      <w:r w:rsidRPr="00A26194">
        <w:rPr>
          <w:rtl/>
        </w:rPr>
        <w:t xml:space="preserve">)، صُدِّق عليها في عام </w:t>
      </w:r>
      <w:r w:rsidRPr="00192009">
        <w:rPr>
          <w:rtl/>
        </w:rPr>
        <w:t>2000</w:t>
      </w:r>
      <w:r w:rsidRPr="00A26194">
        <w:rPr>
          <w:rtl/>
        </w:rPr>
        <w:t>؛</w:t>
      </w:r>
    </w:p>
    <w:p w14:paraId="347C681E" w14:textId="6363A433" w:rsidR="00260A4A" w:rsidRPr="005A273D" w:rsidRDefault="00260A4A" w:rsidP="00271E91">
      <w:pPr>
        <w:pStyle w:val="SingleTxtGA"/>
        <w:rPr>
          <w:spacing w:val="-5"/>
          <w:rtl/>
        </w:rPr>
      </w:pPr>
      <w:r w:rsidRPr="00A26194">
        <w:rPr>
          <w:rtl/>
        </w:rPr>
        <w:tab/>
      </w:r>
      <w:r w:rsidRPr="005A273D">
        <w:rPr>
          <w:spacing w:val="-5"/>
          <w:rtl/>
        </w:rPr>
        <w:t>(ج)</w:t>
      </w:r>
      <w:r w:rsidRPr="005A273D">
        <w:rPr>
          <w:spacing w:val="-5"/>
          <w:rtl/>
        </w:rPr>
        <w:tab/>
        <w:t xml:space="preserve">اتفاقية إلغاء العمل الجبري، منظمة العمل الدولية (رقم </w:t>
      </w:r>
      <w:r w:rsidRPr="00192009">
        <w:rPr>
          <w:spacing w:val="-5"/>
          <w:rtl/>
        </w:rPr>
        <w:t>105</w:t>
      </w:r>
      <w:r w:rsidRPr="005A273D">
        <w:rPr>
          <w:spacing w:val="-5"/>
          <w:rtl/>
        </w:rPr>
        <w:t>)، صُدِّق عليها في عام</w:t>
      </w:r>
      <w:r w:rsidR="00271E91" w:rsidRPr="005A273D">
        <w:rPr>
          <w:rFonts w:hint="cs"/>
          <w:spacing w:val="-5"/>
          <w:rtl/>
        </w:rPr>
        <w:t> </w:t>
      </w:r>
      <w:r w:rsidRPr="00192009">
        <w:rPr>
          <w:spacing w:val="-5"/>
          <w:rtl/>
        </w:rPr>
        <w:t>2002</w:t>
      </w:r>
      <w:r w:rsidRPr="005A273D">
        <w:rPr>
          <w:spacing w:val="-5"/>
          <w:rtl/>
        </w:rPr>
        <w:t>؛</w:t>
      </w:r>
    </w:p>
    <w:p w14:paraId="23B32982" w14:textId="77777777" w:rsidR="00260A4A" w:rsidRPr="00A26194" w:rsidRDefault="00260A4A" w:rsidP="00331C10">
      <w:pPr>
        <w:pStyle w:val="SingleTxtGA"/>
        <w:rPr>
          <w:rtl/>
        </w:rPr>
      </w:pPr>
      <w:r w:rsidRPr="00A26194">
        <w:rPr>
          <w:rtl/>
        </w:rPr>
        <w:tab/>
        <w:t>(د)</w:t>
      </w:r>
      <w:r w:rsidRPr="00A26194">
        <w:rPr>
          <w:rtl/>
        </w:rPr>
        <w:tab/>
        <w:t xml:space="preserve">اتفاقية التمييز (في الاستخدام والمهنة)، منظمة العمل الدولية (رقم </w:t>
      </w:r>
      <w:r w:rsidRPr="00192009">
        <w:rPr>
          <w:rtl/>
        </w:rPr>
        <w:t>111</w:t>
      </w:r>
      <w:r w:rsidRPr="00A26194">
        <w:rPr>
          <w:rtl/>
        </w:rPr>
        <w:t xml:space="preserve">)، صُدِّق عليها في عام </w:t>
      </w:r>
      <w:r w:rsidRPr="00192009">
        <w:rPr>
          <w:rtl/>
        </w:rPr>
        <w:t>1961</w:t>
      </w:r>
      <w:r w:rsidRPr="00A26194">
        <w:rPr>
          <w:rtl/>
        </w:rPr>
        <w:t>؛</w:t>
      </w:r>
    </w:p>
    <w:p w14:paraId="2B4C1534" w14:textId="72766779" w:rsidR="00260A4A" w:rsidRPr="005A273D" w:rsidRDefault="00260A4A" w:rsidP="00331C10">
      <w:pPr>
        <w:pStyle w:val="SingleTxtGA"/>
        <w:rPr>
          <w:spacing w:val="-2"/>
          <w:rtl/>
        </w:rPr>
      </w:pPr>
      <w:r w:rsidRPr="00A26194">
        <w:rPr>
          <w:rtl/>
        </w:rPr>
        <w:tab/>
      </w:r>
      <w:r w:rsidRPr="005A273D">
        <w:rPr>
          <w:spacing w:val="-2"/>
          <w:rtl/>
        </w:rPr>
        <w:t>(هـ)</w:t>
      </w:r>
      <w:r w:rsidRPr="005A273D">
        <w:rPr>
          <w:spacing w:val="-2"/>
          <w:rtl/>
        </w:rPr>
        <w:tab/>
        <w:t xml:space="preserve">اتفاقية سياسة العمالة، منظمة العمل الدولية (رقم </w:t>
      </w:r>
      <w:r w:rsidRPr="00192009">
        <w:rPr>
          <w:spacing w:val="-2"/>
          <w:rtl/>
        </w:rPr>
        <w:t>122</w:t>
      </w:r>
      <w:r w:rsidRPr="005A273D">
        <w:rPr>
          <w:spacing w:val="-2"/>
          <w:rtl/>
        </w:rPr>
        <w:t>)، صُدِّق عليها في عام</w:t>
      </w:r>
      <w:r w:rsidR="00271E91" w:rsidRPr="005A273D">
        <w:rPr>
          <w:rFonts w:hint="cs"/>
          <w:spacing w:val="-2"/>
          <w:rtl/>
        </w:rPr>
        <w:t> </w:t>
      </w:r>
      <w:r w:rsidRPr="00192009">
        <w:rPr>
          <w:spacing w:val="-2"/>
          <w:rtl/>
        </w:rPr>
        <w:t>1971</w:t>
      </w:r>
      <w:r w:rsidRPr="005A273D">
        <w:rPr>
          <w:spacing w:val="-2"/>
          <w:rtl/>
        </w:rPr>
        <w:t>؛</w:t>
      </w:r>
    </w:p>
    <w:p w14:paraId="20D62F7A" w14:textId="77777777" w:rsidR="00260A4A" w:rsidRPr="00A26194" w:rsidRDefault="00260A4A" w:rsidP="00331C10">
      <w:pPr>
        <w:pStyle w:val="SingleTxtGA"/>
        <w:rPr>
          <w:rtl/>
        </w:rPr>
      </w:pPr>
      <w:r w:rsidRPr="00A26194">
        <w:rPr>
          <w:rtl/>
        </w:rPr>
        <w:lastRenderedPageBreak/>
        <w:tab/>
        <w:t>(و)</w:t>
      </w:r>
      <w:r w:rsidRPr="00A26194">
        <w:rPr>
          <w:rtl/>
        </w:rPr>
        <w:tab/>
        <w:t xml:space="preserve">اتفاقية تحديد المستويات الدنيا للأجور، منظمة العمل الدولية (رقم </w:t>
      </w:r>
      <w:r w:rsidRPr="00192009">
        <w:rPr>
          <w:rtl/>
        </w:rPr>
        <w:t>131</w:t>
      </w:r>
      <w:r w:rsidRPr="00A26194">
        <w:rPr>
          <w:rtl/>
        </w:rPr>
        <w:t xml:space="preserve">)، صُدِّق عليها في عام </w:t>
      </w:r>
      <w:r w:rsidRPr="00192009">
        <w:rPr>
          <w:rtl/>
        </w:rPr>
        <w:t>1982</w:t>
      </w:r>
      <w:r w:rsidRPr="00A26194">
        <w:rPr>
          <w:rtl/>
        </w:rPr>
        <w:t>؛</w:t>
      </w:r>
    </w:p>
    <w:p w14:paraId="53E82F04" w14:textId="77777777" w:rsidR="00260A4A" w:rsidRPr="00A26194" w:rsidRDefault="00260A4A" w:rsidP="00331C10">
      <w:pPr>
        <w:pStyle w:val="SingleTxtGA"/>
        <w:rPr>
          <w:rtl/>
        </w:rPr>
      </w:pPr>
      <w:r w:rsidRPr="00A26194">
        <w:rPr>
          <w:rtl/>
        </w:rPr>
        <w:tab/>
        <w:t>(ز)</w:t>
      </w:r>
      <w:r w:rsidRPr="00A26194">
        <w:rPr>
          <w:rtl/>
        </w:rPr>
        <w:tab/>
        <w:t xml:space="preserve">اتفاقية بشأن الحد الأدنى لسن الاستخدام، منظمة العمل الدولية (رقم </w:t>
      </w:r>
      <w:r w:rsidRPr="00192009">
        <w:rPr>
          <w:rtl/>
        </w:rPr>
        <w:t>138</w:t>
      </w:r>
      <w:r w:rsidRPr="00A26194">
        <w:rPr>
          <w:rtl/>
        </w:rPr>
        <w:t xml:space="preserve">)، صُدِّق عليها في عام </w:t>
      </w:r>
      <w:r w:rsidRPr="00192009">
        <w:rPr>
          <w:rtl/>
        </w:rPr>
        <w:t>1982</w:t>
      </w:r>
      <w:r w:rsidRPr="00A26194">
        <w:rPr>
          <w:rtl/>
        </w:rPr>
        <w:t>؛</w:t>
      </w:r>
    </w:p>
    <w:p w14:paraId="0D60822D" w14:textId="77777777" w:rsidR="00260A4A" w:rsidRPr="00192009" w:rsidRDefault="00260A4A" w:rsidP="00260A4A">
      <w:pPr>
        <w:pStyle w:val="SingleTxtGA"/>
        <w:spacing w:before="120" w:after="240" w:line="240" w:lineRule="auto"/>
        <w:textDirection w:val="tbRlV"/>
        <w:rPr>
          <w:b/>
          <w:rtl/>
        </w:rPr>
      </w:pPr>
      <w:r w:rsidRPr="00192009">
        <w:rPr>
          <w:b/>
          <w:rtl/>
        </w:rPr>
        <w:tab/>
        <w:t>(ح)</w:t>
      </w:r>
      <w:r w:rsidRPr="00192009">
        <w:rPr>
          <w:b/>
          <w:rtl/>
        </w:rPr>
        <w:tab/>
        <w:t>اتفاقية العمال المهاجرين (أحكام تكميلية)، منظمة العمل الدولية (رقم 143)، صُدِّق عليها في عام 1980؛</w:t>
      </w:r>
    </w:p>
    <w:p w14:paraId="4A6EA408" w14:textId="77777777" w:rsidR="00260A4A" w:rsidRPr="00CD06AA" w:rsidRDefault="00260A4A" w:rsidP="00331C10">
      <w:pPr>
        <w:pStyle w:val="SingleTxtGA"/>
        <w:rPr>
          <w:rtl/>
        </w:rPr>
      </w:pPr>
      <w:r w:rsidRPr="00CD06AA">
        <w:rPr>
          <w:rtl/>
        </w:rPr>
        <w:tab/>
        <w:t>(ط)</w:t>
      </w:r>
      <w:r w:rsidRPr="00CD06AA">
        <w:rPr>
          <w:rtl/>
        </w:rPr>
        <w:tab/>
        <w:t xml:space="preserve">اتفاقية السلامة والصحة المهنيتين، منظمة العمل الدولية (رقم </w:t>
      </w:r>
      <w:r w:rsidRPr="00192009">
        <w:rPr>
          <w:rtl/>
        </w:rPr>
        <w:t>155</w:t>
      </w:r>
      <w:r w:rsidRPr="004E68B7">
        <w:rPr>
          <w:rtl/>
        </w:rPr>
        <w:t xml:space="preserve">)، </w:t>
      </w:r>
      <w:r w:rsidRPr="00CD06AA">
        <w:rPr>
          <w:rtl/>
        </w:rPr>
        <w:t xml:space="preserve">صُدِّق عليها في عام </w:t>
      </w:r>
      <w:r w:rsidRPr="00192009">
        <w:rPr>
          <w:rtl/>
        </w:rPr>
        <w:t>1987</w:t>
      </w:r>
      <w:r w:rsidRPr="00CD06AA">
        <w:rPr>
          <w:rtl/>
        </w:rPr>
        <w:t>؛</w:t>
      </w:r>
    </w:p>
    <w:p w14:paraId="11979CC7" w14:textId="77777777" w:rsidR="00260A4A" w:rsidRPr="00CD06AA" w:rsidRDefault="00260A4A" w:rsidP="00331C10">
      <w:pPr>
        <w:pStyle w:val="SingleTxtGA"/>
        <w:rPr>
          <w:rtl/>
        </w:rPr>
      </w:pPr>
      <w:r w:rsidRPr="00CD06AA">
        <w:rPr>
          <w:rtl/>
        </w:rPr>
        <w:tab/>
        <w:t>(ي)</w:t>
      </w:r>
      <w:r w:rsidRPr="00CD06AA">
        <w:rPr>
          <w:rtl/>
        </w:rPr>
        <w:tab/>
        <w:t xml:space="preserve">اتفاقية أسوأ أشكال عمل الأطفال، منظمة العمل الدولية (رقم </w:t>
      </w:r>
      <w:r w:rsidRPr="00192009">
        <w:rPr>
          <w:rtl/>
        </w:rPr>
        <w:t>182</w:t>
      </w:r>
      <w:r w:rsidRPr="004E68B7">
        <w:rPr>
          <w:rtl/>
        </w:rPr>
        <w:t xml:space="preserve">)، </w:t>
      </w:r>
      <w:r w:rsidRPr="00CD06AA">
        <w:rPr>
          <w:rtl/>
        </w:rPr>
        <w:t xml:space="preserve">صُدِّق عليها في عام </w:t>
      </w:r>
      <w:r w:rsidRPr="00192009">
        <w:rPr>
          <w:rtl/>
        </w:rPr>
        <w:t>2003</w:t>
      </w:r>
      <w:r w:rsidRPr="00CD06AA">
        <w:rPr>
          <w:rtl/>
        </w:rPr>
        <w:t>؛</w:t>
      </w:r>
    </w:p>
    <w:p w14:paraId="006637EB" w14:textId="32F52346" w:rsidR="00260A4A" w:rsidRPr="005A273D" w:rsidRDefault="00260A4A" w:rsidP="00331C10">
      <w:pPr>
        <w:pStyle w:val="SingleTxtGA"/>
        <w:rPr>
          <w:spacing w:val="-2"/>
          <w:rtl/>
        </w:rPr>
      </w:pPr>
      <w:r w:rsidRPr="00CD06AA">
        <w:rPr>
          <w:rtl/>
        </w:rPr>
        <w:tab/>
      </w:r>
      <w:r w:rsidRPr="005A273D">
        <w:rPr>
          <w:spacing w:val="-2"/>
          <w:rtl/>
        </w:rPr>
        <w:t>(ك)</w:t>
      </w:r>
      <w:r w:rsidRPr="005A273D">
        <w:rPr>
          <w:spacing w:val="-2"/>
          <w:rtl/>
        </w:rPr>
        <w:tab/>
        <w:t xml:space="preserve">اتفاقية حماية الأمومة، منظمة العمل الدولية (رقم </w:t>
      </w:r>
      <w:r w:rsidRPr="00192009">
        <w:rPr>
          <w:spacing w:val="-2"/>
          <w:rtl/>
        </w:rPr>
        <w:t>183</w:t>
      </w:r>
      <w:r w:rsidRPr="005A273D">
        <w:rPr>
          <w:spacing w:val="-2"/>
          <w:rtl/>
        </w:rPr>
        <w:t>)، صُدِّق عليها في عام</w:t>
      </w:r>
      <w:r w:rsidR="00271E91" w:rsidRPr="005A273D">
        <w:rPr>
          <w:rFonts w:hint="cs"/>
          <w:spacing w:val="-2"/>
          <w:rtl/>
        </w:rPr>
        <w:t> </w:t>
      </w:r>
      <w:r w:rsidRPr="00192009">
        <w:rPr>
          <w:spacing w:val="-2"/>
          <w:rtl/>
        </w:rPr>
        <w:t>2010</w:t>
      </w:r>
      <w:r w:rsidRPr="005A273D">
        <w:rPr>
          <w:spacing w:val="-2"/>
          <w:rtl/>
        </w:rPr>
        <w:t>؛</w:t>
      </w:r>
    </w:p>
    <w:p w14:paraId="6C7BD9A2" w14:textId="77777777" w:rsidR="00260A4A" w:rsidRPr="00CD06AA" w:rsidRDefault="00260A4A" w:rsidP="00331C10">
      <w:pPr>
        <w:pStyle w:val="SingleTxtGA"/>
        <w:rPr>
          <w:rtl/>
        </w:rPr>
      </w:pPr>
      <w:r w:rsidRPr="00CD06AA">
        <w:rPr>
          <w:rtl/>
        </w:rPr>
        <w:tab/>
        <w:t>(ل)</w:t>
      </w:r>
      <w:r w:rsidRPr="00CD06AA">
        <w:rPr>
          <w:rtl/>
        </w:rPr>
        <w:tab/>
        <w:t xml:space="preserve">اتفاقية لاهاي المتعلقة بالجوانب المدنية للاختطاف الدولي للأطفال، المؤرخة </w:t>
      </w:r>
      <w:r w:rsidRPr="00192009">
        <w:rPr>
          <w:rtl/>
        </w:rPr>
        <w:t>25</w:t>
      </w:r>
      <w:r w:rsidRPr="00CD06AA">
        <w:rPr>
          <w:rtl/>
        </w:rPr>
        <w:t xml:space="preserve"> تشرين الأول/أكتوبر </w:t>
      </w:r>
      <w:r w:rsidRPr="00192009">
        <w:rPr>
          <w:rtl/>
        </w:rPr>
        <w:t>1980</w:t>
      </w:r>
      <w:r w:rsidRPr="00CD06AA">
        <w:rPr>
          <w:rtl/>
        </w:rPr>
        <w:t xml:space="preserve">، صُدِّق عليها في عام </w:t>
      </w:r>
      <w:r w:rsidRPr="00192009">
        <w:rPr>
          <w:rtl/>
        </w:rPr>
        <w:t>1991</w:t>
      </w:r>
      <w:r w:rsidRPr="00CD06AA">
        <w:rPr>
          <w:rtl/>
        </w:rPr>
        <w:t>؛</w:t>
      </w:r>
    </w:p>
    <w:p w14:paraId="6658FC95" w14:textId="77777777" w:rsidR="00260A4A" w:rsidRPr="00CD06AA" w:rsidRDefault="00260A4A" w:rsidP="00331C10">
      <w:pPr>
        <w:pStyle w:val="SingleTxtGA"/>
        <w:rPr>
          <w:rtl/>
        </w:rPr>
      </w:pPr>
      <w:r w:rsidRPr="00CD06AA">
        <w:rPr>
          <w:rtl/>
        </w:rPr>
        <w:tab/>
        <w:t>(م)</w:t>
      </w:r>
      <w:r w:rsidRPr="00CD06AA">
        <w:rPr>
          <w:rtl/>
        </w:rPr>
        <w:tab/>
        <w:t xml:space="preserve">الاتفاقية المتعلقة بحماية الأطفال والتعاون في مجال التبني على الصعيد الدولي، المؤرَّخة في </w:t>
      </w:r>
      <w:r w:rsidRPr="00192009">
        <w:rPr>
          <w:rtl/>
        </w:rPr>
        <w:t>29</w:t>
      </w:r>
      <w:r w:rsidRPr="00CD06AA">
        <w:rPr>
          <w:rtl/>
        </w:rPr>
        <w:t xml:space="preserve"> أيار/مايو </w:t>
      </w:r>
      <w:r w:rsidRPr="00192009">
        <w:rPr>
          <w:rtl/>
        </w:rPr>
        <w:t>1993</w:t>
      </w:r>
      <w:r w:rsidRPr="00CD06AA">
        <w:rPr>
          <w:rtl/>
        </w:rPr>
        <w:t xml:space="preserve">، صُدِّق عليها في عام </w:t>
      </w:r>
      <w:r w:rsidRPr="00192009">
        <w:rPr>
          <w:rtl/>
        </w:rPr>
        <w:t>2013</w:t>
      </w:r>
      <w:r w:rsidRPr="00CD06AA">
        <w:rPr>
          <w:rtl/>
        </w:rPr>
        <w:t>؛</w:t>
      </w:r>
    </w:p>
    <w:p w14:paraId="7EDEDB88" w14:textId="77777777" w:rsidR="00260A4A" w:rsidRPr="00CD06AA" w:rsidRDefault="00260A4A" w:rsidP="00331C10">
      <w:pPr>
        <w:pStyle w:val="SingleTxtGA"/>
        <w:rPr>
          <w:rtl/>
        </w:rPr>
      </w:pPr>
      <w:r w:rsidRPr="00CD06AA">
        <w:rPr>
          <w:rtl/>
        </w:rPr>
        <w:tab/>
        <w:t>(ن)</w:t>
      </w:r>
      <w:r w:rsidRPr="00CD06AA">
        <w:rPr>
          <w:rtl/>
        </w:rPr>
        <w:tab/>
        <w:t xml:space="preserve">الاتفاقية الخاصة بالاختصاص، والقانون الواجب تطبيقه، والاعتراف، والإنفاذ والتعاون فيما يتعلق بالمسؤولية الأبوية وإجراءات حماية الطفل، المؤرَّخة </w:t>
      </w:r>
      <w:r w:rsidRPr="00192009">
        <w:rPr>
          <w:rtl/>
        </w:rPr>
        <w:t>19</w:t>
      </w:r>
      <w:r w:rsidRPr="00CD06AA">
        <w:rPr>
          <w:rtl/>
        </w:rPr>
        <w:t xml:space="preserve"> تشرين الأول/أكتوبر </w:t>
      </w:r>
      <w:r w:rsidRPr="00192009">
        <w:rPr>
          <w:rtl/>
        </w:rPr>
        <w:t>1996</w:t>
      </w:r>
      <w:r w:rsidRPr="00CD06AA">
        <w:rPr>
          <w:rtl/>
        </w:rPr>
        <w:t xml:space="preserve">، صُدِّق عليها في عام </w:t>
      </w:r>
      <w:r w:rsidRPr="00192009">
        <w:rPr>
          <w:rtl/>
        </w:rPr>
        <w:t>2015</w:t>
      </w:r>
      <w:r w:rsidRPr="00CD06AA">
        <w:rPr>
          <w:rtl/>
        </w:rPr>
        <w:t>؛</w:t>
      </w:r>
    </w:p>
    <w:p w14:paraId="4698F6D4" w14:textId="77777777" w:rsidR="00260A4A" w:rsidRPr="00CD06AA" w:rsidRDefault="00260A4A" w:rsidP="00271E91">
      <w:pPr>
        <w:pStyle w:val="SingleTxtGA"/>
        <w:rPr>
          <w:rtl/>
        </w:rPr>
      </w:pPr>
      <w:r w:rsidRPr="00CD06AA">
        <w:rPr>
          <w:rtl/>
        </w:rPr>
        <w:tab/>
        <w:t>(س)</w:t>
      </w:r>
      <w:r w:rsidRPr="00CD06AA">
        <w:rPr>
          <w:rtl/>
        </w:rPr>
        <w:tab/>
        <w:t>اتفاقية جنيف لتحسين حال الجرحى والمرضى بالقوات المسلحة في الميدان (اتفاقية جنيف الأولى</w:t>
      </w:r>
      <w:r w:rsidRPr="004E68B7">
        <w:rPr>
          <w:rtl/>
        </w:rPr>
        <w:t xml:space="preserve">)، </w:t>
      </w:r>
      <w:r w:rsidRPr="00192009">
        <w:rPr>
          <w:rtl/>
        </w:rPr>
        <w:t>1949</w:t>
      </w:r>
      <w:r w:rsidRPr="00CD06AA">
        <w:rPr>
          <w:rtl/>
        </w:rPr>
        <w:t>؛</w:t>
      </w:r>
    </w:p>
    <w:p w14:paraId="7541F7C2" w14:textId="77777777" w:rsidR="00260A4A" w:rsidRPr="00CD06AA" w:rsidRDefault="00260A4A" w:rsidP="00271E91">
      <w:pPr>
        <w:pStyle w:val="SingleTxtGA"/>
        <w:rPr>
          <w:rtl/>
        </w:rPr>
      </w:pPr>
      <w:r w:rsidRPr="00CD06AA">
        <w:rPr>
          <w:rtl/>
        </w:rPr>
        <w:tab/>
        <w:t>(ع)</w:t>
      </w:r>
      <w:r w:rsidRPr="00CD06AA">
        <w:rPr>
          <w:rtl/>
        </w:rPr>
        <w:tab/>
        <w:t>اتفاقية جنيف لتحسين حال جرحى ومرضى وغرقى القوات المسلحة في البحار (اتفاقية جنيف الثانية</w:t>
      </w:r>
      <w:r w:rsidRPr="004E68B7">
        <w:rPr>
          <w:rtl/>
        </w:rPr>
        <w:t xml:space="preserve">)، </w:t>
      </w:r>
      <w:r w:rsidRPr="00192009">
        <w:rPr>
          <w:rtl/>
        </w:rPr>
        <w:t>1949</w:t>
      </w:r>
      <w:r w:rsidRPr="00CD06AA">
        <w:rPr>
          <w:rtl/>
        </w:rPr>
        <w:t>؛</w:t>
      </w:r>
    </w:p>
    <w:p w14:paraId="7ECAB805" w14:textId="77777777" w:rsidR="00260A4A" w:rsidRPr="00CD06AA" w:rsidRDefault="00260A4A" w:rsidP="00271E91">
      <w:pPr>
        <w:pStyle w:val="SingleTxtGA"/>
        <w:rPr>
          <w:rtl/>
        </w:rPr>
      </w:pPr>
      <w:r w:rsidRPr="00CD06AA">
        <w:rPr>
          <w:rtl/>
        </w:rPr>
        <w:tab/>
        <w:t>(ف)</w:t>
      </w:r>
      <w:r w:rsidRPr="00CD06AA">
        <w:rPr>
          <w:rtl/>
        </w:rPr>
        <w:tab/>
        <w:t>اتفاقية جنيف المتعلقة بمعاملة أسرى الحرب (اتفاقية جنيف الثالثة</w:t>
      </w:r>
      <w:r w:rsidRPr="004E68B7">
        <w:rPr>
          <w:rtl/>
        </w:rPr>
        <w:t xml:space="preserve">)، </w:t>
      </w:r>
      <w:r w:rsidRPr="00192009">
        <w:rPr>
          <w:rtl/>
        </w:rPr>
        <w:t>1949</w:t>
      </w:r>
      <w:r w:rsidRPr="00CD06AA">
        <w:rPr>
          <w:rtl/>
        </w:rPr>
        <w:t>؛</w:t>
      </w:r>
    </w:p>
    <w:p w14:paraId="4202A368" w14:textId="77777777" w:rsidR="00260A4A" w:rsidRPr="00CD06AA" w:rsidRDefault="00260A4A" w:rsidP="00271E91">
      <w:pPr>
        <w:pStyle w:val="SingleTxtGA"/>
        <w:rPr>
          <w:rtl/>
        </w:rPr>
      </w:pPr>
      <w:r w:rsidRPr="00CD06AA">
        <w:rPr>
          <w:rtl/>
        </w:rPr>
        <w:tab/>
        <w:t>(ص)</w:t>
      </w:r>
      <w:r w:rsidRPr="00CD06AA">
        <w:rPr>
          <w:rtl/>
        </w:rPr>
        <w:tab/>
        <w:t>اتفاقية جنيف بشأن حماية الأشخاص المدنيين في وقت الحرب (اتفاقية جنيف الرابعة</w:t>
      </w:r>
      <w:r w:rsidRPr="004E68B7">
        <w:rPr>
          <w:rtl/>
        </w:rPr>
        <w:t xml:space="preserve">)، </w:t>
      </w:r>
      <w:r w:rsidRPr="00192009">
        <w:rPr>
          <w:rtl/>
        </w:rPr>
        <w:t>1949</w:t>
      </w:r>
      <w:r w:rsidRPr="00CD06AA">
        <w:rPr>
          <w:rtl/>
        </w:rPr>
        <w:t>؛</w:t>
      </w:r>
    </w:p>
    <w:p w14:paraId="7A43B5E7" w14:textId="77777777" w:rsidR="00260A4A" w:rsidRPr="00CD06AA" w:rsidRDefault="00260A4A" w:rsidP="00271E91">
      <w:pPr>
        <w:pStyle w:val="SingleTxtGA"/>
        <w:rPr>
          <w:rtl/>
        </w:rPr>
      </w:pPr>
      <w:r w:rsidRPr="00CD06AA">
        <w:rPr>
          <w:rtl/>
        </w:rPr>
        <w:tab/>
        <w:t>(ق)</w:t>
      </w:r>
      <w:r w:rsidRPr="00CD06AA">
        <w:rPr>
          <w:rtl/>
        </w:rPr>
        <w:tab/>
        <w:t xml:space="preserve">الملحق (البروتوكول) الأول الإضافي إلى اتفاقيات جنيف المعقودة في </w:t>
      </w:r>
      <w:r w:rsidRPr="00192009">
        <w:rPr>
          <w:rtl/>
        </w:rPr>
        <w:t>12</w:t>
      </w:r>
      <w:r w:rsidRPr="00CD06AA">
        <w:rPr>
          <w:rtl/>
        </w:rPr>
        <w:t xml:space="preserve"> آب/أغسطس </w:t>
      </w:r>
      <w:r w:rsidRPr="00192009">
        <w:rPr>
          <w:rtl/>
        </w:rPr>
        <w:t>1949</w:t>
      </w:r>
      <w:r w:rsidRPr="00CD06AA">
        <w:rPr>
          <w:rtl/>
        </w:rPr>
        <w:t xml:space="preserve"> والمتعلق بحماية ضحايا المنازعات الدولية المسلحة، </w:t>
      </w:r>
      <w:r w:rsidRPr="00192009">
        <w:rPr>
          <w:rtl/>
        </w:rPr>
        <w:t>1977</w:t>
      </w:r>
      <w:r w:rsidRPr="00CD06AA">
        <w:rPr>
          <w:rtl/>
        </w:rPr>
        <w:t>؛</w:t>
      </w:r>
    </w:p>
    <w:p w14:paraId="12A6590E" w14:textId="77777777" w:rsidR="00260A4A" w:rsidRPr="004E68B7" w:rsidRDefault="00260A4A" w:rsidP="00271E91">
      <w:pPr>
        <w:pStyle w:val="SingleTxtGA"/>
        <w:rPr>
          <w:rtl/>
        </w:rPr>
      </w:pPr>
      <w:r w:rsidRPr="00CD06AA">
        <w:rPr>
          <w:rtl/>
        </w:rPr>
        <w:tab/>
        <w:t>(ر)</w:t>
      </w:r>
      <w:r w:rsidRPr="00CD06AA">
        <w:rPr>
          <w:rtl/>
        </w:rPr>
        <w:tab/>
        <w:t xml:space="preserve">البروتوكول الإضافي لاتفاقيات جنيف المعقودة في </w:t>
      </w:r>
      <w:r w:rsidRPr="00192009">
        <w:rPr>
          <w:rtl/>
        </w:rPr>
        <w:t>12</w:t>
      </w:r>
      <w:r w:rsidRPr="00CD06AA">
        <w:rPr>
          <w:rtl/>
        </w:rPr>
        <w:t xml:space="preserve"> آب/أغسطس </w:t>
      </w:r>
      <w:r w:rsidRPr="00192009">
        <w:rPr>
          <w:rtl/>
        </w:rPr>
        <w:t>1949</w:t>
      </w:r>
      <w:r w:rsidRPr="00CD06AA">
        <w:rPr>
          <w:rtl/>
        </w:rPr>
        <w:t>، والمتعلق بحماية ضحايا المنازعات المسلحة غير الدولية (البروتوكول الثاني</w:t>
      </w:r>
      <w:r w:rsidRPr="004E68B7">
        <w:rPr>
          <w:rtl/>
        </w:rPr>
        <w:t xml:space="preserve">)، </w:t>
      </w:r>
      <w:r w:rsidRPr="00192009">
        <w:rPr>
          <w:rtl/>
        </w:rPr>
        <w:t>1977</w:t>
      </w:r>
      <w:r w:rsidRPr="004E68B7">
        <w:rPr>
          <w:rtl/>
        </w:rPr>
        <w:t>.</w:t>
      </w:r>
    </w:p>
    <w:p w14:paraId="12B32490" w14:textId="434C4ECE" w:rsidR="00260A4A" w:rsidRPr="007321AC" w:rsidRDefault="00331C10" w:rsidP="00271E91">
      <w:pPr>
        <w:pStyle w:val="H23GA"/>
        <w:rPr>
          <w:rtl/>
          <w:lang w:bidi="ar-MA"/>
        </w:rPr>
      </w:pPr>
      <w:r w:rsidRPr="007321AC">
        <w:rPr>
          <w:rtl/>
          <w:lang w:bidi="ar-MA"/>
        </w:rPr>
        <w:tab/>
      </w:r>
      <w:r w:rsidRPr="007321AC">
        <w:rPr>
          <w:rtl/>
          <w:lang w:bidi="ar-MA"/>
        </w:rPr>
        <w:tab/>
      </w:r>
      <w:r w:rsidR="00260A4A" w:rsidRPr="007321AC">
        <w:rPr>
          <w:rtl/>
          <w:lang w:bidi="ar-MA"/>
        </w:rPr>
        <w:t>التصديق على الاتفاقيات الإقليمية لحقوق الإنسان</w:t>
      </w:r>
    </w:p>
    <w:p w14:paraId="7D8E5DCF" w14:textId="32F02CA9" w:rsidR="00260A4A" w:rsidRPr="004E68B7" w:rsidRDefault="00260A4A" w:rsidP="00271E91">
      <w:pPr>
        <w:pStyle w:val="SingleTxtGA"/>
        <w:rPr>
          <w:rtl/>
        </w:rPr>
      </w:pPr>
      <w:r w:rsidRPr="00192009">
        <w:rPr>
          <w:rtl/>
        </w:rPr>
        <w:t>121</w:t>
      </w:r>
      <w:r w:rsidRPr="00CD06AA">
        <w:rPr>
          <w:rtl/>
        </w:rPr>
        <w:t>-</w:t>
      </w:r>
      <w:r w:rsidRPr="00CD06AA">
        <w:rPr>
          <w:rtl/>
        </w:rPr>
        <w:tab/>
        <w:t xml:space="preserve">صدَّقت جمهورية صربيا على </w:t>
      </w:r>
      <w:r w:rsidRPr="00192009">
        <w:rPr>
          <w:rtl/>
        </w:rPr>
        <w:t>37</w:t>
      </w:r>
      <w:r w:rsidRPr="00CD06AA">
        <w:rPr>
          <w:rtl/>
        </w:rPr>
        <w:t xml:space="preserve"> من اتفاقيات مجلس أوروبا، بما في ذلك الاتفاقية الأوروبية لحماية حقوق الإنسان والحريات الأساسية والبروتوكولات الملحقة بها. وفي عام </w:t>
      </w:r>
      <w:r w:rsidRPr="00192009">
        <w:rPr>
          <w:rtl/>
        </w:rPr>
        <w:t>2013</w:t>
      </w:r>
      <w:r w:rsidRPr="00CD06AA">
        <w:rPr>
          <w:rtl/>
        </w:rPr>
        <w:t xml:space="preserve">، صدَّقت جمهورية صربيا على اتفاقية مجلس أوروبا للوقاية من العنف ضد النساء والعنف العائلي ومكافحتهما، وفي </w:t>
      </w:r>
      <w:r w:rsidRPr="00CD06AA">
        <w:rPr>
          <w:rtl/>
        </w:rPr>
        <w:lastRenderedPageBreak/>
        <w:t>عام</w:t>
      </w:r>
      <w:r w:rsidR="00271E91">
        <w:rPr>
          <w:rFonts w:hint="cs"/>
          <w:rtl/>
        </w:rPr>
        <w:t> </w:t>
      </w:r>
      <w:r w:rsidRPr="00192009">
        <w:rPr>
          <w:rtl/>
        </w:rPr>
        <w:t>2016</w:t>
      </w:r>
      <w:r w:rsidRPr="00CD06AA">
        <w:rPr>
          <w:rtl/>
        </w:rPr>
        <w:t xml:space="preserve"> صدَّقت على الاتفاقية الإطارية الأوروبية للتعاون عبر الحدود بين الاتحادات أو السلطات الإقليمية. والاتفاقيات التالية، </w:t>
      </w:r>
      <w:r w:rsidRPr="00CD06AA">
        <w:rPr>
          <w:rFonts w:hint="cs"/>
          <w:rtl/>
        </w:rPr>
        <w:t>من ضمن أخرى</w:t>
      </w:r>
      <w:r w:rsidRPr="00CD06AA">
        <w:rPr>
          <w:rtl/>
        </w:rPr>
        <w:t xml:space="preserve">، ذات صلة بإعمال حقوق الإنسان وحقوق الأقليات: الميثاق الأوروبي للغات الإقليمية أو لغات الأقليات، دخل حيز النفاذ في عام </w:t>
      </w:r>
      <w:r w:rsidRPr="00192009">
        <w:rPr>
          <w:rtl/>
        </w:rPr>
        <w:t>1998</w:t>
      </w:r>
      <w:r w:rsidRPr="00CD06AA">
        <w:rPr>
          <w:rtl/>
        </w:rPr>
        <w:t xml:space="preserve">؛ اتفاقية مجلس أوروبا الإطارية لحماية الأقليات القومية، دخلت حيز النفاذ في عام </w:t>
      </w:r>
      <w:r w:rsidRPr="00192009">
        <w:rPr>
          <w:rtl/>
        </w:rPr>
        <w:t>2001</w:t>
      </w:r>
      <w:r w:rsidRPr="00CD06AA">
        <w:rPr>
          <w:rtl/>
        </w:rPr>
        <w:t xml:space="preserve">؛ </w:t>
      </w:r>
      <w:r w:rsidRPr="00CD06AA">
        <w:rPr>
          <w:rtl/>
          <w:cs/>
        </w:rPr>
        <w:t xml:space="preserve">اتفاقية حماية حقوق الإنسان والحريات الأساسية – صُدِّق </w:t>
      </w:r>
      <w:r w:rsidRPr="00CD06AA">
        <w:rPr>
          <w:rtl/>
        </w:rPr>
        <w:t xml:space="preserve">عليها في عام </w:t>
      </w:r>
      <w:r w:rsidRPr="00192009">
        <w:rPr>
          <w:rtl/>
        </w:rPr>
        <w:t>2004</w:t>
      </w:r>
      <w:r w:rsidRPr="00CD06AA">
        <w:rPr>
          <w:rtl/>
        </w:rPr>
        <w:t xml:space="preserve">؛ الاتفاقية الأوروبية المتعلقة بتسليم المجرمين، صُدِّق عليها في عام </w:t>
      </w:r>
      <w:r w:rsidRPr="00192009">
        <w:rPr>
          <w:rtl/>
        </w:rPr>
        <w:t>2002</w:t>
      </w:r>
      <w:r w:rsidRPr="00CD06AA">
        <w:rPr>
          <w:rtl/>
        </w:rPr>
        <w:t xml:space="preserve">؛ الاتفاقية الأوروبية لتبادل المساعدة القانونية في المسائل الجنائية، صُدِّق عليها في عام </w:t>
      </w:r>
      <w:r w:rsidRPr="00192009">
        <w:rPr>
          <w:rtl/>
        </w:rPr>
        <w:t>2002</w:t>
      </w:r>
      <w:r w:rsidRPr="00CD06AA">
        <w:rPr>
          <w:rtl/>
        </w:rPr>
        <w:t xml:space="preserve">؛ الاتفاقية الأوروبية بشأن الإشراف على المجرمين المحكوم عليهم بأحكام مشروطة أو المفرج عنهم إفراجاً مشروطاً، صُدِّق عليها في عام </w:t>
      </w:r>
      <w:r w:rsidRPr="00192009">
        <w:rPr>
          <w:rtl/>
        </w:rPr>
        <w:t>2001</w:t>
      </w:r>
      <w:r w:rsidRPr="00CD06AA">
        <w:rPr>
          <w:rtl/>
        </w:rPr>
        <w:t xml:space="preserve">؛ الاتفاقية الأوروبية المتعلقة بالصلاحية الدولية للأحكام الجنائية، صُدِّق عليها في عام </w:t>
      </w:r>
      <w:r w:rsidRPr="00192009">
        <w:rPr>
          <w:rtl/>
        </w:rPr>
        <w:t>2007</w:t>
      </w:r>
      <w:r w:rsidRPr="00CD06AA">
        <w:rPr>
          <w:rtl/>
        </w:rPr>
        <w:t>؛ الاتفاقية الأوروبية لقمع الإرهاب، صُدِّق عليها في عام</w:t>
      </w:r>
      <w:r w:rsidR="00271E91">
        <w:rPr>
          <w:rFonts w:hint="cs"/>
          <w:rtl/>
        </w:rPr>
        <w:t> </w:t>
      </w:r>
      <w:r w:rsidRPr="00192009">
        <w:rPr>
          <w:rtl/>
        </w:rPr>
        <w:t>2003</w:t>
      </w:r>
      <w:r w:rsidRPr="00CD06AA">
        <w:rPr>
          <w:rtl/>
        </w:rPr>
        <w:t xml:space="preserve">؛ الاتفاقية الأوروبية بشأن الاعتراف بالقرارات المتعلقة بحضانة الأولاد واستعادة حضانة الأولاد وتنفيذها، صُدِّق عليها في عام </w:t>
      </w:r>
      <w:r w:rsidRPr="00192009">
        <w:rPr>
          <w:rtl/>
        </w:rPr>
        <w:t>2002</w:t>
      </w:r>
      <w:r w:rsidRPr="00CD06AA">
        <w:rPr>
          <w:rtl/>
        </w:rPr>
        <w:t xml:space="preserve">؛ اتفاقية حماية الأفراد فيما يتعلق بالمعالجة الآلية للبيانات الشخصية، صُدِّق عليها في عام </w:t>
      </w:r>
      <w:r w:rsidRPr="00192009">
        <w:rPr>
          <w:rtl/>
        </w:rPr>
        <w:t>2006</w:t>
      </w:r>
      <w:r w:rsidRPr="00CD06AA">
        <w:rPr>
          <w:rtl/>
        </w:rPr>
        <w:t xml:space="preserve">؛ اتفاقية الأمم المتحدة لمناهضة التعذيب وغيره من ضروب المعاملة أو العقوبة القاسية أو اللاإنسانية أو المهينة، صُدِّق عليها في عام </w:t>
      </w:r>
      <w:r w:rsidRPr="00192009">
        <w:rPr>
          <w:rtl/>
        </w:rPr>
        <w:t>2004</w:t>
      </w:r>
      <w:r w:rsidRPr="00CD06AA">
        <w:rPr>
          <w:rtl/>
        </w:rPr>
        <w:t xml:space="preserve">؛ الاتفاقية المتعلقة بالجريمة الإلكترونية، صُدِّق عليها في عام </w:t>
      </w:r>
      <w:r w:rsidRPr="00192009">
        <w:rPr>
          <w:rtl/>
        </w:rPr>
        <w:t>2005</w:t>
      </w:r>
      <w:r w:rsidRPr="00CD06AA">
        <w:rPr>
          <w:rtl/>
        </w:rPr>
        <w:t xml:space="preserve">؛ اتفاقية مجلس أوروبا بشأن مكافحة الاتجار بالبشر، صُدِّق عليها في عام </w:t>
      </w:r>
      <w:r w:rsidRPr="00192009">
        <w:rPr>
          <w:rtl/>
        </w:rPr>
        <w:t>2005</w:t>
      </w:r>
      <w:r w:rsidRPr="00CD06AA">
        <w:rPr>
          <w:rtl/>
        </w:rPr>
        <w:t xml:space="preserve">؛ اتفاقية مجلس أوروبا بشأن حماية الأطفال من الاستغلال والاعتداء الجنسيين، صُدِّق عليها في عام </w:t>
      </w:r>
      <w:r w:rsidRPr="00192009">
        <w:rPr>
          <w:rtl/>
        </w:rPr>
        <w:t>2010</w:t>
      </w:r>
      <w:r w:rsidRPr="004E68B7">
        <w:rPr>
          <w:rtl/>
        </w:rPr>
        <w:t>.</w:t>
      </w:r>
    </w:p>
    <w:p w14:paraId="59B1C290" w14:textId="77777777" w:rsidR="00260A4A" w:rsidRPr="007321AC" w:rsidRDefault="00260A4A" w:rsidP="00271E91">
      <w:pPr>
        <w:pStyle w:val="H1GA"/>
        <w:rPr>
          <w:rtl/>
        </w:rPr>
      </w:pPr>
      <w:r w:rsidRPr="007321AC">
        <w:rPr>
          <w:rtl/>
        </w:rPr>
        <w:tab/>
        <w:t>دال-</w:t>
      </w:r>
      <w:r w:rsidRPr="007321AC">
        <w:rPr>
          <w:rtl/>
        </w:rPr>
        <w:tab/>
        <w:t>الإطار القانوني لحماية حقوق الإنسان على الصعيد الوطني</w:t>
      </w:r>
    </w:p>
    <w:p w14:paraId="1381EB9A" w14:textId="53459222" w:rsidR="00260A4A" w:rsidRPr="007321AC" w:rsidRDefault="00331C10" w:rsidP="00271E91">
      <w:pPr>
        <w:pStyle w:val="H23GA"/>
        <w:rPr>
          <w:rtl/>
        </w:rPr>
      </w:pPr>
      <w:r w:rsidRPr="007321AC">
        <w:rPr>
          <w:rtl/>
        </w:rPr>
        <w:tab/>
      </w:r>
      <w:r w:rsidRPr="007321AC">
        <w:rPr>
          <w:rtl/>
        </w:rPr>
        <w:tab/>
      </w:r>
      <w:r w:rsidR="00260A4A" w:rsidRPr="007321AC">
        <w:rPr>
          <w:rtl/>
        </w:rPr>
        <w:t xml:space="preserve">حقوق الإنسان </w:t>
      </w:r>
      <w:r w:rsidR="00260A4A" w:rsidRPr="007321AC">
        <w:rPr>
          <w:rFonts w:hint="cs"/>
          <w:rtl/>
        </w:rPr>
        <w:t>المشمولة بحماية</w:t>
      </w:r>
      <w:r w:rsidR="00260A4A" w:rsidRPr="007321AC">
        <w:rPr>
          <w:rtl/>
        </w:rPr>
        <w:t xml:space="preserve"> الدستور وغيره من التشريعات الوطنية والاستثناءات/القيود المفروضة على حقوق الإنسان</w:t>
      </w:r>
    </w:p>
    <w:p w14:paraId="7A382BE3" w14:textId="77777777" w:rsidR="00260A4A" w:rsidRPr="00CD06AA" w:rsidRDefault="00260A4A" w:rsidP="00271E91">
      <w:pPr>
        <w:pStyle w:val="SingleTxtGA"/>
        <w:rPr>
          <w:rtl/>
        </w:rPr>
      </w:pPr>
      <w:r w:rsidRPr="00192009">
        <w:rPr>
          <w:rtl/>
        </w:rPr>
        <w:t>122</w:t>
      </w:r>
      <w:r w:rsidRPr="00CD06AA">
        <w:rPr>
          <w:rtl/>
        </w:rPr>
        <w:t>-</w:t>
      </w:r>
      <w:r w:rsidRPr="00CD06AA">
        <w:rPr>
          <w:rtl/>
        </w:rPr>
        <w:tab/>
        <w:t>يتضمن الجزء الثاني من دستور جمهورية صربيا مواد تتعلق بحقوق الإنسان وحقوق الأقليات وحرياتها. وتشمل المبادئ الأساسية لحقوق الإنسان وحقوق الأقليات التطبيق المباشر للحقوق المكفولة؛ والتنظيم الدستوري لغرض الضمانات الدستورية؛ وتنظيم القيود المفروضة على حقوق الإنسان وحقوق الأقليات؛ وحظر التمييز وحماية حقوق الإنسان وحقوق الأقليات وحرياتها. وتتعلق حقوق الإنسان وحقوق الأقليات وحريات التي يكفلها الدستور بما يلي</w:t>
      </w:r>
      <w:r w:rsidRPr="00A21AFD">
        <w:rPr>
          <w:vertAlign w:val="superscript"/>
          <w:rtl/>
        </w:rPr>
        <w:t>(</w:t>
      </w:r>
      <w:r w:rsidRPr="007321AC">
        <w:rPr>
          <w:vertAlign w:val="superscript"/>
          <w:lang w:val="en-US"/>
        </w:rPr>
        <w:footnoteReference w:id="97"/>
      </w:r>
      <w:r w:rsidRPr="00A21AFD">
        <w:rPr>
          <w:rFonts w:hint="cs"/>
          <w:vertAlign w:val="superscript"/>
          <w:rtl/>
        </w:rPr>
        <w:t>)</w:t>
      </w:r>
      <w:r w:rsidRPr="004E68B7">
        <w:rPr>
          <w:rtl/>
        </w:rPr>
        <w:t>: </w:t>
      </w:r>
      <w:r w:rsidRPr="00CD06AA">
        <w:rPr>
          <w:rtl/>
        </w:rPr>
        <w:t xml:space="preserve">كرامة الفرد ونمو شخصيته بحرّية؛ والحق في الحياة؛ وحرمة السلامة البدنية والعقلية؛ وحظر الرق والأوضاع الشبيهة بالرق والعمل القسري؛ والحق في الحرية والأمن؛ ومعاملة الأشخاص المحرومين من حريتهم؛ وحقوق إضافية في حالة الحرمان من الحرية دون قرار قضائي؛ والاحتجاز؛ ومدة الاحتجاز؛ والحق في محاكمة عادلة؛ والحقوق الخاصة التي يتمتع بها المدعى عليه؛ واليقين القانوني في القانون الجنائي؛ والحق في إعادة التأهيل والتعويض؛ والحق في حماية الحقوق على قدم المساواة وفي سبل الانتصاف القانوني؛ والحق في الشخصية القانونية؛ والحق في الجنسية؛ وحرية التنقل؛ وحرمة المسكن؛ وسرية الرسائل وغيرها من وسائل التواصل؛ وحماية البيانات الشخصية؛ وحرية الفكر والوجدان والدين؛ والكنائس والطوائف الدينية؛ والاستنكاف </w:t>
      </w:r>
      <w:proofErr w:type="spellStart"/>
      <w:r w:rsidRPr="00CD06AA">
        <w:rPr>
          <w:rtl/>
        </w:rPr>
        <w:t>الضميري</w:t>
      </w:r>
      <w:proofErr w:type="spellEnd"/>
      <w:r w:rsidRPr="00CD06AA">
        <w:rPr>
          <w:rtl/>
        </w:rPr>
        <w:t xml:space="preserve">؛ وحرية الفكر والتعبير؛ وحرية التعبير عن الانتماء القومي؛ وتشجيع احترام الاختلافات؛ وحظر التحريض على الكراهية العنصرية والقومية والدينية؛ وحرية وسائل الإعلام؛ والحق في الحصول على المعلومات؛ والاقتراع؛ والحق في المشاركة في إدارة الشؤون العامة؛ وحرية التجمُّع؛ وحرية تكوين الجمعيات؛ والحق في تقديم التماسات؛ والحق في اللجوء؛ وحق التملك؛ والحق في الميراث؛ والحق في العمل؛ والحق في الإضراب؛ والحق في </w:t>
      </w:r>
      <w:r w:rsidRPr="00CD06AA">
        <w:rPr>
          <w:rtl/>
        </w:rPr>
        <w:lastRenderedPageBreak/>
        <w:t>الزواج والمساواة بين الزوجين؛ وحرية تنظيم النسل؛ وحقوق الطفل؛ وحقوق الوالدين وواجباتهما؛ والحماية الخاصة للأسرة والأم والوالد الوحيد والطفل؛ والحق في المساعدة القضائية؛ والحماية الصحية؛ والحماية الاجتماعية؛ وتأمين المعاشات التقاعدية؛ والحق في التعليم؛ واستقلالية الجامعات؛ وحرية الإبداع العلمي والفني؛ والحق في بيئة صحية.</w:t>
      </w:r>
    </w:p>
    <w:p w14:paraId="57F8A577" w14:textId="77777777" w:rsidR="00260A4A" w:rsidRPr="00CD06AA" w:rsidRDefault="00260A4A" w:rsidP="00271E91">
      <w:pPr>
        <w:pStyle w:val="SingleTxtGA"/>
        <w:rPr>
          <w:rtl/>
        </w:rPr>
      </w:pPr>
      <w:r w:rsidRPr="00192009">
        <w:rPr>
          <w:rtl/>
        </w:rPr>
        <w:t>123</w:t>
      </w:r>
      <w:r w:rsidRPr="00CD06AA">
        <w:rPr>
          <w:rtl/>
        </w:rPr>
        <w:t>-</w:t>
      </w:r>
      <w:r w:rsidRPr="00CD06AA">
        <w:rPr>
          <w:rtl/>
        </w:rPr>
        <w:tab/>
        <w:t>ويشير قسم خاص من الدستور إلى ضمان حقوق الأشخاص المنتمين إلى أقليات قومية</w:t>
      </w:r>
      <w:r w:rsidRPr="00A21AFD">
        <w:rPr>
          <w:vertAlign w:val="superscript"/>
          <w:rtl/>
        </w:rPr>
        <w:t>(</w:t>
      </w:r>
      <w:r w:rsidRPr="007321AC">
        <w:rPr>
          <w:vertAlign w:val="superscript"/>
          <w:lang w:val="en-US"/>
        </w:rPr>
        <w:footnoteReference w:id="98"/>
      </w:r>
      <w:r w:rsidRPr="00A21AFD">
        <w:rPr>
          <w:rFonts w:hint="cs"/>
          <w:vertAlign w:val="superscript"/>
          <w:rtl/>
        </w:rPr>
        <w:t>)</w:t>
      </w:r>
      <w:r w:rsidRPr="004E68B7">
        <w:rPr>
          <w:rtl/>
        </w:rPr>
        <w:t xml:space="preserve">. </w:t>
      </w:r>
      <w:r w:rsidRPr="00CD06AA">
        <w:rPr>
          <w:rtl/>
        </w:rPr>
        <w:t>ويتمتع أفراد الأقليات القومية، بالإضافة إلى الحقوق التي يكفلها الدستور لجميع المواطنين، بحقوق إضافية فردية أو جماعية. وتمارَس الحقوق الفردية على نحو فردي، والحقوق الجماعية بالاشتراك مع الآخرين، وفقاً للدستور والقانون والمعاهدات الدولية ذات الصلة. وبفضل الحقوق الجماعية، يشارك أفراد الأقليات القومية، مباشرة أو من خلال ممثليهم، في صنع القرارات أو اتخاذ قرارات بشأن قضايا تتعلق بثقافتهم وتعليمهم وإعلامهم واستخدامهم الرسمي للّغة والحروف، وفقاً للقانون. ومن أجل ممارسة الحق في الحكم الذاتي في مجال الثقافة والتعليم والإعلام والاستخدام الرسمي لل</w:t>
      </w:r>
      <w:r w:rsidRPr="00CD06AA">
        <w:rPr>
          <w:rFonts w:hint="cs"/>
          <w:rtl/>
        </w:rPr>
        <w:t>ّ</w:t>
      </w:r>
      <w:r w:rsidRPr="00CD06AA">
        <w:rPr>
          <w:rtl/>
        </w:rPr>
        <w:t>غات والحروف، يجوز لأفراد الأقليات القومية انتخاب مجالسهم الوطنية، وفقاً للقانون</w:t>
      </w:r>
      <w:r w:rsidRPr="00A21AFD">
        <w:rPr>
          <w:vertAlign w:val="superscript"/>
          <w:rtl/>
        </w:rPr>
        <w:t>(</w:t>
      </w:r>
      <w:r w:rsidRPr="007321AC">
        <w:rPr>
          <w:vertAlign w:val="superscript"/>
          <w:lang w:val="en-US"/>
        </w:rPr>
        <w:footnoteReference w:id="99"/>
      </w:r>
      <w:r w:rsidRPr="00A21AFD">
        <w:rPr>
          <w:rFonts w:hint="cs"/>
          <w:vertAlign w:val="superscript"/>
          <w:rtl/>
        </w:rPr>
        <w:t>)</w:t>
      </w:r>
      <w:r w:rsidRPr="004E68B7">
        <w:rPr>
          <w:rtl/>
        </w:rPr>
        <w:t xml:space="preserve">. </w:t>
      </w:r>
      <w:r w:rsidRPr="00CD06AA">
        <w:rPr>
          <w:rtl/>
        </w:rPr>
        <w:t>وتشمل حقوق أفراد الأقليات القومية، التي يكفلها الدستور، ما يلي: حظر التمييز؛ والمساواة في إدارة الشؤون العامة؛ وحظر الإدماج العنيف؛ والحق في الحفاظ على الهوية؛ والحق في مد جسور التواصل مع أبناء وطنهم والتعاون معهم وتنمية روح التسامح.</w:t>
      </w:r>
    </w:p>
    <w:p w14:paraId="78F0A5C3" w14:textId="4A4FEE8C" w:rsidR="00260A4A" w:rsidRPr="007321AC" w:rsidRDefault="00331C10" w:rsidP="00271E91">
      <w:pPr>
        <w:pStyle w:val="H23GA"/>
        <w:rPr>
          <w:rtl/>
        </w:rPr>
      </w:pPr>
      <w:r w:rsidRPr="007321AC">
        <w:rPr>
          <w:rtl/>
        </w:rPr>
        <w:tab/>
      </w:r>
      <w:r w:rsidRPr="007321AC">
        <w:rPr>
          <w:rtl/>
        </w:rPr>
        <w:tab/>
      </w:r>
      <w:r w:rsidR="00260A4A" w:rsidRPr="007321AC">
        <w:rPr>
          <w:rtl/>
        </w:rPr>
        <w:t>الاستثناءات والقيود</w:t>
      </w:r>
    </w:p>
    <w:p w14:paraId="43141A62" w14:textId="77777777" w:rsidR="00260A4A" w:rsidRPr="004E68B7" w:rsidRDefault="00260A4A" w:rsidP="00271E91">
      <w:pPr>
        <w:pStyle w:val="SingleTxtGA"/>
        <w:rPr>
          <w:rtl/>
        </w:rPr>
      </w:pPr>
      <w:r w:rsidRPr="00192009">
        <w:rPr>
          <w:rtl/>
        </w:rPr>
        <w:t>124</w:t>
      </w:r>
      <w:r w:rsidRPr="00CD06AA">
        <w:rPr>
          <w:rtl/>
        </w:rPr>
        <w:t>-</w:t>
      </w:r>
      <w:r w:rsidRPr="00CD06AA">
        <w:rPr>
          <w:rtl/>
        </w:rPr>
        <w:tab/>
        <w:t>يجوز بموجب القانون تقييد حقوق الإنسان وحقوق الأقليات التي يكفلها الدستور إذا كان الدستور يسمح بهذا التقييد، وللأغراض التي يحدِّدها الدستور، وبالقدر اللازم للوفاء بالغرض الدستوري من التقييد في مجتمع ديمقراطي. وينص الدستور على أنه لا يمكن تقليص المستوى الذي تحقَّق في مجال حقوق الإنسان وحقوق الأقليات. وعند تقييد حقوق الإنسان وحقوق الأقليات، تلتزم جميع هيئات الدولة، ولا سيما المحاكم، بأن تأخذ في الاعتبار جوهر الحقوق موضوع التقييد، وأهمية الغرض من التقييد، وطبيعة التقييد ونطاقه، والصلة بين التقييد والغرض منه، وما إن كان من الممكن تحقيق الغرض من التقييد من خلال تقييد الحقوق بدرجة أقل صرامة</w:t>
      </w:r>
      <w:r w:rsidRPr="00A21AFD">
        <w:rPr>
          <w:vertAlign w:val="superscript"/>
          <w:rtl/>
        </w:rPr>
        <w:t>(</w:t>
      </w:r>
      <w:r w:rsidRPr="007321AC">
        <w:rPr>
          <w:vertAlign w:val="superscript"/>
          <w:lang w:val="en-US"/>
        </w:rPr>
        <w:footnoteReference w:id="100"/>
      </w:r>
      <w:r w:rsidRPr="00A21AFD">
        <w:rPr>
          <w:rFonts w:hint="cs"/>
          <w:vertAlign w:val="superscript"/>
          <w:rtl/>
        </w:rPr>
        <w:t>)</w:t>
      </w:r>
      <w:r w:rsidRPr="004E68B7">
        <w:rPr>
          <w:rtl/>
        </w:rPr>
        <w:t>.</w:t>
      </w:r>
    </w:p>
    <w:p w14:paraId="7544F4D8" w14:textId="1B0A60CF" w:rsidR="00260A4A" w:rsidRPr="004E68B7" w:rsidRDefault="00260A4A" w:rsidP="00271E91">
      <w:pPr>
        <w:pStyle w:val="SingleTxtGA"/>
      </w:pPr>
      <w:r w:rsidRPr="00192009">
        <w:rPr>
          <w:rtl/>
        </w:rPr>
        <w:t>125</w:t>
      </w:r>
      <w:r w:rsidRPr="00CD06AA">
        <w:rPr>
          <w:rtl/>
        </w:rPr>
        <w:t>-</w:t>
      </w:r>
      <w:r w:rsidRPr="00CD06AA">
        <w:rPr>
          <w:rtl/>
        </w:rPr>
        <w:tab/>
        <w:t>وفي حالة حدوث حالة طوارئ أو حرب، يُسمح، بالقدر اللازم فقط، بعدم التقيد ببعض حقوق الإنسان وحقوق الأقليات التي يكفلها الدستور. وينص الدستور على أنَّ البرلمان يعلن حالة الطوارئ أو</w:t>
      </w:r>
      <w:r w:rsidR="000C79B4">
        <w:rPr>
          <w:rFonts w:hint="cs"/>
          <w:rtl/>
        </w:rPr>
        <w:t> </w:t>
      </w:r>
      <w:r w:rsidRPr="00CD06AA">
        <w:rPr>
          <w:rtl/>
        </w:rPr>
        <w:t>الحرب، ويمكنه عندئذ أن يحدِّد تدابير تحيد عن حقوق الإنسان وحقوق الأقليات التي يكفلها الدستور</w:t>
      </w:r>
      <w:r w:rsidRPr="00A21AFD">
        <w:rPr>
          <w:vertAlign w:val="superscript"/>
          <w:rtl/>
        </w:rPr>
        <w:t>(</w:t>
      </w:r>
      <w:r w:rsidRPr="007321AC">
        <w:rPr>
          <w:vertAlign w:val="superscript"/>
          <w:lang w:val="en-US"/>
        </w:rPr>
        <w:footnoteReference w:id="101"/>
      </w:r>
      <w:r w:rsidRPr="00A21AFD">
        <w:rPr>
          <w:rFonts w:hint="cs"/>
          <w:vertAlign w:val="superscript"/>
          <w:rtl/>
        </w:rPr>
        <w:t>)</w:t>
      </w:r>
      <w:r w:rsidRPr="004E68B7">
        <w:rPr>
          <w:rtl/>
        </w:rPr>
        <w:t xml:space="preserve">. </w:t>
      </w:r>
      <w:r w:rsidRPr="00CD06AA">
        <w:rPr>
          <w:rtl/>
        </w:rPr>
        <w:t>ويجوز أن يعلن البرلمان حالة الطوارئ عندما يرى أنَّ "هناك خطراً عامّاً يعرِّض بقاء الدولة أو المواطنين للخطر"</w:t>
      </w:r>
      <w:r w:rsidRPr="00A21AFD">
        <w:rPr>
          <w:vertAlign w:val="superscript"/>
          <w:rtl/>
        </w:rPr>
        <w:t>(</w:t>
      </w:r>
      <w:r w:rsidRPr="007321AC">
        <w:rPr>
          <w:vertAlign w:val="superscript"/>
          <w:lang w:val="en-US"/>
        </w:rPr>
        <w:footnoteReference w:id="102"/>
      </w:r>
      <w:r w:rsidRPr="00A21AFD">
        <w:rPr>
          <w:rFonts w:hint="cs"/>
          <w:vertAlign w:val="superscript"/>
          <w:rtl/>
        </w:rPr>
        <w:t>)</w:t>
      </w:r>
      <w:r w:rsidRPr="004E68B7">
        <w:rPr>
          <w:rtl/>
        </w:rPr>
        <w:t xml:space="preserve">. </w:t>
      </w:r>
      <w:r w:rsidRPr="00CD06AA">
        <w:rPr>
          <w:rtl/>
        </w:rPr>
        <w:t xml:space="preserve">ويكون قرار إعلان حالة الطوارئ صالحاً لمدة أقصاها </w:t>
      </w:r>
      <w:r w:rsidRPr="00192009">
        <w:rPr>
          <w:rtl/>
        </w:rPr>
        <w:t>90</w:t>
      </w:r>
      <w:r w:rsidRPr="00CD06AA">
        <w:rPr>
          <w:rtl/>
        </w:rPr>
        <w:t xml:space="preserve"> يوماً، وبعد ذلك يمكن تمديده لمدة</w:t>
      </w:r>
      <w:r w:rsidR="00271E91">
        <w:rPr>
          <w:rFonts w:hint="cs"/>
          <w:rtl/>
        </w:rPr>
        <w:t> </w:t>
      </w:r>
      <w:r w:rsidRPr="00192009">
        <w:rPr>
          <w:rtl/>
        </w:rPr>
        <w:t>90</w:t>
      </w:r>
      <w:r w:rsidRPr="00CD06AA">
        <w:rPr>
          <w:rtl/>
        </w:rPr>
        <w:t xml:space="preserve"> يوماً أخرى</w:t>
      </w:r>
      <w:r w:rsidRPr="00A21AFD">
        <w:rPr>
          <w:vertAlign w:val="superscript"/>
          <w:rtl/>
        </w:rPr>
        <w:t>(</w:t>
      </w:r>
      <w:r w:rsidRPr="007321AC">
        <w:rPr>
          <w:vertAlign w:val="superscript"/>
          <w:lang w:val="en-US"/>
        </w:rPr>
        <w:footnoteReference w:id="103"/>
      </w:r>
      <w:r w:rsidRPr="00A21AFD">
        <w:rPr>
          <w:rFonts w:hint="cs"/>
          <w:vertAlign w:val="superscript"/>
          <w:rtl/>
        </w:rPr>
        <w:t>)</w:t>
      </w:r>
      <w:r w:rsidRPr="004E68B7">
        <w:rPr>
          <w:rtl/>
        </w:rPr>
        <w:t xml:space="preserve">. </w:t>
      </w:r>
      <w:r w:rsidRPr="00CD06AA">
        <w:rPr>
          <w:rtl/>
        </w:rPr>
        <w:t xml:space="preserve">ويمكن تطبيق التدابير التي لا تتقيد بحقوق الإنسان وحقوق الأقليات لمدة أقصاها </w:t>
      </w:r>
      <w:r w:rsidRPr="00192009">
        <w:rPr>
          <w:rtl/>
        </w:rPr>
        <w:t>90</w:t>
      </w:r>
      <w:r w:rsidRPr="00CD06AA">
        <w:rPr>
          <w:rtl/>
        </w:rPr>
        <w:t xml:space="preserve"> يوماً، وبعد ذلك يمكن "تجديدها </w:t>
      </w:r>
      <w:r w:rsidRPr="00CD06AA">
        <w:rPr>
          <w:rFonts w:hint="cs"/>
          <w:rtl/>
        </w:rPr>
        <w:t>بمقتضى</w:t>
      </w:r>
      <w:r w:rsidRPr="00CD06AA">
        <w:rPr>
          <w:rtl/>
        </w:rPr>
        <w:t xml:space="preserve"> نفس </w:t>
      </w:r>
      <w:r w:rsidRPr="00CD06AA">
        <w:rPr>
          <w:rFonts w:hint="cs"/>
          <w:rtl/>
        </w:rPr>
        <w:t>الشروط</w:t>
      </w:r>
      <w:r w:rsidRPr="00CD06AA">
        <w:rPr>
          <w:rtl/>
        </w:rPr>
        <w:t>"</w:t>
      </w:r>
      <w:r w:rsidRPr="00A21AFD">
        <w:rPr>
          <w:vertAlign w:val="superscript"/>
          <w:rtl/>
        </w:rPr>
        <w:t>(</w:t>
      </w:r>
      <w:r w:rsidRPr="007321AC">
        <w:rPr>
          <w:vertAlign w:val="superscript"/>
          <w:lang w:val="en-US"/>
        </w:rPr>
        <w:footnoteReference w:id="104"/>
      </w:r>
      <w:r w:rsidRPr="00A21AFD">
        <w:rPr>
          <w:rFonts w:hint="cs"/>
          <w:vertAlign w:val="superscript"/>
          <w:rtl/>
        </w:rPr>
        <w:t>)</w:t>
      </w:r>
      <w:r w:rsidRPr="004E68B7">
        <w:rPr>
          <w:rtl/>
        </w:rPr>
        <w:t xml:space="preserve">. </w:t>
      </w:r>
      <w:r w:rsidRPr="00CD06AA">
        <w:rPr>
          <w:rtl/>
        </w:rPr>
        <w:t xml:space="preserve">ويجب ألا تؤدي تدابير عدم </w:t>
      </w:r>
      <w:r w:rsidRPr="00271E91">
        <w:rPr>
          <w:spacing w:val="-2"/>
          <w:rtl/>
        </w:rPr>
        <w:t xml:space="preserve">التقيد إلى التمييز بسبب العِرْق أو الجنس أو اللغة أو الدين أو الجنسية أو الأصل الاجتماعي. </w:t>
      </w:r>
      <w:r w:rsidRPr="00271E91">
        <w:rPr>
          <w:spacing w:val="-2"/>
          <w:rtl/>
        </w:rPr>
        <w:lastRenderedPageBreak/>
        <w:t>وتنتهي صلاحية التدابير التي لا تتقيد بحقوق الإنسان وحقوق الأقليات بإنهاء حالة الطوارئ أو الحرب. ولا يُسمح بأي حال من الأحوال باتخاذ تدابير عدم التقيد فيما يتعلق بالحقوق التي تكفلها المواد التالية من الدستور</w:t>
      </w:r>
      <w:r w:rsidRPr="00271E91">
        <w:rPr>
          <w:spacing w:val="-2"/>
        </w:rPr>
        <w:t>:</w:t>
      </w:r>
      <w:r w:rsidRPr="00271E91">
        <w:rPr>
          <w:spacing w:val="-2"/>
          <w:rtl/>
        </w:rPr>
        <w:t xml:space="preserve"> </w:t>
      </w:r>
      <w:r w:rsidRPr="00192009">
        <w:rPr>
          <w:spacing w:val="-2"/>
          <w:rtl/>
        </w:rPr>
        <w:t>23</w:t>
      </w:r>
      <w:r w:rsidRPr="00271E91">
        <w:rPr>
          <w:spacing w:val="-2"/>
          <w:rtl/>
        </w:rPr>
        <w:t xml:space="preserve"> (الكرامة ونمو الشخصية بحرّية)، و</w:t>
      </w:r>
      <w:r w:rsidRPr="00192009">
        <w:rPr>
          <w:spacing w:val="-2"/>
          <w:rtl/>
        </w:rPr>
        <w:t>24</w:t>
      </w:r>
      <w:r w:rsidRPr="00271E91">
        <w:rPr>
          <w:spacing w:val="-2"/>
          <w:rtl/>
        </w:rPr>
        <w:t xml:space="preserve"> (الحق في الحياة)، و</w:t>
      </w:r>
      <w:r w:rsidRPr="00192009">
        <w:rPr>
          <w:spacing w:val="-2"/>
          <w:rtl/>
        </w:rPr>
        <w:t>25</w:t>
      </w:r>
      <w:r w:rsidRPr="00271E91">
        <w:rPr>
          <w:spacing w:val="-2"/>
          <w:rtl/>
        </w:rPr>
        <w:t xml:space="preserve"> (حُرمة السلامة البدنية والعقلية)،</w:t>
      </w:r>
      <w:r w:rsidRPr="004E68B7">
        <w:rPr>
          <w:rtl/>
        </w:rPr>
        <w:t xml:space="preserve"> </w:t>
      </w:r>
      <w:r w:rsidRPr="00CD06AA">
        <w:rPr>
          <w:rtl/>
        </w:rPr>
        <w:t>و</w:t>
      </w:r>
      <w:r w:rsidRPr="00192009">
        <w:rPr>
          <w:rtl/>
        </w:rPr>
        <w:t>26</w:t>
      </w:r>
      <w:r w:rsidRPr="00CD06AA">
        <w:rPr>
          <w:rtl/>
        </w:rPr>
        <w:t xml:space="preserve"> (حظر الرق، والأوضاع الشبيهة بالرق، والعمل القسري</w:t>
      </w:r>
      <w:r w:rsidRPr="004E68B7">
        <w:rPr>
          <w:rtl/>
        </w:rPr>
        <w:t xml:space="preserve">)، </w:t>
      </w:r>
      <w:r w:rsidRPr="00CD06AA">
        <w:rPr>
          <w:rtl/>
        </w:rPr>
        <w:t>و</w:t>
      </w:r>
      <w:r w:rsidRPr="00192009">
        <w:rPr>
          <w:rtl/>
        </w:rPr>
        <w:t>28</w:t>
      </w:r>
      <w:r w:rsidRPr="00CD06AA">
        <w:rPr>
          <w:rtl/>
        </w:rPr>
        <w:t xml:space="preserve"> (معاملة الشخص المحروم من حريته</w:t>
      </w:r>
      <w:r w:rsidRPr="004E68B7">
        <w:rPr>
          <w:rtl/>
        </w:rPr>
        <w:t xml:space="preserve">)، </w:t>
      </w:r>
      <w:r w:rsidRPr="00CD06AA">
        <w:rPr>
          <w:rtl/>
        </w:rPr>
        <w:t>و</w:t>
      </w:r>
      <w:r w:rsidRPr="00192009">
        <w:rPr>
          <w:rtl/>
        </w:rPr>
        <w:t>32</w:t>
      </w:r>
      <w:r w:rsidRPr="00CD06AA">
        <w:rPr>
          <w:rtl/>
        </w:rPr>
        <w:t xml:space="preserve"> (الحق في محاكمة عادلة</w:t>
      </w:r>
      <w:r w:rsidRPr="004E68B7">
        <w:rPr>
          <w:rtl/>
        </w:rPr>
        <w:t xml:space="preserve">)، </w:t>
      </w:r>
      <w:r w:rsidRPr="00CD06AA">
        <w:rPr>
          <w:rtl/>
        </w:rPr>
        <w:t>و</w:t>
      </w:r>
      <w:r w:rsidRPr="00192009">
        <w:rPr>
          <w:rtl/>
        </w:rPr>
        <w:t>34</w:t>
      </w:r>
      <w:r w:rsidRPr="00CD06AA">
        <w:rPr>
          <w:rtl/>
        </w:rPr>
        <w:t xml:space="preserve"> (اليقين القانوني في القانون الجنائي</w:t>
      </w:r>
      <w:r w:rsidRPr="004E68B7">
        <w:rPr>
          <w:rtl/>
        </w:rPr>
        <w:t xml:space="preserve">)، </w:t>
      </w:r>
      <w:r w:rsidRPr="00CD06AA">
        <w:rPr>
          <w:rtl/>
        </w:rPr>
        <w:t>و</w:t>
      </w:r>
      <w:r w:rsidRPr="00192009">
        <w:rPr>
          <w:rtl/>
        </w:rPr>
        <w:t>37</w:t>
      </w:r>
      <w:r w:rsidRPr="00CD06AA">
        <w:rPr>
          <w:rtl/>
        </w:rPr>
        <w:t xml:space="preserve"> (الحق في الشخصية القانونية</w:t>
      </w:r>
      <w:r w:rsidRPr="004E68B7">
        <w:rPr>
          <w:rtl/>
        </w:rPr>
        <w:t xml:space="preserve">)، </w:t>
      </w:r>
      <w:r w:rsidRPr="00CD06AA">
        <w:rPr>
          <w:rtl/>
        </w:rPr>
        <w:t>و</w:t>
      </w:r>
      <w:r w:rsidRPr="00192009">
        <w:rPr>
          <w:rtl/>
        </w:rPr>
        <w:t>38</w:t>
      </w:r>
      <w:r w:rsidRPr="00CD06AA">
        <w:rPr>
          <w:rtl/>
        </w:rPr>
        <w:t xml:space="preserve"> (الحق في الجنسية</w:t>
      </w:r>
      <w:r w:rsidRPr="004E68B7">
        <w:rPr>
          <w:rtl/>
        </w:rPr>
        <w:t xml:space="preserve">)، </w:t>
      </w:r>
      <w:r w:rsidRPr="00CD06AA">
        <w:rPr>
          <w:rtl/>
        </w:rPr>
        <w:t>و</w:t>
      </w:r>
      <w:r w:rsidRPr="00192009">
        <w:rPr>
          <w:rtl/>
        </w:rPr>
        <w:t>43</w:t>
      </w:r>
      <w:r w:rsidRPr="00CD06AA">
        <w:rPr>
          <w:rtl/>
        </w:rPr>
        <w:t xml:space="preserve"> (حرية الفكر والوجدان والدين</w:t>
      </w:r>
      <w:r w:rsidRPr="004E68B7">
        <w:rPr>
          <w:rtl/>
        </w:rPr>
        <w:t xml:space="preserve">)، </w:t>
      </w:r>
      <w:r w:rsidRPr="00CD06AA">
        <w:rPr>
          <w:rtl/>
        </w:rPr>
        <w:t>و</w:t>
      </w:r>
      <w:r w:rsidRPr="00192009">
        <w:rPr>
          <w:rtl/>
        </w:rPr>
        <w:t>45</w:t>
      </w:r>
      <w:r w:rsidRPr="00CD06AA">
        <w:rPr>
          <w:rtl/>
        </w:rPr>
        <w:t xml:space="preserve"> (الاستنكاف </w:t>
      </w:r>
      <w:proofErr w:type="spellStart"/>
      <w:r w:rsidRPr="00CD06AA">
        <w:rPr>
          <w:rtl/>
        </w:rPr>
        <w:t>الضميري</w:t>
      </w:r>
      <w:proofErr w:type="spellEnd"/>
      <w:r w:rsidRPr="004E68B7">
        <w:rPr>
          <w:rtl/>
        </w:rPr>
        <w:t xml:space="preserve">)، </w:t>
      </w:r>
      <w:r w:rsidRPr="00CD06AA">
        <w:rPr>
          <w:rtl/>
        </w:rPr>
        <w:t>و</w:t>
      </w:r>
      <w:r w:rsidRPr="00192009">
        <w:rPr>
          <w:rtl/>
        </w:rPr>
        <w:t>47</w:t>
      </w:r>
      <w:r w:rsidRPr="00CD06AA">
        <w:rPr>
          <w:rtl/>
        </w:rPr>
        <w:t xml:space="preserve"> (حرية التعبير عن الانتماءات القومية</w:t>
      </w:r>
      <w:r w:rsidRPr="004E68B7">
        <w:rPr>
          <w:rtl/>
        </w:rPr>
        <w:t xml:space="preserve">)، </w:t>
      </w:r>
      <w:r w:rsidRPr="00CD06AA">
        <w:rPr>
          <w:rtl/>
        </w:rPr>
        <w:t>و</w:t>
      </w:r>
      <w:r w:rsidRPr="00192009">
        <w:rPr>
          <w:rtl/>
        </w:rPr>
        <w:t>49</w:t>
      </w:r>
      <w:r w:rsidRPr="00CD06AA">
        <w:rPr>
          <w:rtl/>
        </w:rPr>
        <w:t xml:space="preserve"> (حظر التحريض على الكراهية العنصرية والقومية والدينية</w:t>
      </w:r>
      <w:r w:rsidRPr="004E68B7">
        <w:rPr>
          <w:rtl/>
        </w:rPr>
        <w:t xml:space="preserve">)، </w:t>
      </w:r>
      <w:r w:rsidRPr="00CD06AA">
        <w:rPr>
          <w:rtl/>
        </w:rPr>
        <w:t>و</w:t>
      </w:r>
      <w:r w:rsidRPr="00192009">
        <w:rPr>
          <w:rtl/>
        </w:rPr>
        <w:t>62</w:t>
      </w:r>
      <w:r w:rsidRPr="00CD06AA">
        <w:rPr>
          <w:rtl/>
        </w:rPr>
        <w:t xml:space="preserve"> (الحق في الزواج والمساواة بين الزوجين</w:t>
      </w:r>
      <w:r w:rsidRPr="004E68B7">
        <w:rPr>
          <w:rtl/>
        </w:rPr>
        <w:t xml:space="preserve">)، </w:t>
      </w:r>
      <w:r w:rsidRPr="00CD06AA">
        <w:rPr>
          <w:rtl/>
        </w:rPr>
        <w:t>و</w:t>
      </w:r>
      <w:r w:rsidRPr="00192009">
        <w:rPr>
          <w:rtl/>
        </w:rPr>
        <w:t>63</w:t>
      </w:r>
      <w:r w:rsidRPr="00CD06AA">
        <w:rPr>
          <w:rtl/>
        </w:rPr>
        <w:t xml:space="preserve"> (حرية تنظيم النسل</w:t>
      </w:r>
      <w:r w:rsidRPr="004E68B7">
        <w:rPr>
          <w:rtl/>
        </w:rPr>
        <w:t xml:space="preserve">)، </w:t>
      </w:r>
      <w:r w:rsidRPr="00CD06AA">
        <w:rPr>
          <w:rtl/>
        </w:rPr>
        <w:t>و</w:t>
      </w:r>
      <w:r w:rsidRPr="00192009">
        <w:rPr>
          <w:rtl/>
        </w:rPr>
        <w:t>64</w:t>
      </w:r>
      <w:r w:rsidRPr="00CD06AA">
        <w:rPr>
          <w:rtl/>
        </w:rPr>
        <w:t xml:space="preserve"> (حقوق الطفل</w:t>
      </w:r>
      <w:r w:rsidRPr="004E68B7">
        <w:rPr>
          <w:rtl/>
        </w:rPr>
        <w:t xml:space="preserve">)، </w:t>
      </w:r>
      <w:r w:rsidRPr="00CD06AA">
        <w:rPr>
          <w:rtl/>
        </w:rPr>
        <w:t>و</w:t>
      </w:r>
      <w:r w:rsidRPr="00192009">
        <w:rPr>
          <w:rtl/>
        </w:rPr>
        <w:t>78</w:t>
      </w:r>
      <w:r w:rsidRPr="00CD06AA">
        <w:rPr>
          <w:rtl/>
        </w:rPr>
        <w:t xml:space="preserve"> (حظر الإدماج العنيف)</w:t>
      </w:r>
      <w:r w:rsidRPr="00A21AFD">
        <w:rPr>
          <w:vertAlign w:val="superscript"/>
          <w:rtl/>
        </w:rPr>
        <w:t>(</w:t>
      </w:r>
      <w:r w:rsidRPr="007321AC">
        <w:rPr>
          <w:vertAlign w:val="superscript"/>
          <w:lang w:val="en-US"/>
        </w:rPr>
        <w:footnoteReference w:id="105"/>
      </w:r>
      <w:r w:rsidRPr="00A21AFD">
        <w:rPr>
          <w:rFonts w:hint="cs"/>
          <w:vertAlign w:val="superscript"/>
          <w:rtl/>
        </w:rPr>
        <w:t>)</w:t>
      </w:r>
      <w:r w:rsidRPr="004E68B7">
        <w:rPr>
          <w:rtl/>
        </w:rPr>
        <w:t>.</w:t>
      </w:r>
    </w:p>
    <w:p w14:paraId="7171FB1A" w14:textId="77777777" w:rsidR="00260A4A" w:rsidRPr="00CD06AA" w:rsidRDefault="00260A4A" w:rsidP="00271E91">
      <w:pPr>
        <w:pStyle w:val="SingleTxtGA"/>
        <w:rPr>
          <w:rtl/>
        </w:rPr>
      </w:pPr>
      <w:r w:rsidRPr="00192009">
        <w:rPr>
          <w:rtl/>
        </w:rPr>
        <w:t>126</w:t>
      </w:r>
      <w:r w:rsidRPr="00CD06AA">
        <w:rPr>
          <w:rtl/>
        </w:rPr>
        <w:t>-</w:t>
      </w:r>
      <w:r w:rsidRPr="00CD06AA">
        <w:rPr>
          <w:rtl/>
        </w:rPr>
        <w:tab/>
        <w:t>وفي جمهورية صربيا، ينظِّم عدد كبير من القوانين وغيرها من اللوائح، في أجزاء معيَّنة منها، حقوق الإنسان، بما في ذلك ما يلي:</w:t>
      </w:r>
    </w:p>
    <w:p w14:paraId="3CBAFF5E" w14:textId="77777777" w:rsidR="00260A4A" w:rsidRPr="004E68B7" w:rsidRDefault="00260A4A" w:rsidP="00B143AA">
      <w:pPr>
        <w:pStyle w:val="Bullet1GA"/>
        <w:numPr>
          <w:ilvl w:val="0"/>
          <w:numId w:val="11"/>
        </w:numPr>
        <w:spacing w:after="100"/>
        <w:ind w:left="2494" w:hanging="544"/>
        <w:rPr>
          <w:rtl/>
        </w:rPr>
      </w:pPr>
      <w:r w:rsidRPr="00CD06AA">
        <w:rPr>
          <w:rtl/>
        </w:rPr>
        <w:t>قانون حظر التمييز</w:t>
      </w:r>
      <w:r w:rsidRPr="00A21AFD">
        <w:rPr>
          <w:vertAlign w:val="superscript"/>
          <w:rtl/>
        </w:rPr>
        <w:t>(</w:t>
      </w:r>
      <w:r w:rsidRPr="007321AC">
        <w:rPr>
          <w:vertAlign w:val="superscript"/>
        </w:rPr>
        <w:footnoteReference w:id="106"/>
      </w:r>
      <w:r w:rsidRPr="00A21AFD">
        <w:rPr>
          <w:rFonts w:hint="cs"/>
          <w:vertAlign w:val="superscript"/>
          <w:rtl/>
        </w:rPr>
        <w:t>)</w:t>
      </w:r>
      <w:r w:rsidRPr="004E68B7">
        <w:rPr>
          <w:rtl/>
        </w:rPr>
        <w:t>؛</w:t>
      </w:r>
    </w:p>
    <w:p w14:paraId="6CE39AC7"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منع التمييز ضد الأشخاص ذوي الإعاقة</w:t>
      </w:r>
      <w:r w:rsidRPr="00A21AFD">
        <w:rPr>
          <w:vertAlign w:val="superscript"/>
          <w:rtl/>
        </w:rPr>
        <w:t>(</w:t>
      </w:r>
      <w:r w:rsidRPr="007321AC">
        <w:rPr>
          <w:vertAlign w:val="superscript"/>
        </w:rPr>
        <w:footnoteReference w:id="107"/>
      </w:r>
      <w:r w:rsidRPr="00A21AFD">
        <w:rPr>
          <w:rFonts w:hint="cs"/>
          <w:vertAlign w:val="superscript"/>
          <w:rtl/>
        </w:rPr>
        <w:t>)</w:t>
      </w:r>
      <w:r w:rsidRPr="004E68B7">
        <w:rPr>
          <w:rtl/>
        </w:rPr>
        <w:t>؛</w:t>
      </w:r>
    </w:p>
    <w:p w14:paraId="72B5B821"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العمل (ي</w:t>
      </w:r>
      <w:r w:rsidRPr="00CD06AA">
        <w:rPr>
          <w:rFonts w:hint="cs"/>
          <w:rtl/>
        </w:rPr>
        <w:t xml:space="preserve">كفل </w:t>
      </w:r>
      <w:r w:rsidRPr="00CD06AA">
        <w:rPr>
          <w:rtl/>
        </w:rPr>
        <w:t>هذا القانون، بالإضافة إلى إقرار الحق في العمل وتنظيم فرص العمل، حماية خاصة من التمييز في العمل)</w:t>
      </w:r>
      <w:r w:rsidRPr="00A21AFD">
        <w:rPr>
          <w:vertAlign w:val="superscript"/>
          <w:rtl/>
        </w:rPr>
        <w:t>(</w:t>
      </w:r>
      <w:r w:rsidRPr="007321AC">
        <w:rPr>
          <w:vertAlign w:val="superscript"/>
        </w:rPr>
        <w:footnoteReference w:id="108"/>
      </w:r>
      <w:r w:rsidRPr="00A21AFD">
        <w:rPr>
          <w:rFonts w:hint="cs"/>
          <w:vertAlign w:val="superscript"/>
          <w:rtl/>
        </w:rPr>
        <w:t>)</w:t>
      </w:r>
      <w:r w:rsidRPr="004E68B7">
        <w:rPr>
          <w:rtl/>
        </w:rPr>
        <w:t>؛</w:t>
      </w:r>
    </w:p>
    <w:p w14:paraId="4065C34C"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منع التحرش في العمل (المضايقات)</w:t>
      </w:r>
      <w:r w:rsidRPr="00A21AFD">
        <w:rPr>
          <w:vertAlign w:val="superscript"/>
          <w:rtl/>
        </w:rPr>
        <w:t>(</w:t>
      </w:r>
      <w:r w:rsidRPr="007321AC">
        <w:rPr>
          <w:vertAlign w:val="superscript"/>
        </w:rPr>
        <w:footnoteReference w:id="109"/>
      </w:r>
      <w:r w:rsidRPr="00A21AFD">
        <w:rPr>
          <w:rFonts w:hint="cs"/>
          <w:vertAlign w:val="superscript"/>
          <w:rtl/>
        </w:rPr>
        <w:t>)</w:t>
      </w:r>
      <w:r w:rsidRPr="004E68B7">
        <w:rPr>
          <w:rtl/>
        </w:rPr>
        <w:t>؛</w:t>
      </w:r>
    </w:p>
    <w:p w14:paraId="1B021773"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حماية الحق في المحاكمة في غضون فترة زمنية معقولة</w:t>
      </w:r>
      <w:r w:rsidRPr="00A21AFD">
        <w:rPr>
          <w:vertAlign w:val="superscript"/>
          <w:rtl/>
        </w:rPr>
        <w:t>(</w:t>
      </w:r>
      <w:r w:rsidRPr="007321AC">
        <w:rPr>
          <w:vertAlign w:val="superscript"/>
        </w:rPr>
        <w:footnoteReference w:id="110"/>
      </w:r>
      <w:r w:rsidRPr="00A21AFD">
        <w:rPr>
          <w:rFonts w:hint="cs"/>
          <w:vertAlign w:val="superscript"/>
          <w:rtl/>
        </w:rPr>
        <w:t>)</w:t>
      </w:r>
      <w:r w:rsidRPr="004E68B7">
        <w:rPr>
          <w:rtl/>
        </w:rPr>
        <w:t>؛</w:t>
      </w:r>
    </w:p>
    <w:p w14:paraId="3A4A4C47"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الإنفاذ والأمن</w:t>
      </w:r>
      <w:r w:rsidRPr="00A21AFD">
        <w:rPr>
          <w:vertAlign w:val="superscript"/>
          <w:rtl/>
        </w:rPr>
        <w:t>(</w:t>
      </w:r>
      <w:r w:rsidRPr="007321AC">
        <w:rPr>
          <w:vertAlign w:val="superscript"/>
        </w:rPr>
        <w:footnoteReference w:id="111"/>
      </w:r>
      <w:r w:rsidRPr="00A21AFD">
        <w:rPr>
          <w:rFonts w:hint="cs"/>
          <w:vertAlign w:val="superscript"/>
          <w:rtl/>
        </w:rPr>
        <w:t>)</w:t>
      </w:r>
      <w:r w:rsidRPr="004E68B7">
        <w:rPr>
          <w:rtl/>
        </w:rPr>
        <w:t>؛</w:t>
      </w:r>
    </w:p>
    <w:p w14:paraId="4F5D0DCB"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الأسرة</w:t>
      </w:r>
      <w:r w:rsidRPr="00A21AFD">
        <w:rPr>
          <w:vertAlign w:val="superscript"/>
          <w:rtl/>
        </w:rPr>
        <w:t>(</w:t>
      </w:r>
      <w:r w:rsidRPr="007321AC">
        <w:rPr>
          <w:vertAlign w:val="superscript"/>
        </w:rPr>
        <w:footnoteReference w:id="112"/>
      </w:r>
      <w:r w:rsidRPr="00A21AFD">
        <w:rPr>
          <w:rFonts w:hint="cs"/>
          <w:vertAlign w:val="superscript"/>
          <w:rtl/>
        </w:rPr>
        <w:t>)</w:t>
      </w:r>
      <w:r w:rsidRPr="004E68B7">
        <w:rPr>
          <w:rtl/>
        </w:rPr>
        <w:t>؛</w:t>
      </w:r>
    </w:p>
    <w:p w14:paraId="3FE701F5"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القانون الجنائي</w:t>
      </w:r>
      <w:r w:rsidRPr="00A21AFD">
        <w:rPr>
          <w:vertAlign w:val="superscript"/>
          <w:rtl/>
        </w:rPr>
        <w:t>(</w:t>
      </w:r>
      <w:r w:rsidRPr="007321AC">
        <w:rPr>
          <w:vertAlign w:val="superscript"/>
        </w:rPr>
        <w:footnoteReference w:id="113"/>
      </w:r>
      <w:r w:rsidRPr="00A21AFD">
        <w:rPr>
          <w:rFonts w:hint="cs"/>
          <w:vertAlign w:val="superscript"/>
          <w:rtl/>
        </w:rPr>
        <w:t>)</w:t>
      </w:r>
      <w:r w:rsidRPr="004E68B7">
        <w:rPr>
          <w:rtl/>
        </w:rPr>
        <w:t>؛</w:t>
      </w:r>
    </w:p>
    <w:p w14:paraId="1C42EC59"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الإجراءات الجنائية</w:t>
      </w:r>
      <w:r w:rsidRPr="00A21AFD">
        <w:rPr>
          <w:vertAlign w:val="superscript"/>
          <w:rtl/>
        </w:rPr>
        <w:t>(</w:t>
      </w:r>
      <w:r w:rsidRPr="007321AC">
        <w:rPr>
          <w:vertAlign w:val="superscript"/>
        </w:rPr>
        <w:footnoteReference w:id="114"/>
      </w:r>
      <w:r w:rsidRPr="00A21AFD">
        <w:rPr>
          <w:rFonts w:hint="cs"/>
          <w:vertAlign w:val="superscript"/>
          <w:rtl/>
        </w:rPr>
        <w:t>)</w:t>
      </w:r>
      <w:r w:rsidRPr="004E68B7">
        <w:rPr>
          <w:rtl/>
        </w:rPr>
        <w:t>؛</w:t>
      </w:r>
    </w:p>
    <w:p w14:paraId="4E71CBBA"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اللجوء والحماية المؤقَّتة</w:t>
      </w:r>
      <w:r w:rsidRPr="00A21AFD">
        <w:rPr>
          <w:vertAlign w:val="superscript"/>
          <w:rtl/>
        </w:rPr>
        <w:t>(</w:t>
      </w:r>
      <w:r w:rsidRPr="007321AC">
        <w:rPr>
          <w:vertAlign w:val="superscript"/>
        </w:rPr>
        <w:footnoteReference w:id="115"/>
      </w:r>
      <w:r w:rsidRPr="00A21AFD">
        <w:rPr>
          <w:rFonts w:hint="cs"/>
          <w:vertAlign w:val="superscript"/>
          <w:rtl/>
        </w:rPr>
        <w:t>)</w:t>
      </w:r>
      <w:r w:rsidRPr="004E68B7">
        <w:rPr>
          <w:rtl/>
        </w:rPr>
        <w:t>؛</w:t>
      </w:r>
    </w:p>
    <w:p w14:paraId="7EA17DA7"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منع العنف العائلي</w:t>
      </w:r>
      <w:r w:rsidRPr="00A21AFD">
        <w:rPr>
          <w:vertAlign w:val="superscript"/>
          <w:rtl/>
        </w:rPr>
        <w:t>(</w:t>
      </w:r>
      <w:r w:rsidRPr="007321AC">
        <w:rPr>
          <w:vertAlign w:val="superscript"/>
        </w:rPr>
        <w:footnoteReference w:id="116"/>
      </w:r>
      <w:r w:rsidRPr="00A21AFD">
        <w:rPr>
          <w:rFonts w:hint="cs"/>
          <w:vertAlign w:val="superscript"/>
          <w:rtl/>
        </w:rPr>
        <w:t>)</w:t>
      </w:r>
      <w:r w:rsidRPr="004E68B7">
        <w:rPr>
          <w:rtl/>
        </w:rPr>
        <w:t>؛</w:t>
      </w:r>
    </w:p>
    <w:p w14:paraId="145E5CC4"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lastRenderedPageBreak/>
        <w:t>قانون المساعدة القضائية المجانية</w:t>
      </w:r>
      <w:r w:rsidRPr="00A21AFD">
        <w:rPr>
          <w:vertAlign w:val="superscript"/>
          <w:rtl/>
        </w:rPr>
        <w:t>(</w:t>
      </w:r>
      <w:r w:rsidRPr="007321AC">
        <w:rPr>
          <w:vertAlign w:val="superscript"/>
        </w:rPr>
        <w:footnoteReference w:id="117"/>
      </w:r>
      <w:r w:rsidRPr="00A21AFD">
        <w:rPr>
          <w:rFonts w:hint="cs"/>
          <w:vertAlign w:val="superscript"/>
          <w:rtl/>
        </w:rPr>
        <w:t>)</w:t>
      </w:r>
      <w:r w:rsidRPr="004E68B7">
        <w:rPr>
          <w:rtl/>
        </w:rPr>
        <w:t>؛</w:t>
      </w:r>
    </w:p>
    <w:p w14:paraId="031990AA"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حماية البيانات الشخصية</w:t>
      </w:r>
      <w:r w:rsidRPr="00A21AFD">
        <w:rPr>
          <w:vertAlign w:val="superscript"/>
          <w:rtl/>
        </w:rPr>
        <w:t>(</w:t>
      </w:r>
      <w:r w:rsidRPr="007321AC">
        <w:rPr>
          <w:vertAlign w:val="superscript"/>
        </w:rPr>
        <w:footnoteReference w:id="118"/>
      </w:r>
      <w:r w:rsidRPr="00A21AFD">
        <w:rPr>
          <w:rFonts w:hint="cs"/>
          <w:vertAlign w:val="superscript"/>
          <w:rtl/>
        </w:rPr>
        <w:t>)</w:t>
      </w:r>
      <w:r w:rsidRPr="004E68B7">
        <w:rPr>
          <w:rtl/>
        </w:rPr>
        <w:t>؛</w:t>
      </w:r>
    </w:p>
    <w:p w14:paraId="06CF8BD9"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تنفيذ الجزاءات والتدابير غير المؤسسية</w:t>
      </w:r>
      <w:r w:rsidRPr="00A21AFD">
        <w:rPr>
          <w:vertAlign w:val="superscript"/>
          <w:rtl/>
        </w:rPr>
        <w:t>(</w:t>
      </w:r>
      <w:r w:rsidRPr="007321AC">
        <w:rPr>
          <w:vertAlign w:val="superscript"/>
        </w:rPr>
        <w:footnoteReference w:id="119"/>
      </w:r>
      <w:r w:rsidRPr="00A21AFD">
        <w:rPr>
          <w:rFonts w:hint="cs"/>
          <w:vertAlign w:val="superscript"/>
          <w:rtl/>
        </w:rPr>
        <w:t>)</w:t>
      </w:r>
      <w:r w:rsidRPr="004E68B7">
        <w:rPr>
          <w:rtl/>
        </w:rPr>
        <w:t>؛</w:t>
      </w:r>
    </w:p>
    <w:p w14:paraId="6334BF40" w14:textId="77777777" w:rsidR="00260A4A" w:rsidRPr="004E68B7" w:rsidRDefault="00260A4A" w:rsidP="00B143AA">
      <w:pPr>
        <w:pStyle w:val="Bullet1GA"/>
        <w:numPr>
          <w:ilvl w:val="0"/>
          <w:numId w:val="11"/>
        </w:numPr>
        <w:spacing w:after="100"/>
        <w:textDirection w:val="tbRlV"/>
        <w:rPr>
          <w:rtl/>
        </w:rPr>
      </w:pPr>
      <w:r w:rsidRPr="00CD06AA">
        <w:rPr>
          <w:rtl/>
        </w:rPr>
        <w:t>قانون حماية الحقوق والحريات الوطنية</w:t>
      </w:r>
      <w:r w:rsidRPr="00A21AFD">
        <w:rPr>
          <w:vertAlign w:val="superscript"/>
          <w:rtl/>
        </w:rPr>
        <w:t>(</w:t>
      </w:r>
      <w:r w:rsidRPr="007321AC">
        <w:rPr>
          <w:vertAlign w:val="superscript"/>
        </w:rPr>
        <w:footnoteReference w:id="120"/>
      </w:r>
      <w:r w:rsidRPr="00A21AFD">
        <w:rPr>
          <w:rFonts w:hint="cs"/>
          <w:vertAlign w:val="superscript"/>
          <w:rtl/>
        </w:rPr>
        <w:t>)</w:t>
      </w:r>
      <w:r w:rsidRPr="004E68B7">
        <w:rPr>
          <w:rtl/>
        </w:rPr>
        <w:t>؛</w:t>
      </w:r>
    </w:p>
    <w:p w14:paraId="7999ECA7"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القانون المتعلق بالمجرمين الأحداث والحماية الجنائية للأحداث</w:t>
      </w:r>
      <w:r w:rsidRPr="00A21AFD">
        <w:rPr>
          <w:vertAlign w:val="superscript"/>
          <w:rtl/>
        </w:rPr>
        <w:t>(</w:t>
      </w:r>
      <w:r w:rsidRPr="007321AC">
        <w:rPr>
          <w:vertAlign w:val="superscript"/>
        </w:rPr>
        <w:footnoteReference w:id="121"/>
      </w:r>
      <w:r w:rsidRPr="00A21AFD">
        <w:rPr>
          <w:rFonts w:hint="cs"/>
          <w:vertAlign w:val="superscript"/>
          <w:rtl/>
        </w:rPr>
        <w:t>)</w:t>
      </w:r>
      <w:r w:rsidRPr="004E68B7">
        <w:rPr>
          <w:rtl/>
        </w:rPr>
        <w:t>؛</w:t>
      </w:r>
    </w:p>
    <w:p w14:paraId="2118C199"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القانون المتعلق بهيئة حماية المواطنين</w:t>
      </w:r>
      <w:r w:rsidRPr="00A21AFD">
        <w:rPr>
          <w:vertAlign w:val="superscript"/>
          <w:rtl/>
        </w:rPr>
        <w:t>(</w:t>
      </w:r>
      <w:r w:rsidRPr="007321AC">
        <w:rPr>
          <w:vertAlign w:val="superscript"/>
        </w:rPr>
        <w:footnoteReference w:id="122"/>
      </w:r>
      <w:r w:rsidRPr="00A21AFD">
        <w:rPr>
          <w:rFonts w:hint="cs"/>
          <w:vertAlign w:val="superscript"/>
          <w:rtl/>
        </w:rPr>
        <w:t>)</w:t>
      </w:r>
      <w:r w:rsidRPr="004E68B7">
        <w:rPr>
          <w:rtl/>
        </w:rPr>
        <w:t>؛</w:t>
      </w:r>
    </w:p>
    <w:p w14:paraId="4DC7D908"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التجمع العام</w:t>
      </w:r>
      <w:r w:rsidRPr="00A21AFD">
        <w:rPr>
          <w:vertAlign w:val="superscript"/>
          <w:rtl/>
        </w:rPr>
        <w:t>(</w:t>
      </w:r>
      <w:r w:rsidRPr="007321AC">
        <w:rPr>
          <w:vertAlign w:val="superscript"/>
        </w:rPr>
        <w:footnoteReference w:id="123"/>
      </w:r>
      <w:r w:rsidRPr="00A21AFD">
        <w:rPr>
          <w:rFonts w:hint="cs"/>
          <w:vertAlign w:val="superscript"/>
          <w:rtl/>
        </w:rPr>
        <w:t>)</w:t>
      </w:r>
      <w:r w:rsidRPr="004E68B7">
        <w:rPr>
          <w:rtl/>
        </w:rPr>
        <w:t>؛</w:t>
      </w:r>
    </w:p>
    <w:p w14:paraId="06DDE891"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المساواة بين الجنسين</w:t>
      </w:r>
      <w:r w:rsidRPr="00A21AFD">
        <w:rPr>
          <w:vertAlign w:val="superscript"/>
          <w:rtl/>
        </w:rPr>
        <w:t>(</w:t>
      </w:r>
      <w:r w:rsidRPr="007321AC">
        <w:rPr>
          <w:vertAlign w:val="superscript"/>
        </w:rPr>
        <w:footnoteReference w:id="124"/>
      </w:r>
      <w:r w:rsidRPr="00A21AFD">
        <w:rPr>
          <w:rFonts w:hint="cs"/>
          <w:vertAlign w:val="superscript"/>
          <w:rtl/>
        </w:rPr>
        <w:t>)</w:t>
      </w:r>
      <w:r w:rsidRPr="004E68B7">
        <w:rPr>
          <w:rtl/>
        </w:rPr>
        <w:t>؛</w:t>
      </w:r>
    </w:p>
    <w:p w14:paraId="0A2FC24B"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حماية البيئة</w:t>
      </w:r>
      <w:r w:rsidRPr="00A21AFD">
        <w:rPr>
          <w:vertAlign w:val="superscript"/>
          <w:rtl/>
        </w:rPr>
        <w:t>(</w:t>
      </w:r>
      <w:r w:rsidRPr="007321AC">
        <w:rPr>
          <w:vertAlign w:val="superscript"/>
        </w:rPr>
        <w:footnoteReference w:id="125"/>
      </w:r>
      <w:r w:rsidRPr="00A21AFD">
        <w:rPr>
          <w:rFonts w:hint="cs"/>
          <w:vertAlign w:val="superscript"/>
          <w:rtl/>
        </w:rPr>
        <w:t>)</w:t>
      </w:r>
      <w:r w:rsidRPr="004E68B7">
        <w:rPr>
          <w:rtl/>
        </w:rPr>
        <w:t>؛</w:t>
      </w:r>
    </w:p>
    <w:p w14:paraId="653D72E3"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تقديم الدعم المالي للأسر التي لديها أطفال</w:t>
      </w:r>
      <w:r w:rsidRPr="00A21AFD">
        <w:rPr>
          <w:vertAlign w:val="superscript"/>
          <w:rtl/>
        </w:rPr>
        <w:t>(</w:t>
      </w:r>
      <w:r w:rsidRPr="007321AC">
        <w:rPr>
          <w:vertAlign w:val="superscript"/>
        </w:rPr>
        <w:footnoteReference w:id="126"/>
      </w:r>
      <w:r w:rsidRPr="00A21AFD">
        <w:rPr>
          <w:rFonts w:hint="cs"/>
          <w:vertAlign w:val="superscript"/>
          <w:rtl/>
        </w:rPr>
        <w:t>)</w:t>
      </w:r>
      <w:r w:rsidRPr="004E68B7">
        <w:rPr>
          <w:rtl/>
        </w:rPr>
        <w:t>؛</w:t>
      </w:r>
    </w:p>
    <w:p w14:paraId="016D5EC9"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الحماية الاجتماعية</w:t>
      </w:r>
      <w:r w:rsidRPr="00A21AFD">
        <w:rPr>
          <w:vertAlign w:val="superscript"/>
          <w:rtl/>
        </w:rPr>
        <w:t>(</w:t>
      </w:r>
      <w:r w:rsidRPr="007321AC">
        <w:rPr>
          <w:vertAlign w:val="superscript"/>
        </w:rPr>
        <w:footnoteReference w:id="127"/>
      </w:r>
      <w:r w:rsidRPr="00A21AFD">
        <w:rPr>
          <w:rFonts w:hint="cs"/>
          <w:vertAlign w:val="superscript"/>
          <w:rtl/>
        </w:rPr>
        <w:t>)</w:t>
      </w:r>
      <w:r w:rsidRPr="004E68B7">
        <w:rPr>
          <w:rtl/>
        </w:rPr>
        <w:t>؛</w:t>
      </w:r>
    </w:p>
    <w:p w14:paraId="5BDA0335"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حق المستفيدين من خدمات الإقامة المؤقتة في الحماية الاجتماعية</w:t>
      </w:r>
      <w:r w:rsidRPr="00A21AFD">
        <w:rPr>
          <w:vertAlign w:val="superscript"/>
          <w:rtl/>
        </w:rPr>
        <w:t>(</w:t>
      </w:r>
      <w:r w:rsidRPr="007321AC">
        <w:rPr>
          <w:vertAlign w:val="superscript"/>
        </w:rPr>
        <w:footnoteReference w:id="128"/>
      </w:r>
      <w:r w:rsidRPr="00A21AFD">
        <w:rPr>
          <w:rFonts w:hint="cs"/>
          <w:vertAlign w:val="superscript"/>
          <w:rtl/>
        </w:rPr>
        <w:t>)</w:t>
      </w:r>
      <w:r w:rsidRPr="004E68B7">
        <w:rPr>
          <w:rtl/>
        </w:rPr>
        <w:t>؛</w:t>
      </w:r>
    </w:p>
    <w:p w14:paraId="55B9FF51"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البطائق الاجتماعية</w:t>
      </w:r>
      <w:r w:rsidRPr="00A21AFD">
        <w:rPr>
          <w:vertAlign w:val="superscript"/>
          <w:rtl/>
        </w:rPr>
        <w:t>(</w:t>
      </w:r>
      <w:r w:rsidRPr="007321AC">
        <w:rPr>
          <w:vertAlign w:val="superscript"/>
        </w:rPr>
        <w:footnoteReference w:id="129"/>
      </w:r>
      <w:r w:rsidRPr="00A21AFD">
        <w:rPr>
          <w:rFonts w:hint="cs"/>
          <w:vertAlign w:val="superscript"/>
          <w:rtl/>
        </w:rPr>
        <w:t>)</w:t>
      </w:r>
      <w:r w:rsidRPr="004E68B7">
        <w:rPr>
          <w:rtl/>
        </w:rPr>
        <w:t>؛</w:t>
      </w:r>
    </w:p>
    <w:p w14:paraId="5B849D6B"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حقوق المحاربين القدماء ومعطوبي الحرب القدماء ومعطوبي الحرب من المدنيين وأفراد أسرهم</w:t>
      </w:r>
      <w:r w:rsidRPr="00A21AFD">
        <w:rPr>
          <w:vertAlign w:val="superscript"/>
          <w:rtl/>
        </w:rPr>
        <w:t>(</w:t>
      </w:r>
      <w:r w:rsidRPr="007321AC">
        <w:rPr>
          <w:vertAlign w:val="superscript"/>
        </w:rPr>
        <w:footnoteReference w:id="130"/>
      </w:r>
      <w:r w:rsidRPr="00A21AFD">
        <w:rPr>
          <w:rFonts w:hint="cs"/>
          <w:vertAlign w:val="superscript"/>
          <w:rtl/>
        </w:rPr>
        <w:t>)</w:t>
      </w:r>
      <w:r w:rsidRPr="004E68B7">
        <w:rPr>
          <w:rtl/>
        </w:rPr>
        <w:t>؛</w:t>
      </w:r>
    </w:p>
    <w:p w14:paraId="0997E74B"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حماية الرعاية الصحية</w:t>
      </w:r>
      <w:r w:rsidRPr="00A21AFD">
        <w:rPr>
          <w:vertAlign w:val="superscript"/>
          <w:rtl/>
        </w:rPr>
        <w:t>(</w:t>
      </w:r>
      <w:r w:rsidRPr="007321AC">
        <w:rPr>
          <w:vertAlign w:val="superscript"/>
        </w:rPr>
        <w:footnoteReference w:id="131"/>
      </w:r>
      <w:r w:rsidRPr="00A21AFD">
        <w:rPr>
          <w:rFonts w:hint="cs"/>
          <w:vertAlign w:val="superscript"/>
          <w:rtl/>
        </w:rPr>
        <w:t>)</w:t>
      </w:r>
      <w:r w:rsidRPr="004E68B7">
        <w:rPr>
          <w:rtl/>
        </w:rPr>
        <w:t>؛</w:t>
      </w:r>
    </w:p>
    <w:p w14:paraId="2390DE6C"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التأمين الصحي</w:t>
      </w:r>
      <w:r w:rsidRPr="00A21AFD">
        <w:rPr>
          <w:vertAlign w:val="superscript"/>
          <w:rtl/>
        </w:rPr>
        <w:t>(</w:t>
      </w:r>
      <w:r w:rsidRPr="007321AC">
        <w:rPr>
          <w:vertAlign w:val="superscript"/>
        </w:rPr>
        <w:footnoteReference w:id="132"/>
      </w:r>
      <w:r w:rsidRPr="00A21AFD">
        <w:rPr>
          <w:rFonts w:hint="cs"/>
          <w:vertAlign w:val="superscript"/>
          <w:rtl/>
        </w:rPr>
        <w:t>)</w:t>
      </w:r>
      <w:r w:rsidRPr="004E68B7">
        <w:rPr>
          <w:rtl/>
        </w:rPr>
        <w:t>؛</w:t>
      </w:r>
    </w:p>
    <w:p w14:paraId="07B1953A" w14:textId="77777777" w:rsidR="00260A4A" w:rsidRPr="004E68B7" w:rsidRDefault="00260A4A" w:rsidP="00B143AA">
      <w:pPr>
        <w:pStyle w:val="Bullet1GA"/>
        <w:numPr>
          <w:ilvl w:val="0"/>
          <w:numId w:val="11"/>
        </w:numPr>
        <w:spacing w:after="100"/>
        <w:ind w:left="2494" w:hanging="544"/>
        <w:textDirection w:val="tbRlV"/>
        <w:rPr>
          <w:rtl/>
        </w:rPr>
      </w:pPr>
      <w:r w:rsidRPr="00CD06AA">
        <w:rPr>
          <w:rtl/>
        </w:rPr>
        <w:t>قانون حقوق المرضى</w:t>
      </w:r>
      <w:r w:rsidRPr="00A21AFD">
        <w:rPr>
          <w:vertAlign w:val="superscript"/>
          <w:rtl/>
        </w:rPr>
        <w:t>(</w:t>
      </w:r>
      <w:r w:rsidRPr="007321AC">
        <w:rPr>
          <w:vertAlign w:val="superscript"/>
        </w:rPr>
        <w:footnoteReference w:id="133"/>
      </w:r>
      <w:r w:rsidRPr="00A21AFD">
        <w:rPr>
          <w:rFonts w:hint="cs"/>
          <w:vertAlign w:val="superscript"/>
          <w:rtl/>
        </w:rPr>
        <w:t>)</w:t>
      </w:r>
      <w:r w:rsidRPr="004E68B7">
        <w:rPr>
          <w:rtl/>
        </w:rPr>
        <w:t>؛</w:t>
      </w:r>
    </w:p>
    <w:p w14:paraId="42B68A31" w14:textId="77777777" w:rsidR="00260A4A" w:rsidRPr="004E68B7" w:rsidRDefault="00260A4A" w:rsidP="009A7094">
      <w:pPr>
        <w:pStyle w:val="Bullet1GA"/>
        <w:numPr>
          <w:ilvl w:val="0"/>
          <w:numId w:val="11"/>
        </w:numPr>
        <w:ind w:left="2494" w:hanging="544"/>
        <w:textDirection w:val="tbRlV"/>
        <w:rPr>
          <w:rtl/>
        </w:rPr>
      </w:pPr>
      <w:r w:rsidRPr="00CD06AA">
        <w:rPr>
          <w:rtl/>
        </w:rPr>
        <w:lastRenderedPageBreak/>
        <w:t>قانون الحد من مخاطر الكوارث وإدارة حالات الطوارئ</w:t>
      </w:r>
      <w:r w:rsidRPr="00A21AFD">
        <w:rPr>
          <w:vertAlign w:val="superscript"/>
          <w:rtl/>
        </w:rPr>
        <w:t>(</w:t>
      </w:r>
      <w:r w:rsidRPr="007321AC">
        <w:rPr>
          <w:vertAlign w:val="superscript"/>
        </w:rPr>
        <w:footnoteReference w:id="134"/>
      </w:r>
      <w:r w:rsidRPr="00A21AFD">
        <w:rPr>
          <w:rFonts w:hint="cs"/>
          <w:vertAlign w:val="superscript"/>
          <w:rtl/>
        </w:rPr>
        <w:t>)</w:t>
      </w:r>
      <w:r w:rsidRPr="004E68B7">
        <w:rPr>
          <w:rtl/>
        </w:rPr>
        <w:t>؛</w:t>
      </w:r>
    </w:p>
    <w:p w14:paraId="6FE05583" w14:textId="77777777" w:rsidR="00260A4A" w:rsidRPr="004E68B7" w:rsidRDefault="00260A4A" w:rsidP="009A7094">
      <w:pPr>
        <w:pStyle w:val="Bullet1GA"/>
        <w:numPr>
          <w:ilvl w:val="0"/>
          <w:numId w:val="11"/>
        </w:numPr>
        <w:ind w:left="2494" w:hanging="544"/>
        <w:textDirection w:val="tbRlV"/>
        <w:rPr>
          <w:rtl/>
        </w:rPr>
      </w:pPr>
      <w:r w:rsidRPr="00CD06AA">
        <w:rPr>
          <w:rFonts w:hint="cs"/>
          <w:rtl/>
        </w:rPr>
        <w:t>ال</w:t>
      </w:r>
      <w:r w:rsidRPr="00CD06AA">
        <w:rPr>
          <w:rtl/>
        </w:rPr>
        <w:t xml:space="preserve">قانون </w:t>
      </w:r>
      <w:r w:rsidRPr="00CD06AA">
        <w:rPr>
          <w:rFonts w:hint="cs"/>
          <w:rtl/>
        </w:rPr>
        <w:t xml:space="preserve">المتعلق بأسس </w:t>
      </w:r>
      <w:r w:rsidRPr="00CD06AA">
        <w:rPr>
          <w:rtl/>
        </w:rPr>
        <w:t>النظام التعليمي</w:t>
      </w:r>
      <w:r w:rsidRPr="00A21AFD">
        <w:rPr>
          <w:vertAlign w:val="superscript"/>
          <w:rtl/>
        </w:rPr>
        <w:t>(</w:t>
      </w:r>
      <w:r w:rsidRPr="007321AC">
        <w:rPr>
          <w:vertAlign w:val="superscript"/>
        </w:rPr>
        <w:footnoteReference w:id="135"/>
      </w:r>
      <w:r w:rsidRPr="00A21AFD">
        <w:rPr>
          <w:rFonts w:hint="cs"/>
          <w:vertAlign w:val="superscript"/>
          <w:rtl/>
        </w:rPr>
        <w:t>)</w:t>
      </w:r>
      <w:r w:rsidRPr="004E68B7">
        <w:rPr>
          <w:rtl/>
        </w:rPr>
        <w:t>؛</w:t>
      </w:r>
    </w:p>
    <w:p w14:paraId="0C3D6905" w14:textId="77777777" w:rsidR="00260A4A" w:rsidRPr="004E68B7" w:rsidRDefault="00260A4A" w:rsidP="009A7094">
      <w:pPr>
        <w:pStyle w:val="Bullet1GA"/>
        <w:numPr>
          <w:ilvl w:val="0"/>
          <w:numId w:val="11"/>
        </w:numPr>
        <w:ind w:left="2494" w:hanging="544"/>
        <w:textDirection w:val="tbRlV"/>
        <w:rPr>
          <w:rtl/>
        </w:rPr>
      </w:pPr>
      <w:r w:rsidRPr="00CD06AA">
        <w:rPr>
          <w:rtl/>
        </w:rPr>
        <w:t>قانون التعليم قبل الابتدائي</w:t>
      </w:r>
      <w:r w:rsidRPr="00A21AFD">
        <w:rPr>
          <w:vertAlign w:val="superscript"/>
          <w:rtl/>
        </w:rPr>
        <w:t>(</w:t>
      </w:r>
      <w:r w:rsidRPr="007321AC">
        <w:rPr>
          <w:vertAlign w:val="superscript"/>
        </w:rPr>
        <w:footnoteReference w:id="136"/>
      </w:r>
      <w:r w:rsidRPr="00A21AFD">
        <w:rPr>
          <w:rFonts w:hint="cs"/>
          <w:vertAlign w:val="superscript"/>
          <w:rtl/>
        </w:rPr>
        <w:t>)</w:t>
      </w:r>
      <w:r w:rsidRPr="004E68B7">
        <w:rPr>
          <w:rtl/>
        </w:rPr>
        <w:t>؛</w:t>
      </w:r>
    </w:p>
    <w:p w14:paraId="2AF2A3FC" w14:textId="77777777" w:rsidR="00260A4A" w:rsidRPr="004E68B7" w:rsidRDefault="00260A4A" w:rsidP="009A7094">
      <w:pPr>
        <w:pStyle w:val="Bullet1GA"/>
        <w:numPr>
          <w:ilvl w:val="0"/>
          <w:numId w:val="11"/>
        </w:numPr>
        <w:ind w:left="2494" w:hanging="544"/>
        <w:textDirection w:val="tbRlV"/>
        <w:rPr>
          <w:rtl/>
        </w:rPr>
      </w:pPr>
      <w:r w:rsidRPr="00CD06AA">
        <w:rPr>
          <w:rtl/>
        </w:rPr>
        <w:t>قانون التعليم الابتدائي والتنشئة</w:t>
      </w:r>
      <w:r w:rsidRPr="00A21AFD">
        <w:rPr>
          <w:vertAlign w:val="superscript"/>
          <w:rtl/>
        </w:rPr>
        <w:t>(</w:t>
      </w:r>
      <w:r w:rsidRPr="007321AC">
        <w:rPr>
          <w:vertAlign w:val="superscript"/>
        </w:rPr>
        <w:footnoteReference w:id="137"/>
      </w:r>
      <w:r w:rsidRPr="00A21AFD">
        <w:rPr>
          <w:rFonts w:hint="cs"/>
          <w:vertAlign w:val="superscript"/>
          <w:rtl/>
        </w:rPr>
        <w:t>)</w:t>
      </w:r>
      <w:r w:rsidRPr="004E68B7">
        <w:rPr>
          <w:rtl/>
        </w:rPr>
        <w:t>؛</w:t>
      </w:r>
    </w:p>
    <w:p w14:paraId="3989B2BE" w14:textId="77777777" w:rsidR="00260A4A" w:rsidRPr="004E68B7" w:rsidRDefault="00260A4A" w:rsidP="009A7094">
      <w:pPr>
        <w:pStyle w:val="Bullet1GA"/>
        <w:numPr>
          <w:ilvl w:val="0"/>
          <w:numId w:val="11"/>
        </w:numPr>
        <w:ind w:left="2494" w:hanging="544"/>
        <w:textDirection w:val="tbRlV"/>
        <w:rPr>
          <w:rtl/>
        </w:rPr>
      </w:pPr>
      <w:r w:rsidRPr="00CD06AA">
        <w:rPr>
          <w:rtl/>
        </w:rPr>
        <w:t>قانون التعليم الثانوي والتنشئة</w:t>
      </w:r>
      <w:r w:rsidRPr="00A21AFD">
        <w:rPr>
          <w:vertAlign w:val="superscript"/>
          <w:rtl/>
        </w:rPr>
        <w:t>(</w:t>
      </w:r>
      <w:r w:rsidRPr="007321AC">
        <w:rPr>
          <w:vertAlign w:val="superscript"/>
        </w:rPr>
        <w:footnoteReference w:id="138"/>
      </w:r>
      <w:r w:rsidRPr="00A21AFD">
        <w:rPr>
          <w:rFonts w:hint="cs"/>
          <w:vertAlign w:val="superscript"/>
          <w:rtl/>
        </w:rPr>
        <w:t>)</w:t>
      </w:r>
      <w:r w:rsidRPr="004E68B7">
        <w:rPr>
          <w:rtl/>
        </w:rPr>
        <w:t>؛</w:t>
      </w:r>
    </w:p>
    <w:p w14:paraId="729B05B4" w14:textId="77777777" w:rsidR="00260A4A" w:rsidRPr="004E68B7" w:rsidRDefault="00260A4A" w:rsidP="009A7094">
      <w:pPr>
        <w:pStyle w:val="Bullet1GA"/>
        <w:numPr>
          <w:ilvl w:val="0"/>
          <w:numId w:val="11"/>
        </w:numPr>
        <w:ind w:left="2494" w:hanging="544"/>
        <w:textDirection w:val="tbRlV"/>
        <w:rPr>
          <w:rtl/>
        </w:rPr>
      </w:pPr>
      <w:r w:rsidRPr="00CD06AA">
        <w:rPr>
          <w:rtl/>
        </w:rPr>
        <w:t>قانون التعليم العالي</w:t>
      </w:r>
      <w:r w:rsidRPr="00A21AFD">
        <w:rPr>
          <w:vertAlign w:val="superscript"/>
          <w:rtl/>
        </w:rPr>
        <w:t>(</w:t>
      </w:r>
      <w:r w:rsidRPr="007321AC">
        <w:rPr>
          <w:vertAlign w:val="superscript"/>
        </w:rPr>
        <w:footnoteReference w:id="139"/>
      </w:r>
      <w:r w:rsidRPr="00A21AFD">
        <w:rPr>
          <w:rFonts w:hint="cs"/>
          <w:vertAlign w:val="superscript"/>
          <w:rtl/>
        </w:rPr>
        <w:t>)</w:t>
      </w:r>
      <w:r w:rsidRPr="004E68B7">
        <w:rPr>
          <w:rtl/>
        </w:rPr>
        <w:t>؛</w:t>
      </w:r>
    </w:p>
    <w:p w14:paraId="4036ACB2" w14:textId="77777777" w:rsidR="00260A4A" w:rsidRPr="004E68B7" w:rsidRDefault="00260A4A" w:rsidP="009A7094">
      <w:pPr>
        <w:pStyle w:val="Bullet1GA"/>
        <w:numPr>
          <w:ilvl w:val="0"/>
          <w:numId w:val="11"/>
        </w:numPr>
        <w:ind w:left="2494" w:hanging="544"/>
        <w:textDirection w:val="tbRlV"/>
        <w:rPr>
          <w:rtl/>
        </w:rPr>
      </w:pPr>
      <w:r w:rsidRPr="00CD06AA">
        <w:rPr>
          <w:rtl/>
        </w:rPr>
        <w:t>القانون المتعلق بالأجانب</w:t>
      </w:r>
      <w:r w:rsidRPr="00A21AFD">
        <w:rPr>
          <w:vertAlign w:val="superscript"/>
          <w:rtl/>
        </w:rPr>
        <w:t>(</w:t>
      </w:r>
      <w:r w:rsidRPr="007321AC">
        <w:rPr>
          <w:vertAlign w:val="superscript"/>
        </w:rPr>
        <w:footnoteReference w:id="140"/>
      </w:r>
      <w:r w:rsidRPr="00A21AFD">
        <w:rPr>
          <w:rFonts w:hint="cs"/>
          <w:vertAlign w:val="superscript"/>
          <w:rtl/>
        </w:rPr>
        <w:t>)</w:t>
      </w:r>
      <w:r w:rsidRPr="004E68B7">
        <w:rPr>
          <w:rtl/>
        </w:rPr>
        <w:t>؛</w:t>
      </w:r>
    </w:p>
    <w:p w14:paraId="0C8C0E7F" w14:textId="77777777" w:rsidR="00260A4A" w:rsidRPr="004E68B7" w:rsidRDefault="00260A4A" w:rsidP="009A7094">
      <w:pPr>
        <w:pStyle w:val="Bullet1GA"/>
        <w:numPr>
          <w:ilvl w:val="0"/>
          <w:numId w:val="11"/>
        </w:numPr>
        <w:ind w:left="2494" w:hanging="544"/>
        <w:textDirection w:val="tbRlV"/>
        <w:rPr>
          <w:rtl/>
        </w:rPr>
      </w:pPr>
      <w:r w:rsidRPr="00CD06AA">
        <w:rPr>
          <w:rtl/>
        </w:rPr>
        <w:t>قانون حماية البيانات الشخصية</w:t>
      </w:r>
      <w:r w:rsidRPr="00A21AFD">
        <w:rPr>
          <w:vertAlign w:val="superscript"/>
          <w:rtl/>
        </w:rPr>
        <w:t>(</w:t>
      </w:r>
      <w:r w:rsidRPr="007321AC">
        <w:rPr>
          <w:vertAlign w:val="superscript"/>
        </w:rPr>
        <w:footnoteReference w:id="141"/>
      </w:r>
      <w:r w:rsidRPr="00A21AFD">
        <w:rPr>
          <w:rFonts w:hint="cs"/>
          <w:vertAlign w:val="superscript"/>
          <w:rtl/>
        </w:rPr>
        <w:t>)</w:t>
      </w:r>
      <w:r w:rsidRPr="004E68B7">
        <w:rPr>
          <w:rtl/>
        </w:rPr>
        <w:t>؛</w:t>
      </w:r>
    </w:p>
    <w:p w14:paraId="7414CBD7" w14:textId="77777777" w:rsidR="00260A4A" w:rsidRPr="004E68B7" w:rsidRDefault="00260A4A" w:rsidP="009A7094">
      <w:pPr>
        <w:pStyle w:val="Bullet1GA"/>
        <w:numPr>
          <w:ilvl w:val="0"/>
          <w:numId w:val="11"/>
        </w:numPr>
        <w:ind w:left="2494" w:hanging="544"/>
        <w:textDirection w:val="tbRlV"/>
        <w:rPr>
          <w:rtl/>
        </w:rPr>
      </w:pPr>
      <w:r w:rsidRPr="00CD06AA">
        <w:rPr>
          <w:rtl/>
        </w:rPr>
        <w:t>القانون المتعلق بالمجالس الوطنية للأقليات القومية</w:t>
      </w:r>
      <w:r w:rsidRPr="00A21AFD">
        <w:rPr>
          <w:vertAlign w:val="superscript"/>
          <w:rtl/>
        </w:rPr>
        <w:t>(</w:t>
      </w:r>
      <w:r w:rsidRPr="007321AC">
        <w:rPr>
          <w:vertAlign w:val="superscript"/>
        </w:rPr>
        <w:footnoteReference w:id="142"/>
      </w:r>
      <w:r w:rsidRPr="00A21AFD">
        <w:rPr>
          <w:rFonts w:hint="cs"/>
          <w:vertAlign w:val="superscript"/>
          <w:rtl/>
        </w:rPr>
        <w:t>)</w:t>
      </w:r>
      <w:r w:rsidRPr="004E68B7">
        <w:rPr>
          <w:rtl/>
        </w:rPr>
        <w:t>؛</w:t>
      </w:r>
    </w:p>
    <w:p w14:paraId="5CDCEFAA" w14:textId="77777777" w:rsidR="00260A4A" w:rsidRPr="004E68B7" w:rsidRDefault="00260A4A" w:rsidP="009A7094">
      <w:pPr>
        <w:pStyle w:val="Bullet1GA"/>
        <w:numPr>
          <w:ilvl w:val="0"/>
          <w:numId w:val="11"/>
        </w:numPr>
        <w:ind w:left="2494" w:hanging="544"/>
        <w:textDirection w:val="tbRlV"/>
        <w:rPr>
          <w:rtl/>
        </w:rPr>
      </w:pPr>
      <w:r w:rsidRPr="00CD06AA">
        <w:rPr>
          <w:rtl/>
        </w:rPr>
        <w:t>قانون دفاتر التسجيل</w:t>
      </w:r>
      <w:r w:rsidRPr="00A21AFD">
        <w:rPr>
          <w:vertAlign w:val="superscript"/>
          <w:rtl/>
        </w:rPr>
        <w:t>(</w:t>
      </w:r>
      <w:r w:rsidRPr="007321AC">
        <w:rPr>
          <w:vertAlign w:val="superscript"/>
        </w:rPr>
        <w:footnoteReference w:id="143"/>
      </w:r>
      <w:r w:rsidRPr="00A21AFD">
        <w:rPr>
          <w:rFonts w:hint="cs"/>
          <w:vertAlign w:val="superscript"/>
          <w:rtl/>
        </w:rPr>
        <w:t>)</w:t>
      </w:r>
      <w:r w:rsidRPr="004E68B7">
        <w:rPr>
          <w:rtl/>
        </w:rPr>
        <w:t>؛</w:t>
      </w:r>
    </w:p>
    <w:p w14:paraId="22E330A4" w14:textId="77777777" w:rsidR="00260A4A" w:rsidRPr="004E68B7" w:rsidRDefault="00260A4A" w:rsidP="009A7094">
      <w:pPr>
        <w:pStyle w:val="Bullet1GA"/>
        <w:numPr>
          <w:ilvl w:val="0"/>
          <w:numId w:val="11"/>
        </w:numPr>
        <w:ind w:left="2494" w:hanging="544"/>
        <w:textDirection w:val="tbRlV"/>
        <w:rPr>
          <w:rtl/>
        </w:rPr>
      </w:pPr>
      <w:r w:rsidRPr="00CD06AA">
        <w:rPr>
          <w:rtl/>
        </w:rPr>
        <w:t>قانون الإجراءات الودية</w:t>
      </w:r>
      <w:r w:rsidRPr="00A21AFD">
        <w:rPr>
          <w:vertAlign w:val="superscript"/>
          <w:rtl/>
        </w:rPr>
        <w:t>(</w:t>
      </w:r>
      <w:r w:rsidRPr="007321AC">
        <w:rPr>
          <w:vertAlign w:val="superscript"/>
        </w:rPr>
        <w:footnoteReference w:id="144"/>
      </w:r>
      <w:r w:rsidRPr="00A21AFD">
        <w:rPr>
          <w:rFonts w:hint="cs"/>
          <w:vertAlign w:val="superscript"/>
          <w:rtl/>
        </w:rPr>
        <w:t>)</w:t>
      </w:r>
      <w:r w:rsidRPr="004E68B7">
        <w:rPr>
          <w:rtl/>
        </w:rPr>
        <w:t>؛</w:t>
      </w:r>
    </w:p>
    <w:p w14:paraId="00CDBBEE" w14:textId="77777777" w:rsidR="00260A4A" w:rsidRPr="004E68B7" w:rsidRDefault="00260A4A" w:rsidP="009A7094">
      <w:pPr>
        <w:pStyle w:val="Bullet1GA"/>
        <w:numPr>
          <w:ilvl w:val="0"/>
          <w:numId w:val="11"/>
        </w:numPr>
        <w:ind w:left="2494" w:hanging="544"/>
        <w:textDirection w:val="tbRlV"/>
        <w:rPr>
          <w:rtl/>
        </w:rPr>
      </w:pPr>
      <w:r w:rsidRPr="00CD06AA">
        <w:rPr>
          <w:rtl/>
        </w:rPr>
        <w:t>قانون الإجراءات المدنية</w:t>
      </w:r>
      <w:r w:rsidRPr="00A21AFD">
        <w:rPr>
          <w:vertAlign w:val="superscript"/>
          <w:rtl/>
        </w:rPr>
        <w:t>(</w:t>
      </w:r>
      <w:r w:rsidRPr="007321AC">
        <w:rPr>
          <w:vertAlign w:val="superscript"/>
        </w:rPr>
        <w:footnoteReference w:id="145"/>
      </w:r>
      <w:r w:rsidRPr="00A21AFD">
        <w:rPr>
          <w:rFonts w:hint="cs"/>
          <w:vertAlign w:val="superscript"/>
          <w:rtl/>
        </w:rPr>
        <w:t>)</w:t>
      </w:r>
      <w:r w:rsidRPr="004E68B7">
        <w:rPr>
          <w:rtl/>
        </w:rPr>
        <w:t>؛</w:t>
      </w:r>
    </w:p>
    <w:p w14:paraId="6FAF3D59" w14:textId="77777777" w:rsidR="00260A4A" w:rsidRPr="004E68B7" w:rsidRDefault="00260A4A" w:rsidP="009A7094">
      <w:pPr>
        <w:pStyle w:val="Bullet1GA"/>
        <w:numPr>
          <w:ilvl w:val="0"/>
          <w:numId w:val="11"/>
        </w:numPr>
        <w:ind w:left="2494" w:hanging="544"/>
        <w:textDirection w:val="tbRlV"/>
        <w:rPr>
          <w:rtl/>
        </w:rPr>
      </w:pPr>
      <w:r w:rsidRPr="00CD06AA">
        <w:rPr>
          <w:rtl/>
        </w:rPr>
        <w:t>القانون المتعلق بإعادة التأهيل المهني للأشخاص ذوي الإعاقة وتوظيفهم</w:t>
      </w:r>
      <w:r w:rsidRPr="00A21AFD">
        <w:rPr>
          <w:vertAlign w:val="superscript"/>
          <w:rtl/>
        </w:rPr>
        <w:t>(</w:t>
      </w:r>
      <w:r w:rsidRPr="007321AC">
        <w:rPr>
          <w:vertAlign w:val="superscript"/>
        </w:rPr>
        <w:footnoteReference w:id="146"/>
      </w:r>
      <w:r w:rsidRPr="00A21AFD">
        <w:rPr>
          <w:rFonts w:hint="cs"/>
          <w:vertAlign w:val="superscript"/>
          <w:rtl/>
        </w:rPr>
        <w:t>)</w:t>
      </w:r>
      <w:r w:rsidRPr="004E68B7">
        <w:rPr>
          <w:rtl/>
        </w:rPr>
        <w:t>؛</w:t>
      </w:r>
    </w:p>
    <w:p w14:paraId="30D17FC3" w14:textId="77777777" w:rsidR="00260A4A" w:rsidRPr="004E68B7" w:rsidRDefault="00260A4A" w:rsidP="009A7094">
      <w:pPr>
        <w:pStyle w:val="Bullet1GA"/>
        <w:numPr>
          <w:ilvl w:val="0"/>
          <w:numId w:val="11"/>
        </w:numPr>
        <w:ind w:left="2494" w:hanging="544"/>
        <w:textDirection w:val="tbRlV"/>
        <w:rPr>
          <w:rtl/>
        </w:rPr>
      </w:pPr>
      <w:r w:rsidRPr="00CD06AA">
        <w:rPr>
          <w:rtl/>
        </w:rPr>
        <w:t>قانون المعاشات التقاعدية والتأمين ضد العجز</w:t>
      </w:r>
      <w:r w:rsidRPr="00A21AFD">
        <w:rPr>
          <w:vertAlign w:val="superscript"/>
          <w:rtl/>
        </w:rPr>
        <w:t>(</w:t>
      </w:r>
      <w:r w:rsidRPr="007321AC">
        <w:rPr>
          <w:vertAlign w:val="superscript"/>
        </w:rPr>
        <w:footnoteReference w:id="147"/>
      </w:r>
      <w:r w:rsidRPr="00A21AFD">
        <w:rPr>
          <w:rFonts w:hint="cs"/>
          <w:vertAlign w:val="superscript"/>
          <w:rtl/>
        </w:rPr>
        <w:t>)</w:t>
      </w:r>
      <w:r w:rsidRPr="004E68B7">
        <w:rPr>
          <w:rtl/>
        </w:rPr>
        <w:t>؛</w:t>
      </w:r>
    </w:p>
    <w:p w14:paraId="701F2797" w14:textId="77777777" w:rsidR="00260A4A" w:rsidRPr="004E68B7" w:rsidRDefault="00260A4A" w:rsidP="009A7094">
      <w:pPr>
        <w:pStyle w:val="Bullet1GA"/>
        <w:numPr>
          <w:ilvl w:val="0"/>
          <w:numId w:val="11"/>
        </w:numPr>
        <w:ind w:left="2494" w:hanging="544"/>
        <w:textDirection w:val="tbRlV"/>
        <w:rPr>
          <w:rtl/>
        </w:rPr>
      </w:pPr>
      <w:r w:rsidRPr="00CD06AA">
        <w:rPr>
          <w:rtl/>
        </w:rPr>
        <w:t>القانون المتعلق بنظام الميزانية</w:t>
      </w:r>
      <w:r w:rsidRPr="00A21AFD">
        <w:rPr>
          <w:vertAlign w:val="superscript"/>
          <w:rtl/>
        </w:rPr>
        <w:t>(</w:t>
      </w:r>
      <w:r w:rsidRPr="007321AC">
        <w:rPr>
          <w:vertAlign w:val="superscript"/>
        </w:rPr>
        <w:footnoteReference w:id="148"/>
      </w:r>
      <w:r w:rsidRPr="00A21AFD">
        <w:rPr>
          <w:rFonts w:hint="cs"/>
          <w:vertAlign w:val="superscript"/>
          <w:rtl/>
        </w:rPr>
        <w:t>)</w:t>
      </w:r>
      <w:r w:rsidRPr="004E68B7">
        <w:rPr>
          <w:rtl/>
        </w:rPr>
        <w:t>؛</w:t>
      </w:r>
    </w:p>
    <w:p w14:paraId="763EBE31" w14:textId="77777777" w:rsidR="00260A4A" w:rsidRPr="004E68B7" w:rsidRDefault="00260A4A" w:rsidP="009A7094">
      <w:pPr>
        <w:pStyle w:val="Bullet1GA"/>
        <w:numPr>
          <w:ilvl w:val="0"/>
          <w:numId w:val="11"/>
        </w:numPr>
        <w:ind w:left="2494" w:hanging="544"/>
        <w:textDirection w:val="tbRlV"/>
        <w:rPr>
          <w:rtl/>
        </w:rPr>
      </w:pPr>
      <w:r w:rsidRPr="00CD06AA">
        <w:rPr>
          <w:rtl/>
        </w:rPr>
        <w:t>القانون المتعلق بالجمعيات</w:t>
      </w:r>
      <w:r w:rsidRPr="00A21AFD">
        <w:rPr>
          <w:vertAlign w:val="superscript"/>
          <w:rtl/>
        </w:rPr>
        <w:t>(</w:t>
      </w:r>
      <w:r w:rsidRPr="007321AC">
        <w:rPr>
          <w:vertAlign w:val="superscript"/>
        </w:rPr>
        <w:footnoteReference w:id="149"/>
      </w:r>
      <w:r w:rsidRPr="00A21AFD">
        <w:rPr>
          <w:rFonts w:hint="cs"/>
          <w:vertAlign w:val="superscript"/>
          <w:rtl/>
        </w:rPr>
        <w:t>)</w:t>
      </w:r>
      <w:r w:rsidRPr="004E68B7">
        <w:rPr>
          <w:rtl/>
        </w:rPr>
        <w:t>؛</w:t>
      </w:r>
    </w:p>
    <w:p w14:paraId="60136532" w14:textId="77777777" w:rsidR="00260A4A" w:rsidRPr="004E68B7" w:rsidRDefault="00260A4A" w:rsidP="009A7094">
      <w:pPr>
        <w:pStyle w:val="Bullet1GA"/>
        <w:numPr>
          <w:ilvl w:val="0"/>
          <w:numId w:val="11"/>
        </w:numPr>
        <w:ind w:left="2494" w:hanging="544"/>
        <w:textDirection w:val="tbRlV"/>
        <w:rPr>
          <w:rtl/>
        </w:rPr>
      </w:pPr>
      <w:r w:rsidRPr="00CD06AA">
        <w:rPr>
          <w:rtl/>
        </w:rPr>
        <w:lastRenderedPageBreak/>
        <w:t>قانون أمن المعلومات</w:t>
      </w:r>
      <w:r w:rsidRPr="00A21AFD">
        <w:rPr>
          <w:vertAlign w:val="superscript"/>
          <w:rtl/>
        </w:rPr>
        <w:t>(</w:t>
      </w:r>
      <w:r w:rsidRPr="007321AC">
        <w:rPr>
          <w:vertAlign w:val="superscript"/>
        </w:rPr>
        <w:footnoteReference w:id="150"/>
      </w:r>
      <w:r w:rsidRPr="00A21AFD">
        <w:rPr>
          <w:rFonts w:hint="cs"/>
          <w:vertAlign w:val="superscript"/>
          <w:rtl/>
        </w:rPr>
        <w:t>)</w:t>
      </w:r>
      <w:r w:rsidRPr="004E68B7">
        <w:rPr>
          <w:rtl/>
        </w:rPr>
        <w:t>؛</w:t>
      </w:r>
    </w:p>
    <w:p w14:paraId="631E11B1" w14:textId="77777777" w:rsidR="00260A4A" w:rsidRPr="004E68B7" w:rsidRDefault="00260A4A" w:rsidP="009A7094">
      <w:pPr>
        <w:pStyle w:val="Bullet1GA"/>
        <w:numPr>
          <w:ilvl w:val="0"/>
          <w:numId w:val="11"/>
        </w:numPr>
        <w:ind w:left="2494" w:hanging="544"/>
        <w:textDirection w:val="tbRlV"/>
        <w:rPr>
          <w:rtl/>
        </w:rPr>
      </w:pPr>
      <w:r w:rsidRPr="00CD06AA">
        <w:rPr>
          <w:rtl/>
        </w:rPr>
        <w:t>قانون الإجراءات الإدارية العامة</w:t>
      </w:r>
      <w:r w:rsidRPr="00A21AFD">
        <w:rPr>
          <w:vertAlign w:val="superscript"/>
          <w:rtl/>
        </w:rPr>
        <w:t>(</w:t>
      </w:r>
      <w:r w:rsidRPr="007321AC">
        <w:rPr>
          <w:vertAlign w:val="superscript"/>
        </w:rPr>
        <w:footnoteReference w:id="151"/>
      </w:r>
      <w:r w:rsidRPr="00A21AFD">
        <w:rPr>
          <w:rFonts w:hint="cs"/>
          <w:vertAlign w:val="superscript"/>
          <w:rtl/>
        </w:rPr>
        <w:t>)</w:t>
      </w:r>
      <w:r w:rsidRPr="004E68B7">
        <w:rPr>
          <w:rtl/>
        </w:rPr>
        <w:t>.</w:t>
      </w:r>
    </w:p>
    <w:p w14:paraId="1399AE09" w14:textId="77777777" w:rsidR="00260A4A" w:rsidRPr="00192009" w:rsidRDefault="00260A4A" w:rsidP="00271E91">
      <w:pPr>
        <w:pStyle w:val="H4GA"/>
        <w:rPr>
          <w:rtl/>
        </w:rPr>
      </w:pPr>
      <w:r w:rsidRPr="00192009">
        <w:rPr>
          <w:rtl/>
        </w:rPr>
        <w:tab/>
      </w:r>
      <w:r w:rsidRPr="00192009">
        <w:rPr>
          <w:rtl/>
        </w:rPr>
        <w:tab/>
        <w:t>قوانين أخرى توفر في بعض أجزائها الحماية فيما يتعلق بانتهاكات حقوق الإنسان</w:t>
      </w:r>
    </w:p>
    <w:p w14:paraId="09B656FB" w14:textId="35E2C2D4" w:rsidR="00260A4A" w:rsidRPr="00CD06AA" w:rsidRDefault="00260A4A" w:rsidP="00271E91">
      <w:pPr>
        <w:pStyle w:val="SingleTxtGA"/>
        <w:rPr>
          <w:rtl/>
        </w:rPr>
      </w:pPr>
      <w:r w:rsidRPr="00192009">
        <w:rPr>
          <w:rtl/>
        </w:rPr>
        <w:t>127</w:t>
      </w:r>
      <w:r w:rsidRPr="00CD06AA">
        <w:rPr>
          <w:rtl/>
        </w:rPr>
        <w:t>-</w:t>
      </w:r>
      <w:r w:rsidRPr="00CD06AA">
        <w:rPr>
          <w:rtl/>
        </w:rPr>
        <w:tab/>
      </w:r>
      <w:r w:rsidRPr="009E2B05">
        <w:rPr>
          <w:spacing w:val="-2"/>
          <w:rtl/>
        </w:rPr>
        <w:t>اعتمدت</w:t>
      </w:r>
      <w:r w:rsidR="002829F5" w:rsidRPr="009E2B05">
        <w:rPr>
          <w:spacing w:val="-2"/>
          <w:rtl/>
        </w:rPr>
        <w:t xml:space="preserve"> </w:t>
      </w:r>
      <w:r w:rsidRPr="009E2B05">
        <w:rPr>
          <w:spacing w:val="-2"/>
          <w:rtl/>
        </w:rPr>
        <w:t>الحكومة</w:t>
      </w:r>
      <w:r w:rsidR="002829F5" w:rsidRPr="009E2B05">
        <w:rPr>
          <w:spacing w:val="-2"/>
          <w:rtl/>
        </w:rPr>
        <w:t xml:space="preserve"> </w:t>
      </w:r>
      <w:r w:rsidRPr="009E2B05">
        <w:rPr>
          <w:spacing w:val="-2"/>
          <w:rtl/>
        </w:rPr>
        <w:t>جملة</w:t>
      </w:r>
      <w:r w:rsidR="002829F5" w:rsidRPr="009E2B05">
        <w:rPr>
          <w:spacing w:val="-2"/>
          <w:rtl/>
        </w:rPr>
        <w:t xml:space="preserve"> </w:t>
      </w:r>
      <w:r w:rsidRPr="009E2B05">
        <w:rPr>
          <w:spacing w:val="-2"/>
          <w:rtl/>
        </w:rPr>
        <w:t>من</w:t>
      </w:r>
      <w:r w:rsidR="002829F5" w:rsidRPr="009E2B05">
        <w:rPr>
          <w:spacing w:val="-2"/>
          <w:rtl/>
        </w:rPr>
        <w:t xml:space="preserve"> </w:t>
      </w:r>
      <w:r w:rsidRPr="009E2B05">
        <w:rPr>
          <w:spacing w:val="-2"/>
          <w:rtl/>
        </w:rPr>
        <w:t>الاستراتيجيات</w:t>
      </w:r>
      <w:r w:rsidR="002829F5" w:rsidRPr="009E2B05">
        <w:rPr>
          <w:spacing w:val="-2"/>
          <w:rtl/>
        </w:rPr>
        <w:t xml:space="preserve"> </w:t>
      </w:r>
      <w:r w:rsidRPr="009E2B05">
        <w:rPr>
          <w:spacing w:val="-2"/>
          <w:rtl/>
        </w:rPr>
        <w:t>ذات</w:t>
      </w:r>
      <w:r w:rsidR="002829F5" w:rsidRPr="009E2B05">
        <w:rPr>
          <w:spacing w:val="-2"/>
          <w:rtl/>
        </w:rPr>
        <w:t xml:space="preserve"> </w:t>
      </w:r>
      <w:r w:rsidRPr="009E2B05">
        <w:rPr>
          <w:spacing w:val="-2"/>
          <w:rtl/>
        </w:rPr>
        <w:t>الصلة</w:t>
      </w:r>
      <w:r w:rsidR="002829F5" w:rsidRPr="009E2B05">
        <w:rPr>
          <w:spacing w:val="-2"/>
          <w:rtl/>
        </w:rPr>
        <w:t xml:space="preserve"> </w:t>
      </w:r>
      <w:r w:rsidRPr="009E2B05">
        <w:rPr>
          <w:spacing w:val="-2"/>
          <w:rtl/>
        </w:rPr>
        <w:t>بحماية</w:t>
      </w:r>
      <w:r w:rsidR="002829F5" w:rsidRPr="009E2B05">
        <w:rPr>
          <w:spacing w:val="-2"/>
          <w:rtl/>
        </w:rPr>
        <w:t xml:space="preserve"> </w:t>
      </w:r>
      <w:r w:rsidRPr="009E2B05">
        <w:rPr>
          <w:spacing w:val="-2"/>
          <w:rtl/>
        </w:rPr>
        <w:t>حقوق</w:t>
      </w:r>
      <w:r w:rsidR="002829F5" w:rsidRPr="009E2B05">
        <w:rPr>
          <w:spacing w:val="-2"/>
          <w:rtl/>
        </w:rPr>
        <w:t xml:space="preserve"> </w:t>
      </w:r>
      <w:r w:rsidRPr="009E2B05">
        <w:rPr>
          <w:spacing w:val="-2"/>
          <w:rtl/>
        </w:rPr>
        <w:t>الإنسان</w:t>
      </w:r>
      <w:r w:rsidR="002829F5" w:rsidRPr="009E2B05">
        <w:rPr>
          <w:spacing w:val="-2"/>
          <w:rtl/>
        </w:rPr>
        <w:t xml:space="preserve"> </w:t>
      </w:r>
      <w:r w:rsidRPr="009E2B05">
        <w:rPr>
          <w:spacing w:val="-2"/>
          <w:rtl/>
        </w:rPr>
        <w:t>وتعزيزها:</w:t>
      </w:r>
      <w:r w:rsidR="002829F5" w:rsidRPr="009E2B05">
        <w:rPr>
          <w:spacing w:val="-2"/>
          <w:rtl/>
        </w:rPr>
        <w:t xml:space="preserve"> </w:t>
      </w:r>
      <w:r w:rsidRPr="009E2B05">
        <w:rPr>
          <w:spacing w:val="-2"/>
          <w:rtl/>
        </w:rPr>
        <w:t>استراتيجية</w:t>
      </w:r>
      <w:r w:rsidR="002829F5">
        <w:rPr>
          <w:rtl/>
        </w:rPr>
        <w:t xml:space="preserve"> </w:t>
      </w:r>
      <w:r w:rsidRPr="00CD06AA">
        <w:rPr>
          <w:rtl/>
        </w:rPr>
        <w:t>لتهيئة</w:t>
      </w:r>
      <w:r w:rsidR="002829F5">
        <w:rPr>
          <w:rtl/>
        </w:rPr>
        <w:t xml:space="preserve"> </w:t>
      </w:r>
      <w:r w:rsidRPr="00CD06AA">
        <w:rPr>
          <w:rtl/>
        </w:rPr>
        <w:t>بيئة</w:t>
      </w:r>
      <w:r w:rsidR="002829F5">
        <w:rPr>
          <w:rtl/>
        </w:rPr>
        <w:t xml:space="preserve"> </w:t>
      </w:r>
      <w:r w:rsidRPr="00CD06AA">
        <w:rPr>
          <w:rtl/>
        </w:rPr>
        <w:t>محفزة</w:t>
      </w:r>
      <w:r w:rsidR="002829F5">
        <w:rPr>
          <w:rtl/>
        </w:rPr>
        <w:t xml:space="preserve"> </w:t>
      </w:r>
      <w:r w:rsidRPr="00CD06AA">
        <w:rPr>
          <w:rtl/>
        </w:rPr>
        <w:t>لتنمية</w:t>
      </w:r>
      <w:r w:rsidR="002829F5">
        <w:rPr>
          <w:rtl/>
        </w:rPr>
        <w:t xml:space="preserve"> </w:t>
      </w:r>
      <w:r w:rsidRPr="00CD06AA">
        <w:rPr>
          <w:rtl/>
        </w:rPr>
        <w:t>المجتمع</w:t>
      </w:r>
      <w:r w:rsidR="002829F5">
        <w:rPr>
          <w:rtl/>
        </w:rPr>
        <w:t xml:space="preserve"> </w:t>
      </w:r>
      <w:r w:rsidRPr="00CD06AA">
        <w:rPr>
          <w:rtl/>
        </w:rPr>
        <w:t>المدني</w:t>
      </w:r>
      <w:r w:rsidR="002829F5">
        <w:rPr>
          <w:rtl/>
        </w:rPr>
        <w:t xml:space="preserve"> </w:t>
      </w:r>
      <w:r w:rsidRPr="00CD06AA">
        <w:rPr>
          <w:rtl/>
        </w:rPr>
        <w:t>للفترة</w:t>
      </w:r>
      <w:r w:rsidR="002829F5">
        <w:rPr>
          <w:rtl/>
        </w:rPr>
        <w:t xml:space="preserve"> </w:t>
      </w:r>
      <w:r w:rsidRPr="00192009">
        <w:rPr>
          <w:rtl/>
        </w:rPr>
        <w:t>2022</w:t>
      </w:r>
      <w:r w:rsidRPr="00CD06AA">
        <w:rPr>
          <w:rtl/>
        </w:rPr>
        <w:t>-</w:t>
      </w:r>
      <w:r w:rsidRPr="00192009">
        <w:rPr>
          <w:rtl/>
        </w:rPr>
        <w:t>2030</w:t>
      </w:r>
      <w:r w:rsidRPr="00CD06AA">
        <w:rPr>
          <w:rtl/>
        </w:rPr>
        <w:t>؛</w:t>
      </w:r>
      <w:r w:rsidR="002829F5">
        <w:rPr>
          <w:rtl/>
        </w:rPr>
        <w:t xml:space="preserve"> </w:t>
      </w:r>
      <w:r w:rsidRPr="00CD06AA">
        <w:rPr>
          <w:rtl/>
        </w:rPr>
        <w:t>استراتيجية</w:t>
      </w:r>
      <w:r w:rsidR="002829F5">
        <w:rPr>
          <w:rtl/>
        </w:rPr>
        <w:t xml:space="preserve"> </w:t>
      </w:r>
      <w:r w:rsidRPr="00CD06AA">
        <w:rPr>
          <w:rtl/>
        </w:rPr>
        <w:t>المساواة</w:t>
      </w:r>
      <w:r w:rsidR="002829F5">
        <w:rPr>
          <w:rtl/>
        </w:rPr>
        <w:t xml:space="preserve"> </w:t>
      </w:r>
      <w:r w:rsidRPr="00CD06AA">
        <w:rPr>
          <w:rtl/>
        </w:rPr>
        <w:t>بين</w:t>
      </w:r>
      <w:r w:rsidR="002829F5">
        <w:rPr>
          <w:rtl/>
        </w:rPr>
        <w:t xml:space="preserve"> </w:t>
      </w:r>
      <w:r w:rsidRPr="00CD06AA">
        <w:rPr>
          <w:rtl/>
        </w:rPr>
        <w:t>الجنسين</w:t>
      </w:r>
      <w:r w:rsidR="002829F5">
        <w:rPr>
          <w:rtl/>
        </w:rPr>
        <w:t xml:space="preserve"> </w:t>
      </w:r>
      <w:r w:rsidRPr="00CD06AA">
        <w:rPr>
          <w:rtl/>
        </w:rPr>
        <w:t>للفترة</w:t>
      </w:r>
      <w:r w:rsidR="009E2B05">
        <w:rPr>
          <w:rFonts w:hint="cs"/>
          <w:rtl/>
        </w:rPr>
        <w:t> </w:t>
      </w:r>
      <w:r w:rsidRPr="00192009">
        <w:rPr>
          <w:rtl/>
        </w:rPr>
        <w:t>2021</w:t>
      </w:r>
      <w:r w:rsidRPr="00CD06AA">
        <w:rPr>
          <w:rtl/>
        </w:rPr>
        <w:t>-</w:t>
      </w:r>
      <w:r w:rsidRPr="00192009">
        <w:rPr>
          <w:rtl/>
        </w:rPr>
        <w:t>2030</w:t>
      </w:r>
      <w:r w:rsidRPr="00CD06AA">
        <w:rPr>
          <w:rtl/>
        </w:rPr>
        <w:t>؛</w:t>
      </w:r>
      <w:r w:rsidR="002829F5">
        <w:rPr>
          <w:rtl/>
        </w:rPr>
        <w:t xml:space="preserve"> </w:t>
      </w:r>
      <w:r w:rsidRPr="00CD06AA">
        <w:rPr>
          <w:rtl/>
        </w:rPr>
        <w:t>استراتيجية</w:t>
      </w:r>
      <w:r w:rsidR="002829F5">
        <w:rPr>
          <w:rtl/>
        </w:rPr>
        <w:t xml:space="preserve"> </w:t>
      </w:r>
      <w:r w:rsidRPr="00CD06AA">
        <w:rPr>
          <w:rtl/>
        </w:rPr>
        <w:t>لتحسين</w:t>
      </w:r>
      <w:r w:rsidR="002829F5">
        <w:rPr>
          <w:rtl/>
        </w:rPr>
        <w:t xml:space="preserve"> </w:t>
      </w:r>
      <w:r w:rsidRPr="00CD06AA">
        <w:rPr>
          <w:rtl/>
        </w:rPr>
        <w:t>وضع</w:t>
      </w:r>
      <w:r w:rsidR="002829F5">
        <w:rPr>
          <w:rtl/>
        </w:rPr>
        <w:t xml:space="preserve"> </w:t>
      </w:r>
      <w:r w:rsidRPr="00CD06AA">
        <w:rPr>
          <w:rtl/>
        </w:rPr>
        <w:t>الأشخاص</w:t>
      </w:r>
      <w:r w:rsidR="002829F5">
        <w:rPr>
          <w:rtl/>
        </w:rPr>
        <w:t xml:space="preserve"> </w:t>
      </w:r>
      <w:r w:rsidRPr="00CD06AA">
        <w:rPr>
          <w:rtl/>
        </w:rPr>
        <w:t>ذوي</w:t>
      </w:r>
      <w:r w:rsidR="002829F5">
        <w:rPr>
          <w:rtl/>
        </w:rPr>
        <w:t xml:space="preserve"> </w:t>
      </w:r>
      <w:r w:rsidRPr="00CD06AA">
        <w:rPr>
          <w:rtl/>
        </w:rPr>
        <w:t>الإعاقة</w:t>
      </w:r>
      <w:r w:rsidR="002829F5">
        <w:rPr>
          <w:rtl/>
        </w:rPr>
        <w:t xml:space="preserve"> </w:t>
      </w:r>
      <w:r w:rsidRPr="00CD06AA">
        <w:rPr>
          <w:rtl/>
        </w:rPr>
        <w:t>للفترة</w:t>
      </w:r>
      <w:r w:rsidR="002829F5">
        <w:rPr>
          <w:rtl/>
        </w:rPr>
        <w:t xml:space="preserve"> </w:t>
      </w:r>
      <w:r w:rsidRPr="00192009">
        <w:rPr>
          <w:rtl/>
        </w:rPr>
        <w:t>2020</w:t>
      </w:r>
      <w:r w:rsidRPr="00CD06AA">
        <w:rPr>
          <w:rtl/>
        </w:rPr>
        <w:t>-</w:t>
      </w:r>
      <w:r w:rsidRPr="00192009">
        <w:rPr>
          <w:rtl/>
        </w:rPr>
        <w:t>2024</w:t>
      </w:r>
      <w:r w:rsidRPr="00CD06AA">
        <w:rPr>
          <w:rtl/>
        </w:rPr>
        <w:t>؛</w:t>
      </w:r>
      <w:r w:rsidR="002829F5">
        <w:rPr>
          <w:rtl/>
        </w:rPr>
        <w:t xml:space="preserve"> </w:t>
      </w:r>
      <w:r w:rsidRPr="00CD06AA">
        <w:rPr>
          <w:rtl/>
        </w:rPr>
        <w:t>استراتيجية</w:t>
      </w:r>
      <w:r w:rsidR="002829F5">
        <w:rPr>
          <w:rtl/>
        </w:rPr>
        <w:t xml:space="preserve"> </w:t>
      </w:r>
      <w:r w:rsidRPr="00CD06AA">
        <w:rPr>
          <w:rtl/>
        </w:rPr>
        <w:t>لمنع</w:t>
      </w:r>
      <w:r w:rsidR="002829F5">
        <w:rPr>
          <w:rtl/>
        </w:rPr>
        <w:t xml:space="preserve"> </w:t>
      </w:r>
      <w:r w:rsidRPr="00CD06AA">
        <w:rPr>
          <w:rtl/>
        </w:rPr>
        <w:t>العنف</w:t>
      </w:r>
      <w:r w:rsidR="002829F5">
        <w:rPr>
          <w:rtl/>
        </w:rPr>
        <w:t xml:space="preserve"> </w:t>
      </w:r>
      <w:r w:rsidRPr="00CD06AA">
        <w:rPr>
          <w:rtl/>
        </w:rPr>
        <w:t>ضد</w:t>
      </w:r>
      <w:r w:rsidR="002829F5">
        <w:rPr>
          <w:rtl/>
        </w:rPr>
        <w:t xml:space="preserve"> </w:t>
      </w:r>
      <w:r w:rsidRPr="00CD06AA">
        <w:rPr>
          <w:rtl/>
        </w:rPr>
        <w:t>الأطفال</w:t>
      </w:r>
      <w:r w:rsidR="002829F5">
        <w:rPr>
          <w:rtl/>
        </w:rPr>
        <w:t xml:space="preserve"> </w:t>
      </w:r>
      <w:r w:rsidRPr="00CD06AA">
        <w:rPr>
          <w:rtl/>
        </w:rPr>
        <w:t>وحمايتهم</w:t>
      </w:r>
      <w:r w:rsidR="002829F5">
        <w:rPr>
          <w:rtl/>
        </w:rPr>
        <w:t xml:space="preserve"> </w:t>
      </w:r>
      <w:r w:rsidRPr="00CD06AA">
        <w:rPr>
          <w:rtl/>
        </w:rPr>
        <w:t>منه</w:t>
      </w:r>
      <w:r w:rsidR="002829F5">
        <w:rPr>
          <w:rtl/>
        </w:rPr>
        <w:t xml:space="preserve"> </w:t>
      </w:r>
      <w:r w:rsidRPr="00CD06AA">
        <w:rPr>
          <w:rtl/>
        </w:rPr>
        <w:t>للفترة</w:t>
      </w:r>
      <w:r w:rsidR="002829F5">
        <w:rPr>
          <w:rtl/>
        </w:rPr>
        <w:t xml:space="preserve"> </w:t>
      </w:r>
      <w:r w:rsidRPr="00192009">
        <w:rPr>
          <w:rtl/>
        </w:rPr>
        <w:t>2020</w:t>
      </w:r>
      <w:r w:rsidRPr="00CD06AA">
        <w:rPr>
          <w:rtl/>
        </w:rPr>
        <w:t>-</w:t>
      </w:r>
      <w:r w:rsidRPr="00192009">
        <w:rPr>
          <w:rtl/>
        </w:rPr>
        <w:t>2023</w:t>
      </w:r>
      <w:r w:rsidRPr="00CD06AA">
        <w:rPr>
          <w:rtl/>
        </w:rPr>
        <w:t>،</w:t>
      </w:r>
      <w:r w:rsidR="002829F5">
        <w:rPr>
          <w:rtl/>
        </w:rPr>
        <w:t xml:space="preserve"> </w:t>
      </w:r>
      <w:r w:rsidRPr="00CD06AA">
        <w:rPr>
          <w:rtl/>
        </w:rPr>
        <w:t>مشفوعة</w:t>
      </w:r>
      <w:r w:rsidR="002829F5">
        <w:rPr>
          <w:rtl/>
        </w:rPr>
        <w:t xml:space="preserve"> </w:t>
      </w:r>
      <w:r w:rsidRPr="00CD06AA">
        <w:rPr>
          <w:rtl/>
        </w:rPr>
        <w:t>بخطة</w:t>
      </w:r>
      <w:r w:rsidR="002829F5">
        <w:rPr>
          <w:rtl/>
        </w:rPr>
        <w:t xml:space="preserve"> </w:t>
      </w:r>
      <w:r w:rsidRPr="00CD06AA">
        <w:rPr>
          <w:rtl/>
        </w:rPr>
        <w:t>عمل</w:t>
      </w:r>
      <w:r w:rsidR="002829F5">
        <w:rPr>
          <w:rtl/>
        </w:rPr>
        <w:t xml:space="preserve"> </w:t>
      </w:r>
      <w:r w:rsidRPr="00CD06AA">
        <w:rPr>
          <w:rtl/>
        </w:rPr>
        <w:t>لتنفيذها؛</w:t>
      </w:r>
      <w:r w:rsidR="002829F5">
        <w:rPr>
          <w:rtl/>
        </w:rPr>
        <w:t xml:space="preserve"> </w:t>
      </w:r>
      <w:r w:rsidRPr="00CD06AA">
        <w:rPr>
          <w:rtl/>
        </w:rPr>
        <w:t>استراتيجية</w:t>
      </w:r>
      <w:r w:rsidR="002829F5">
        <w:rPr>
          <w:rtl/>
        </w:rPr>
        <w:t xml:space="preserve"> </w:t>
      </w:r>
      <w:r w:rsidRPr="00CD06AA">
        <w:rPr>
          <w:rtl/>
        </w:rPr>
        <w:t>لتحفيز</w:t>
      </w:r>
      <w:r w:rsidR="002829F5">
        <w:rPr>
          <w:rtl/>
        </w:rPr>
        <w:t xml:space="preserve"> </w:t>
      </w:r>
      <w:r w:rsidRPr="00CD06AA">
        <w:rPr>
          <w:rtl/>
        </w:rPr>
        <w:t>الولادة؛</w:t>
      </w:r>
      <w:r w:rsidR="002829F5">
        <w:rPr>
          <w:rtl/>
        </w:rPr>
        <w:t xml:space="preserve"> </w:t>
      </w:r>
      <w:r w:rsidRPr="00CD06AA">
        <w:rPr>
          <w:rtl/>
        </w:rPr>
        <w:t>استراتيجية</w:t>
      </w:r>
      <w:r w:rsidR="002829F5">
        <w:rPr>
          <w:rtl/>
        </w:rPr>
        <w:t xml:space="preserve"> </w:t>
      </w:r>
      <w:r w:rsidRPr="00CD06AA">
        <w:rPr>
          <w:rtl/>
        </w:rPr>
        <w:t>لمنع</w:t>
      </w:r>
      <w:r w:rsidR="002829F5">
        <w:rPr>
          <w:rtl/>
        </w:rPr>
        <w:t xml:space="preserve"> </w:t>
      </w:r>
      <w:r w:rsidRPr="00CD06AA">
        <w:rPr>
          <w:rtl/>
        </w:rPr>
        <w:t>التمييز</w:t>
      </w:r>
      <w:r w:rsidR="002829F5">
        <w:rPr>
          <w:rtl/>
        </w:rPr>
        <w:t xml:space="preserve"> </w:t>
      </w:r>
      <w:r w:rsidRPr="00CD06AA">
        <w:rPr>
          <w:rtl/>
        </w:rPr>
        <w:t>والحماية</w:t>
      </w:r>
      <w:r w:rsidR="002829F5">
        <w:rPr>
          <w:rtl/>
        </w:rPr>
        <w:t xml:space="preserve"> </w:t>
      </w:r>
      <w:r w:rsidRPr="00CD06AA">
        <w:rPr>
          <w:rtl/>
        </w:rPr>
        <w:t>منه</w:t>
      </w:r>
      <w:r w:rsidR="002829F5">
        <w:rPr>
          <w:rtl/>
        </w:rPr>
        <w:t xml:space="preserve"> </w:t>
      </w:r>
      <w:r w:rsidRPr="00CD06AA">
        <w:rPr>
          <w:rtl/>
        </w:rPr>
        <w:t>للفترة</w:t>
      </w:r>
      <w:r w:rsidR="002829F5">
        <w:rPr>
          <w:rtl/>
        </w:rPr>
        <w:t xml:space="preserve"> </w:t>
      </w:r>
      <w:r w:rsidRPr="00192009">
        <w:rPr>
          <w:rtl/>
        </w:rPr>
        <w:t>2022</w:t>
      </w:r>
      <w:r w:rsidRPr="00CD06AA">
        <w:rPr>
          <w:rtl/>
        </w:rPr>
        <w:t>-</w:t>
      </w:r>
      <w:r w:rsidRPr="00192009">
        <w:rPr>
          <w:rtl/>
        </w:rPr>
        <w:t>2030</w:t>
      </w:r>
      <w:r w:rsidRPr="00CD06AA">
        <w:rPr>
          <w:rtl/>
        </w:rPr>
        <w:t>؛</w:t>
      </w:r>
      <w:r w:rsidR="002829F5">
        <w:rPr>
          <w:rtl/>
        </w:rPr>
        <w:t xml:space="preserve"> </w:t>
      </w:r>
      <w:r w:rsidRPr="00CD06AA">
        <w:rPr>
          <w:rtl/>
        </w:rPr>
        <w:t>استراتيجية</w:t>
      </w:r>
      <w:r w:rsidR="002829F5">
        <w:rPr>
          <w:rtl/>
        </w:rPr>
        <w:t xml:space="preserve"> </w:t>
      </w:r>
      <w:r w:rsidRPr="00CD06AA">
        <w:rPr>
          <w:rtl/>
        </w:rPr>
        <w:t>الإدماج</w:t>
      </w:r>
      <w:r w:rsidR="002829F5">
        <w:rPr>
          <w:rtl/>
        </w:rPr>
        <w:t xml:space="preserve"> </w:t>
      </w:r>
      <w:r w:rsidRPr="00CD06AA">
        <w:rPr>
          <w:rtl/>
        </w:rPr>
        <w:t>الاجتماعي</w:t>
      </w:r>
      <w:r w:rsidR="002829F5">
        <w:rPr>
          <w:rtl/>
        </w:rPr>
        <w:t xml:space="preserve"> </w:t>
      </w:r>
      <w:r w:rsidRPr="00CD06AA">
        <w:rPr>
          <w:rtl/>
        </w:rPr>
        <w:t>لرجال</w:t>
      </w:r>
      <w:r w:rsidR="002829F5">
        <w:rPr>
          <w:rtl/>
        </w:rPr>
        <w:t xml:space="preserve"> </w:t>
      </w:r>
      <w:r w:rsidRPr="00CD06AA">
        <w:rPr>
          <w:rtl/>
        </w:rPr>
        <w:t>ونساء</w:t>
      </w:r>
      <w:r w:rsidR="002829F5">
        <w:rPr>
          <w:rtl/>
        </w:rPr>
        <w:t xml:space="preserve"> </w:t>
      </w:r>
      <w:r w:rsidRPr="00CD06AA">
        <w:rPr>
          <w:rtl/>
        </w:rPr>
        <w:t>جماعة</w:t>
      </w:r>
      <w:r w:rsidR="002829F5">
        <w:rPr>
          <w:rtl/>
        </w:rPr>
        <w:t xml:space="preserve"> </w:t>
      </w:r>
      <w:proofErr w:type="spellStart"/>
      <w:r w:rsidRPr="00CD06AA">
        <w:rPr>
          <w:rtl/>
        </w:rPr>
        <w:t>الروما</w:t>
      </w:r>
      <w:proofErr w:type="spellEnd"/>
      <w:r w:rsidR="00E65C1A">
        <w:rPr>
          <w:rtl/>
        </w:rPr>
        <w:t xml:space="preserve"> </w:t>
      </w:r>
      <w:r w:rsidRPr="00CD06AA">
        <w:rPr>
          <w:rtl/>
        </w:rPr>
        <w:t>للفترة</w:t>
      </w:r>
      <w:r w:rsidR="002829F5">
        <w:rPr>
          <w:rtl/>
        </w:rPr>
        <w:t xml:space="preserve"> </w:t>
      </w:r>
      <w:r w:rsidRPr="00192009">
        <w:rPr>
          <w:rtl/>
        </w:rPr>
        <w:t>2022</w:t>
      </w:r>
      <w:r w:rsidRPr="00CD06AA">
        <w:rPr>
          <w:rtl/>
        </w:rPr>
        <w:t>-</w:t>
      </w:r>
      <w:r w:rsidRPr="00192009">
        <w:rPr>
          <w:rtl/>
        </w:rPr>
        <w:t>2030</w:t>
      </w:r>
      <w:r w:rsidRPr="00CD06AA">
        <w:rPr>
          <w:rtl/>
        </w:rPr>
        <w:t>؛</w:t>
      </w:r>
      <w:r w:rsidR="002829F5">
        <w:rPr>
          <w:rtl/>
        </w:rPr>
        <w:t xml:space="preserve"> </w:t>
      </w:r>
      <w:r w:rsidRPr="00CD06AA">
        <w:rPr>
          <w:rtl/>
        </w:rPr>
        <w:t>استراتيجية</w:t>
      </w:r>
      <w:r w:rsidR="002829F5">
        <w:rPr>
          <w:rtl/>
        </w:rPr>
        <w:t xml:space="preserve"> </w:t>
      </w:r>
      <w:r w:rsidRPr="00CD06AA">
        <w:rPr>
          <w:rtl/>
        </w:rPr>
        <w:t>لتهيئة</w:t>
      </w:r>
      <w:r w:rsidR="002829F5">
        <w:rPr>
          <w:rtl/>
        </w:rPr>
        <w:t xml:space="preserve"> </w:t>
      </w:r>
      <w:r w:rsidRPr="00CD06AA">
        <w:rPr>
          <w:rtl/>
        </w:rPr>
        <w:t>بيئة</w:t>
      </w:r>
      <w:r w:rsidR="002829F5">
        <w:rPr>
          <w:rtl/>
        </w:rPr>
        <w:t xml:space="preserve"> </w:t>
      </w:r>
      <w:r w:rsidRPr="00CD06AA">
        <w:rPr>
          <w:rtl/>
        </w:rPr>
        <w:t>محفزة</w:t>
      </w:r>
      <w:r w:rsidR="002829F5">
        <w:rPr>
          <w:rtl/>
        </w:rPr>
        <w:t xml:space="preserve"> </w:t>
      </w:r>
      <w:r w:rsidRPr="00CD06AA">
        <w:rPr>
          <w:rtl/>
        </w:rPr>
        <w:t>لتنمية</w:t>
      </w:r>
      <w:r w:rsidR="002829F5">
        <w:rPr>
          <w:rtl/>
        </w:rPr>
        <w:t xml:space="preserve"> </w:t>
      </w:r>
      <w:r w:rsidRPr="00CD06AA">
        <w:rPr>
          <w:rtl/>
        </w:rPr>
        <w:t>المجتمع</w:t>
      </w:r>
      <w:r w:rsidR="002829F5">
        <w:rPr>
          <w:rtl/>
        </w:rPr>
        <w:t xml:space="preserve"> </w:t>
      </w:r>
      <w:r w:rsidRPr="00CD06AA">
        <w:rPr>
          <w:rtl/>
        </w:rPr>
        <w:t>المدني</w:t>
      </w:r>
      <w:r w:rsidR="002829F5">
        <w:rPr>
          <w:rtl/>
        </w:rPr>
        <w:t xml:space="preserve"> </w:t>
      </w:r>
      <w:r w:rsidRPr="00CD06AA">
        <w:rPr>
          <w:rtl/>
        </w:rPr>
        <w:t>للفترة</w:t>
      </w:r>
      <w:r w:rsidR="002829F5">
        <w:rPr>
          <w:rtl/>
        </w:rPr>
        <w:t xml:space="preserve"> </w:t>
      </w:r>
      <w:r w:rsidRPr="00192009">
        <w:rPr>
          <w:rtl/>
        </w:rPr>
        <w:t>2022</w:t>
      </w:r>
      <w:r w:rsidRPr="00CD06AA">
        <w:rPr>
          <w:rtl/>
        </w:rPr>
        <w:t>-</w:t>
      </w:r>
      <w:r w:rsidRPr="00192009">
        <w:rPr>
          <w:rtl/>
        </w:rPr>
        <w:t>2030</w:t>
      </w:r>
      <w:r w:rsidRPr="00CD06AA">
        <w:rPr>
          <w:rtl/>
        </w:rPr>
        <w:t>؛</w:t>
      </w:r>
      <w:r w:rsidR="002829F5">
        <w:rPr>
          <w:rtl/>
        </w:rPr>
        <w:t xml:space="preserve"> </w:t>
      </w:r>
      <w:r w:rsidRPr="00CD06AA">
        <w:rPr>
          <w:rtl/>
        </w:rPr>
        <w:t>استراتيجية</w:t>
      </w:r>
      <w:r w:rsidR="002829F5">
        <w:rPr>
          <w:rtl/>
        </w:rPr>
        <w:t xml:space="preserve"> </w:t>
      </w:r>
      <w:r w:rsidRPr="00CD06AA">
        <w:rPr>
          <w:rtl/>
        </w:rPr>
        <w:t>إنهاء</w:t>
      </w:r>
      <w:r w:rsidR="002829F5">
        <w:rPr>
          <w:rtl/>
        </w:rPr>
        <w:t xml:space="preserve"> </w:t>
      </w:r>
      <w:r w:rsidRPr="00CD06AA">
        <w:rPr>
          <w:rtl/>
        </w:rPr>
        <w:t>الإيداع</w:t>
      </w:r>
      <w:r w:rsidR="002829F5">
        <w:rPr>
          <w:rtl/>
        </w:rPr>
        <w:t xml:space="preserve"> </w:t>
      </w:r>
      <w:r w:rsidRPr="00CD06AA">
        <w:rPr>
          <w:rtl/>
        </w:rPr>
        <w:t>في</w:t>
      </w:r>
      <w:r w:rsidR="002829F5">
        <w:rPr>
          <w:rtl/>
        </w:rPr>
        <w:t xml:space="preserve"> </w:t>
      </w:r>
      <w:r w:rsidRPr="00CD06AA">
        <w:rPr>
          <w:rtl/>
        </w:rPr>
        <w:t>مؤسسات</w:t>
      </w:r>
      <w:r w:rsidR="002829F5">
        <w:rPr>
          <w:rtl/>
        </w:rPr>
        <w:t xml:space="preserve"> </w:t>
      </w:r>
      <w:r w:rsidRPr="00CD06AA">
        <w:rPr>
          <w:rtl/>
        </w:rPr>
        <w:t>الرعاية</w:t>
      </w:r>
      <w:r w:rsidR="002829F5">
        <w:rPr>
          <w:rtl/>
        </w:rPr>
        <w:t xml:space="preserve"> </w:t>
      </w:r>
      <w:r w:rsidRPr="00CD06AA">
        <w:rPr>
          <w:rtl/>
        </w:rPr>
        <w:t>وتطوير</w:t>
      </w:r>
      <w:r w:rsidR="002829F5">
        <w:rPr>
          <w:rtl/>
        </w:rPr>
        <w:t xml:space="preserve"> </w:t>
      </w:r>
      <w:r w:rsidRPr="00CD06AA">
        <w:rPr>
          <w:rtl/>
        </w:rPr>
        <w:t>خدمات</w:t>
      </w:r>
      <w:r w:rsidR="002829F5">
        <w:rPr>
          <w:rtl/>
        </w:rPr>
        <w:t xml:space="preserve"> </w:t>
      </w:r>
      <w:r w:rsidRPr="00CD06AA">
        <w:rPr>
          <w:rtl/>
        </w:rPr>
        <w:t>الحماية</w:t>
      </w:r>
      <w:r w:rsidR="002829F5">
        <w:rPr>
          <w:rtl/>
        </w:rPr>
        <w:t xml:space="preserve"> </w:t>
      </w:r>
      <w:r w:rsidRPr="00CD06AA">
        <w:rPr>
          <w:rtl/>
        </w:rPr>
        <w:t>الاجتماعية</w:t>
      </w:r>
      <w:r w:rsidR="002829F5">
        <w:rPr>
          <w:rtl/>
        </w:rPr>
        <w:t xml:space="preserve"> </w:t>
      </w:r>
      <w:r w:rsidRPr="00CD06AA">
        <w:rPr>
          <w:rtl/>
        </w:rPr>
        <w:t>المجتمعية</w:t>
      </w:r>
      <w:r w:rsidR="002829F5">
        <w:rPr>
          <w:rtl/>
        </w:rPr>
        <w:t xml:space="preserve"> </w:t>
      </w:r>
      <w:r w:rsidRPr="00CD06AA">
        <w:rPr>
          <w:rtl/>
        </w:rPr>
        <w:t>للفترة</w:t>
      </w:r>
      <w:r w:rsidR="002829F5">
        <w:rPr>
          <w:rtl/>
        </w:rPr>
        <w:t xml:space="preserve"> </w:t>
      </w:r>
      <w:r w:rsidRPr="00192009">
        <w:rPr>
          <w:rtl/>
        </w:rPr>
        <w:t>2022</w:t>
      </w:r>
      <w:r w:rsidRPr="00CD06AA">
        <w:rPr>
          <w:rtl/>
        </w:rPr>
        <w:t>-</w:t>
      </w:r>
      <w:r w:rsidRPr="00192009">
        <w:rPr>
          <w:rtl/>
        </w:rPr>
        <w:t>2026</w:t>
      </w:r>
      <w:r w:rsidRPr="00CD06AA">
        <w:rPr>
          <w:rtl/>
        </w:rPr>
        <w:t>؛</w:t>
      </w:r>
      <w:r w:rsidR="002829F5">
        <w:rPr>
          <w:rtl/>
        </w:rPr>
        <w:t xml:space="preserve"> </w:t>
      </w:r>
      <w:r w:rsidRPr="00CD06AA">
        <w:rPr>
          <w:rtl/>
        </w:rPr>
        <w:t>استراتيجية</w:t>
      </w:r>
      <w:r w:rsidR="002829F5">
        <w:rPr>
          <w:rtl/>
        </w:rPr>
        <w:t xml:space="preserve"> </w:t>
      </w:r>
      <w:r w:rsidRPr="00CD06AA">
        <w:rPr>
          <w:rtl/>
        </w:rPr>
        <w:t>لتطوير</w:t>
      </w:r>
      <w:r w:rsidR="002829F5">
        <w:rPr>
          <w:rtl/>
        </w:rPr>
        <w:t xml:space="preserve"> </w:t>
      </w:r>
      <w:r w:rsidRPr="00CD06AA">
        <w:rPr>
          <w:rtl/>
        </w:rPr>
        <w:t>التعليم</w:t>
      </w:r>
      <w:r w:rsidR="002829F5">
        <w:rPr>
          <w:rtl/>
        </w:rPr>
        <w:t xml:space="preserve"> </w:t>
      </w:r>
      <w:r w:rsidRPr="00CD06AA">
        <w:rPr>
          <w:rtl/>
        </w:rPr>
        <w:t>حتى</w:t>
      </w:r>
      <w:r w:rsidR="002829F5">
        <w:rPr>
          <w:rtl/>
        </w:rPr>
        <w:t xml:space="preserve"> </w:t>
      </w:r>
      <w:r w:rsidRPr="00CD06AA">
        <w:rPr>
          <w:rtl/>
        </w:rPr>
        <w:t>عام</w:t>
      </w:r>
      <w:r w:rsidR="002829F5">
        <w:rPr>
          <w:rFonts w:hint="cs"/>
          <w:rtl/>
        </w:rPr>
        <w:t xml:space="preserve"> </w:t>
      </w:r>
      <w:r w:rsidRPr="00192009">
        <w:rPr>
          <w:rtl/>
        </w:rPr>
        <w:t>2030</w:t>
      </w:r>
      <w:r w:rsidRPr="00CD06AA">
        <w:rPr>
          <w:rtl/>
        </w:rPr>
        <w:t>؛</w:t>
      </w:r>
      <w:r w:rsidR="002829F5">
        <w:rPr>
          <w:rtl/>
        </w:rPr>
        <w:t xml:space="preserve"> </w:t>
      </w:r>
      <w:r w:rsidRPr="00CD06AA">
        <w:rPr>
          <w:rtl/>
        </w:rPr>
        <w:t>استراتيجية</w:t>
      </w:r>
      <w:r w:rsidR="002829F5">
        <w:rPr>
          <w:rtl/>
        </w:rPr>
        <w:t xml:space="preserve"> </w:t>
      </w:r>
      <w:r w:rsidRPr="00CD06AA">
        <w:rPr>
          <w:rtl/>
        </w:rPr>
        <w:t>لمنع</w:t>
      </w:r>
      <w:r w:rsidR="002829F5">
        <w:rPr>
          <w:rtl/>
        </w:rPr>
        <w:t xml:space="preserve"> </w:t>
      </w:r>
      <w:r w:rsidRPr="00CD06AA">
        <w:rPr>
          <w:rtl/>
        </w:rPr>
        <w:t>ومكافحة</w:t>
      </w:r>
      <w:r w:rsidR="002829F5">
        <w:rPr>
          <w:rtl/>
        </w:rPr>
        <w:t xml:space="preserve"> </w:t>
      </w:r>
      <w:r w:rsidRPr="00CD06AA">
        <w:rPr>
          <w:rtl/>
        </w:rPr>
        <w:t>العنف</w:t>
      </w:r>
      <w:r w:rsidR="002829F5">
        <w:rPr>
          <w:rtl/>
        </w:rPr>
        <w:t xml:space="preserve"> </w:t>
      </w:r>
      <w:r w:rsidRPr="00CD06AA">
        <w:rPr>
          <w:rtl/>
        </w:rPr>
        <w:t>الجنساني</w:t>
      </w:r>
      <w:r w:rsidR="002829F5">
        <w:rPr>
          <w:rtl/>
        </w:rPr>
        <w:t xml:space="preserve"> </w:t>
      </w:r>
      <w:r w:rsidRPr="00CD06AA">
        <w:rPr>
          <w:rtl/>
        </w:rPr>
        <w:t>ضد</w:t>
      </w:r>
      <w:r w:rsidR="002829F5">
        <w:rPr>
          <w:rtl/>
        </w:rPr>
        <w:t xml:space="preserve"> </w:t>
      </w:r>
      <w:r w:rsidRPr="00CD06AA">
        <w:rPr>
          <w:rtl/>
        </w:rPr>
        <w:t>المرأة</w:t>
      </w:r>
      <w:r w:rsidR="002829F5">
        <w:rPr>
          <w:rtl/>
        </w:rPr>
        <w:t xml:space="preserve"> </w:t>
      </w:r>
      <w:r w:rsidRPr="00CD06AA">
        <w:rPr>
          <w:rtl/>
        </w:rPr>
        <w:t>والعنف</w:t>
      </w:r>
      <w:r w:rsidR="002829F5">
        <w:rPr>
          <w:rtl/>
        </w:rPr>
        <w:t xml:space="preserve"> </w:t>
      </w:r>
      <w:r w:rsidRPr="00CD06AA">
        <w:rPr>
          <w:rtl/>
        </w:rPr>
        <w:t>العائلي</w:t>
      </w:r>
      <w:r w:rsidR="002829F5">
        <w:rPr>
          <w:rtl/>
        </w:rPr>
        <w:t xml:space="preserve"> </w:t>
      </w:r>
      <w:r w:rsidRPr="00CD06AA">
        <w:rPr>
          <w:rtl/>
        </w:rPr>
        <w:t>للفترة</w:t>
      </w:r>
      <w:r w:rsidR="002829F5">
        <w:rPr>
          <w:rtl/>
        </w:rPr>
        <w:t xml:space="preserve"> </w:t>
      </w:r>
      <w:r w:rsidRPr="00192009">
        <w:rPr>
          <w:rtl/>
        </w:rPr>
        <w:t>2021</w:t>
      </w:r>
      <w:r w:rsidRPr="00CD06AA">
        <w:rPr>
          <w:rtl/>
        </w:rPr>
        <w:t>-</w:t>
      </w:r>
      <w:r w:rsidRPr="00192009">
        <w:rPr>
          <w:rtl/>
        </w:rPr>
        <w:t>2025</w:t>
      </w:r>
      <w:r w:rsidRPr="00CD06AA">
        <w:rPr>
          <w:rtl/>
        </w:rPr>
        <w:t>؛</w:t>
      </w:r>
      <w:r w:rsidR="002829F5">
        <w:rPr>
          <w:rtl/>
        </w:rPr>
        <w:t xml:space="preserve"> </w:t>
      </w:r>
      <w:r w:rsidRPr="00CD06AA">
        <w:rPr>
          <w:rtl/>
        </w:rPr>
        <w:t>استراتيجية</w:t>
      </w:r>
      <w:r w:rsidR="002829F5">
        <w:rPr>
          <w:rtl/>
        </w:rPr>
        <w:t xml:space="preserve"> </w:t>
      </w:r>
      <w:r w:rsidRPr="00CD06AA">
        <w:rPr>
          <w:rtl/>
        </w:rPr>
        <w:t>للنهوض</w:t>
      </w:r>
      <w:r w:rsidR="002829F5">
        <w:rPr>
          <w:rtl/>
        </w:rPr>
        <w:t xml:space="preserve"> </w:t>
      </w:r>
      <w:r w:rsidRPr="00CD06AA">
        <w:rPr>
          <w:rtl/>
        </w:rPr>
        <w:t>بمجتمع</w:t>
      </w:r>
      <w:r w:rsidR="002829F5">
        <w:rPr>
          <w:rtl/>
        </w:rPr>
        <w:t xml:space="preserve"> </w:t>
      </w:r>
      <w:r w:rsidRPr="00CD06AA">
        <w:rPr>
          <w:rtl/>
        </w:rPr>
        <w:t>المعلومات</w:t>
      </w:r>
      <w:r w:rsidR="002829F5">
        <w:rPr>
          <w:rtl/>
        </w:rPr>
        <w:t xml:space="preserve"> </w:t>
      </w:r>
      <w:r w:rsidRPr="00CD06AA">
        <w:rPr>
          <w:rtl/>
        </w:rPr>
        <w:t>للفترة</w:t>
      </w:r>
      <w:r w:rsidR="002829F5">
        <w:rPr>
          <w:rtl/>
        </w:rPr>
        <w:t xml:space="preserve"> </w:t>
      </w:r>
      <w:r w:rsidRPr="00192009">
        <w:rPr>
          <w:rtl/>
        </w:rPr>
        <w:t>2017</w:t>
      </w:r>
      <w:r w:rsidRPr="00CD06AA">
        <w:rPr>
          <w:rtl/>
        </w:rPr>
        <w:t>-</w:t>
      </w:r>
      <w:r w:rsidRPr="00192009">
        <w:rPr>
          <w:rtl/>
        </w:rPr>
        <w:t>2020</w:t>
      </w:r>
      <w:r w:rsidR="002829F5">
        <w:rPr>
          <w:rtl/>
        </w:rPr>
        <w:t xml:space="preserve"> </w:t>
      </w:r>
      <w:r w:rsidRPr="00CD06AA">
        <w:rPr>
          <w:rtl/>
        </w:rPr>
        <w:t>واستراتيجية</w:t>
      </w:r>
      <w:r w:rsidR="002829F5">
        <w:rPr>
          <w:rtl/>
        </w:rPr>
        <w:t xml:space="preserve"> </w:t>
      </w:r>
      <w:r w:rsidRPr="00CD06AA">
        <w:rPr>
          <w:rtl/>
        </w:rPr>
        <w:t>جديدة</w:t>
      </w:r>
      <w:r w:rsidR="002829F5">
        <w:rPr>
          <w:rtl/>
        </w:rPr>
        <w:t xml:space="preserve"> </w:t>
      </w:r>
      <w:r w:rsidRPr="00CD06AA">
        <w:rPr>
          <w:rtl/>
        </w:rPr>
        <w:t>للفترة</w:t>
      </w:r>
      <w:r w:rsidR="002829F5">
        <w:rPr>
          <w:rtl/>
        </w:rPr>
        <w:t xml:space="preserve"> </w:t>
      </w:r>
      <w:r w:rsidRPr="00192009">
        <w:rPr>
          <w:rtl/>
        </w:rPr>
        <w:t>2021</w:t>
      </w:r>
      <w:r w:rsidRPr="00CD06AA">
        <w:rPr>
          <w:rtl/>
        </w:rPr>
        <w:t>-</w:t>
      </w:r>
      <w:r w:rsidRPr="00192009">
        <w:rPr>
          <w:rtl/>
        </w:rPr>
        <w:t>2026</w:t>
      </w:r>
      <w:r w:rsidRPr="00CD06AA">
        <w:rPr>
          <w:rtl/>
        </w:rPr>
        <w:t>؛</w:t>
      </w:r>
      <w:r w:rsidR="002829F5">
        <w:rPr>
          <w:rtl/>
        </w:rPr>
        <w:t xml:space="preserve"> </w:t>
      </w:r>
      <w:r w:rsidRPr="00CD06AA">
        <w:rPr>
          <w:rtl/>
        </w:rPr>
        <w:t>استراتيجية</w:t>
      </w:r>
      <w:r w:rsidR="002829F5">
        <w:rPr>
          <w:rtl/>
        </w:rPr>
        <w:t xml:space="preserve"> </w:t>
      </w:r>
      <w:r w:rsidRPr="00CD06AA">
        <w:rPr>
          <w:rtl/>
        </w:rPr>
        <w:t>لتنمية</w:t>
      </w:r>
      <w:r w:rsidR="002829F5">
        <w:rPr>
          <w:rtl/>
        </w:rPr>
        <w:t xml:space="preserve"> </w:t>
      </w:r>
      <w:r w:rsidRPr="00CD06AA">
        <w:rPr>
          <w:rtl/>
        </w:rPr>
        <w:t>المهارات</w:t>
      </w:r>
      <w:r w:rsidR="002829F5">
        <w:rPr>
          <w:rtl/>
        </w:rPr>
        <w:t xml:space="preserve"> </w:t>
      </w:r>
      <w:r w:rsidRPr="00CD06AA">
        <w:rPr>
          <w:rtl/>
        </w:rPr>
        <w:t>الرقمية</w:t>
      </w:r>
      <w:r w:rsidR="002829F5">
        <w:rPr>
          <w:rtl/>
        </w:rPr>
        <w:t xml:space="preserve"> </w:t>
      </w:r>
      <w:r w:rsidRPr="00CD06AA">
        <w:rPr>
          <w:rtl/>
        </w:rPr>
        <w:t>للفترة</w:t>
      </w:r>
      <w:r w:rsidR="009E2B05">
        <w:rPr>
          <w:rFonts w:hint="cs"/>
          <w:rtl/>
        </w:rPr>
        <w:t> </w:t>
      </w:r>
      <w:r w:rsidRPr="00192009">
        <w:rPr>
          <w:rtl/>
        </w:rPr>
        <w:t>2020</w:t>
      </w:r>
      <w:r w:rsidRPr="00CD06AA">
        <w:rPr>
          <w:rtl/>
        </w:rPr>
        <w:t>-</w:t>
      </w:r>
      <w:r w:rsidRPr="00192009">
        <w:rPr>
          <w:rtl/>
        </w:rPr>
        <w:t>2024</w:t>
      </w:r>
      <w:r w:rsidRPr="00CD06AA">
        <w:rPr>
          <w:rtl/>
        </w:rPr>
        <w:t>؛</w:t>
      </w:r>
      <w:r w:rsidR="002829F5">
        <w:rPr>
          <w:rtl/>
        </w:rPr>
        <w:t xml:space="preserve"> </w:t>
      </w:r>
      <w:r w:rsidRPr="00CD06AA">
        <w:rPr>
          <w:rtl/>
        </w:rPr>
        <w:t>استراتيجية</w:t>
      </w:r>
      <w:r w:rsidR="002829F5">
        <w:rPr>
          <w:rtl/>
        </w:rPr>
        <w:t xml:space="preserve"> </w:t>
      </w:r>
      <w:r w:rsidRPr="00CD06AA">
        <w:rPr>
          <w:rtl/>
        </w:rPr>
        <w:t>تطوير</w:t>
      </w:r>
      <w:r w:rsidR="002829F5">
        <w:rPr>
          <w:rtl/>
        </w:rPr>
        <w:t xml:space="preserve"> </w:t>
      </w:r>
      <w:r w:rsidRPr="00CD06AA">
        <w:rPr>
          <w:rtl/>
        </w:rPr>
        <w:t>النظام</w:t>
      </w:r>
      <w:r w:rsidR="002829F5">
        <w:rPr>
          <w:rtl/>
        </w:rPr>
        <w:t xml:space="preserve"> </w:t>
      </w:r>
      <w:r w:rsidRPr="00CD06AA">
        <w:rPr>
          <w:rtl/>
        </w:rPr>
        <w:t>القضائي</w:t>
      </w:r>
      <w:r w:rsidR="002829F5">
        <w:rPr>
          <w:rtl/>
        </w:rPr>
        <w:t xml:space="preserve"> </w:t>
      </w:r>
      <w:r w:rsidRPr="00CD06AA">
        <w:rPr>
          <w:rtl/>
        </w:rPr>
        <w:t>للفترة</w:t>
      </w:r>
      <w:r w:rsidR="002829F5">
        <w:rPr>
          <w:rtl/>
        </w:rPr>
        <w:t xml:space="preserve"> </w:t>
      </w:r>
      <w:r w:rsidRPr="00192009">
        <w:rPr>
          <w:rtl/>
        </w:rPr>
        <w:t>2020</w:t>
      </w:r>
      <w:r w:rsidRPr="00CD06AA">
        <w:rPr>
          <w:rtl/>
        </w:rPr>
        <w:t>-</w:t>
      </w:r>
      <w:r w:rsidRPr="00192009">
        <w:rPr>
          <w:rtl/>
        </w:rPr>
        <w:t>2025</w:t>
      </w:r>
      <w:r w:rsidRPr="00CD06AA">
        <w:rPr>
          <w:rtl/>
        </w:rPr>
        <w:t>؛</w:t>
      </w:r>
      <w:r w:rsidR="002829F5">
        <w:rPr>
          <w:rtl/>
        </w:rPr>
        <w:t xml:space="preserve"> </w:t>
      </w:r>
      <w:r w:rsidRPr="00CD06AA">
        <w:rPr>
          <w:rtl/>
        </w:rPr>
        <w:t>الاستراتيجية</w:t>
      </w:r>
      <w:r w:rsidR="002829F5">
        <w:rPr>
          <w:rtl/>
        </w:rPr>
        <w:t xml:space="preserve"> </w:t>
      </w:r>
      <w:r w:rsidRPr="00CD06AA">
        <w:rPr>
          <w:rtl/>
        </w:rPr>
        <w:t>الوطنية</w:t>
      </w:r>
      <w:r w:rsidR="002829F5">
        <w:rPr>
          <w:rtl/>
        </w:rPr>
        <w:t xml:space="preserve"> </w:t>
      </w:r>
      <w:r w:rsidRPr="00CD06AA">
        <w:rPr>
          <w:rtl/>
        </w:rPr>
        <w:t>لممارسة</w:t>
      </w:r>
      <w:r w:rsidR="002829F5">
        <w:rPr>
          <w:rtl/>
        </w:rPr>
        <w:t xml:space="preserve"> </w:t>
      </w:r>
      <w:r w:rsidRPr="00CD06AA">
        <w:rPr>
          <w:rtl/>
        </w:rPr>
        <w:t>حقوق</w:t>
      </w:r>
      <w:r w:rsidR="002829F5">
        <w:rPr>
          <w:rtl/>
        </w:rPr>
        <w:t xml:space="preserve"> </w:t>
      </w:r>
      <w:r w:rsidRPr="00CD06AA">
        <w:rPr>
          <w:rtl/>
        </w:rPr>
        <w:t>ضحايا</w:t>
      </w:r>
      <w:r w:rsidR="002829F5">
        <w:rPr>
          <w:rtl/>
        </w:rPr>
        <w:t xml:space="preserve"> </w:t>
      </w:r>
      <w:r w:rsidRPr="00CD06AA">
        <w:rPr>
          <w:rtl/>
        </w:rPr>
        <w:t>الجرائم</w:t>
      </w:r>
      <w:r w:rsidR="002829F5">
        <w:rPr>
          <w:rtl/>
        </w:rPr>
        <w:t xml:space="preserve"> </w:t>
      </w:r>
      <w:r w:rsidRPr="00CD06AA">
        <w:rPr>
          <w:rtl/>
        </w:rPr>
        <w:t>والشهود</w:t>
      </w:r>
      <w:r w:rsidR="002829F5">
        <w:rPr>
          <w:rtl/>
        </w:rPr>
        <w:t xml:space="preserve"> </w:t>
      </w:r>
      <w:r w:rsidRPr="00CD06AA">
        <w:rPr>
          <w:rtl/>
        </w:rPr>
        <w:t>عليها</w:t>
      </w:r>
      <w:r w:rsidR="002829F5">
        <w:rPr>
          <w:rtl/>
        </w:rPr>
        <w:t xml:space="preserve"> </w:t>
      </w:r>
      <w:r w:rsidRPr="00CD06AA">
        <w:rPr>
          <w:rtl/>
        </w:rPr>
        <w:t>للفترة</w:t>
      </w:r>
      <w:r w:rsidR="002829F5">
        <w:rPr>
          <w:rtl/>
        </w:rPr>
        <w:t xml:space="preserve"> </w:t>
      </w:r>
      <w:r w:rsidRPr="00192009">
        <w:rPr>
          <w:rtl/>
        </w:rPr>
        <w:t>2020</w:t>
      </w:r>
      <w:r w:rsidRPr="00CD06AA">
        <w:rPr>
          <w:rtl/>
        </w:rPr>
        <w:t>-</w:t>
      </w:r>
      <w:r w:rsidRPr="00192009">
        <w:rPr>
          <w:rtl/>
        </w:rPr>
        <w:t>2025</w:t>
      </w:r>
      <w:r w:rsidRPr="00CD06AA">
        <w:rPr>
          <w:rtl/>
        </w:rPr>
        <w:t>؛</w:t>
      </w:r>
      <w:r w:rsidR="002829F5">
        <w:rPr>
          <w:rtl/>
        </w:rPr>
        <w:t xml:space="preserve"> </w:t>
      </w:r>
      <w:r w:rsidRPr="00CD06AA">
        <w:rPr>
          <w:rtl/>
        </w:rPr>
        <w:t>استراتيجية</w:t>
      </w:r>
      <w:r w:rsidR="002829F5">
        <w:rPr>
          <w:rtl/>
        </w:rPr>
        <w:t xml:space="preserve"> </w:t>
      </w:r>
      <w:r w:rsidRPr="00CD06AA">
        <w:rPr>
          <w:rtl/>
        </w:rPr>
        <w:t>لتحسين</w:t>
      </w:r>
      <w:r w:rsidR="002829F5">
        <w:rPr>
          <w:rtl/>
        </w:rPr>
        <w:t xml:space="preserve"> </w:t>
      </w:r>
      <w:r w:rsidRPr="00CD06AA">
        <w:rPr>
          <w:rtl/>
        </w:rPr>
        <w:t>وضع</w:t>
      </w:r>
      <w:r w:rsidR="002829F5">
        <w:rPr>
          <w:rtl/>
        </w:rPr>
        <w:t xml:space="preserve"> </w:t>
      </w:r>
      <w:r w:rsidRPr="00CD06AA">
        <w:rPr>
          <w:rtl/>
        </w:rPr>
        <w:t>الأشخاص</w:t>
      </w:r>
      <w:r w:rsidR="002829F5">
        <w:rPr>
          <w:rtl/>
        </w:rPr>
        <w:t xml:space="preserve"> </w:t>
      </w:r>
      <w:r w:rsidRPr="00CD06AA">
        <w:rPr>
          <w:rtl/>
        </w:rPr>
        <w:t>ذوي</w:t>
      </w:r>
      <w:r w:rsidR="002829F5">
        <w:rPr>
          <w:rtl/>
        </w:rPr>
        <w:t xml:space="preserve"> </w:t>
      </w:r>
      <w:r w:rsidRPr="00CD06AA">
        <w:rPr>
          <w:rtl/>
        </w:rPr>
        <w:t>الإعاقة</w:t>
      </w:r>
      <w:r w:rsidR="002829F5">
        <w:rPr>
          <w:rtl/>
        </w:rPr>
        <w:t xml:space="preserve"> </w:t>
      </w:r>
      <w:r w:rsidRPr="00CD06AA">
        <w:rPr>
          <w:rtl/>
        </w:rPr>
        <w:t>للفترة</w:t>
      </w:r>
      <w:r w:rsidR="002829F5">
        <w:rPr>
          <w:rtl/>
        </w:rPr>
        <w:t xml:space="preserve"> </w:t>
      </w:r>
      <w:r w:rsidRPr="00192009">
        <w:rPr>
          <w:rtl/>
        </w:rPr>
        <w:t>2020</w:t>
      </w:r>
      <w:r w:rsidRPr="00CD06AA">
        <w:rPr>
          <w:rtl/>
        </w:rPr>
        <w:t>-</w:t>
      </w:r>
      <w:r w:rsidRPr="00192009">
        <w:rPr>
          <w:rtl/>
        </w:rPr>
        <w:t>2024</w:t>
      </w:r>
      <w:r w:rsidRPr="00CD06AA">
        <w:rPr>
          <w:rtl/>
        </w:rPr>
        <w:t>،</w:t>
      </w:r>
      <w:r w:rsidR="002829F5">
        <w:rPr>
          <w:rtl/>
        </w:rPr>
        <w:t xml:space="preserve"> </w:t>
      </w:r>
      <w:r w:rsidRPr="003C3F21">
        <w:rPr>
          <w:rtl/>
        </w:rPr>
        <w:t>مشفوعة</w:t>
      </w:r>
      <w:r w:rsidR="002829F5" w:rsidRPr="003C3F21">
        <w:rPr>
          <w:rtl/>
        </w:rPr>
        <w:t xml:space="preserve"> </w:t>
      </w:r>
      <w:r w:rsidRPr="003C3F21">
        <w:rPr>
          <w:rtl/>
        </w:rPr>
        <w:t>بخطة</w:t>
      </w:r>
      <w:r w:rsidR="002829F5" w:rsidRPr="003C3F21">
        <w:rPr>
          <w:rtl/>
        </w:rPr>
        <w:t xml:space="preserve"> </w:t>
      </w:r>
      <w:r w:rsidRPr="003C3F21">
        <w:rPr>
          <w:rtl/>
        </w:rPr>
        <w:t>عمل</w:t>
      </w:r>
      <w:r w:rsidR="002829F5" w:rsidRPr="003C3F21">
        <w:rPr>
          <w:rtl/>
        </w:rPr>
        <w:t xml:space="preserve"> </w:t>
      </w:r>
      <w:r w:rsidRPr="003C3F21">
        <w:rPr>
          <w:rtl/>
        </w:rPr>
        <w:t>لتنفيذها</w:t>
      </w:r>
      <w:r w:rsidR="002829F5" w:rsidRPr="003C3F21">
        <w:rPr>
          <w:rFonts w:hint="cs"/>
          <w:rtl/>
        </w:rPr>
        <w:t xml:space="preserve"> </w:t>
      </w:r>
      <w:r w:rsidR="00897BE1" w:rsidRPr="003C3F21">
        <w:rPr>
          <w:rtl/>
        </w:rPr>
        <w:t>للفترة</w:t>
      </w:r>
      <w:r w:rsidR="002829F5" w:rsidRPr="003C3F21">
        <w:rPr>
          <w:rtl/>
        </w:rPr>
        <w:t xml:space="preserve"> </w:t>
      </w:r>
      <w:r w:rsidR="00897BE1" w:rsidRPr="00192009">
        <w:rPr>
          <w:rtl/>
        </w:rPr>
        <w:t>2020</w:t>
      </w:r>
      <w:r w:rsidR="00897BE1" w:rsidRPr="003C3F21">
        <w:rPr>
          <w:rtl/>
        </w:rPr>
        <w:t>-</w:t>
      </w:r>
      <w:r w:rsidR="00897BE1" w:rsidRPr="00192009">
        <w:rPr>
          <w:rtl/>
        </w:rPr>
        <w:t>2022</w:t>
      </w:r>
      <w:r w:rsidRPr="003C3F21">
        <w:rPr>
          <w:rtl/>
        </w:rPr>
        <w:t>؛</w:t>
      </w:r>
      <w:r w:rsidR="002829F5" w:rsidRPr="003C3F21">
        <w:rPr>
          <w:rtl/>
        </w:rPr>
        <w:t xml:space="preserve"> </w:t>
      </w:r>
      <w:r w:rsidRPr="003C3F21">
        <w:rPr>
          <w:rtl/>
        </w:rPr>
        <w:t>استراتيجية</w:t>
      </w:r>
      <w:r w:rsidR="002829F5" w:rsidRPr="003C3F21">
        <w:rPr>
          <w:rtl/>
        </w:rPr>
        <w:t xml:space="preserve"> </w:t>
      </w:r>
      <w:r w:rsidRPr="003C3F21">
        <w:rPr>
          <w:rtl/>
        </w:rPr>
        <w:t>مكافحة</w:t>
      </w:r>
      <w:r w:rsidR="002829F5" w:rsidRPr="003C3F21">
        <w:rPr>
          <w:rtl/>
        </w:rPr>
        <w:t xml:space="preserve"> </w:t>
      </w:r>
      <w:r w:rsidRPr="00CD06AA">
        <w:rPr>
          <w:rtl/>
        </w:rPr>
        <w:t>جرائم</w:t>
      </w:r>
      <w:r w:rsidR="002829F5">
        <w:rPr>
          <w:rtl/>
        </w:rPr>
        <w:t xml:space="preserve"> </w:t>
      </w:r>
      <w:r w:rsidRPr="00CD06AA">
        <w:rPr>
          <w:rtl/>
        </w:rPr>
        <w:t>التكنولوجيا</w:t>
      </w:r>
      <w:r w:rsidR="002829F5">
        <w:rPr>
          <w:rtl/>
        </w:rPr>
        <w:t xml:space="preserve"> </w:t>
      </w:r>
      <w:r w:rsidRPr="00CD06AA">
        <w:rPr>
          <w:rtl/>
        </w:rPr>
        <w:t>الفائقة</w:t>
      </w:r>
      <w:r w:rsidR="002829F5">
        <w:rPr>
          <w:rtl/>
        </w:rPr>
        <w:t xml:space="preserve"> </w:t>
      </w:r>
      <w:r w:rsidRPr="00CD06AA">
        <w:rPr>
          <w:rtl/>
        </w:rPr>
        <w:t>للفترة</w:t>
      </w:r>
      <w:r w:rsidR="002829F5">
        <w:rPr>
          <w:rtl/>
        </w:rPr>
        <w:t xml:space="preserve"> </w:t>
      </w:r>
      <w:r w:rsidRPr="00192009">
        <w:rPr>
          <w:rtl/>
        </w:rPr>
        <w:t>2019</w:t>
      </w:r>
      <w:r w:rsidRPr="00CD06AA">
        <w:rPr>
          <w:rtl/>
        </w:rPr>
        <w:t>-</w:t>
      </w:r>
      <w:r w:rsidRPr="00192009">
        <w:rPr>
          <w:rtl/>
        </w:rPr>
        <w:t>2023</w:t>
      </w:r>
      <w:r w:rsidRPr="00CD06AA">
        <w:rPr>
          <w:rtl/>
        </w:rPr>
        <w:t>؛</w:t>
      </w:r>
      <w:r w:rsidR="002829F5">
        <w:rPr>
          <w:rtl/>
        </w:rPr>
        <w:t xml:space="preserve"> </w:t>
      </w:r>
      <w:r w:rsidRPr="00CD06AA">
        <w:rPr>
          <w:rtl/>
        </w:rPr>
        <w:t>استراتيجية</w:t>
      </w:r>
      <w:r w:rsidR="002829F5">
        <w:rPr>
          <w:rtl/>
        </w:rPr>
        <w:t xml:space="preserve"> </w:t>
      </w:r>
      <w:r w:rsidRPr="00CD06AA">
        <w:rPr>
          <w:rtl/>
        </w:rPr>
        <w:t>لمنع</w:t>
      </w:r>
      <w:r w:rsidR="002829F5">
        <w:rPr>
          <w:rtl/>
        </w:rPr>
        <w:t xml:space="preserve"> </w:t>
      </w:r>
      <w:r w:rsidRPr="00CD06AA">
        <w:rPr>
          <w:rtl/>
        </w:rPr>
        <w:t>وقمع</w:t>
      </w:r>
      <w:r w:rsidR="002829F5">
        <w:rPr>
          <w:rtl/>
        </w:rPr>
        <w:t xml:space="preserve"> </w:t>
      </w:r>
      <w:r w:rsidRPr="00CD06AA">
        <w:rPr>
          <w:rtl/>
        </w:rPr>
        <w:t>الاتجار</w:t>
      </w:r>
      <w:r w:rsidR="002829F5">
        <w:rPr>
          <w:rtl/>
        </w:rPr>
        <w:t xml:space="preserve"> </w:t>
      </w:r>
      <w:r w:rsidRPr="00CD06AA">
        <w:rPr>
          <w:rtl/>
        </w:rPr>
        <w:t>بالبشر،</w:t>
      </w:r>
      <w:r w:rsidR="002829F5">
        <w:rPr>
          <w:rFonts w:hint="cs"/>
          <w:rtl/>
        </w:rPr>
        <w:t xml:space="preserve"> </w:t>
      </w:r>
      <w:r w:rsidRPr="00CD06AA">
        <w:rPr>
          <w:rtl/>
        </w:rPr>
        <w:t>ولا</w:t>
      </w:r>
      <w:r w:rsidR="002829F5">
        <w:rPr>
          <w:rtl/>
        </w:rPr>
        <w:t xml:space="preserve"> </w:t>
      </w:r>
      <w:r w:rsidRPr="00CD06AA">
        <w:rPr>
          <w:rtl/>
        </w:rPr>
        <w:t>سيما</w:t>
      </w:r>
      <w:r w:rsidR="002829F5">
        <w:rPr>
          <w:rtl/>
        </w:rPr>
        <w:t xml:space="preserve"> </w:t>
      </w:r>
      <w:r w:rsidRPr="00CD06AA">
        <w:rPr>
          <w:rtl/>
        </w:rPr>
        <w:t>النساء</w:t>
      </w:r>
      <w:r w:rsidR="002829F5">
        <w:rPr>
          <w:rtl/>
        </w:rPr>
        <w:t xml:space="preserve"> </w:t>
      </w:r>
      <w:r w:rsidRPr="00CD06AA">
        <w:rPr>
          <w:rtl/>
        </w:rPr>
        <w:t>والأطفال،</w:t>
      </w:r>
      <w:r w:rsidR="002829F5">
        <w:rPr>
          <w:rtl/>
        </w:rPr>
        <w:t xml:space="preserve"> </w:t>
      </w:r>
      <w:r w:rsidRPr="00CD06AA">
        <w:rPr>
          <w:rtl/>
        </w:rPr>
        <w:t>وحماية</w:t>
      </w:r>
      <w:r w:rsidR="002829F5">
        <w:rPr>
          <w:rtl/>
        </w:rPr>
        <w:t xml:space="preserve"> </w:t>
      </w:r>
      <w:r w:rsidRPr="00CD06AA">
        <w:rPr>
          <w:rtl/>
        </w:rPr>
        <w:t>الضحايا</w:t>
      </w:r>
      <w:r w:rsidR="002829F5">
        <w:rPr>
          <w:rtl/>
        </w:rPr>
        <w:t xml:space="preserve"> </w:t>
      </w:r>
      <w:r w:rsidRPr="00CD06AA">
        <w:rPr>
          <w:rtl/>
        </w:rPr>
        <w:t>للفترة</w:t>
      </w:r>
      <w:r w:rsidR="002829F5">
        <w:rPr>
          <w:rtl/>
        </w:rPr>
        <w:t xml:space="preserve"> </w:t>
      </w:r>
      <w:r w:rsidRPr="00192009">
        <w:rPr>
          <w:rtl/>
        </w:rPr>
        <w:t>2017</w:t>
      </w:r>
      <w:r w:rsidRPr="00CD06AA">
        <w:rPr>
          <w:rtl/>
        </w:rPr>
        <w:t>-</w:t>
      </w:r>
      <w:r w:rsidRPr="00192009">
        <w:rPr>
          <w:rtl/>
        </w:rPr>
        <w:t>2022</w:t>
      </w:r>
      <w:r w:rsidRPr="00CD06AA">
        <w:rPr>
          <w:rtl/>
        </w:rPr>
        <w:t>،</w:t>
      </w:r>
      <w:r w:rsidR="002829F5">
        <w:rPr>
          <w:rtl/>
        </w:rPr>
        <w:t xml:space="preserve"> </w:t>
      </w:r>
      <w:r w:rsidRPr="00CD06AA">
        <w:rPr>
          <w:rtl/>
        </w:rPr>
        <w:t>مشفوعة</w:t>
      </w:r>
      <w:r w:rsidR="002829F5">
        <w:rPr>
          <w:rtl/>
        </w:rPr>
        <w:t xml:space="preserve"> </w:t>
      </w:r>
      <w:r w:rsidRPr="00CD06AA">
        <w:rPr>
          <w:rtl/>
        </w:rPr>
        <w:t>بخطة</w:t>
      </w:r>
      <w:r w:rsidR="002829F5">
        <w:rPr>
          <w:rtl/>
        </w:rPr>
        <w:t xml:space="preserve"> </w:t>
      </w:r>
      <w:r w:rsidRPr="00CD06AA">
        <w:rPr>
          <w:rtl/>
        </w:rPr>
        <w:t>عمل</w:t>
      </w:r>
      <w:r w:rsidR="002829F5">
        <w:rPr>
          <w:rtl/>
        </w:rPr>
        <w:t xml:space="preserve"> </w:t>
      </w:r>
      <w:r w:rsidRPr="00CD06AA">
        <w:rPr>
          <w:rtl/>
        </w:rPr>
        <w:t>للفترة</w:t>
      </w:r>
      <w:r w:rsidR="002829F5">
        <w:rPr>
          <w:rFonts w:hint="cs"/>
          <w:rtl/>
        </w:rPr>
        <w:t xml:space="preserve"> </w:t>
      </w:r>
      <w:r w:rsidRPr="00192009">
        <w:rPr>
          <w:rtl/>
        </w:rPr>
        <w:t>2019</w:t>
      </w:r>
      <w:r w:rsidRPr="00CD06AA">
        <w:rPr>
          <w:rtl/>
        </w:rPr>
        <w:t>-</w:t>
      </w:r>
      <w:r w:rsidRPr="00192009">
        <w:rPr>
          <w:rtl/>
        </w:rPr>
        <w:t>2020</w:t>
      </w:r>
      <w:r w:rsidRPr="00CD06AA">
        <w:rPr>
          <w:rtl/>
        </w:rPr>
        <w:t>؛</w:t>
      </w:r>
      <w:r w:rsidR="002829F5">
        <w:rPr>
          <w:rtl/>
        </w:rPr>
        <w:t xml:space="preserve"> </w:t>
      </w:r>
      <w:r w:rsidRPr="00CD06AA">
        <w:rPr>
          <w:rtl/>
        </w:rPr>
        <w:t>الاستراتيجية</w:t>
      </w:r>
      <w:r w:rsidR="002829F5">
        <w:rPr>
          <w:rtl/>
        </w:rPr>
        <w:t xml:space="preserve"> </w:t>
      </w:r>
      <w:r w:rsidRPr="00CD06AA">
        <w:rPr>
          <w:rtl/>
        </w:rPr>
        <w:t>الوطنية</w:t>
      </w:r>
      <w:r w:rsidR="002829F5">
        <w:rPr>
          <w:rtl/>
        </w:rPr>
        <w:t xml:space="preserve"> </w:t>
      </w:r>
      <w:r w:rsidRPr="00CD06AA">
        <w:rPr>
          <w:rtl/>
        </w:rPr>
        <w:t>للشباب</w:t>
      </w:r>
      <w:r w:rsidR="002829F5">
        <w:rPr>
          <w:rtl/>
        </w:rPr>
        <w:t xml:space="preserve"> </w:t>
      </w:r>
      <w:r w:rsidRPr="00CD06AA">
        <w:rPr>
          <w:rtl/>
        </w:rPr>
        <w:t>للفترة</w:t>
      </w:r>
      <w:r w:rsidR="002829F5">
        <w:rPr>
          <w:rtl/>
        </w:rPr>
        <w:t xml:space="preserve"> </w:t>
      </w:r>
      <w:r w:rsidRPr="00192009">
        <w:rPr>
          <w:rtl/>
        </w:rPr>
        <w:t>2015</w:t>
      </w:r>
      <w:r w:rsidRPr="00CD06AA">
        <w:rPr>
          <w:rtl/>
        </w:rPr>
        <w:t>-</w:t>
      </w:r>
      <w:r w:rsidRPr="00192009">
        <w:rPr>
          <w:rtl/>
        </w:rPr>
        <w:t>2025</w:t>
      </w:r>
      <w:r w:rsidRPr="00CD06AA">
        <w:rPr>
          <w:rtl/>
        </w:rPr>
        <w:t>،</w:t>
      </w:r>
      <w:r w:rsidR="002829F5">
        <w:rPr>
          <w:rtl/>
        </w:rPr>
        <w:t xml:space="preserve"> </w:t>
      </w:r>
      <w:r w:rsidRPr="00CD06AA">
        <w:rPr>
          <w:rtl/>
        </w:rPr>
        <w:t>مشفوعة</w:t>
      </w:r>
      <w:r w:rsidR="002829F5">
        <w:rPr>
          <w:rtl/>
        </w:rPr>
        <w:t xml:space="preserve"> </w:t>
      </w:r>
      <w:r w:rsidRPr="00CD06AA">
        <w:rPr>
          <w:rtl/>
        </w:rPr>
        <w:t>بخطة</w:t>
      </w:r>
      <w:r w:rsidR="002829F5">
        <w:rPr>
          <w:rtl/>
        </w:rPr>
        <w:t xml:space="preserve"> </w:t>
      </w:r>
      <w:r w:rsidRPr="00CD06AA">
        <w:rPr>
          <w:rtl/>
        </w:rPr>
        <w:t>عمل</w:t>
      </w:r>
      <w:r w:rsidR="002829F5">
        <w:rPr>
          <w:rtl/>
        </w:rPr>
        <w:t xml:space="preserve"> </w:t>
      </w:r>
      <w:r w:rsidRPr="00CD06AA">
        <w:rPr>
          <w:rtl/>
        </w:rPr>
        <w:t>للفترة</w:t>
      </w:r>
      <w:r w:rsidR="002829F5">
        <w:rPr>
          <w:rFonts w:hint="cs"/>
          <w:rtl/>
        </w:rPr>
        <w:t xml:space="preserve"> </w:t>
      </w:r>
      <w:r w:rsidRPr="00192009">
        <w:rPr>
          <w:rtl/>
        </w:rPr>
        <w:t>2018</w:t>
      </w:r>
      <w:r w:rsidRPr="00CD06AA">
        <w:rPr>
          <w:rtl/>
        </w:rPr>
        <w:t>-</w:t>
      </w:r>
      <w:r w:rsidRPr="00192009">
        <w:rPr>
          <w:rtl/>
        </w:rPr>
        <w:t>2020</w:t>
      </w:r>
      <w:r w:rsidRPr="00CD06AA">
        <w:rPr>
          <w:rtl/>
        </w:rPr>
        <w:t>؛</w:t>
      </w:r>
      <w:r w:rsidR="002829F5">
        <w:rPr>
          <w:rtl/>
        </w:rPr>
        <w:t xml:space="preserve"> </w:t>
      </w:r>
      <w:r w:rsidRPr="00CD06AA">
        <w:rPr>
          <w:rtl/>
        </w:rPr>
        <w:t>برنامج</w:t>
      </w:r>
      <w:r w:rsidR="002829F5">
        <w:rPr>
          <w:rtl/>
        </w:rPr>
        <w:t xml:space="preserve"> </w:t>
      </w:r>
      <w:r w:rsidRPr="00CD06AA">
        <w:rPr>
          <w:rtl/>
        </w:rPr>
        <w:t>حماية</w:t>
      </w:r>
      <w:r w:rsidR="002829F5">
        <w:rPr>
          <w:rtl/>
        </w:rPr>
        <w:t xml:space="preserve"> </w:t>
      </w:r>
      <w:r w:rsidRPr="00CD06AA">
        <w:rPr>
          <w:rtl/>
        </w:rPr>
        <w:t>الصحة</w:t>
      </w:r>
      <w:r w:rsidR="002829F5">
        <w:rPr>
          <w:rtl/>
        </w:rPr>
        <w:t xml:space="preserve"> </w:t>
      </w:r>
      <w:r w:rsidRPr="00CD06AA">
        <w:rPr>
          <w:rtl/>
        </w:rPr>
        <w:t>النفسية</w:t>
      </w:r>
      <w:r w:rsidR="002829F5">
        <w:rPr>
          <w:rtl/>
        </w:rPr>
        <w:t xml:space="preserve"> </w:t>
      </w:r>
      <w:r w:rsidRPr="00CD06AA">
        <w:rPr>
          <w:rtl/>
        </w:rPr>
        <w:t>للفترة</w:t>
      </w:r>
      <w:r w:rsidR="002829F5">
        <w:rPr>
          <w:rtl/>
        </w:rPr>
        <w:t xml:space="preserve"> </w:t>
      </w:r>
      <w:r w:rsidRPr="00192009">
        <w:rPr>
          <w:rtl/>
        </w:rPr>
        <w:t>2019</w:t>
      </w:r>
      <w:r w:rsidRPr="00CD06AA">
        <w:rPr>
          <w:rtl/>
        </w:rPr>
        <w:t>-</w:t>
      </w:r>
      <w:r w:rsidRPr="00192009">
        <w:rPr>
          <w:rtl/>
        </w:rPr>
        <w:t>2026</w:t>
      </w:r>
      <w:r w:rsidRPr="00CD06AA">
        <w:rPr>
          <w:rtl/>
        </w:rPr>
        <w:t>؛</w:t>
      </w:r>
      <w:r w:rsidR="002829F5">
        <w:rPr>
          <w:rtl/>
        </w:rPr>
        <w:t xml:space="preserve"> </w:t>
      </w:r>
      <w:r w:rsidRPr="00CD06AA">
        <w:rPr>
          <w:rtl/>
        </w:rPr>
        <w:t>برنامج</w:t>
      </w:r>
      <w:r w:rsidR="002829F5">
        <w:rPr>
          <w:rtl/>
        </w:rPr>
        <w:t xml:space="preserve"> </w:t>
      </w:r>
      <w:r w:rsidRPr="00CD06AA">
        <w:rPr>
          <w:rtl/>
        </w:rPr>
        <w:t>الأمراض</w:t>
      </w:r>
      <w:r w:rsidR="002829F5">
        <w:rPr>
          <w:rtl/>
        </w:rPr>
        <w:t xml:space="preserve"> </w:t>
      </w:r>
      <w:r w:rsidRPr="00CD06AA">
        <w:rPr>
          <w:rtl/>
        </w:rPr>
        <w:t>النادرة</w:t>
      </w:r>
      <w:r w:rsidR="002829F5">
        <w:rPr>
          <w:rtl/>
        </w:rPr>
        <w:t xml:space="preserve"> </w:t>
      </w:r>
      <w:r w:rsidRPr="00CD06AA">
        <w:rPr>
          <w:rtl/>
        </w:rPr>
        <w:t>للفترة</w:t>
      </w:r>
      <w:r w:rsidR="002829F5">
        <w:rPr>
          <w:rFonts w:hint="cs"/>
          <w:rtl/>
        </w:rPr>
        <w:t xml:space="preserve"> </w:t>
      </w:r>
      <w:r w:rsidRPr="00192009">
        <w:rPr>
          <w:rtl/>
        </w:rPr>
        <w:t>2020</w:t>
      </w:r>
      <w:r w:rsidRPr="00CD06AA">
        <w:rPr>
          <w:rtl/>
        </w:rPr>
        <w:t>-</w:t>
      </w:r>
      <w:r w:rsidRPr="00192009">
        <w:rPr>
          <w:rtl/>
        </w:rPr>
        <w:t>2022</w:t>
      </w:r>
      <w:r w:rsidRPr="00CD06AA">
        <w:rPr>
          <w:rtl/>
        </w:rPr>
        <w:t>؛</w:t>
      </w:r>
      <w:r w:rsidR="002829F5">
        <w:rPr>
          <w:rtl/>
        </w:rPr>
        <w:t xml:space="preserve"> </w:t>
      </w:r>
      <w:r w:rsidRPr="00CD06AA">
        <w:rPr>
          <w:rtl/>
        </w:rPr>
        <w:t>استراتيجية</w:t>
      </w:r>
      <w:r w:rsidR="002829F5">
        <w:rPr>
          <w:rtl/>
        </w:rPr>
        <w:t xml:space="preserve"> </w:t>
      </w:r>
      <w:r w:rsidRPr="00CD06AA">
        <w:rPr>
          <w:rtl/>
        </w:rPr>
        <w:t>تطوير</w:t>
      </w:r>
      <w:r w:rsidR="002829F5">
        <w:rPr>
          <w:rtl/>
        </w:rPr>
        <w:t xml:space="preserve"> </w:t>
      </w:r>
      <w:r w:rsidRPr="00CD06AA">
        <w:rPr>
          <w:rtl/>
        </w:rPr>
        <w:t>نظام</w:t>
      </w:r>
      <w:r w:rsidR="002829F5">
        <w:rPr>
          <w:rtl/>
        </w:rPr>
        <w:t xml:space="preserve"> </w:t>
      </w:r>
      <w:r w:rsidRPr="00CD06AA">
        <w:rPr>
          <w:rtl/>
        </w:rPr>
        <w:t>العدالة</w:t>
      </w:r>
      <w:r w:rsidR="002829F5">
        <w:rPr>
          <w:rtl/>
        </w:rPr>
        <w:t xml:space="preserve"> </w:t>
      </w:r>
      <w:r w:rsidRPr="00CD06AA">
        <w:rPr>
          <w:rtl/>
        </w:rPr>
        <w:t>للفترة</w:t>
      </w:r>
      <w:r w:rsidR="002829F5">
        <w:rPr>
          <w:rtl/>
        </w:rPr>
        <w:t xml:space="preserve"> </w:t>
      </w:r>
      <w:r w:rsidRPr="00192009">
        <w:rPr>
          <w:rtl/>
        </w:rPr>
        <w:t>2020</w:t>
      </w:r>
      <w:r w:rsidRPr="00CD06AA">
        <w:rPr>
          <w:rtl/>
        </w:rPr>
        <w:t>-</w:t>
      </w:r>
      <w:r w:rsidRPr="00192009">
        <w:rPr>
          <w:rtl/>
        </w:rPr>
        <w:t>2025</w:t>
      </w:r>
      <w:r w:rsidRPr="00CD06AA">
        <w:rPr>
          <w:rtl/>
        </w:rPr>
        <w:t>؛</w:t>
      </w:r>
      <w:r w:rsidR="002829F5">
        <w:rPr>
          <w:rtl/>
        </w:rPr>
        <w:t xml:space="preserve"> </w:t>
      </w:r>
      <w:r w:rsidRPr="00CD06AA">
        <w:rPr>
          <w:rtl/>
        </w:rPr>
        <w:t>استراتيجية</w:t>
      </w:r>
      <w:r w:rsidR="002829F5">
        <w:rPr>
          <w:rtl/>
        </w:rPr>
        <w:t xml:space="preserve"> </w:t>
      </w:r>
      <w:r w:rsidRPr="00CD06AA">
        <w:rPr>
          <w:rtl/>
        </w:rPr>
        <w:t>المساواة</w:t>
      </w:r>
      <w:r w:rsidR="002829F5">
        <w:rPr>
          <w:rtl/>
        </w:rPr>
        <w:t xml:space="preserve"> </w:t>
      </w:r>
      <w:r w:rsidRPr="00CD06AA">
        <w:rPr>
          <w:rtl/>
        </w:rPr>
        <w:t>بين</w:t>
      </w:r>
      <w:r w:rsidR="002829F5">
        <w:rPr>
          <w:rtl/>
        </w:rPr>
        <w:t xml:space="preserve"> </w:t>
      </w:r>
      <w:r w:rsidRPr="00CD06AA">
        <w:rPr>
          <w:rtl/>
        </w:rPr>
        <w:t>الجنسين</w:t>
      </w:r>
      <w:r w:rsidR="002829F5">
        <w:rPr>
          <w:rtl/>
        </w:rPr>
        <w:t xml:space="preserve"> </w:t>
      </w:r>
      <w:r w:rsidRPr="00CD06AA">
        <w:rPr>
          <w:rtl/>
        </w:rPr>
        <w:t>للفترة</w:t>
      </w:r>
      <w:r w:rsidR="002829F5">
        <w:rPr>
          <w:rtl/>
        </w:rPr>
        <w:t xml:space="preserve"> </w:t>
      </w:r>
      <w:r w:rsidRPr="00192009">
        <w:rPr>
          <w:rtl/>
        </w:rPr>
        <w:t>2021</w:t>
      </w:r>
      <w:r w:rsidRPr="00CD06AA">
        <w:rPr>
          <w:rtl/>
        </w:rPr>
        <w:t>-</w:t>
      </w:r>
      <w:r w:rsidRPr="00192009">
        <w:rPr>
          <w:rtl/>
        </w:rPr>
        <w:t>2030</w:t>
      </w:r>
      <w:r w:rsidRPr="00CD06AA">
        <w:rPr>
          <w:rtl/>
        </w:rPr>
        <w:t>؛</w:t>
      </w:r>
      <w:r w:rsidR="002829F5">
        <w:rPr>
          <w:rtl/>
        </w:rPr>
        <w:t xml:space="preserve"> </w:t>
      </w:r>
      <w:r w:rsidRPr="00CD06AA">
        <w:rPr>
          <w:rtl/>
        </w:rPr>
        <w:t>استراتيجية</w:t>
      </w:r>
      <w:r w:rsidR="002829F5">
        <w:rPr>
          <w:rtl/>
        </w:rPr>
        <w:t xml:space="preserve"> </w:t>
      </w:r>
      <w:r w:rsidRPr="00CD06AA">
        <w:rPr>
          <w:rtl/>
        </w:rPr>
        <w:t>لتطوير</w:t>
      </w:r>
      <w:r w:rsidR="002829F5">
        <w:rPr>
          <w:rtl/>
        </w:rPr>
        <w:t xml:space="preserve"> </w:t>
      </w:r>
      <w:r w:rsidRPr="00CD06AA">
        <w:rPr>
          <w:rtl/>
        </w:rPr>
        <w:t>النظام</w:t>
      </w:r>
      <w:r w:rsidR="002829F5">
        <w:rPr>
          <w:rtl/>
        </w:rPr>
        <w:t xml:space="preserve"> </w:t>
      </w:r>
      <w:r w:rsidRPr="00CD06AA">
        <w:rPr>
          <w:rtl/>
        </w:rPr>
        <w:t>الإعلامي</w:t>
      </w:r>
      <w:r w:rsidR="002829F5">
        <w:rPr>
          <w:rtl/>
        </w:rPr>
        <w:t xml:space="preserve"> </w:t>
      </w:r>
      <w:r w:rsidRPr="00CD06AA">
        <w:rPr>
          <w:rtl/>
        </w:rPr>
        <w:t>للفترة</w:t>
      </w:r>
      <w:r w:rsidR="002829F5">
        <w:rPr>
          <w:rtl/>
        </w:rPr>
        <w:t xml:space="preserve"> </w:t>
      </w:r>
      <w:r w:rsidRPr="00192009">
        <w:rPr>
          <w:rtl/>
        </w:rPr>
        <w:t>2020</w:t>
      </w:r>
      <w:r w:rsidRPr="00CD06AA">
        <w:rPr>
          <w:rtl/>
        </w:rPr>
        <w:t>-</w:t>
      </w:r>
      <w:r w:rsidRPr="00192009">
        <w:rPr>
          <w:rtl/>
        </w:rPr>
        <w:t>2025</w:t>
      </w:r>
      <w:r w:rsidRPr="00CD06AA">
        <w:rPr>
          <w:rtl/>
        </w:rPr>
        <w:t>،</w:t>
      </w:r>
      <w:r w:rsidR="002829F5">
        <w:rPr>
          <w:rtl/>
        </w:rPr>
        <w:t xml:space="preserve"> </w:t>
      </w:r>
      <w:r w:rsidRPr="00CD06AA">
        <w:rPr>
          <w:rtl/>
        </w:rPr>
        <w:t>مشفوعة</w:t>
      </w:r>
      <w:r w:rsidR="002829F5">
        <w:rPr>
          <w:rtl/>
        </w:rPr>
        <w:t xml:space="preserve"> </w:t>
      </w:r>
      <w:r w:rsidRPr="00CD06AA">
        <w:rPr>
          <w:rtl/>
        </w:rPr>
        <w:t>بخطة</w:t>
      </w:r>
      <w:r w:rsidR="002829F5">
        <w:rPr>
          <w:rtl/>
        </w:rPr>
        <w:t xml:space="preserve"> </w:t>
      </w:r>
      <w:r w:rsidRPr="00CD06AA">
        <w:rPr>
          <w:rtl/>
        </w:rPr>
        <w:t>عمل</w:t>
      </w:r>
      <w:r w:rsidR="002829F5">
        <w:rPr>
          <w:rtl/>
        </w:rPr>
        <w:t xml:space="preserve"> </w:t>
      </w:r>
      <w:r w:rsidRPr="00CD06AA">
        <w:rPr>
          <w:rtl/>
        </w:rPr>
        <w:t>للفترة</w:t>
      </w:r>
      <w:r w:rsidR="002829F5">
        <w:rPr>
          <w:rtl/>
        </w:rPr>
        <w:t xml:space="preserve"> </w:t>
      </w:r>
      <w:r w:rsidRPr="00192009">
        <w:rPr>
          <w:rtl/>
        </w:rPr>
        <w:t>2020</w:t>
      </w:r>
      <w:r w:rsidRPr="00CD06AA">
        <w:rPr>
          <w:rtl/>
        </w:rPr>
        <w:t>-</w:t>
      </w:r>
      <w:r w:rsidRPr="00192009">
        <w:rPr>
          <w:rtl/>
        </w:rPr>
        <w:t>2022</w:t>
      </w:r>
      <w:r w:rsidRPr="00CD06AA">
        <w:rPr>
          <w:rtl/>
        </w:rPr>
        <w:t>؛</w:t>
      </w:r>
      <w:r w:rsidR="002829F5">
        <w:rPr>
          <w:rtl/>
        </w:rPr>
        <w:t xml:space="preserve"> </w:t>
      </w:r>
      <w:r w:rsidRPr="00CD06AA">
        <w:rPr>
          <w:rtl/>
        </w:rPr>
        <w:t>استراتيجية</w:t>
      </w:r>
      <w:r w:rsidR="002829F5">
        <w:rPr>
          <w:rtl/>
        </w:rPr>
        <w:t xml:space="preserve"> </w:t>
      </w:r>
      <w:r w:rsidRPr="00CD06AA">
        <w:rPr>
          <w:rtl/>
        </w:rPr>
        <w:t>مكافحة</w:t>
      </w:r>
      <w:r w:rsidR="002829F5">
        <w:rPr>
          <w:rtl/>
        </w:rPr>
        <w:t xml:space="preserve"> </w:t>
      </w:r>
      <w:r w:rsidRPr="00CD06AA">
        <w:rPr>
          <w:rtl/>
        </w:rPr>
        <w:t>جرائم</w:t>
      </w:r>
      <w:r w:rsidR="002829F5">
        <w:rPr>
          <w:rtl/>
        </w:rPr>
        <w:t xml:space="preserve"> </w:t>
      </w:r>
      <w:r w:rsidRPr="00CD06AA">
        <w:rPr>
          <w:rtl/>
        </w:rPr>
        <w:t>التكنولوجيا</w:t>
      </w:r>
      <w:r w:rsidR="002829F5">
        <w:rPr>
          <w:rtl/>
        </w:rPr>
        <w:t xml:space="preserve"> </w:t>
      </w:r>
      <w:r w:rsidRPr="00CD06AA">
        <w:rPr>
          <w:rtl/>
        </w:rPr>
        <w:t>الفائقة</w:t>
      </w:r>
      <w:r w:rsidR="002829F5">
        <w:rPr>
          <w:rtl/>
        </w:rPr>
        <w:t xml:space="preserve"> </w:t>
      </w:r>
      <w:r w:rsidRPr="00CD06AA">
        <w:rPr>
          <w:rtl/>
        </w:rPr>
        <w:t>للفترة</w:t>
      </w:r>
      <w:r w:rsidR="002829F5">
        <w:rPr>
          <w:rtl/>
        </w:rPr>
        <w:t xml:space="preserve"> </w:t>
      </w:r>
      <w:r w:rsidRPr="00192009">
        <w:rPr>
          <w:rtl/>
        </w:rPr>
        <w:t>2019</w:t>
      </w:r>
      <w:r w:rsidRPr="00CD06AA">
        <w:rPr>
          <w:rtl/>
        </w:rPr>
        <w:t>-</w:t>
      </w:r>
      <w:r w:rsidRPr="00192009">
        <w:rPr>
          <w:rtl/>
        </w:rPr>
        <w:t>2023</w:t>
      </w:r>
      <w:r w:rsidRPr="00CD06AA">
        <w:rPr>
          <w:rtl/>
        </w:rPr>
        <w:t>،</w:t>
      </w:r>
      <w:r w:rsidR="002829F5">
        <w:rPr>
          <w:rtl/>
        </w:rPr>
        <w:t xml:space="preserve"> </w:t>
      </w:r>
      <w:r w:rsidRPr="00CD06AA">
        <w:rPr>
          <w:rtl/>
        </w:rPr>
        <w:t>مشفوعة</w:t>
      </w:r>
      <w:r w:rsidR="002829F5">
        <w:rPr>
          <w:rtl/>
        </w:rPr>
        <w:t xml:space="preserve"> </w:t>
      </w:r>
      <w:r w:rsidRPr="00CD06AA">
        <w:rPr>
          <w:rtl/>
        </w:rPr>
        <w:t>بخطة</w:t>
      </w:r>
      <w:r w:rsidR="002829F5">
        <w:rPr>
          <w:rtl/>
        </w:rPr>
        <w:t xml:space="preserve"> </w:t>
      </w:r>
      <w:r w:rsidRPr="00CD06AA">
        <w:rPr>
          <w:rtl/>
        </w:rPr>
        <w:t>عمل.</w:t>
      </w:r>
    </w:p>
    <w:p w14:paraId="33338824" w14:textId="77777777" w:rsidR="00260A4A" w:rsidRPr="007321AC" w:rsidRDefault="00260A4A" w:rsidP="00271E91">
      <w:pPr>
        <w:pStyle w:val="H23GA"/>
        <w:rPr>
          <w:rtl/>
        </w:rPr>
      </w:pPr>
      <w:r w:rsidRPr="007321AC">
        <w:rPr>
          <w:rtl/>
        </w:rPr>
        <w:tab/>
      </w:r>
      <w:r w:rsidRPr="007321AC">
        <w:rPr>
          <w:rtl/>
        </w:rPr>
        <w:tab/>
        <w:t>اختصاصات السلطات القضائية والإدارية وغيرها من الهيئات فيما يتعلق بحقوق الإنسان</w:t>
      </w:r>
    </w:p>
    <w:p w14:paraId="5AFAA651" w14:textId="77777777" w:rsidR="00260A4A" w:rsidRPr="00271E91" w:rsidRDefault="00260A4A" w:rsidP="00271E91">
      <w:pPr>
        <w:pStyle w:val="SingleTxtGA"/>
        <w:rPr>
          <w:spacing w:val="-4"/>
          <w:rtl/>
        </w:rPr>
      </w:pPr>
      <w:r w:rsidRPr="00192009">
        <w:rPr>
          <w:rtl/>
        </w:rPr>
        <w:t>128</w:t>
      </w:r>
      <w:r w:rsidRPr="00CD06AA">
        <w:rPr>
          <w:rtl/>
        </w:rPr>
        <w:t>-</w:t>
      </w:r>
      <w:r w:rsidRPr="00CD06AA">
        <w:rPr>
          <w:rtl/>
        </w:rPr>
        <w:tab/>
      </w:r>
      <w:r w:rsidRPr="00271E91">
        <w:rPr>
          <w:spacing w:val="-4"/>
          <w:rtl/>
        </w:rPr>
        <w:t>يكفل الدستور لكل فردٍ الحقَّ في الحماية القضائية إذا انتُهك حقٌّ من حقوق الإنسان أو الأقليات التي يكفلها الدستور أو حُرم من التمتع بهذا الحق، فضلاً عن الحق في تصحيح عواقب الانتهاك. وبالإضافة إلى ذلك، يحق للمواطنين اللجوء إلى المؤسسات الدولية لحماية حرياتهم وحقوقهم التي يكفلها الدستور</w:t>
      </w:r>
      <w:r w:rsidRPr="00A21AFD">
        <w:rPr>
          <w:spacing w:val="-4"/>
          <w:vertAlign w:val="superscript"/>
          <w:rtl/>
        </w:rPr>
        <w:t>(</w:t>
      </w:r>
      <w:r w:rsidRPr="007321AC">
        <w:rPr>
          <w:spacing w:val="-4"/>
          <w:vertAlign w:val="superscript"/>
          <w:lang w:val="en-US"/>
        </w:rPr>
        <w:footnoteReference w:id="152"/>
      </w:r>
      <w:r w:rsidRPr="00A21AFD">
        <w:rPr>
          <w:spacing w:val="-4"/>
          <w:vertAlign w:val="superscript"/>
          <w:rtl/>
        </w:rPr>
        <w:t>)</w:t>
      </w:r>
      <w:r w:rsidRPr="00271E91">
        <w:rPr>
          <w:spacing w:val="-4"/>
          <w:rtl/>
        </w:rPr>
        <w:t>.</w:t>
      </w:r>
    </w:p>
    <w:p w14:paraId="5CCB5813" w14:textId="77777777" w:rsidR="00260A4A" w:rsidRPr="00CD06AA" w:rsidRDefault="00260A4A" w:rsidP="00271E91">
      <w:pPr>
        <w:pStyle w:val="SingleTxtGA"/>
        <w:rPr>
          <w:rtl/>
        </w:rPr>
      </w:pPr>
      <w:r w:rsidRPr="00192009">
        <w:rPr>
          <w:rtl/>
        </w:rPr>
        <w:t>129</w:t>
      </w:r>
      <w:r w:rsidRPr="00CD06AA">
        <w:rPr>
          <w:rtl/>
        </w:rPr>
        <w:t>-</w:t>
      </w:r>
      <w:r w:rsidRPr="00CD06AA">
        <w:rPr>
          <w:rtl/>
        </w:rPr>
        <w:tab/>
        <w:t>ويجوز تقديم شكوى دستورية إلى المحكمة الدستورية ضد أفعال فردية أو إجراءات تصدر عن هيئات أو منظمات حكومية أنيطت بها سلطة عمومية إذا كانت تلك الأفعال أو الإجراءات تنتهك حقوق الإنسان أو حقوق الأقليات وحرياتها التي يكفلها الدستور أو تتسبب في الحرمان منها، في الحالات التي تُستنفد فيها سبل قانونية أخرى لحمايتها أو إذا لم يكن القانون ينص على هذه السبل</w:t>
      </w:r>
      <w:r w:rsidRPr="00A21AFD">
        <w:rPr>
          <w:vertAlign w:val="superscript"/>
          <w:rtl/>
        </w:rPr>
        <w:t>(</w:t>
      </w:r>
      <w:r w:rsidRPr="007321AC">
        <w:rPr>
          <w:vertAlign w:val="superscript"/>
          <w:lang w:val="en-US"/>
        </w:rPr>
        <w:footnoteReference w:id="153"/>
      </w:r>
      <w:r w:rsidRPr="00A21AFD">
        <w:rPr>
          <w:vertAlign w:val="superscript"/>
          <w:rtl/>
        </w:rPr>
        <w:t>)</w:t>
      </w:r>
      <w:r w:rsidRPr="004E68B7">
        <w:rPr>
          <w:rtl/>
        </w:rPr>
        <w:t xml:space="preserve">. </w:t>
      </w:r>
    </w:p>
    <w:p w14:paraId="6CC89491" w14:textId="5A22CD13" w:rsidR="00260A4A" w:rsidRPr="007321AC" w:rsidRDefault="00B36C01" w:rsidP="00D77B8A">
      <w:pPr>
        <w:pStyle w:val="H1GA"/>
        <w:rPr>
          <w:rtl/>
        </w:rPr>
      </w:pPr>
      <w:r w:rsidRPr="007321AC">
        <w:rPr>
          <w:rtl/>
        </w:rPr>
        <w:lastRenderedPageBreak/>
        <w:tab/>
      </w:r>
      <w:r w:rsidRPr="007321AC">
        <w:rPr>
          <w:rtl/>
        </w:rPr>
        <w:tab/>
      </w:r>
      <w:r w:rsidR="00260A4A" w:rsidRPr="007321AC">
        <w:rPr>
          <w:rtl/>
        </w:rPr>
        <w:t>سبل الانتصاف القانوني</w:t>
      </w:r>
    </w:p>
    <w:p w14:paraId="65F86699" w14:textId="30FFE6A6" w:rsidR="00260A4A" w:rsidRPr="007321AC" w:rsidRDefault="00B36C01" w:rsidP="00271E91">
      <w:pPr>
        <w:pStyle w:val="H23GA"/>
        <w:rPr>
          <w:rtl/>
        </w:rPr>
      </w:pPr>
      <w:r w:rsidRPr="007321AC">
        <w:rPr>
          <w:rtl/>
        </w:rPr>
        <w:tab/>
      </w:r>
      <w:r w:rsidRPr="007321AC">
        <w:rPr>
          <w:rtl/>
        </w:rPr>
        <w:tab/>
      </w:r>
      <w:r w:rsidR="00260A4A" w:rsidRPr="007321AC">
        <w:rPr>
          <w:rtl/>
        </w:rPr>
        <w:t>نُظم جبر الضرر للضحايا وتعويضهم وإعادة تأهيلهم</w:t>
      </w:r>
    </w:p>
    <w:p w14:paraId="0584F964" w14:textId="77777777" w:rsidR="00260A4A" w:rsidRPr="00CD06AA" w:rsidRDefault="00260A4A" w:rsidP="00271E91">
      <w:pPr>
        <w:pStyle w:val="SingleTxtGA"/>
        <w:rPr>
          <w:rtl/>
        </w:rPr>
      </w:pPr>
      <w:r w:rsidRPr="00192009">
        <w:rPr>
          <w:rtl/>
        </w:rPr>
        <w:t>130</w:t>
      </w:r>
      <w:r w:rsidRPr="00CD06AA">
        <w:rPr>
          <w:rtl/>
        </w:rPr>
        <w:t>-</w:t>
      </w:r>
      <w:r w:rsidRPr="00CD06AA">
        <w:rPr>
          <w:rtl/>
        </w:rPr>
        <w:tab/>
        <w:t xml:space="preserve">ينص قانون الإجراءات الجنائية على أنَّ المطالبات المتعلقة بالملكية الناشئة عن ارتكاب جريمة جنائية، أو جريمة غير قانونية يصنِّفها القانون على أنها جريمة جنائية، </w:t>
      </w:r>
      <w:r w:rsidRPr="00CD06AA">
        <w:rPr>
          <w:rFonts w:hint="cs"/>
          <w:rtl/>
        </w:rPr>
        <w:t>تعالَج</w:t>
      </w:r>
      <w:r w:rsidRPr="00CD06AA">
        <w:rPr>
          <w:rtl/>
        </w:rPr>
        <w:t xml:space="preserve"> بناء على اقتراح من الأشخاص المرخَّص لهم في الإجراءات الجنائية، ما لم يتأخر هذا الإجراء تأخراً كبيراً. ويمكن أن تشير المطالبة المتعلقة بالملكية إلى تعويض عن الضرر أو رد ممتلكات أو إبطال معاملة قانونية معيَّنة</w:t>
      </w:r>
      <w:r w:rsidRPr="00A21AFD">
        <w:rPr>
          <w:vertAlign w:val="superscript"/>
          <w:rtl/>
        </w:rPr>
        <w:t>(</w:t>
      </w:r>
      <w:r w:rsidRPr="007321AC">
        <w:rPr>
          <w:vertAlign w:val="superscript"/>
          <w:lang w:val="en-US"/>
        </w:rPr>
        <w:footnoteReference w:id="154"/>
      </w:r>
      <w:r w:rsidRPr="00A21AFD">
        <w:rPr>
          <w:rFonts w:hint="cs"/>
          <w:vertAlign w:val="superscript"/>
          <w:rtl/>
        </w:rPr>
        <w:t>)</w:t>
      </w:r>
      <w:r w:rsidRPr="004E68B7">
        <w:rPr>
          <w:rtl/>
        </w:rPr>
        <w:t xml:space="preserve">. </w:t>
      </w:r>
      <w:r w:rsidRPr="00CD06AA">
        <w:rPr>
          <w:rtl/>
        </w:rPr>
        <w:t>وترِد معلومات أوفى عن سبل الانتصاف القانونية في الجزء الثالث من الوثيقة الأساسية الموحَّدة.</w:t>
      </w:r>
    </w:p>
    <w:p w14:paraId="596023D4" w14:textId="01AA89B9" w:rsidR="00260A4A" w:rsidRPr="007321AC" w:rsidRDefault="00271E91" w:rsidP="00271E91">
      <w:pPr>
        <w:pStyle w:val="H23GA"/>
        <w:rPr>
          <w:rtl/>
        </w:rPr>
      </w:pPr>
      <w:r w:rsidRPr="007321AC">
        <w:rPr>
          <w:rtl/>
        </w:rPr>
        <w:tab/>
      </w:r>
      <w:r w:rsidRPr="007321AC">
        <w:rPr>
          <w:rtl/>
        </w:rPr>
        <w:tab/>
      </w:r>
      <w:r w:rsidR="00260A4A" w:rsidRPr="007321AC">
        <w:rPr>
          <w:rtl/>
        </w:rPr>
        <w:t>السلطات/المؤسسات الوطنية المسؤولة عن رصد تنفيذ حقوق الإنسان</w:t>
      </w:r>
    </w:p>
    <w:p w14:paraId="584B6630" w14:textId="643C8B84" w:rsidR="00260A4A" w:rsidRPr="00192009" w:rsidRDefault="00271E91" w:rsidP="00271E91">
      <w:pPr>
        <w:pStyle w:val="H4GA"/>
        <w:rPr>
          <w:rtl/>
        </w:rPr>
      </w:pPr>
      <w:r w:rsidRPr="00192009">
        <w:rPr>
          <w:rtl/>
        </w:rPr>
        <w:tab/>
      </w:r>
      <w:r w:rsidRPr="00192009">
        <w:rPr>
          <w:rtl/>
        </w:rPr>
        <w:tab/>
      </w:r>
      <w:r w:rsidR="00260A4A" w:rsidRPr="00192009">
        <w:rPr>
          <w:rtl/>
        </w:rPr>
        <w:t>برلمان جمهورية صربيا وجمعيات وحدات الحكم الذاتي المحلي</w:t>
      </w:r>
    </w:p>
    <w:p w14:paraId="5F9C2809" w14:textId="78687275" w:rsidR="00260A4A" w:rsidRPr="003B6F52" w:rsidRDefault="00260A4A" w:rsidP="00271E91">
      <w:pPr>
        <w:pStyle w:val="SingleTxtGA"/>
        <w:rPr>
          <w:spacing w:val="-6"/>
          <w:rtl/>
        </w:rPr>
      </w:pPr>
      <w:r w:rsidRPr="00192009">
        <w:rPr>
          <w:spacing w:val="-6"/>
          <w:rtl/>
        </w:rPr>
        <w:t>131</w:t>
      </w:r>
      <w:r w:rsidRPr="003B6F52">
        <w:rPr>
          <w:spacing w:val="-6"/>
          <w:rtl/>
        </w:rPr>
        <w:t>-</w:t>
      </w:r>
      <w:r w:rsidRPr="003B6F52">
        <w:rPr>
          <w:spacing w:val="-6"/>
          <w:rtl/>
        </w:rPr>
        <w:tab/>
        <w:t>ترِد في الفرع هاء</w:t>
      </w:r>
      <w:r w:rsidRPr="007321AC">
        <w:rPr>
          <w:bCs/>
          <w:spacing w:val="-6"/>
          <w:rtl/>
        </w:rPr>
        <w:t>-</w:t>
      </w:r>
      <w:r w:rsidRPr="00192009">
        <w:rPr>
          <w:spacing w:val="-6"/>
          <w:rtl/>
        </w:rPr>
        <w:t>1</w:t>
      </w:r>
      <w:r w:rsidRPr="003B6F52">
        <w:rPr>
          <w:spacing w:val="-6"/>
          <w:rtl/>
        </w:rPr>
        <w:t xml:space="preserve"> من الوثيقة الأساسية الموحَّدة </w:t>
      </w:r>
      <w:r w:rsidRPr="003B6F52">
        <w:rPr>
          <w:rFonts w:ascii="Simplified Arabic" w:hAnsi="Simplified Arabic" w:hint="cs"/>
          <w:spacing w:val="-6"/>
          <w:rtl/>
        </w:rPr>
        <w:t>معلومات</w:t>
      </w:r>
      <w:r w:rsidRPr="003B6F52">
        <w:rPr>
          <w:spacing w:val="-6"/>
          <w:rtl/>
        </w:rPr>
        <w:t xml:space="preserve"> </w:t>
      </w:r>
      <w:r w:rsidRPr="003B6F52">
        <w:rPr>
          <w:rFonts w:ascii="Simplified Arabic" w:hAnsi="Simplified Arabic" w:hint="cs"/>
          <w:spacing w:val="-6"/>
          <w:rtl/>
        </w:rPr>
        <w:t>أكثر</w:t>
      </w:r>
      <w:r w:rsidRPr="003B6F52">
        <w:rPr>
          <w:spacing w:val="-6"/>
          <w:rtl/>
        </w:rPr>
        <w:t xml:space="preserve"> </w:t>
      </w:r>
      <w:r w:rsidRPr="003B6F52">
        <w:rPr>
          <w:rFonts w:ascii="Simplified Arabic" w:hAnsi="Simplified Arabic" w:hint="cs"/>
          <w:spacing w:val="-6"/>
          <w:rtl/>
        </w:rPr>
        <w:t>تفصيلاً</w:t>
      </w:r>
      <w:r w:rsidRPr="003B6F52">
        <w:rPr>
          <w:spacing w:val="-6"/>
          <w:rtl/>
        </w:rPr>
        <w:t xml:space="preserve"> </w:t>
      </w:r>
      <w:r w:rsidRPr="003B6F52">
        <w:rPr>
          <w:rFonts w:ascii="Simplified Arabic" w:hAnsi="Simplified Arabic" w:hint="cs"/>
          <w:spacing w:val="-6"/>
          <w:rtl/>
        </w:rPr>
        <w:t>عن</w:t>
      </w:r>
      <w:r w:rsidRPr="003B6F52">
        <w:rPr>
          <w:spacing w:val="-6"/>
          <w:rtl/>
        </w:rPr>
        <w:t xml:space="preserve"> </w:t>
      </w:r>
      <w:r w:rsidRPr="003B6F52">
        <w:rPr>
          <w:rFonts w:ascii="Simplified Arabic" w:hAnsi="Simplified Arabic" w:hint="cs"/>
          <w:spacing w:val="-6"/>
          <w:rtl/>
        </w:rPr>
        <w:t>سبل</w:t>
      </w:r>
      <w:r w:rsidRPr="003B6F52">
        <w:rPr>
          <w:spacing w:val="-6"/>
          <w:rtl/>
        </w:rPr>
        <w:t xml:space="preserve"> </w:t>
      </w:r>
      <w:r w:rsidRPr="003B6F52">
        <w:rPr>
          <w:rFonts w:ascii="Simplified Arabic" w:hAnsi="Simplified Arabic" w:hint="cs"/>
          <w:spacing w:val="-6"/>
          <w:rtl/>
        </w:rPr>
        <w:t>الانتصاف</w:t>
      </w:r>
      <w:r w:rsidRPr="003B6F52">
        <w:rPr>
          <w:spacing w:val="-6"/>
          <w:rtl/>
        </w:rPr>
        <w:t xml:space="preserve"> </w:t>
      </w:r>
      <w:r w:rsidRPr="003B6F52">
        <w:rPr>
          <w:rFonts w:ascii="Simplified Arabic" w:hAnsi="Simplified Arabic" w:hint="cs"/>
          <w:spacing w:val="-6"/>
          <w:rtl/>
        </w:rPr>
        <w:t>القانوني</w:t>
      </w:r>
      <w:r w:rsidRPr="003B6F52">
        <w:rPr>
          <w:spacing w:val="-6"/>
          <w:rtl/>
        </w:rPr>
        <w:t>.</w:t>
      </w:r>
    </w:p>
    <w:p w14:paraId="04B8D0FE" w14:textId="6C7D5A17" w:rsidR="00260A4A" w:rsidRPr="007321AC" w:rsidRDefault="00271E91" w:rsidP="00271E91">
      <w:pPr>
        <w:pStyle w:val="H23GA"/>
        <w:rPr>
          <w:rtl/>
        </w:rPr>
      </w:pPr>
      <w:r w:rsidRPr="007321AC">
        <w:rPr>
          <w:rtl/>
        </w:rPr>
        <w:tab/>
      </w:r>
      <w:r w:rsidRPr="007321AC">
        <w:rPr>
          <w:rtl/>
        </w:rPr>
        <w:tab/>
      </w:r>
      <w:r w:rsidR="00260A4A" w:rsidRPr="007321AC">
        <w:rPr>
          <w:rtl/>
        </w:rPr>
        <w:t>الهيئات الحكومية المسؤولة عن حماية حقوق الإنسان</w:t>
      </w:r>
    </w:p>
    <w:p w14:paraId="41364D15" w14:textId="5B512DCC" w:rsidR="00260A4A" w:rsidRPr="004E68B7" w:rsidRDefault="00260A4A" w:rsidP="00271E91">
      <w:pPr>
        <w:pStyle w:val="SingleTxtGA"/>
        <w:rPr>
          <w:rtl/>
        </w:rPr>
      </w:pPr>
      <w:r w:rsidRPr="00192009">
        <w:rPr>
          <w:rtl/>
        </w:rPr>
        <w:t>132</w:t>
      </w:r>
      <w:r w:rsidRPr="00CD06AA">
        <w:rPr>
          <w:rtl/>
        </w:rPr>
        <w:t>-</w:t>
      </w:r>
      <w:r w:rsidRPr="00CD06AA">
        <w:rPr>
          <w:rtl/>
        </w:rPr>
        <w:tab/>
        <w:t>تنشئ</w:t>
      </w:r>
      <w:r w:rsidR="005A273D">
        <w:rPr>
          <w:rtl/>
        </w:rPr>
        <w:t xml:space="preserve"> </w:t>
      </w:r>
      <w:r w:rsidRPr="00CD06AA">
        <w:rPr>
          <w:rtl/>
        </w:rPr>
        <w:t>الحكومة</w:t>
      </w:r>
      <w:r w:rsidR="005A273D">
        <w:rPr>
          <w:rtl/>
        </w:rPr>
        <w:t xml:space="preserve"> </w:t>
      </w:r>
      <w:r w:rsidRPr="00CD06AA">
        <w:rPr>
          <w:rtl/>
        </w:rPr>
        <w:t>أحياناً</w:t>
      </w:r>
      <w:r w:rsidR="005A273D">
        <w:rPr>
          <w:rtl/>
        </w:rPr>
        <w:t xml:space="preserve"> </w:t>
      </w:r>
      <w:r w:rsidRPr="00CD06AA">
        <w:rPr>
          <w:rtl/>
        </w:rPr>
        <w:t>أفرقة</w:t>
      </w:r>
      <w:r w:rsidR="005A273D">
        <w:rPr>
          <w:rtl/>
        </w:rPr>
        <w:t xml:space="preserve"> </w:t>
      </w:r>
      <w:r w:rsidRPr="00CD06AA">
        <w:rPr>
          <w:rtl/>
        </w:rPr>
        <w:t>عاملة</w:t>
      </w:r>
      <w:r w:rsidR="005A273D">
        <w:rPr>
          <w:rtl/>
        </w:rPr>
        <w:t xml:space="preserve"> </w:t>
      </w:r>
      <w:r w:rsidRPr="00CD06AA">
        <w:rPr>
          <w:rtl/>
        </w:rPr>
        <w:t>في</w:t>
      </w:r>
      <w:r w:rsidR="005A273D">
        <w:rPr>
          <w:rtl/>
        </w:rPr>
        <w:t xml:space="preserve"> </w:t>
      </w:r>
      <w:r w:rsidRPr="00CD06AA">
        <w:rPr>
          <w:rtl/>
        </w:rPr>
        <w:t>شكل</w:t>
      </w:r>
      <w:r w:rsidR="005A273D">
        <w:rPr>
          <w:rtl/>
        </w:rPr>
        <w:t xml:space="preserve"> </w:t>
      </w:r>
      <w:r w:rsidRPr="00CD06AA">
        <w:rPr>
          <w:rtl/>
        </w:rPr>
        <w:t>هيئات</w:t>
      </w:r>
      <w:r w:rsidR="005A273D">
        <w:rPr>
          <w:rtl/>
        </w:rPr>
        <w:t xml:space="preserve"> </w:t>
      </w:r>
      <w:r w:rsidRPr="00CD06AA">
        <w:rPr>
          <w:rtl/>
        </w:rPr>
        <w:t>عاملة</w:t>
      </w:r>
      <w:r w:rsidR="005A273D">
        <w:rPr>
          <w:rtl/>
        </w:rPr>
        <w:t xml:space="preserve"> </w:t>
      </w:r>
      <w:r w:rsidRPr="00CD06AA">
        <w:rPr>
          <w:rtl/>
        </w:rPr>
        <w:t>-</w:t>
      </w:r>
      <w:r w:rsidR="005A273D">
        <w:rPr>
          <w:rtl/>
        </w:rPr>
        <w:t xml:space="preserve"> </w:t>
      </w:r>
      <w:r w:rsidRPr="00CD06AA">
        <w:rPr>
          <w:rtl/>
        </w:rPr>
        <w:t>مجالس</w:t>
      </w:r>
      <w:r w:rsidR="005A273D">
        <w:rPr>
          <w:rtl/>
        </w:rPr>
        <w:t xml:space="preserve"> </w:t>
      </w:r>
      <w:r w:rsidRPr="00CD06AA">
        <w:rPr>
          <w:rtl/>
        </w:rPr>
        <w:t>وهيئات</w:t>
      </w:r>
      <w:r w:rsidR="005A273D">
        <w:rPr>
          <w:rtl/>
        </w:rPr>
        <w:t xml:space="preserve"> </w:t>
      </w:r>
      <w:r w:rsidRPr="00CD06AA">
        <w:rPr>
          <w:rtl/>
        </w:rPr>
        <w:t>تنسيق</w:t>
      </w:r>
      <w:r w:rsidR="005A273D">
        <w:rPr>
          <w:rtl/>
        </w:rPr>
        <w:t xml:space="preserve"> </w:t>
      </w:r>
      <w:r w:rsidRPr="00CD06AA">
        <w:rPr>
          <w:rtl/>
        </w:rPr>
        <w:t>مؤقتة،</w:t>
      </w:r>
      <w:r w:rsidR="005A273D">
        <w:rPr>
          <w:rtl/>
        </w:rPr>
        <w:t xml:space="preserve"> </w:t>
      </w:r>
      <w:r w:rsidRPr="00CD06AA">
        <w:rPr>
          <w:rtl/>
        </w:rPr>
        <w:t>من</w:t>
      </w:r>
      <w:r w:rsidR="005A273D">
        <w:rPr>
          <w:rtl/>
        </w:rPr>
        <w:t xml:space="preserve"> </w:t>
      </w:r>
      <w:r w:rsidRPr="00CD06AA">
        <w:rPr>
          <w:rtl/>
        </w:rPr>
        <w:t>أجل</w:t>
      </w:r>
      <w:r w:rsidR="005A273D">
        <w:rPr>
          <w:rtl/>
        </w:rPr>
        <w:t xml:space="preserve"> </w:t>
      </w:r>
      <w:r w:rsidRPr="00CD06AA">
        <w:rPr>
          <w:rtl/>
        </w:rPr>
        <w:t>النظر</w:t>
      </w:r>
      <w:r w:rsidR="005A273D">
        <w:rPr>
          <w:rtl/>
        </w:rPr>
        <w:t xml:space="preserve"> </w:t>
      </w:r>
      <w:r w:rsidRPr="00CD06AA">
        <w:rPr>
          <w:rtl/>
        </w:rPr>
        <w:t>في</w:t>
      </w:r>
      <w:r w:rsidR="005A273D">
        <w:rPr>
          <w:rtl/>
        </w:rPr>
        <w:t xml:space="preserve"> </w:t>
      </w:r>
      <w:r w:rsidRPr="00CD06AA">
        <w:rPr>
          <w:rtl/>
        </w:rPr>
        <w:t>بعض</w:t>
      </w:r>
      <w:r w:rsidR="005A273D">
        <w:rPr>
          <w:rtl/>
        </w:rPr>
        <w:t xml:space="preserve"> </w:t>
      </w:r>
      <w:r w:rsidRPr="00CD06AA">
        <w:rPr>
          <w:rtl/>
        </w:rPr>
        <w:t>القضايا</w:t>
      </w:r>
      <w:r w:rsidR="005A273D">
        <w:rPr>
          <w:rtl/>
        </w:rPr>
        <w:t xml:space="preserve"> </w:t>
      </w:r>
      <w:r w:rsidRPr="00CD06AA">
        <w:rPr>
          <w:rtl/>
        </w:rPr>
        <w:t>التي</w:t>
      </w:r>
      <w:r w:rsidR="005A273D">
        <w:rPr>
          <w:rtl/>
        </w:rPr>
        <w:t xml:space="preserve"> </w:t>
      </w:r>
      <w:r w:rsidRPr="00CD06AA">
        <w:rPr>
          <w:rtl/>
        </w:rPr>
        <w:t>تندرج</w:t>
      </w:r>
      <w:r w:rsidR="005A273D">
        <w:rPr>
          <w:rtl/>
        </w:rPr>
        <w:t xml:space="preserve"> </w:t>
      </w:r>
      <w:r w:rsidRPr="00CD06AA">
        <w:rPr>
          <w:rtl/>
        </w:rPr>
        <w:t>ضمن</w:t>
      </w:r>
      <w:r w:rsidR="005A273D">
        <w:rPr>
          <w:rtl/>
        </w:rPr>
        <w:t xml:space="preserve"> </w:t>
      </w:r>
      <w:r w:rsidRPr="00CD06AA">
        <w:rPr>
          <w:rtl/>
        </w:rPr>
        <w:t>اختصاصها</w:t>
      </w:r>
      <w:r w:rsidR="005A273D">
        <w:rPr>
          <w:rtl/>
        </w:rPr>
        <w:t xml:space="preserve"> </w:t>
      </w:r>
      <w:r w:rsidRPr="00CD06AA">
        <w:rPr>
          <w:rtl/>
        </w:rPr>
        <w:t>وتقديم</w:t>
      </w:r>
      <w:r w:rsidR="005A273D">
        <w:rPr>
          <w:rtl/>
        </w:rPr>
        <w:t xml:space="preserve"> </w:t>
      </w:r>
      <w:r w:rsidRPr="00CD06AA">
        <w:rPr>
          <w:rtl/>
        </w:rPr>
        <w:t>مقترحات</w:t>
      </w:r>
      <w:r w:rsidR="005A273D">
        <w:rPr>
          <w:rtl/>
        </w:rPr>
        <w:t xml:space="preserve"> </w:t>
      </w:r>
      <w:r w:rsidRPr="00CD06AA">
        <w:rPr>
          <w:rtl/>
        </w:rPr>
        <w:t>وآراء</w:t>
      </w:r>
      <w:r w:rsidR="005A273D">
        <w:rPr>
          <w:rtl/>
        </w:rPr>
        <w:t xml:space="preserve"> </w:t>
      </w:r>
      <w:r w:rsidRPr="00CD06AA">
        <w:rPr>
          <w:rtl/>
        </w:rPr>
        <w:t>وشروح</w:t>
      </w:r>
      <w:r w:rsidR="005A273D">
        <w:rPr>
          <w:rtl/>
        </w:rPr>
        <w:t xml:space="preserve"> </w:t>
      </w:r>
      <w:r w:rsidRPr="00CD06AA">
        <w:rPr>
          <w:rtl/>
        </w:rPr>
        <w:t>من</w:t>
      </w:r>
      <w:r w:rsidR="005A273D">
        <w:rPr>
          <w:rtl/>
        </w:rPr>
        <w:t xml:space="preserve"> </w:t>
      </w:r>
      <w:r w:rsidRPr="00CD06AA">
        <w:rPr>
          <w:rtl/>
        </w:rPr>
        <w:t>خبراء.</w:t>
      </w:r>
      <w:r w:rsidR="005A273D">
        <w:rPr>
          <w:rtl/>
        </w:rPr>
        <w:t xml:space="preserve"> </w:t>
      </w:r>
      <w:r w:rsidRPr="00CD06AA">
        <w:rPr>
          <w:rtl/>
        </w:rPr>
        <w:t>وتضطلع</w:t>
      </w:r>
      <w:r w:rsidR="005A273D">
        <w:rPr>
          <w:rtl/>
        </w:rPr>
        <w:t xml:space="preserve"> </w:t>
      </w:r>
      <w:r w:rsidRPr="00CD06AA">
        <w:rPr>
          <w:rtl/>
        </w:rPr>
        <w:t>هذه</w:t>
      </w:r>
      <w:r w:rsidR="005A273D">
        <w:rPr>
          <w:rtl/>
        </w:rPr>
        <w:t xml:space="preserve"> </w:t>
      </w:r>
      <w:r w:rsidRPr="00CD06AA">
        <w:rPr>
          <w:rtl/>
        </w:rPr>
        <w:t>الهيئات</w:t>
      </w:r>
      <w:r w:rsidR="005A273D">
        <w:rPr>
          <w:rtl/>
        </w:rPr>
        <w:t xml:space="preserve"> </w:t>
      </w:r>
      <w:r w:rsidRPr="00CD06AA">
        <w:rPr>
          <w:rtl/>
        </w:rPr>
        <w:t>بوظيفة</w:t>
      </w:r>
      <w:r w:rsidR="005A273D">
        <w:rPr>
          <w:rtl/>
        </w:rPr>
        <w:t xml:space="preserve"> </w:t>
      </w:r>
      <w:r w:rsidRPr="00CD06AA">
        <w:rPr>
          <w:rtl/>
        </w:rPr>
        <w:t>استشارية</w:t>
      </w:r>
      <w:r w:rsidR="005A273D">
        <w:rPr>
          <w:rtl/>
        </w:rPr>
        <w:t xml:space="preserve"> </w:t>
      </w:r>
      <w:r w:rsidRPr="00CD06AA">
        <w:rPr>
          <w:rtl/>
        </w:rPr>
        <w:t>وإشرافية</w:t>
      </w:r>
      <w:r w:rsidR="005A273D">
        <w:rPr>
          <w:rtl/>
        </w:rPr>
        <w:t xml:space="preserve"> </w:t>
      </w:r>
      <w:r w:rsidRPr="00CD06AA">
        <w:rPr>
          <w:rtl/>
        </w:rPr>
        <w:t>وتقترح</w:t>
      </w:r>
      <w:r w:rsidR="005A273D">
        <w:rPr>
          <w:rtl/>
        </w:rPr>
        <w:t xml:space="preserve"> </w:t>
      </w:r>
      <w:r w:rsidRPr="00CD06AA">
        <w:rPr>
          <w:rtl/>
        </w:rPr>
        <w:t>مبادرات</w:t>
      </w:r>
      <w:r w:rsidR="005A273D">
        <w:rPr>
          <w:rtl/>
        </w:rPr>
        <w:t xml:space="preserve"> </w:t>
      </w:r>
      <w:r w:rsidRPr="00CD06AA">
        <w:rPr>
          <w:rtl/>
        </w:rPr>
        <w:t>لتحسين</w:t>
      </w:r>
      <w:r w:rsidR="005A273D">
        <w:rPr>
          <w:rtl/>
        </w:rPr>
        <w:t xml:space="preserve"> </w:t>
      </w:r>
      <w:r w:rsidRPr="00CD06AA">
        <w:rPr>
          <w:rtl/>
        </w:rPr>
        <w:t>الإطار</w:t>
      </w:r>
      <w:r w:rsidR="005A273D">
        <w:rPr>
          <w:rtl/>
        </w:rPr>
        <w:t xml:space="preserve"> </w:t>
      </w:r>
      <w:r w:rsidRPr="00CD06AA">
        <w:rPr>
          <w:rtl/>
        </w:rPr>
        <w:t>الاستراتيجي</w:t>
      </w:r>
      <w:r w:rsidR="005A273D">
        <w:rPr>
          <w:rtl/>
        </w:rPr>
        <w:t xml:space="preserve"> </w:t>
      </w:r>
      <w:r w:rsidRPr="00CD06AA">
        <w:rPr>
          <w:rtl/>
        </w:rPr>
        <w:t>والمعياري</w:t>
      </w:r>
      <w:r w:rsidR="005A273D">
        <w:rPr>
          <w:rtl/>
        </w:rPr>
        <w:t xml:space="preserve"> </w:t>
      </w:r>
      <w:r w:rsidRPr="00CD06AA">
        <w:rPr>
          <w:rtl/>
        </w:rPr>
        <w:t>والإجراءات</w:t>
      </w:r>
      <w:r w:rsidR="005A273D">
        <w:rPr>
          <w:rtl/>
        </w:rPr>
        <w:t xml:space="preserve"> </w:t>
      </w:r>
      <w:r w:rsidRPr="00CD06AA">
        <w:rPr>
          <w:rtl/>
        </w:rPr>
        <w:t>التي</w:t>
      </w:r>
      <w:r w:rsidR="005A273D">
        <w:rPr>
          <w:rtl/>
        </w:rPr>
        <w:t xml:space="preserve"> </w:t>
      </w:r>
      <w:r w:rsidRPr="00CD06AA">
        <w:rPr>
          <w:rtl/>
        </w:rPr>
        <w:t>تتخذها</w:t>
      </w:r>
      <w:r w:rsidR="005A273D">
        <w:rPr>
          <w:rtl/>
        </w:rPr>
        <w:t xml:space="preserve"> </w:t>
      </w:r>
      <w:r w:rsidRPr="00CD06AA">
        <w:rPr>
          <w:rtl/>
        </w:rPr>
        <w:t>في</w:t>
      </w:r>
      <w:r w:rsidR="005A273D">
        <w:rPr>
          <w:rtl/>
        </w:rPr>
        <w:t xml:space="preserve"> </w:t>
      </w:r>
      <w:r w:rsidRPr="00CD06AA">
        <w:rPr>
          <w:rtl/>
        </w:rPr>
        <w:t>المجالات</w:t>
      </w:r>
      <w:r w:rsidR="005A273D">
        <w:rPr>
          <w:rtl/>
        </w:rPr>
        <w:t xml:space="preserve"> </w:t>
      </w:r>
      <w:r w:rsidRPr="00CD06AA">
        <w:rPr>
          <w:rtl/>
        </w:rPr>
        <w:t>التي</w:t>
      </w:r>
      <w:r w:rsidR="005A273D">
        <w:rPr>
          <w:rtl/>
        </w:rPr>
        <w:t xml:space="preserve"> </w:t>
      </w:r>
      <w:r w:rsidRPr="00CD06AA">
        <w:rPr>
          <w:rtl/>
        </w:rPr>
        <w:t>أنشئت</w:t>
      </w:r>
      <w:r w:rsidR="005A273D">
        <w:rPr>
          <w:rtl/>
        </w:rPr>
        <w:t xml:space="preserve"> </w:t>
      </w:r>
      <w:r w:rsidRPr="00CD06AA">
        <w:rPr>
          <w:rtl/>
        </w:rPr>
        <w:t>من</w:t>
      </w:r>
      <w:r w:rsidR="005A273D">
        <w:rPr>
          <w:rtl/>
        </w:rPr>
        <w:t xml:space="preserve"> </w:t>
      </w:r>
      <w:r w:rsidRPr="00CD06AA">
        <w:rPr>
          <w:rtl/>
        </w:rPr>
        <w:t>أجلها.</w:t>
      </w:r>
      <w:r w:rsidR="005A273D">
        <w:rPr>
          <w:rtl/>
        </w:rPr>
        <w:t xml:space="preserve"> </w:t>
      </w:r>
      <w:r w:rsidRPr="00CD06AA">
        <w:rPr>
          <w:rtl/>
        </w:rPr>
        <w:t>وأهم</w:t>
      </w:r>
      <w:r w:rsidR="005A273D">
        <w:rPr>
          <w:rtl/>
        </w:rPr>
        <w:t xml:space="preserve"> </w:t>
      </w:r>
      <w:r w:rsidRPr="00CD06AA">
        <w:rPr>
          <w:rtl/>
        </w:rPr>
        <w:t>الهيئات</w:t>
      </w:r>
      <w:r w:rsidR="005A273D">
        <w:rPr>
          <w:rtl/>
        </w:rPr>
        <w:t xml:space="preserve"> </w:t>
      </w:r>
      <w:r w:rsidRPr="00CD06AA">
        <w:rPr>
          <w:rtl/>
        </w:rPr>
        <w:t>العاملة</w:t>
      </w:r>
      <w:r w:rsidR="005A273D">
        <w:rPr>
          <w:rtl/>
        </w:rPr>
        <w:t xml:space="preserve"> </w:t>
      </w:r>
      <w:r w:rsidRPr="00CD06AA">
        <w:rPr>
          <w:rtl/>
        </w:rPr>
        <w:t>الحكومية</w:t>
      </w:r>
      <w:r w:rsidR="005A273D">
        <w:rPr>
          <w:rtl/>
        </w:rPr>
        <w:t xml:space="preserve"> </w:t>
      </w:r>
      <w:r w:rsidRPr="00CD06AA">
        <w:rPr>
          <w:rtl/>
        </w:rPr>
        <w:t>التي</w:t>
      </w:r>
      <w:r w:rsidR="005A273D">
        <w:rPr>
          <w:rtl/>
        </w:rPr>
        <w:t xml:space="preserve"> </w:t>
      </w:r>
      <w:r w:rsidRPr="00CD06AA">
        <w:rPr>
          <w:rtl/>
        </w:rPr>
        <w:t>أنشئت</w:t>
      </w:r>
      <w:r w:rsidR="005A273D">
        <w:rPr>
          <w:rtl/>
        </w:rPr>
        <w:t xml:space="preserve"> </w:t>
      </w:r>
      <w:r w:rsidRPr="00CD06AA">
        <w:rPr>
          <w:rtl/>
        </w:rPr>
        <w:t>بصفة</w:t>
      </w:r>
      <w:r w:rsidR="005A273D">
        <w:rPr>
          <w:rtl/>
        </w:rPr>
        <w:t xml:space="preserve"> </w:t>
      </w:r>
      <w:r w:rsidRPr="00CD06AA">
        <w:rPr>
          <w:rtl/>
        </w:rPr>
        <w:t>مؤقَّتة</w:t>
      </w:r>
      <w:r w:rsidR="005A273D">
        <w:rPr>
          <w:rtl/>
        </w:rPr>
        <w:t xml:space="preserve"> </w:t>
      </w:r>
      <w:r w:rsidRPr="00CD06AA">
        <w:rPr>
          <w:rtl/>
        </w:rPr>
        <w:t>هي:</w:t>
      </w:r>
      <w:r w:rsidR="005A273D">
        <w:rPr>
          <w:rtl/>
        </w:rPr>
        <w:t xml:space="preserve"> </w:t>
      </w:r>
      <w:r w:rsidRPr="00CD06AA">
        <w:rPr>
          <w:rtl/>
        </w:rPr>
        <w:t>المجلس</w:t>
      </w:r>
      <w:r w:rsidR="005A273D">
        <w:rPr>
          <w:rtl/>
        </w:rPr>
        <w:t xml:space="preserve"> </w:t>
      </w:r>
      <w:r w:rsidRPr="00CD06AA">
        <w:rPr>
          <w:rtl/>
        </w:rPr>
        <w:t>المعني</w:t>
      </w:r>
      <w:r w:rsidR="005A273D">
        <w:rPr>
          <w:rtl/>
        </w:rPr>
        <w:t xml:space="preserve"> </w:t>
      </w:r>
      <w:r w:rsidRPr="00CD06AA">
        <w:rPr>
          <w:rtl/>
        </w:rPr>
        <w:t>برصد</w:t>
      </w:r>
      <w:r w:rsidR="005A273D">
        <w:rPr>
          <w:rtl/>
        </w:rPr>
        <w:t xml:space="preserve"> </w:t>
      </w:r>
      <w:r w:rsidRPr="00CD06AA">
        <w:rPr>
          <w:rtl/>
        </w:rPr>
        <w:t>تنفيذ</w:t>
      </w:r>
      <w:r w:rsidR="005A273D">
        <w:rPr>
          <w:rtl/>
        </w:rPr>
        <w:t xml:space="preserve"> </w:t>
      </w:r>
      <w:r w:rsidRPr="00CD06AA">
        <w:rPr>
          <w:rtl/>
        </w:rPr>
        <w:t>توصيات</w:t>
      </w:r>
      <w:r w:rsidR="005A273D">
        <w:rPr>
          <w:rtl/>
        </w:rPr>
        <w:t xml:space="preserve"> </w:t>
      </w:r>
      <w:r w:rsidRPr="00CD06AA">
        <w:rPr>
          <w:rtl/>
        </w:rPr>
        <w:t>آليات</w:t>
      </w:r>
      <w:r w:rsidR="005A273D">
        <w:rPr>
          <w:rtl/>
        </w:rPr>
        <w:t xml:space="preserve"> </w:t>
      </w:r>
      <w:r w:rsidRPr="00CD06AA">
        <w:rPr>
          <w:rtl/>
        </w:rPr>
        <w:t>الأمم</w:t>
      </w:r>
      <w:r w:rsidR="005A273D">
        <w:rPr>
          <w:rtl/>
        </w:rPr>
        <w:t xml:space="preserve"> </w:t>
      </w:r>
      <w:r w:rsidRPr="00CD06AA">
        <w:rPr>
          <w:rtl/>
        </w:rPr>
        <w:t>المتحدة</w:t>
      </w:r>
      <w:r w:rsidR="005A273D">
        <w:rPr>
          <w:rtl/>
        </w:rPr>
        <w:t xml:space="preserve"> </w:t>
      </w:r>
      <w:r w:rsidRPr="00CD06AA">
        <w:rPr>
          <w:rtl/>
        </w:rPr>
        <w:t>لحقوق</w:t>
      </w:r>
      <w:r w:rsidR="005A273D">
        <w:rPr>
          <w:rtl/>
        </w:rPr>
        <w:t xml:space="preserve"> </w:t>
      </w:r>
      <w:r w:rsidRPr="00CD06AA">
        <w:rPr>
          <w:rtl/>
        </w:rPr>
        <w:t>الإنسان</w:t>
      </w:r>
      <w:r w:rsidR="005A273D">
        <w:rPr>
          <w:rtl/>
        </w:rPr>
        <w:t xml:space="preserve"> </w:t>
      </w:r>
      <w:r w:rsidRPr="00CD06AA">
        <w:rPr>
          <w:rtl/>
        </w:rPr>
        <w:t>(</w:t>
      </w:r>
      <w:r w:rsidRPr="00192009">
        <w:rPr>
          <w:rtl/>
        </w:rPr>
        <w:t>2014</w:t>
      </w:r>
      <w:r w:rsidRPr="004E68B7">
        <w:rPr>
          <w:rtl/>
        </w:rPr>
        <w:t>)،</w:t>
      </w:r>
      <w:r w:rsidR="005A273D">
        <w:rPr>
          <w:rtl/>
        </w:rPr>
        <w:t xml:space="preserve"> </w:t>
      </w:r>
      <w:r w:rsidRPr="00CD06AA">
        <w:rPr>
          <w:rtl/>
        </w:rPr>
        <w:t>والمجلس</w:t>
      </w:r>
      <w:r w:rsidR="005A273D">
        <w:rPr>
          <w:rtl/>
        </w:rPr>
        <w:t xml:space="preserve"> </w:t>
      </w:r>
      <w:r w:rsidRPr="00CD06AA">
        <w:rPr>
          <w:rtl/>
        </w:rPr>
        <w:t>المعني</w:t>
      </w:r>
      <w:r w:rsidR="005A273D">
        <w:rPr>
          <w:rtl/>
        </w:rPr>
        <w:t xml:space="preserve"> </w:t>
      </w:r>
      <w:r w:rsidRPr="00CD06AA">
        <w:rPr>
          <w:rtl/>
        </w:rPr>
        <w:t>بحقوق</w:t>
      </w:r>
      <w:r w:rsidR="005A273D">
        <w:rPr>
          <w:rtl/>
        </w:rPr>
        <w:t xml:space="preserve"> </w:t>
      </w:r>
      <w:r w:rsidRPr="00CD06AA">
        <w:rPr>
          <w:rtl/>
        </w:rPr>
        <w:t>الطفل</w:t>
      </w:r>
      <w:r w:rsidR="005A273D">
        <w:rPr>
          <w:rtl/>
        </w:rPr>
        <w:t xml:space="preserve"> </w:t>
      </w:r>
      <w:r w:rsidRPr="00CD06AA">
        <w:rPr>
          <w:rtl/>
        </w:rPr>
        <w:t>(</w:t>
      </w:r>
      <w:r w:rsidRPr="00192009">
        <w:rPr>
          <w:rtl/>
        </w:rPr>
        <w:t>2002</w:t>
      </w:r>
      <w:r w:rsidRPr="004E68B7">
        <w:rPr>
          <w:rtl/>
        </w:rPr>
        <w:t>)،</w:t>
      </w:r>
      <w:r w:rsidR="005A273D">
        <w:rPr>
          <w:rtl/>
        </w:rPr>
        <w:t xml:space="preserve"> </w:t>
      </w:r>
      <w:r w:rsidRPr="00CD06AA">
        <w:rPr>
          <w:rtl/>
        </w:rPr>
        <w:t>والمجلس</w:t>
      </w:r>
      <w:r w:rsidR="005A273D">
        <w:rPr>
          <w:rtl/>
        </w:rPr>
        <w:t xml:space="preserve"> </w:t>
      </w:r>
      <w:r w:rsidRPr="00CD06AA">
        <w:rPr>
          <w:rtl/>
        </w:rPr>
        <w:t>المعني</w:t>
      </w:r>
      <w:r w:rsidR="005A273D">
        <w:rPr>
          <w:rtl/>
        </w:rPr>
        <w:t xml:space="preserve"> </w:t>
      </w:r>
      <w:r w:rsidRPr="00CD06AA">
        <w:rPr>
          <w:rtl/>
        </w:rPr>
        <w:t>بقمع</w:t>
      </w:r>
      <w:r w:rsidR="005A273D">
        <w:rPr>
          <w:rtl/>
        </w:rPr>
        <w:t xml:space="preserve"> </w:t>
      </w:r>
      <w:r w:rsidRPr="00CD06AA">
        <w:rPr>
          <w:rtl/>
        </w:rPr>
        <w:t>العنف</w:t>
      </w:r>
      <w:r w:rsidR="005A273D">
        <w:rPr>
          <w:rtl/>
        </w:rPr>
        <w:t xml:space="preserve"> </w:t>
      </w:r>
      <w:r w:rsidRPr="00CD06AA">
        <w:rPr>
          <w:rtl/>
        </w:rPr>
        <w:t>العائلي</w:t>
      </w:r>
      <w:r w:rsidR="005A273D">
        <w:rPr>
          <w:rtl/>
        </w:rPr>
        <w:t xml:space="preserve"> </w:t>
      </w:r>
      <w:r w:rsidRPr="00CD06AA">
        <w:rPr>
          <w:rtl/>
        </w:rPr>
        <w:t>(</w:t>
      </w:r>
      <w:r w:rsidRPr="00192009">
        <w:rPr>
          <w:rtl/>
        </w:rPr>
        <w:t>2017</w:t>
      </w:r>
      <w:r w:rsidRPr="004E68B7">
        <w:rPr>
          <w:rtl/>
        </w:rPr>
        <w:t>)،</w:t>
      </w:r>
      <w:r w:rsidR="005A273D">
        <w:rPr>
          <w:rtl/>
        </w:rPr>
        <w:t xml:space="preserve"> </w:t>
      </w:r>
      <w:r w:rsidRPr="00CD06AA">
        <w:rPr>
          <w:rtl/>
        </w:rPr>
        <w:t>ومجلس</w:t>
      </w:r>
      <w:r w:rsidR="005A273D">
        <w:rPr>
          <w:rtl/>
        </w:rPr>
        <w:t xml:space="preserve"> </w:t>
      </w:r>
      <w:r w:rsidRPr="00CD06AA">
        <w:rPr>
          <w:rtl/>
        </w:rPr>
        <w:t>الأقليات</w:t>
      </w:r>
      <w:r w:rsidR="005A273D">
        <w:rPr>
          <w:rtl/>
        </w:rPr>
        <w:t xml:space="preserve"> </w:t>
      </w:r>
      <w:r w:rsidRPr="00CD06AA">
        <w:rPr>
          <w:rtl/>
        </w:rPr>
        <w:t>القومية</w:t>
      </w:r>
      <w:r w:rsidR="005A273D">
        <w:rPr>
          <w:rtl/>
        </w:rPr>
        <w:t xml:space="preserve"> </w:t>
      </w:r>
      <w:r w:rsidRPr="00CD06AA">
        <w:rPr>
          <w:rtl/>
        </w:rPr>
        <w:t>(</w:t>
      </w:r>
      <w:r w:rsidRPr="00192009">
        <w:rPr>
          <w:rtl/>
        </w:rPr>
        <w:t>2014</w:t>
      </w:r>
      <w:r w:rsidRPr="004E68B7">
        <w:rPr>
          <w:rtl/>
        </w:rPr>
        <w:t>)،</w:t>
      </w:r>
      <w:r w:rsidR="005A273D">
        <w:rPr>
          <w:rtl/>
        </w:rPr>
        <w:t xml:space="preserve"> </w:t>
      </w:r>
      <w:r w:rsidRPr="00CD06AA">
        <w:rPr>
          <w:rtl/>
        </w:rPr>
        <w:t>والمجلس</w:t>
      </w:r>
      <w:r w:rsidR="005A273D">
        <w:rPr>
          <w:rtl/>
        </w:rPr>
        <w:t xml:space="preserve"> </w:t>
      </w:r>
      <w:r w:rsidRPr="00CD06AA">
        <w:rPr>
          <w:rtl/>
        </w:rPr>
        <w:t>المعني</w:t>
      </w:r>
      <w:r w:rsidR="005A273D">
        <w:rPr>
          <w:rtl/>
        </w:rPr>
        <w:t xml:space="preserve"> </w:t>
      </w:r>
      <w:r w:rsidRPr="00CD06AA">
        <w:rPr>
          <w:rtl/>
        </w:rPr>
        <w:t>بالسياسة</w:t>
      </w:r>
      <w:r w:rsidR="005A273D">
        <w:rPr>
          <w:rtl/>
        </w:rPr>
        <w:t xml:space="preserve"> </w:t>
      </w:r>
      <w:r w:rsidRPr="00CD06AA">
        <w:rPr>
          <w:rtl/>
        </w:rPr>
        <w:t>السكانية</w:t>
      </w:r>
      <w:r w:rsidR="005A273D">
        <w:rPr>
          <w:rtl/>
        </w:rPr>
        <w:t xml:space="preserve"> </w:t>
      </w:r>
      <w:r w:rsidRPr="00CD06AA">
        <w:rPr>
          <w:rtl/>
        </w:rPr>
        <w:t>(</w:t>
      </w:r>
      <w:r w:rsidRPr="00192009">
        <w:rPr>
          <w:rtl/>
        </w:rPr>
        <w:t>2018</w:t>
      </w:r>
      <w:r w:rsidRPr="004E68B7">
        <w:rPr>
          <w:rtl/>
        </w:rPr>
        <w:t>)،</w:t>
      </w:r>
      <w:r w:rsidR="005A273D">
        <w:rPr>
          <w:rtl/>
        </w:rPr>
        <w:t xml:space="preserve"> </w:t>
      </w:r>
      <w:r w:rsidRPr="00CD06AA">
        <w:rPr>
          <w:rtl/>
        </w:rPr>
        <w:t>والمجلس</w:t>
      </w:r>
      <w:r w:rsidR="005A273D">
        <w:rPr>
          <w:rtl/>
        </w:rPr>
        <w:t xml:space="preserve"> </w:t>
      </w:r>
      <w:r w:rsidRPr="00CD06AA">
        <w:rPr>
          <w:rtl/>
        </w:rPr>
        <w:t>المعني</w:t>
      </w:r>
      <w:r w:rsidR="005A273D">
        <w:rPr>
          <w:rtl/>
        </w:rPr>
        <w:t xml:space="preserve"> </w:t>
      </w:r>
      <w:r w:rsidRPr="00CD06AA">
        <w:rPr>
          <w:rtl/>
        </w:rPr>
        <w:t>بالسن</w:t>
      </w:r>
      <w:r w:rsidR="005A273D">
        <w:rPr>
          <w:rtl/>
        </w:rPr>
        <w:t xml:space="preserve"> </w:t>
      </w:r>
      <w:r w:rsidRPr="00CD06AA">
        <w:rPr>
          <w:rtl/>
        </w:rPr>
        <w:t>والشيخوخة،</w:t>
      </w:r>
      <w:r w:rsidR="005A273D">
        <w:rPr>
          <w:rtl/>
        </w:rPr>
        <w:t xml:space="preserve"> </w:t>
      </w:r>
      <w:r w:rsidRPr="00CD06AA">
        <w:rPr>
          <w:rtl/>
        </w:rPr>
        <w:t>والمجلس</w:t>
      </w:r>
      <w:r w:rsidR="005A273D">
        <w:rPr>
          <w:rtl/>
        </w:rPr>
        <w:t xml:space="preserve"> </w:t>
      </w:r>
      <w:r w:rsidRPr="00CD06AA">
        <w:rPr>
          <w:rtl/>
        </w:rPr>
        <w:t>المعني</w:t>
      </w:r>
      <w:r w:rsidR="005A273D">
        <w:rPr>
          <w:rtl/>
        </w:rPr>
        <w:t xml:space="preserve"> </w:t>
      </w:r>
      <w:r w:rsidRPr="00CD06AA">
        <w:rPr>
          <w:rtl/>
        </w:rPr>
        <w:t>بتعزيز</w:t>
      </w:r>
      <w:r w:rsidR="005A273D">
        <w:rPr>
          <w:rtl/>
        </w:rPr>
        <w:t xml:space="preserve"> </w:t>
      </w:r>
      <w:r w:rsidRPr="00CD06AA">
        <w:rPr>
          <w:rtl/>
        </w:rPr>
        <w:t>التعاون</w:t>
      </w:r>
      <w:r w:rsidR="005A273D">
        <w:rPr>
          <w:rtl/>
        </w:rPr>
        <w:t xml:space="preserve"> </w:t>
      </w:r>
      <w:r w:rsidRPr="00CD06AA">
        <w:rPr>
          <w:rtl/>
        </w:rPr>
        <w:t>والتضامن</w:t>
      </w:r>
      <w:r w:rsidR="005A273D">
        <w:rPr>
          <w:rtl/>
        </w:rPr>
        <w:t xml:space="preserve"> </w:t>
      </w:r>
      <w:r w:rsidRPr="00CD06AA">
        <w:rPr>
          <w:rtl/>
        </w:rPr>
        <w:t>بين</w:t>
      </w:r>
      <w:r w:rsidR="005A273D">
        <w:rPr>
          <w:rtl/>
        </w:rPr>
        <w:t xml:space="preserve"> </w:t>
      </w:r>
      <w:r w:rsidRPr="00CD06AA">
        <w:rPr>
          <w:rtl/>
        </w:rPr>
        <w:t>الأجيال</w:t>
      </w:r>
      <w:r w:rsidR="005A273D">
        <w:rPr>
          <w:rtl/>
        </w:rPr>
        <w:t xml:space="preserve"> </w:t>
      </w:r>
      <w:r w:rsidRPr="00CD06AA">
        <w:rPr>
          <w:rtl/>
        </w:rPr>
        <w:t>(</w:t>
      </w:r>
      <w:r w:rsidRPr="00192009">
        <w:rPr>
          <w:rtl/>
        </w:rPr>
        <w:t>2017</w:t>
      </w:r>
      <w:r w:rsidRPr="004E68B7">
        <w:rPr>
          <w:rtl/>
        </w:rPr>
        <w:t>)،</w:t>
      </w:r>
      <w:r w:rsidR="005A273D">
        <w:rPr>
          <w:rtl/>
        </w:rPr>
        <w:t xml:space="preserve"> </w:t>
      </w:r>
      <w:r w:rsidRPr="00CD06AA">
        <w:rPr>
          <w:rtl/>
        </w:rPr>
        <w:t>والمجلس</w:t>
      </w:r>
      <w:r w:rsidR="005A273D">
        <w:rPr>
          <w:rtl/>
        </w:rPr>
        <w:t xml:space="preserve"> </w:t>
      </w:r>
      <w:r w:rsidRPr="00CD06AA">
        <w:rPr>
          <w:rtl/>
        </w:rPr>
        <w:t>المعني</w:t>
      </w:r>
      <w:r w:rsidR="005A273D">
        <w:rPr>
          <w:rtl/>
        </w:rPr>
        <w:t xml:space="preserve"> </w:t>
      </w:r>
      <w:r w:rsidRPr="00CD06AA">
        <w:rPr>
          <w:rtl/>
        </w:rPr>
        <w:t>بالإدماج</w:t>
      </w:r>
      <w:r w:rsidR="005A273D">
        <w:rPr>
          <w:rtl/>
        </w:rPr>
        <w:t xml:space="preserve"> </w:t>
      </w:r>
      <w:r w:rsidRPr="00CD06AA">
        <w:rPr>
          <w:rtl/>
        </w:rPr>
        <w:t>الاجتماعي</w:t>
      </w:r>
      <w:r w:rsidR="005A273D">
        <w:rPr>
          <w:rtl/>
        </w:rPr>
        <w:t xml:space="preserve"> </w:t>
      </w:r>
      <w:r w:rsidRPr="00CD06AA">
        <w:rPr>
          <w:rtl/>
        </w:rPr>
        <w:t>لنساء</w:t>
      </w:r>
      <w:r w:rsidR="005A273D">
        <w:rPr>
          <w:rtl/>
        </w:rPr>
        <w:t xml:space="preserve"> </w:t>
      </w:r>
      <w:r w:rsidRPr="00CD06AA">
        <w:rPr>
          <w:rtl/>
        </w:rPr>
        <w:t>جماعة</w:t>
      </w:r>
      <w:r w:rsidR="005A273D">
        <w:rPr>
          <w:rtl/>
        </w:rPr>
        <w:t xml:space="preserve"> </w:t>
      </w:r>
      <w:proofErr w:type="spellStart"/>
      <w:r w:rsidRPr="00CD06AA">
        <w:rPr>
          <w:rtl/>
        </w:rPr>
        <w:t>الروما</w:t>
      </w:r>
      <w:proofErr w:type="spellEnd"/>
      <w:r w:rsidR="005A273D">
        <w:rPr>
          <w:rtl/>
        </w:rPr>
        <w:t xml:space="preserve"> </w:t>
      </w:r>
      <w:r w:rsidRPr="00CD06AA">
        <w:rPr>
          <w:rtl/>
        </w:rPr>
        <w:t>في</w:t>
      </w:r>
      <w:r w:rsidR="005A273D">
        <w:rPr>
          <w:rtl/>
        </w:rPr>
        <w:t xml:space="preserve"> </w:t>
      </w:r>
      <w:r w:rsidRPr="00CD06AA">
        <w:rPr>
          <w:rtl/>
        </w:rPr>
        <w:t>جمهورية</w:t>
      </w:r>
      <w:r w:rsidR="005A273D">
        <w:rPr>
          <w:rtl/>
        </w:rPr>
        <w:t xml:space="preserve"> </w:t>
      </w:r>
      <w:r w:rsidRPr="00CD06AA">
        <w:rPr>
          <w:rtl/>
        </w:rPr>
        <w:t>صربيا</w:t>
      </w:r>
      <w:r w:rsidR="005A273D">
        <w:rPr>
          <w:rtl/>
        </w:rPr>
        <w:t xml:space="preserve"> </w:t>
      </w:r>
      <w:r w:rsidRPr="00CD06AA">
        <w:rPr>
          <w:rtl/>
        </w:rPr>
        <w:t>(</w:t>
      </w:r>
      <w:r w:rsidRPr="00192009">
        <w:rPr>
          <w:rtl/>
        </w:rPr>
        <w:t>2009</w:t>
      </w:r>
      <w:r w:rsidRPr="004E68B7">
        <w:rPr>
          <w:rtl/>
        </w:rPr>
        <w:t>)،</w:t>
      </w:r>
      <w:r w:rsidR="005A273D">
        <w:rPr>
          <w:rtl/>
        </w:rPr>
        <w:t xml:space="preserve"> </w:t>
      </w:r>
      <w:r w:rsidRPr="00CD06AA">
        <w:rPr>
          <w:rtl/>
        </w:rPr>
        <w:t>والمجلس</w:t>
      </w:r>
      <w:r w:rsidR="005A273D">
        <w:rPr>
          <w:rtl/>
        </w:rPr>
        <w:t xml:space="preserve"> </w:t>
      </w:r>
      <w:r w:rsidRPr="00CD06AA">
        <w:rPr>
          <w:rtl/>
        </w:rPr>
        <w:t>المعني</w:t>
      </w:r>
      <w:r w:rsidR="005A273D">
        <w:rPr>
          <w:rtl/>
        </w:rPr>
        <w:t xml:space="preserve"> </w:t>
      </w:r>
      <w:r w:rsidRPr="00CD06AA">
        <w:rPr>
          <w:rtl/>
        </w:rPr>
        <w:t>برصد</w:t>
      </w:r>
      <w:r w:rsidR="005A273D">
        <w:rPr>
          <w:rtl/>
        </w:rPr>
        <w:t xml:space="preserve"> </w:t>
      </w:r>
      <w:r w:rsidRPr="00CD06AA">
        <w:rPr>
          <w:rtl/>
        </w:rPr>
        <w:t>وتحسين</w:t>
      </w:r>
      <w:r w:rsidR="005A273D">
        <w:rPr>
          <w:rtl/>
        </w:rPr>
        <w:t xml:space="preserve"> </w:t>
      </w:r>
      <w:r w:rsidRPr="00CD06AA">
        <w:rPr>
          <w:rtl/>
        </w:rPr>
        <w:t>عمل</w:t>
      </w:r>
      <w:r w:rsidR="005A273D">
        <w:rPr>
          <w:rtl/>
        </w:rPr>
        <w:t xml:space="preserve"> </w:t>
      </w:r>
      <w:r w:rsidRPr="00CD06AA">
        <w:rPr>
          <w:rtl/>
        </w:rPr>
        <w:t>هيئات</w:t>
      </w:r>
      <w:r w:rsidR="005A273D">
        <w:rPr>
          <w:rtl/>
        </w:rPr>
        <w:t xml:space="preserve"> </w:t>
      </w:r>
      <w:r w:rsidRPr="00CD06AA">
        <w:rPr>
          <w:rtl/>
        </w:rPr>
        <w:t>الإجراءات</w:t>
      </w:r>
      <w:r w:rsidR="005A273D">
        <w:rPr>
          <w:rtl/>
        </w:rPr>
        <w:t xml:space="preserve"> </w:t>
      </w:r>
      <w:r w:rsidRPr="00CD06AA">
        <w:rPr>
          <w:rtl/>
        </w:rPr>
        <w:t>الجنائية</w:t>
      </w:r>
      <w:r w:rsidR="005A273D">
        <w:rPr>
          <w:rtl/>
        </w:rPr>
        <w:t xml:space="preserve"> </w:t>
      </w:r>
      <w:r w:rsidRPr="00CD06AA">
        <w:rPr>
          <w:rtl/>
        </w:rPr>
        <w:t>وتنفيذ</w:t>
      </w:r>
      <w:r w:rsidR="005A273D">
        <w:rPr>
          <w:rtl/>
        </w:rPr>
        <w:t xml:space="preserve"> </w:t>
      </w:r>
      <w:r w:rsidRPr="00CD06AA">
        <w:rPr>
          <w:rtl/>
        </w:rPr>
        <w:t>العقوبات</w:t>
      </w:r>
      <w:r w:rsidR="005A273D">
        <w:rPr>
          <w:rtl/>
        </w:rPr>
        <w:t xml:space="preserve"> </w:t>
      </w:r>
      <w:r w:rsidRPr="00CD06AA">
        <w:rPr>
          <w:rtl/>
        </w:rPr>
        <w:t>الجنائية</w:t>
      </w:r>
      <w:r w:rsidR="005A273D">
        <w:rPr>
          <w:rtl/>
        </w:rPr>
        <w:t xml:space="preserve"> </w:t>
      </w:r>
      <w:r w:rsidRPr="00CD06AA">
        <w:rPr>
          <w:rtl/>
        </w:rPr>
        <w:t>ضد</w:t>
      </w:r>
      <w:r w:rsidR="005A273D">
        <w:rPr>
          <w:rtl/>
        </w:rPr>
        <w:t xml:space="preserve"> </w:t>
      </w:r>
      <w:r w:rsidRPr="00CD06AA">
        <w:rPr>
          <w:rtl/>
        </w:rPr>
        <w:t>الأحداث</w:t>
      </w:r>
      <w:r w:rsidR="005A273D">
        <w:rPr>
          <w:rtl/>
        </w:rPr>
        <w:t xml:space="preserve"> </w:t>
      </w:r>
      <w:r w:rsidRPr="00CD06AA">
        <w:rPr>
          <w:rtl/>
        </w:rPr>
        <w:t>(</w:t>
      </w:r>
      <w:r w:rsidRPr="00192009">
        <w:rPr>
          <w:rtl/>
        </w:rPr>
        <w:t>2009</w:t>
      </w:r>
      <w:r w:rsidRPr="004E68B7">
        <w:rPr>
          <w:rtl/>
        </w:rPr>
        <w:t>)،</w:t>
      </w:r>
      <w:r w:rsidR="005A273D">
        <w:rPr>
          <w:rtl/>
        </w:rPr>
        <w:t xml:space="preserve"> </w:t>
      </w:r>
      <w:r w:rsidRPr="00CD06AA">
        <w:rPr>
          <w:rtl/>
        </w:rPr>
        <w:t>والمجلس</w:t>
      </w:r>
      <w:r w:rsidR="005A273D">
        <w:rPr>
          <w:rtl/>
        </w:rPr>
        <w:t xml:space="preserve"> </w:t>
      </w:r>
      <w:r w:rsidRPr="00CD06AA">
        <w:rPr>
          <w:rtl/>
        </w:rPr>
        <w:t>المعني</w:t>
      </w:r>
      <w:r w:rsidR="005A273D">
        <w:rPr>
          <w:rtl/>
        </w:rPr>
        <w:t xml:space="preserve"> </w:t>
      </w:r>
      <w:r w:rsidRPr="00CD06AA">
        <w:rPr>
          <w:rtl/>
        </w:rPr>
        <w:t>بالأشخاص</w:t>
      </w:r>
      <w:r w:rsidR="005A273D">
        <w:rPr>
          <w:rtl/>
        </w:rPr>
        <w:t xml:space="preserve"> </w:t>
      </w:r>
      <w:r w:rsidRPr="00CD06AA">
        <w:rPr>
          <w:rtl/>
        </w:rPr>
        <w:t>ذوي</w:t>
      </w:r>
      <w:r w:rsidR="005A273D">
        <w:rPr>
          <w:rtl/>
        </w:rPr>
        <w:t xml:space="preserve"> </w:t>
      </w:r>
      <w:r w:rsidRPr="00CD06AA">
        <w:rPr>
          <w:rtl/>
        </w:rPr>
        <w:t>الإعاقة</w:t>
      </w:r>
      <w:r w:rsidR="005A273D">
        <w:rPr>
          <w:rtl/>
        </w:rPr>
        <w:t xml:space="preserve"> </w:t>
      </w:r>
      <w:r w:rsidRPr="00CD06AA">
        <w:rPr>
          <w:rtl/>
        </w:rPr>
        <w:t>(</w:t>
      </w:r>
      <w:r w:rsidRPr="00192009">
        <w:rPr>
          <w:rtl/>
        </w:rPr>
        <w:t>2013</w:t>
      </w:r>
      <w:r w:rsidRPr="004E68B7">
        <w:rPr>
          <w:rtl/>
        </w:rPr>
        <w:t>)،</w:t>
      </w:r>
      <w:r w:rsidR="005A273D">
        <w:rPr>
          <w:rtl/>
        </w:rPr>
        <w:t xml:space="preserve"> </w:t>
      </w:r>
      <w:r w:rsidRPr="00CD06AA">
        <w:rPr>
          <w:rtl/>
        </w:rPr>
        <w:t>والمجلس</w:t>
      </w:r>
      <w:r w:rsidR="005A273D">
        <w:rPr>
          <w:rtl/>
        </w:rPr>
        <w:t xml:space="preserve"> </w:t>
      </w:r>
      <w:r w:rsidRPr="00CD06AA">
        <w:rPr>
          <w:rtl/>
        </w:rPr>
        <w:t>المعني</w:t>
      </w:r>
      <w:r w:rsidR="005A273D">
        <w:rPr>
          <w:rtl/>
        </w:rPr>
        <w:t xml:space="preserve"> </w:t>
      </w:r>
      <w:r w:rsidRPr="00CD06AA">
        <w:rPr>
          <w:rtl/>
        </w:rPr>
        <w:t>بالشباب</w:t>
      </w:r>
      <w:r w:rsidR="005A273D">
        <w:rPr>
          <w:rtl/>
        </w:rPr>
        <w:t xml:space="preserve"> </w:t>
      </w:r>
      <w:r w:rsidRPr="00CD06AA">
        <w:rPr>
          <w:rtl/>
        </w:rPr>
        <w:t>(</w:t>
      </w:r>
      <w:r w:rsidRPr="00192009">
        <w:rPr>
          <w:rtl/>
        </w:rPr>
        <w:t>2014</w:t>
      </w:r>
      <w:r w:rsidRPr="004E68B7">
        <w:rPr>
          <w:rtl/>
        </w:rPr>
        <w:t>)،</w:t>
      </w:r>
      <w:r w:rsidR="005A273D">
        <w:rPr>
          <w:rtl/>
        </w:rPr>
        <w:t xml:space="preserve"> </w:t>
      </w:r>
      <w:r w:rsidRPr="00CD06AA">
        <w:rPr>
          <w:rtl/>
        </w:rPr>
        <w:t>والمجلس</w:t>
      </w:r>
      <w:r w:rsidR="005A273D">
        <w:rPr>
          <w:rtl/>
        </w:rPr>
        <w:t xml:space="preserve"> </w:t>
      </w:r>
      <w:r w:rsidRPr="00CD06AA">
        <w:rPr>
          <w:rtl/>
        </w:rPr>
        <w:t>المعني</w:t>
      </w:r>
      <w:r w:rsidR="005A273D">
        <w:rPr>
          <w:rtl/>
        </w:rPr>
        <w:t xml:space="preserve"> </w:t>
      </w:r>
      <w:r w:rsidRPr="00CD06AA">
        <w:rPr>
          <w:rtl/>
        </w:rPr>
        <w:t>بمكافحة</w:t>
      </w:r>
      <w:r w:rsidR="005A273D">
        <w:rPr>
          <w:rtl/>
        </w:rPr>
        <w:t xml:space="preserve"> </w:t>
      </w:r>
      <w:r w:rsidRPr="00CD06AA">
        <w:rPr>
          <w:rtl/>
        </w:rPr>
        <w:t>الاتجار</w:t>
      </w:r>
      <w:r w:rsidR="005A273D">
        <w:rPr>
          <w:rtl/>
        </w:rPr>
        <w:t xml:space="preserve"> </w:t>
      </w:r>
      <w:r w:rsidRPr="00CD06AA">
        <w:rPr>
          <w:rtl/>
        </w:rPr>
        <w:t>(</w:t>
      </w:r>
      <w:r w:rsidRPr="00192009">
        <w:rPr>
          <w:rtl/>
        </w:rPr>
        <w:t>2017</w:t>
      </w:r>
      <w:r w:rsidRPr="004E68B7">
        <w:rPr>
          <w:rtl/>
        </w:rPr>
        <w:t>)،</w:t>
      </w:r>
      <w:r w:rsidR="005A273D">
        <w:rPr>
          <w:rtl/>
        </w:rPr>
        <w:t xml:space="preserve"> </w:t>
      </w:r>
      <w:r w:rsidRPr="00CD06AA">
        <w:rPr>
          <w:rtl/>
        </w:rPr>
        <w:t>وهيئة</w:t>
      </w:r>
      <w:r w:rsidR="005A273D">
        <w:rPr>
          <w:rtl/>
        </w:rPr>
        <w:t xml:space="preserve"> </w:t>
      </w:r>
      <w:r w:rsidRPr="00CD06AA">
        <w:rPr>
          <w:rtl/>
        </w:rPr>
        <w:t>التنسيق</w:t>
      </w:r>
      <w:r w:rsidR="005A273D">
        <w:rPr>
          <w:rtl/>
        </w:rPr>
        <w:t xml:space="preserve"> </w:t>
      </w:r>
      <w:r w:rsidRPr="00CD06AA">
        <w:rPr>
          <w:rtl/>
        </w:rPr>
        <w:t>المعنية</w:t>
      </w:r>
      <w:r w:rsidR="005A273D">
        <w:rPr>
          <w:rtl/>
        </w:rPr>
        <w:t xml:space="preserve"> </w:t>
      </w:r>
      <w:r w:rsidRPr="00CD06AA">
        <w:rPr>
          <w:rtl/>
        </w:rPr>
        <w:t>بالمساواة</w:t>
      </w:r>
      <w:r w:rsidR="005A273D">
        <w:rPr>
          <w:rtl/>
        </w:rPr>
        <w:t xml:space="preserve"> </w:t>
      </w:r>
      <w:r w:rsidRPr="00CD06AA">
        <w:rPr>
          <w:rtl/>
        </w:rPr>
        <w:t>بين</w:t>
      </w:r>
      <w:r w:rsidR="005A273D">
        <w:rPr>
          <w:rtl/>
        </w:rPr>
        <w:t xml:space="preserve"> </w:t>
      </w:r>
      <w:r w:rsidRPr="00CD06AA">
        <w:rPr>
          <w:rtl/>
        </w:rPr>
        <w:t>الجنسين</w:t>
      </w:r>
      <w:r w:rsidR="005A273D">
        <w:rPr>
          <w:rtl/>
        </w:rPr>
        <w:t xml:space="preserve"> </w:t>
      </w:r>
      <w:r w:rsidRPr="00CD06AA">
        <w:rPr>
          <w:rtl/>
        </w:rPr>
        <w:t>(</w:t>
      </w:r>
      <w:r w:rsidRPr="00192009">
        <w:rPr>
          <w:rtl/>
        </w:rPr>
        <w:t>2014</w:t>
      </w:r>
      <w:r w:rsidRPr="004E68B7">
        <w:rPr>
          <w:rtl/>
        </w:rPr>
        <w:t>)،</w:t>
      </w:r>
      <w:r w:rsidR="005A273D">
        <w:rPr>
          <w:rtl/>
        </w:rPr>
        <w:t xml:space="preserve"> </w:t>
      </w:r>
      <w:r w:rsidRPr="00CD06AA">
        <w:rPr>
          <w:rtl/>
        </w:rPr>
        <w:t>وهيئة</w:t>
      </w:r>
      <w:r w:rsidR="005A273D">
        <w:rPr>
          <w:rtl/>
        </w:rPr>
        <w:t xml:space="preserve"> </w:t>
      </w:r>
      <w:r w:rsidRPr="00CD06AA">
        <w:rPr>
          <w:rtl/>
        </w:rPr>
        <w:t>التنسيق</w:t>
      </w:r>
      <w:r w:rsidR="005A273D">
        <w:rPr>
          <w:rtl/>
        </w:rPr>
        <w:t xml:space="preserve"> </w:t>
      </w:r>
      <w:r w:rsidRPr="00CD06AA">
        <w:rPr>
          <w:rtl/>
        </w:rPr>
        <w:t>المعنية</w:t>
      </w:r>
      <w:r w:rsidR="005A273D">
        <w:rPr>
          <w:rtl/>
        </w:rPr>
        <w:t xml:space="preserve"> </w:t>
      </w:r>
      <w:r w:rsidRPr="00CD06AA">
        <w:rPr>
          <w:rtl/>
        </w:rPr>
        <w:t>بإدماج</w:t>
      </w:r>
      <w:r w:rsidR="005A273D">
        <w:rPr>
          <w:rtl/>
        </w:rPr>
        <w:t xml:space="preserve"> </w:t>
      </w:r>
      <w:r w:rsidRPr="00CD06AA">
        <w:rPr>
          <w:rtl/>
        </w:rPr>
        <w:t>رجال</w:t>
      </w:r>
      <w:r w:rsidR="005A273D">
        <w:rPr>
          <w:rtl/>
        </w:rPr>
        <w:t xml:space="preserve"> </w:t>
      </w:r>
      <w:r w:rsidRPr="00CD06AA">
        <w:rPr>
          <w:rtl/>
        </w:rPr>
        <w:t>ونساء</w:t>
      </w:r>
      <w:r w:rsidR="005A273D">
        <w:rPr>
          <w:rtl/>
        </w:rPr>
        <w:t xml:space="preserve"> </w:t>
      </w:r>
      <w:r w:rsidRPr="00CD06AA">
        <w:rPr>
          <w:rtl/>
        </w:rPr>
        <w:t>جماعة</w:t>
      </w:r>
      <w:r w:rsidR="005A273D">
        <w:rPr>
          <w:rtl/>
        </w:rPr>
        <w:t xml:space="preserve"> </w:t>
      </w:r>
      <w:proofErr w:type="spellStart"/>
      <w:r w:rsidRPr="00CD06AA">
        <w:rPr>
          <w:rtl/>
        </w:rPr>
        <w:t>الروما</w:t>
      </w:r>
      <w:proofErr w:type="spellEnd"/>
      <w:r w:rsidR="005A273D">
        <w:rPr>
          <w:rtl/>
        </w:rPr>
        <w:t xml:space="preserve"> </w:t>
      </w:r>
      <w:r w:rsidRPr="00CD06AA">
        <w:rPr>
          <w:rtl/>
        </w:rPr>
        <w:t>في</w:t>
      </w:r>
      <w:r w:rsidR="005A273D">
        <w:rPr>
          <w:rtl/>
        </w:rPr>
        <w:t xml:space="preserve"> </w:t>
      </w:r>
      <w:r w:rsidRPr="00CD06AA">
        <w:rPr>
          <w:rtl/>
        </w:rPr>
        <w:t>جمهورية</w:t>
      </w:r>
      <w:r w:rsidR="005A273D">
        <w:rPr>
          <w:rtl/>
        </w:rPr>
        <w:t xml:space="preserve"> </w:t>
      </w:r>
      <w:r w:rsidRPr="00CD06AA">
        <w:rPr>
          <w:rtl/>
        </w:rPr>
        <w:t>صربيا</w:t>
      </w:r>
      <w:r w:rsidR="005A273D">
        <w:rPr>
          <w:rtl/>
        </w:rPr>
        <w:t xml:space="preserve"> </w:t>
      </w:r>
      <w:r w:rsidRPr="00CD06AA">
        <w:rPr>
          <w:rtl/>
        </w:rPr>
        <w:t>(</w:t>
      </w:r>
      <w:r w:rsidRPr="00192009">
        <w:rPr>
          <w:rtl/>
        </w:rPr>
        <w:t>2017</w:t>
      </w:r>
      <w:r w:rsidRPr="004E68B7">
        <w:rPr>
          <w:rtl/>
        </w:rPr>
        <w:t>).</w:t>
      </w:r>
    </w:p>
    <w:p w14:paraId="5B37E9EE" w14:textId="3CBDDA7A" w:rsidR="00260A4A" w:rsidRPr="007321AC" w:rsidRDefault="00271E91" w:rsidP="00271E91">
      <w:pPr>
        <w:pStyle w:val="H23GA"/>
        <w:rPr>
          <w:rtl/>
        </w:rPr>
      </w:pPr>
      <w:r w:rsidRPr="007321AC">
        <w:rPr>
          <w:rtl/>
        </w:rPr>
        <w:tab/>
      </w:r>
      <w:r w:rsidRPr="007321AC">
        <w:rPr>
          <w:rtl/>
        </w:rPr>
        <w:tab/>
      </w:r>
      <w:r w:rsidR="00260A4A" w:rsidRPr="007321AC">
        <w:rPr>
          <w:rtl/>
        </w:rPr>
        <w:t>أجهزة الدولة ومؤسساتها</w:t>
      </w:r>
    </w:p>
    <w:p w14:paraId="0B163E5C" w14:textId="128DBBCE" w:rsidR="00260A4A" w:rsidRPr="00192009" w:rsidRDefault="00271E91" w:rsidP="00271E91">
      <w:pPr>
        <w:pStyle w:val="H4GA"/>
        <w:rPr>
          <w:rtl/>
        </w:rPr>
      </w:pPr>
      <w:r w:rsidRPr="00192009">
        <w:rPr>
          <w:rtl/>
        </w:rPr>
        <w:tab/>
      </w:r>
      <w:r w:rsidRPr="00192009">
        <w:rPr>
          <w:rtl/>
        </w:rPr>
        <w:tab/>
      </w:r>
      <w:r w:rsidR="00260A4A" w:rsidRPr="00192009">
        <w:rPr>
          <w:rtl/>
        </w:rPr>
        <w:t>وزارة حقوق الإنسان والأقليات والحوار الاجتماعي</w:t>
      </w:r>
    </w:p>
    <w:p w14:paraId="6F62FC4D" w14:textId="77777777" w:rsidR="00260A4A" w:rsidRPr="00CD06AA" w:rsidRDefault="00260A4A" w:rsidP="00271E91">
      <w:pPr>
        <w:pStyle w:val="SingleTxtGA"/>
        <w:rPr>
          <w:rtl/>
        </w:rPr>
      </w:pPr>
      <w:r w:rsidRPr="00192009">
        <w:rPr>
          <w:rtl/>
        </w:rPr>
        <w:t>133</w:t>
      </w:r>
      <w:r w:rsidRPr="00CD06AA">
        <w:rPr>
          <w:rtl/>
        </w:rPr>
        <w:t>-</w:t>
      </w:r>
      <w:r w:rsidRPr="00CD06AA">
        <w:rPr>
          <w:rtl/>
        </w:rPr>
        <w:tab/>
        <w:t>وفقاً لقانون الوزارات</w:t>
      </w:r>
      <w:r w:rsidRPr="00A21AFD">
        <w:rPr>
          <w:vertAlign w:val="superscript"/>
          <w:rtl/>
        </w:rPr>
        <w:t>(</w:t>
      </w:r>
      <w:r w:rsidRPr="007321AC">
        <w:rPr>
          <w:vertAlign w:val="superscript"/>
          <w:lang w:val="en-US"/>
        </w:rPr>
        <w:footnoteReference w:id="155"/>
      </w:r>
      <w:r w:rsidRPr="00A21AFD">
        <w:rPr>
          <w:rFonts w:hint="cs"/>
          <w:vertAlign w:val="superscript"/>
          <w:rtl/>
        </w:rPr>
        <w:t>)</w:t>
      </w:r>
      <w:r w:rsidRPr="00CD06AA">
        <w:rPr>
          <w:rtl/>
        </w:rPr>
        <w:t xml:space="preserve"> لعام </w:t>
      </w:r>
      <w:r w:rsidRPr="00192009">
        <w:rPr>
          <w:rtl/>
        </w:rPr>
        <w:t>2020</w:t>
      </w:r>
      <w:r w:rsidRPr="00CD06AA">
        <w:rPr>
          <w:rtl/>
        </w:rPr>
        <w:t xml:space="preserve">، تضطلع وزارة حقوق الإنسان والأقليات والحوار الاجتماعي بمهام إدارة الدولة المتعلقة بما يلي: حماية حقوق الإنسان وحقوق الأقليات وتعزيزها؛ وصياغة اللوائح المتعلقة بحقوق الإنسان وحقوق الأقليات؛ ورصد امتثال اللوائح المحلية للمعاهدات الدولية وغيرها من الصكوك القانونية الدولية المتعلقة بحقوق الإنسان وحقوق الأقليات، فضلاً عن المسائل الأخرى التي يحدِّدها القانون؛ والمسائل العامة المتعلقة بوضع الأشخاص المنتمين إلى أقليات قومية؛ والمساواة بين </w:t>
      </w:r>
      <w:r w:rsidRPr="00CD06AA">
        <w:rPr>
          <w:rtl/>
        </w:rPr>
        <w:lastRenderedPageBreak/>
        <w:t>الجنسين؛ وسياسة مكافحة التمييز؛ والتعاون مع المجتمع المدني؛ وأنشطة التعاون مع السلطات المختصة في أداء الأنشطة المتصلة ببرمجة وإدارة أموال الاتحاد الأوروبي المخصَّصة لمرحلة ما قبل الانضمام وغيرها من أموال الاتحاد الموجَّهة لدعم المجتمع المدني؛ وغير ذلك من المهام التي يحدِّدها القانون.</w:t>
      </w:r>
    </w:p>
    <w:p w14:paraId="43760E9B" w14:textId="77777777" w:rsidR="00260A4A" w:rsidRPr="00CD06AA" w:rsidRDefault="00260A4A" w:rsidP="00271E91">
      <w:pPr>
        <w:pStyle w:val="SingleTxtGA"/>
        <w:rPr>
          <w:rtl/>
        </w:rPr>
      </w:pPr>
      <w:r w:rsidRPr="00192009">
        <w:rPr>
          <w:rtl/>
        </w:rPr>
        <w:t>134</w:t>
      </w:r>
      <w:r w:rsidRPr="00CD06AA">
        <w:rPr>
          <w:rtl/>
        </w:rPr>
        <w:t>-</w:t>
      </w:r>
      <w:r w:rsidRPr="00CD06AA">
        <w:rPr>
          <w:rtl/>
        </w:rPr>
        <w:tab/>
        <w:t>وتعنى الإدارات المسؤولة عن العدل، وإدارة الدولة والحكم الذاتي المحلي، والصحة الاجتماعية والحماية القانونية للأسرة، والتعليم، والشؤون الداخلية، أيضاً بحماية وتعزيز حقوق الإنسان في إطار اختصاصاتها.</w:t>
      </w:r>
    </w:p>
    <w:p w14:paraId="231B3B3C" w14:textId="2E5C644B" w:rsidR="00260A4A" w:rsidRPr="00192009" w:rsidRDefault="00271E91" w:rsidP="00271E91">
      <w:pPr>
        <w:pStyle w:val="H4GA"/>
        <w:rPr>
          <w:rtl/>
        </w:rPr>
      </w:pPr>
      <w:r w:rsidRPr="00192009">
        <w:rPr>
          <w:rtl/>
        </w:rPr>
        <w:tab/>
      </w:r>
      <w:r w:rsidRPr="00192009">
        <w:rPr>
          <w:rtl/>
        </w:rPr>
        <w:tab/>
      </w:r>
      <w:r w:rsidR="00260A4A" w:rsidRPr="00192009">
        <w:rPr>
          <w:rtl/>
        </w:rPr>
        <w:t>مفوضية اللاجئين والهجرة</w:t>
      </w:r>
    </w:p>
    <w:p w14:paraId="66BC27FD" w14:textId="77777777" w:rsidR="00260A4A" w:rsidRPr="00CD06AA" w:rsidRDefault="00260A4A" w:rsidP="00271E91">
      <w:pPr>
        <w:pStyle w:val="SingleTxtGA"/>
        <w:rPr>
          <w:rtl/>
        </w:rPr>
      </w:pPr>
      <w:r w:rsidRPr="00192009">
        <w:rPr>
          <w:rtl/>
        </w:rPr>
        <w:t>135</w:t>
      </w:r>
      <w:r w:rsidRPr="00CD06AA">
        <w:rPr>
          <w:rtl/>
        </w:rPr>
        <w:t>-</w:t>
      </w:r>
      <w:r w:rsidRPr="00CD06AA">
        <w:rPr>
          <w:rtl/>
        </w:rPr>
        <w:tab/>
        <w:t>أنشئت مفوضية اللاجئين والهجرة بموجب قانون اللاجئين لأداء المهام المهنية وغيرها من المهام المتعلقة برعاية اللاجئين وعودتهم وإدماجهم التي يحدِّدها هذا القانون، فضلاً عن المهام الإدارية الأخرى ذات الصلة. وينص قانون إدارة الهجرة وقانون اللجوء والحماية المؤقتة على أنَّ مفوضية اللاجئين والهجرة ملزمة بحل مشاكل اللاجئين والمشرَّدين داخليّاً والعائدين بموجب اتفاقات إعادة القبول، وطالبي اللجوء والأشخاص الذين مُنحوا حق اللجوء، وفقاً للَّوائح القانونية والمعايير الدولية. وتشارك المفوضية مشاركةً مهنية ومسؤولة في تحسين برامجها ووثائقها الاستراتيجية باستمرار بغية إنشاء إطار مؤسسي فعال ومسؤول وآليات تنفيذ توفِّر للمستخدمين النهائيين حلولاً مناسبة في عملية الإدماج وإعادة الإدماج والوصول إلى الحقوق والعودة الطوعية.</w:t>
      </w:r>
    </w:p>
    <w:p w14:paraId="5B5701C8" w14:textId="3A23D002" w:rsidR="00260A4A" w:rsidRPr="007321AC" w:rsidRDefault="00271E91" w:rsidP="00271E91">
      <w:pPr>
        <w:pStyle w:val="H23GA"/>
        <w:rPr>
          <w:rtl/>
        </w:rPr>
      </w:pPr>
      <w:r w:rsidRPr="007321AC">
        <w:rPr>
          <w:rtl/>
        </w:rPr>
        <w:tab/>
      </w:r>
      <w:r w:rsidRPr="007321AC">
        <w:rPr>
          <w:rtl/>
        </w:rPr>
        <w:tab/>
      </w:r>
      <w:r w:rsidR="00260A4A" w:rsidRPr="007321AC">
        <w:rPr>
          <w:rtl/>
        </w:rPr>
        <w:t>الهيئات الحكومية المستقلة</w:t>
      </w:r>
    </w:p>
    <w:p w14:paraId="33EC2C93" w14:textId="27222289" w:rsidR="00260A4A" w:rsidRPr="00192009" w:rsidRDefault="00271E91" w:rsidP="00271E91">
      <w:pPr>
        <w:pStyle w:val="H4GA"/>
        <w:rPr>
          <w:rtl/>
        </w:rPr>
      </w:pPr>
      <w:r w:rsidRPr="00192009">
        <w:rPr>
          <w:rtl/>
        </w:rPr>
        <w:tab/>
      </w:r>
      <w:r w:rsidRPr="00192009">
        <w:rPr>
          <w:rtl/>
        </w:rPr>
        <w:tab/>
      </w:r>
      <w:r w:rsidR="00260A4A" w:rsidRPr="00192009">
        <w:rPr>
          <w:rtl/>
        </w:rPr>
        <w:t>هيئة حماية المواطنين</w:t>
      </w:r>
    </w:p>
    <w:p w14:paraId="0676D1DB" w14:textId="77777777" w:rsidR="00260A4A" w:rsidRPr="003F4E2F" w:rsidRDefault="00260A4A" w:rsidP="00271E91">
      <w:pPr>
        <w:pStyle w:val="SingleTxtGA"/>
        <w:rPr>
          <w:rtl/>
        </w:rPr>
      </w:pPr>
      <w:r w:rsidRPr="00192009">
        <w:rPr>
          <w:rtl/>
        </w:rPr>
        <w:t>136</w:t>
      </w:r>
      <w:r w:rsidRPr="003F4E2F">
        <w:rPr>
          <w:rtl/>
        </w:rPr>
        <w:t>-</w:t>
      </w:r>
      <w:r w:rsidRPr="003F4E2F">
        <w:rPr>
          <w:rtl/>
        </w:rPr>
        <w:tab/>
        <w:t>تتولى هيئة حماية المواطنين، بموجب وظيفتها واختصاصاتها وإجراءاتها، بصفتها هيئة حكومية مستقلة، حماية حقوق المواطنين ومراقبة عمل هيئات إدارة الدولة المسؤولة عن الحماية القانونية لحقوق الملكية و</w:t>
      </w:r>
      <w:r w:rsidRPr="003F4E2F">
        <w:rPr>
          <w:rFonts w:hint="cs"/>
          <w:rtl/>
        </w:rPr>
        <w:t xml:space="preserve">صون </w:t>
      </w:r>
      <w:r w:rsidRPr="003F4E2F">
        <w:rPr>
          <w:rtl/>
        </w:rPr>
        <w:t>مصالح جمهورية صربيا، إلى جانب الهيئات والمنظمات والوكالات والمؤسسات الأخرى ال</w:t>
      </w:r>
      <w:r w:rsidRPr="003F4E2F">
        <w:rPr>
          <w:rFonts w:hint="cs"/>
          <w:rtl/>
        </w:rPr>
        <w:t>تي أ</w:t>
      </w:r>
      <w:r w:rsidRPr="003F4E2F">
        <w:rPr>
          <w:rtl/>
        </w:rPr>
        <w:t>ن</w:t>
      </w:r>
      <w:r w:rsidRPr="003F4E2F">
        <w:rPr>
          <w:rFonts w:hint="cs"/>
          <w:rtl/>
        </w:rPr>
        <w:t>ي</w:t>
      </w:r>
      <w:r w:rsidRPr="003F4E2F">
        <w:rPr>
          <w:rtl/>
        </w:rPr>
        <w:t>ط</w:t>
      </w:r>
      <w:r w:rsidRPr="003F4E2F">
        <w:rPr>
          <w:rFonts w:hint="cs"/>
          <w:rtl/>
        </w:rPr>
        <w:t>ت</w:t>
      </w:r>
      <w:r w:rsidRPr="003F4E2F">
        <w:rPr>
          <w:rtl/>
        </w:rPr>
        <w:t xml:space="preserve"> بها سلطة عامة بمقتضى القانون المتعلق بهيئة حماية المواطنين. وتحرص هيئة </w:t>
      </w:r>
      <w:r w:rsidRPr="003F4E2F">
        <w:rPr>
          <w:rFonts w:hint="cs"/>
          <w:rtl/>
        </w:rPr>
        <w:t xml:space="preserve">حماية </w:t>
      </w:r>
      <w:r w:rsidRPr="003F4E2F">
        <w:rPr>
          <w:rtl/>
        </w:rPr>
        <w:t xml:space="preserve">المواطنين على حماية حقوق الإنسان وحقوق الأقليات وتعزيزها. وقد اعتُمد القانون الجديد المتعلق بهيئة حماية المواطنين في </w:t>
      </w:r>
      <w:r w:rsidRPr="00192009">
        <w:rPr>
          <w:rtl/>
        </w:rPr>
        <w:t>3</w:t>
      </w:r>
      <w:r w:rsidRPr="003F4E2F">
        <w:rPr>
          <w:rtl/>
        </w:rPr>
        <w:t xml:space="preserve"> تشرين الثاني/نوفمبر </w:t>
      </w:r>
      <w:r w:rsidRPr="00192009">
        <w:rPr>
          <w:rtl/>
        </w:rPr>
        <w:t>2021</w:t>
      </w:r>
      <w:r w:rsidRPr="003F4E2F">
        <w:rPr>
          <w:vertAlign w:val="superscript"/>
          <w:rtl/>
        </w:rPr>
        <w:t>(</w:t>
      </w:r>
      <w:r w:rsidRPr="007321AC">
        <w:rPr>
          <w:vertAlign w:val="superscript"/>
          <w:lang w:val="en-US"/>
        </w:rPr>
        <w:footnoteReference w:id="156"/>
      </w:r>
      <w:r w:rsidRPr="003F4E2F">
        <w:rPr>
          <w:rFonts w:hint="cs"/>
          <w:vertAlign w:val="superscript"/>
          <w:rtl/>
        </w:rPr>
        <w:t>)</w:t>
      </w:r>
      <w:r w:rsidRPr="003F4E2F">
        <w:rPr>
          <w:rtl/>
        </w:rPr>
        <w:t>.</w:t>
      </w:r>
    </w:p>
    <w:p w14:paraId="175D78DB" w14:textId="77777777" w:rsidR="00260A4A" w:rsidRPr="003F4E2F" w:rsidRDefault="00260A4A" w:rsidP="00271E91">
      <w:pPr>
        <w:pStyle w:val="SingleTxtGA"/>
        <w:rPr>
          <w:rtl/>
        </w:rPr>
      </w:pPr>
      <w:r w:rsidRPr="00192009">
        <w:rPr>
          <w:rtl/>
        </w:rPr>
        <w:t>137</w:t>
      </w:r>
      <w:r w:rsidRPr="003F4E2F">
        <w:rPr>
          <w:rtl/>
        </w:rPr>
        <w:t>-</w:t>
      </w:r>
      <w:r w:rsidRPr="003F4E2F">
        <w:rPr>
          <w:rtl/>
        </w:rPr>
        <w:tab/>
        <w:t>والهيئة قائمة بذاتها ومستقلة في أداء المهام التي يحدِّدها القانون، ولا يحق لأحد التأثير على عملها أو إجراءاتها</w:t>
      </w:r>
      <w:r w:rsidRPr="003F4E2F">
        <w:rPr>
          <w:vertAlign w:val="superscript"/>
          <w:rtl/>
        </w:rPr>
        <w:t>(</w:t>
      </w:r>
      <w:r w:rsidRPr="007321AC">
        <w:rPr>
          <w:vertAlign w:val="superscript"/>
          <w:lang w:val="en-US"/>
        </w:rPr>
        <w:footnoteReference w:id="157"/>
      </w:r>
      <w:r w:rsidRPr="003F4E2F">
        <w:rPr>
          <w:rFonts w:hint="cs"/>
          <w:vertAlign w:val="superscript"/>
          <w:rtl/>
        </w:rPr>
        <w:t>)</w:t>
      </w:r>
      <w:r w:rsidRPr="003F4E2F">
        <w:rPr>
          <w:rtl/>
        </w:rPr>
        <w:t>. وينتخب البرلمان الهيئة بأغلبية أصوات جميع النواب، بناء على اقتراح من اللجنة المسؤولة عن الشؤون الدستورية</w:t>
      </w:r>
      <w:r w:rsidRPr="003F4E2F">
        <w:rPr>
          <w:vertAlign w:val="superscript"/>
          <w:rtl/>
        </w:rPr>
        <w:t>(</w:t>
      </w:r>
      <w:r w:rsidRPr="007321AC">
        <w:rPr>
          <w:vertAlign w:val="superscript"/>
          <w:lang w:val="en-US"/>
        </w:rPr>
        <w:footnoteReference w:id="158"/>
      </w:r>
      <w:r w:rsidRPr="003F4E2F">
        <w:rPr>
          <w:rFonts w:hint="cs"/>
          <w:vertAlign w:val="superscript"/>
          <w:rtl/>
        </w:rPr>
        <w:t>)</w:t>
      </w:r>
      <w:r w:rsidRPr="003F4E2F">
        <w:rPr>
          <w:rtl/>
        </w:rPr>
        <w:t>. وبناء على ذلك، فهي مسؤولة عن عملها أمام البرلمان</w:t>
      </w:r>
      <w:r w:rsidRPr="003F4E2F">
        <w:rPr>
          <w:vertAlign w:val="superscript"/>
          <w:rtl/>
        </w:rPr>
        <w:t>(</w:t>
      </w:r>
      <w:r w:rsidRPr="007321AC">
        <w:rPr>
          <w:vertAlign w:val="superscript"/>
          <w:lang w:val="en-US"/>
        </w:rPr>
        <w:footnoteReference w:id="159"/>
      </w:r>
      <w:r w:rsidRPr="003F4E2F">
        <w:rPr>
          <w:rFonts w:hint="cs"/>
          <w:vertAlign w:val="superscript"/>
          <w:rtl/>
        </w:rPr>
        <w:t>)</w:t>
      </w:r>
      <w:r w:rsidRPr="003F4E2F">
        <w:rPr>
          <w:rtl/>
        </w:rPr>
        <w:t>. ويُنتخب حامي المواطنين لمدة ثماني سنوات، دون إمكانية إعادة تعيينه في هذا المنصب.</w:t>
      </w:r>
    </w:p>
    <w:p w14:paraId="77F2292B" w14:textId="77777777" w:rsidR="00260A4A" w:rsidRPr="003F4E2F" w:rsidRDefault="00260A4A" w:rsidP="00271E91">
      <w:pPr>
        <w:pStyle w:val="SingleTxtGA"/>
        <w:rPr>
          <w:rtl/>
        </w:rPr>
      </w:pPr>
      <w:r w:rsidRPr="00192009">
        <w:rPr>
          <w:rtl/>
        </w:rPr>
        <w:t>138</w:t>
      </w:r>
      <w:r w:rsidRPr="003F4E2F">
        <w:rPr>
          <w:rtl/>
        </w:rPr>
        <w:t>-</w:t>
      </w:r>
      <w:r w:rsidRPr="003F4E2F">
        <w:rPr>
          <w:rtl/>
        </w:rPr>
        <w:tab/>
        <w:t xml:space="preserve">ويحق لهيئة حماية المواطنين، من حيث الاختصاص، مراقبةُ قانونيةِ الهيئات الإدارية لاستبانة ما إن كانت أفعالها أو إجراءاتها أو امتناعها عن الفعل قد انتهكت حقوق المواطنين التي يكفلها الدستور والمعاهدات الدولية المصدَّق عليها وقواعد القانون الدولي المقبولة عموماً والقوانين وغيرها من اللوائح والصكوك العامة لجمهورية صربيا. وليست هيئة حماية المواطنين مخوَّلة مراقبة عمل البرلمان ورئيس </w:t>
      </w:r>
      <w:r w:rsidRPr="003F4E2F">
        <w:rPr>
          <w:rtl/>
        </w:rPr>
        <w:lastRenderedPageBreak/>
        <w:t>الجمهورية والحكومة والمحكمة الدستورية والمحاكم والنيابات العامة</w:t>
      </w:r>
      <w:r w:rsidRPr="003F4E2F">
        <w:rPr>
          <w:vertAlign w:val="superscript"/>
          <w:rtl/>
        </w:rPr>
        <w:t>(</w:t>
      </w:r>
      <w:r w:rsidRPr="007321AC">
        <w:rPr>
          <w:vertAlign w:val="superscript"/>
          <w:lang w:val="en-US"/>
        </w:rPr>
        <w:footnoteReference w:id="160"/>
      </w:r>
      <w:r w:rsidRPr="003F4E2F">
        <w:rPr>
          <w:rFonts w:hint="cs"/>
          <w:vertAlign w:val="superscript"/>
          <w:rtl/>
        </w:rPr>
        <w:t>)</w:t>
      </w:r>
      <w:r w:rsidRPr="003F4E2F">
        <w:rPr>
          <w:rtl/>
        </w:rPr>
        <w:t>. وتباشر الهيئة الإجراءات عند تقديم شكوى أو بمبادرة منها</w:t>
      </w:r>
      <w:r w:rsidRPr="003F4E2F">
        <w:rPr>
          <w:vertAlign w:val="superscript"/>
          <w:rtl/>
        </w:rPr>
        <w:t>(</w:t>
      </w:r>
      <w:r w:rsidRPr="007321AC">
        <w:rPr>
          <w:vertAlign w:val="superscript"/>
          <w:lang w:val="en-US"/>
        </w:rPr>
        <w:footnoteReference w:id="161"/>
      </w:r>
      <w:r w:rsidRPr="003F4E2F">
        <w:rPr>
          <w:rFonts w:hint="cs"/>
          <w:vertAlign w:val="superscript"/>
          <w:rtl/>
        </w:rPr>
        <w:t>)</w:t>
      </w:r>
      <w:r w:rsidRPr="003F4E2F">
        <w:rPr>
          <w:rtl/>
        </w:rPr>
        <w:t>.</w:t>
      </w:r>
    </w:p>
    <w:p w14:paraId="20225EFE" w14:textId="77777777" w:rsidR="00260A4A" w:rsidRPr="003F4E2F" w:rsidRDefault="00260A4A" w:rsidP="00271E91">
      <w:pPr>
        <w:pStyle w:val="SingleTxtGA"/>
        <w:rPr>
          <w:rtl/>
        </w:rPr>
      </w:pPr>
      <w:r w:rsidRPr="00192009">
        <w:rPr>
          <w:rtl/>
        </w:rPr>
        <w:t>139</w:t>
      </w:r>
      <w:r w:rsidRPr="003F4E2F">
        <w:rPr>
          <w:rtl/>
        </w:rPr>
        <w:t>-</w:t>
      </w:r>
      <w:r w:rsidRPr="003F4E2F">
        <w:rPr>
          <w:rtl/>
        </w:rPr>
        <w:tab/>
        <w:t>ولحامي المواطنين ما يصل إلى أربعة نواب يساعدونه في أداء الواجبات التي يحدِّدها القانون، في إطار الصلاحيات المخوَّلة لهم. وعند تفويض السلطة إلى النواب، يولي حامي المواطنين اهتماماً خاصّاً لتوفير مواصفات معيَّنة لأداء المهام التي تندرج ضمن اختصاص الهيئة، وخاصة فيما يتعلق بحماية حقوق الأشخاص المحرومين من حريتهم، والمساواة بين الجنسين، وحقوق الطفل، وحقوق الأشخاص المنتمين إلى أقليات قومية والأشخاص ذوي الإعاقة</w:t>
      </w:r>
      <w:r w:rsidRPr="003F4E2F">
        <w:rPr>
          <w:vertAlign w:val="superscript"/>
          <w:rtl/>
        </w:rPr>
        <w:t>(</w:t>
      </w:r>
      <w:r w:rsidRPr="007321AC">
        <w:rPr>
          <w:vertAlign w:val="superscript"/>
          <w:lang w:val="en-US"/>
        </w:rPr>
        <w:footnoteReference w:id="162"/>
      </w:r>
      <w:r w:rsidRPr="003F4E2F">
        <w:rPr>
          <w:rFonts w:hint="cs"/>
          <w:vertAlign w:val="superscript"/>
          <w:rtl/>
        </w:rPr>
        <w:t>)</w:t>
      </w:r>
      <w:r w:rsidRPr="003F4E2F">
        <w:rPr>
          <w:rtl/>
        </w:rPr>
        <w:t>. وتقدِّم الهيئة تقارير منتظمة عن عملها كل عام.</w:t>
      </w:r>
    </w:p>
    <w:p w14:paraId="61A3003A" w14:textId="77777777" w:rsidR="00260A4A" w:rsidRPr="003F4E2F" w:rsidRDefault="00260A4A" w:rsidP="00271E91">
      <w:pPr>
        <w:pStyle w:val="SingleTxtGA"/>
        <w:rPr>
          <w:rtl/>
        </w:rPr>
      </w:pPr>
      <w:r w:rsidRPr="00192009">
        <w:rPr>
          <w:rtl/>
        </w:rPr>
        <w:t>140</w:t>
      </w:r>
      <w:r w:rsidRPr="003F4E2F">
        <w:rPr>
          <w:rtl/>
        </w:rPr>
        <w:t>-</w:t>
      </w:r>
      <w:r w:rsidRPr="003F4E2F">
        <w:rPr>
          <w:rtl/>
        </w:rPr>
        <w:tab/>
        <w:t xml:space="preserve">وتقدِّم هيئة حماية المواطنين إلى البرلمان بانتظامٍ تقريراً سنويّاً عن أعمالها وعن حالة حقوق الإنسان، يعرض بالتفصيل ما يلي: بيانات عن الأنشطة المضطلع بها خلال السنة السابقة؛ وبيانات عن أوجه القصور في عمل الهيئات الإدارية؛ وتوصيات تروم تحسين الممارسات واللوائح ذات الصلة؛ ومقترحات لتحسين وضع المواطنين في علاقتهم بالهيئات الإدارية؛ وبيانات عن تنفيذ التوصيات والمقترحات المنبثقة </w:t>
      </w:r>
      <w:r w:rsidRPr="003F4E2F">
        <w:rPr>
          <w:rFonts w:hint="cs"/>
          <w:rtl/>
        </w:rPr>
        <w:t>ع</w:t>
      </w:r>
      <w:r w:rsidRPr="003F4E2F">
        <w:rPr>
          <w:rtl/>
        </w:rPr>
        <w:t>ن التقارير السابقة. ويجوز أن تقدِّم هيئة حماية المواطنين أيضاً تقارير خاصة خلال السنة، إذا اقتضى الأمر</w:t>
      </w:r>
      <w:r w:rsidRPr="003F4E2F">
        <w:rPr>
          <w:vertAlign w:val="superscript"/>
          <w:rtl/>
        </w:rPr>
        <w:t>(</w:t>
      </w:r>
      <w:r w:rsidRPr="007321AC">
        <w:rPr>
          <w:vertAlign w:val="superscript"/>
          <w:lang w:val="en-US"/>
        </w:rPr>
        <w:footnoteReference w:id="163"/>
      </w:r>
      <w:r w:rsidRPr="003F4E2F">
        <w:rPr>
          <w:rFonts w:hint="cs"/>
          <w:vertAlign w:val="superscript"/>
          <w:rtl/>
        </w:rPr>
        <w:t>)</w:t>
      </w:r>
      <w:r w:rsidRPr="003F4E2F">
        <w:rPr>
          <w:rtl/>
        </w:rPr>
        <w:t>.</w:t>
      </w:r>
    </w:p>
    <w:p w14:paraId="454C95A0" w14:textId="77777777" w:rsidR="00260A4A" w:rsidRPr="003F4E2F" w:rsidRDefault="00260A4A" w:rsidP="00271E91">
      <w:pPr>
        <w:pStyle w:val="SingleTxtGA"/>
        <w:rPr>
          <w:rtl/>
        </w:rPr>
      </w:pPr>
      <w:r w:rsidRPr="00192009">
        <w:rPr>
          <w:rtl/>
        </w:rPr>
        <w:t>141</w:t>
      </w:r>
      <w:r w:rsidRPr="003F4E2F">
        <w:rPr>
          <w:rtl/>
        </w:rPr>
        <w:t>-</w:t>
      </w:r>
      <w:r w:rsidRPr="003F4E2F">
        <w:rPr>
          <w:rtl/>
        </w:rPr>
        <w:tab/>
        <w:t xml:space="preserve">وفي عام </w:t>
      </w:r>
      <w:r w:rsidRPr="00192009">
        <w:rPr>
          <w:rtl/>
        </w:rPr>
        <w:t>2010</w:t>
      </w:r>
      <w:r w:rsidRPr="003F4E2F">
        <w:rPr>
          <w:rtl/>
        </w:rPr>
        <w:t xml:space="preserve">، اعتمد التحالف العالمي للمؤسسات الوطنية لتعزيز وحماية حقوق الإنسان هيئةَ حماية المواطنين، بصفتها مؤسسة وطنية لحقوق الإنسان في صربيا، في أعلى فئة ("ألف")، وأعيد اعتمادها في عام </w:t>
      </w:r>
      <w:r w:rsidRPr="00192009">
        <w:rPr>
          <w:rtl/>
        </w:rPr>
        <w:t>2015</w:t>
      </w:r>
      <w:r w:rsidRPr="003F4E2F">
        <w:rPr>
          <w:rtl/>
        </w:rPr>
        <w:t xml:space="preserve"> في المركز ذاته.</w:t>
      </w:r>
    </w:p>
    <w:p w14:paraId="2614EBD3" w14:textId="77777777" w:rsidR="00260A4A" w:rsidRPr="003F4E2F" w:rsidRDefault="00260A4A" w:rsidP="00271E91">
      <w:pPr>
        <w:pStyle w:val="SingleTxtGA"/>
        <w:rPr>
          <w:rtl/>
        </w:rPr>
      </w:pPr>
      <w:r w:rsidRPr="00192009">
        <w:rPr>
          <w:rtl/>
        </w:rPr>
        <w:t>142</w:t>
      </w:r>
      <w:r w:rsidRPr="003F4E2F">
        <w:rPr>
          <w:rtl/>
        </w:rPr>
        <w:t>-</w:t>
      </w:r>
      <w:r w:rsidRPr="003F4E2F">
        <w:rPr>
          <w:rtl/>
        </w:rPr>
        <w:tab/>
        <w:t>وتقيم هيئة حماية المواطنين في الممارسة العملية تعاوناً نشطاً جدّاً مع النُّظم الدولية لحقوق الإنسان ومع منظمات المجتمع المدني. وتتعاون الهيئة، لدى أداء واجباتها المقابلة لمهام الآلية الوطنية لمنع التعذيب، مع الجمعيات التي تسعى، وفقاً لأنظمتها الأساسية، إلى تعزيز وحماية حقوق الإنسان والحريات، طبقاً للقانون. وتُختار منظمات المجتمع المدني، بصفتها أعضاء في الآلية الوطنية لمنع التعذيب، بعد دعوة عامة تنافسية.</w:t>
      </w:r>
    </w:p>
    <w:p w14:paraId="0BA7C92F" w14:textId="77777777" w:rsidR="00260A4A" w:rsidRPr="003F4E2F" w:rsidRDefault="00260A4A" w:rsidP="00271E91">
      <w:pPr>
        <w:pStyle w:val="SingleTxtGA"/>
        <w:rPr>
          <w:rtl/>
        </w:rPr>
      </w:pPr>
      <w:r w:rsidRPr="00192009">
        <w:rPr>
          <w:rtl/>
        </w:rPr>
        <w:t>143</w:t>
      </w:r>
      <w:r w:rsidRPr="003F4E2F">
        <w:rPr>
          <w:rtl/>
        </w:rPr>
        <w:t>-</w:t>
      </w:r>
      <w:r w:rsidRPr="003F4E2F">
        <w:rPr>
          <w:rtl/>
        </w:rPr>
        <w:tab/>
        <w:t xml:space="preserve">ويُعتبر فريق المستشارين الشباب هيئة استشارية تابعة لهيئة حماية المواطنين تعمل منذ </w:t>
      </w:r>
      <w:r w:rsidRPr="00192009">
        <w:rPr>
          <w:rtl/>
        </w:rPr>
        <w:t>12</w:t>
      </w:r>
      <w:r w:rsidRPr="003F4E2F">
        <w:rPr>
          <w:rtl/>
        </w:rPr>
        <w:t xml:space="preserve"> عاماً، وتتألف من </w:t>
      </w:r>
      <w:r w:rsidRPr="00192009">
        <w:rPr>
          <w:rtl/>
        </w:rPr>
        <w:t>30</w:t>
      </w:r>
      <w:r w:rsidRPr="003F4E2F">
        <w:rPr>
          <w:rtl/>
        </w:rPr>
        <w:t xml:space="preserve"> طفلاً تتراوح أعمارهم بين </w:t>
      </w:r>
      <w:r w:rsidRPr="00192009">
        <w:rPr>
          <w:rtl/>
        </w:rPr>
        <w:t>13</w:t>
      </w:r>
      <w:r w:rsidRPr="003F4E2F">
        <w:rPr>
          <w:rtl/>
        </w:rPr>
        <w:t xml:space="preserve"> و</w:t>
      </w:r>
      <w:r w:rsidRPr="00192009">
        <w:rPr>
          <w:rtl/>
        </w:rPr>
        <w:t>17</w:t>
      </w:r>
      <w:r w:rsidRPr="003F4E2F">
        <w:rPr>
          <w:rtl/>
        </w:rPr>
        <w:t xml:space="preserve"> عاماً من جميع أنحاء صربيا، يُنتخبون في احترام لمبادئ التمثيل الإقليمي، والمساواة بين الجنسين، ومشاركة الأطفال من الفئات الضعيفة. وتبرمَج الأموال المتوقَّعة المخصَّصة لأنشطة فريق المستشارين الشباب في ميزانية هيئة حماية المواطنين.</w:t>
      </w:r>
    </w:p>
    <w:p w14:paraId="3EDDC726" w14:textId="77777777" w:rsidR="00260A4A" w:rsidRPr="00192009" w:rsidRDefault="00260A4A" w:rsidP="00271E91">
      <w:pPr>
        <w:pStyle w:val="H4GA"/>
        <w:rPr>
          <w:rtl/>
        </w:rPr>
      </w:pPr>
      <w:r w:rsidRPr="00192009">
        <w:rPr>
          <w:rtl/>
        </w:rPr>
        <w:tab/>
      </w:r>
      <w:r w:rsidRPr="00192009">
        <w:rPr>
          <w:rtl/>
        </w:rPr>
        <w:tab/>
        <w:t>هيئة حماية المواطنين الإقليمية – أمانة المظالم الإقليمية</w:t>
      </w:r>
    </w:p>
    <w:p w14:paraId="5D2DC3AF" w14:textId="77777777" w:rsidR="00260A4A" w:rsidRPr="003F4E2F" w:rsidRDefault="00260A4A" w:rsidP="00271E91">
      <w:pPr>
        <w:pStyle w:val="SingleTxtGA"/>
        <w:rPr>
          <w:rtl/>
        </w:rPr>
      </w:pPr>
      <w:r w:rsidRPr="00192009">
        <w:rPr>
          <w:rtl/>
        </w:rPr>
        <w:t>144</w:t>
      </w:r>
      <w:r w:rsidRPr="003F4E2F">
        <w:rPr>
          <w:rtl/>
        </w:rPr>
        <w:t>-</w:t>
      </w:r>
      <w:r w:rsidRPr="003F4E2F">
        <w:rPr>
          <w:rtl/>
        </w:rPr>
        <w:tab/>
        <w:t xml:space="preserve">أمانة المظالم الإقليمية هي مؤسسة أنشئت في عام </w:t>
      </w:r>
      <w:r w:rsidRPr="00192009">
        <w:rPr>
          <w:rtl/>
        </w:rPr>
        <w:t>2002</w:t>
      </w:r>
      <w:r w:rsidRPr="003F4E2F">
        <w:rPr>
          <w:rtl/>
        </w:rPr>
        <w:t xml:space="preserve"> بموجب قرار مجلس المقاطعة بشأن أمين المظالم الإقليمي. وهيئة حماية المواطنين الإقليمية - أمانة المظالم </w:t>
      </w:r>
      <w:r w:rsidRPr="00192009">
        <w:rPr>
          <w:i/>
          <w:rtl/>
        </w:rPr>
        <w:t>الإقليمية هي</w:t>
      </w:r>
      <w:r w:rsidRPr="003F4E2F">
        <w:rPr>
          <w:rtl/>
        </w:rPr>
        <w:t xml:space="preserve"> هيئة مستقلة وقائمة بذاتها تابعة لإقليم </w:t>
      </w:r>
      <w:proofErr w:type="spellStart"/>
      <w:r w:rsidRPr="003F4E2F">
        <w:rPr>
          <w:rtl/>
        </w:rPr>
        <w:t>فويفودينا</w:t>
      </w:r>
      <w:proofErr w:type="spellEnd"/>
      <w:r w:rsidRPr="003F4E2F">
        <w:rPr>
          <w:rtl/>
        </w:rPr>
        <w:t xml:space="preserve"> المتمتع بالحكم الذاتي، تتولى حماية حقوق المواطنين وتشرف على عمل الهيئات الإدارية في المقاطعات، وعمل الوكالات العامة والمؤسسات التي أنشأها إقليم </w:t>
      </w:r>
      <w:proofErr w:type="spellStart"/>
      <w:r w:rsidRPr="003F4E2F">
        <w:rPr>
          <w:rtl/>
        </w:rPr>
        <w:t>فويفودينا</w:t>
      </w:r>
      <w:proofErr w:type="spellEnd"/>
      <w:r w:rsidRPr="003F4E2F">
        <w:rPr>
          <w:rtl/>
        </w:rPr>
        <w:t xml:space="preserve"> المتمتع </w:t>
      </w:r>
      <w:r w:rsidRPr="003F4E2F">
        <w:rPr>
          <w:rtl/>
        </w:rPr>
        <w:lastRenderedPageBreak/>
        <w:t>بالحكم الذاتي لممارسة سلطات إدارية وعامة، فيما يتعلق بإجراءاتها المرخَّص بها في إنفاذ القرارات الصادرة عن الإقليم وغيرها من الصكوك القانونية. ويقع مقر أمانة المظالم في نوفي ساد</w:t>
      </w:r>
      <w:r w:rsidRPr="003F4E2F">
        <w:rPr>
          <w:vertAlign w:val="superscript"/>
          <w:rtl/>
        </w:rPr>
        <w:t>(</w:t>
      </w:r>
      <w:r w:rsidRPr="007321AC">
        <w:rPr>
          <w:vertAlign w:val="superscript"/>
          <w:lang w:val="en-US"/>
        </w:rPr>
        <w:footnoteReference w:id="164"/>
      </w:r>
      <w:r w:rsidRPr="003F4E2F">
        <w:rPr>
          <w:vertAlign w:val="superscript"/>
          <w:rtl/>
        </w:rPr>
        <w:t>)</w:t>
      </w:r>
      <w:r w:rsidRPr="003F4E2F">
        <w:rPr>
          <w:rtl/>
        </w:rPr>
        <w:t>.</w:t>
      </w:r>
    </w:p>
    <w:p w14:paraId="3FB90A55" w14:textId="77777777" w:rsidR="00260A4A" w:rsidRPr="003F4E2F" w:rsidRDefault="00260A4A" w:rsidP="00271E91">
      <w:pPr>
        <w:pStyle w:val="SingleTxtGA"/>
        <w:rPr>
          <w:rtl/>
        </w:rPr>
      </w:pPr>
      <w:r w:rsidRPr="00192009">
        <w:rPr>
          <w:rtl/>
        </w:rPr>
        <w:t>145</w:t>
      </w:r>
      <w:r w:rsidRPr="003F4E2F">
        <w:rPr>
          <w:rtl/>
        </w:rPr>
        <w:t>-</w:t>
      </w:r>
      <w:r w:rsidRPr="003F4E2F">
        <w:rPr>
          <w:rtl/>
        </w:rPr>
        <w:tab/>
        <w:t xml:space="preserve">وتنتخب جمعية إقليم </w:t>
      </w:r>
      <w:proofErr w:type="spellStart"/>
      <w:r w:rsidRPr="003F4E2F">
        <w:rPr>
          <w:rtl/>
        </w:rPr>
        <w:t>فويفودينا</w:t>
      </w:r>
      <w:proofErr w:type="spellEnd"/>
      <w:r w:rsidRPr="003F4E2F">
        <w:rPr>
          <w:rtl/>
        </w:rPr>
        <w:t xml:space="preserve"> المتمتع بالحكم الذاتي أمين المظالم أو تعزله بأغلبية ثلثي الأصوات من مجموع عدد النواب. وتباشر أمانة المظالم الإجراءات بناء على الشكاوى المقدَّمة من المواطنين أو بمبادرة منها استناداً إلى معلومات مستمدة من مصادر أخرى، عندما ترتئي أنَّ الهيئات الإدارية قد انتهكت حقوق المواطنين</w:t>
      </w:r>
      <w:r w:rsidRPr="003F4E2F">
        <w:rPr>
          <w:vertAlign w:val="superscript"/>
          <w:rtl/>
        </w:rPr>
        <w:t>(</w:t>
      </w:r>
      <w:r w:rsidRPr="007321AC">
        <w:rPr>
          <w:vertAlign w:val="superscript"/>
          <w:lang w:val="en-US"/>
        </w:rPr>
        <w:footnoteReference w:id="165"/>
      </w:r>
      <w:r w:rsidRPr="003F4E2F">
        <w:rPr>
          <w:vertAlign w:val="superscript"/>
          <w:rtl/>
        </w:rPr>
        <w:t>)</w:t>
      </w:r>
      <w:r w:rsidRPr="003F4E2F">
        <w:rPr>
          <w:rtl/>
        </w:rPr>
        <w:t>. وتقدِّم أمانة المظالم بانتظام إلى مجلس المقاطعة تقريراً سنويّاً يتضمن بيانات عن الأنشطة التي اضطلعت بها في السنة السابقة</w:t>
      </w:r>
      <w:r w:rsidRPr="003F4E2F">
        <w:rPr>
          <w:vertAlign w:val="superscript"/>
          <w:rtl/>
        </w:rPr>
        <w:t>(</w:t>
      </w:r>
      <w:r w:rsidRPr="007321AC">
        <w:rPr>
          <w:vertAlign w:val="superscript"/>
          <w:lang w:val="en-US"/>
        </w:rPr>
        <w:footnoteReference w:id="166"/>
      </w:r>
      <w:r w:rsidRPr="003F4E2F">
        <w:rPr>
          <w:vertAlign w:val="superscript"/>
          <w:rtl/>
        </w:rPr>
        <w:t>)</w:t>
      </w:r>
      <w:r w:rsidRPr="003F4E2F">
        <w:rPr>
          <w:rtl/>
        </w:rPr>
        <w:t>.</w:t>
      </w:r>
    </w:p>
    <w:p w14:paraId="38CE3F16" w14:textId="77777777" w:rsidR="00260A4A" w:rsidRPr="003F4E2F" w:rsidRDefault="00260A4A" w:rsidP="00271E91">
      <w:pPr>
        <w:pStyle w:val="SingleTxtGA"/>
        <w:rPr>
          <w:rtl/>
        </w:rPr>
      </w:pPr>
      <w:r w:rsidRPr="00192009">
        <w:rPr>
          <w:rtl/>
        </w:rPr>
        <w:t>146</w:t>
      </w:r>
      <w:r w:rsidRPr="003F4E2F">
        <w:rPr>
          <w:rtl/>
        </w:rPr>
        <w:t>-</w:t>
      </w:r>
      <w:r w:rsidRPr="003F4E2F">
        <w:rPr>
          <w:rtl/>
        </w:rPr>
        <w:tab/>
        <w:t>واستناداً إلى القرار الجديد الصادر عن مجلس المقاطعة بشأن هيئة حماية المواطنين الإقليمية - أمانة المظالم الإقليمية، فإنَّ لدى أمين المظالم أربعة نواب، أحدهم مكلف بحقوق الأقليات القومية، وواحد بحقوق الطفل، وآخر بالمساواة بين الجنسين</w:t>
      </w:r>
      <w:r w:rsidRPr="003F4E2F">
        <w:rPr>
          <w:vertAlign w:val="superscript"/>
          <w:rtl/>
        </w:rPr>
        <w:t>(</w:t>
      </w:r>
      <w:r w:rsidRPr="007321AC">
        <w:rPr>
          <w:vertAlign w:val="superscript"/>
          <w:lang w:val="en-US"/>
        </w:rPr>
        <w:footnoteReference w:id="167"/>
      </w:r>
      <w:r w:rsidRPr="003F4E2F">
        <w:rPr>
          <w:vertAlign w:val="superscript"/>
          <w:rtl/>
        </w:rPr>
        <w:t>)</w:t>
      </w:r>
      <w:r w:rsidRPr="003F4E2F">
        <w:rPr>
          <w:rtl/>
        </w:rPr>
        <w:t>.</w:t>
      </w:r>
    </w:p>
    <w:p w14:paraId="5B571186" w14:textId="77777777" w:rsidR="00260A4A" w:rsidRPr="00192009" w:rsidRDefault="00260A4A" w:rsidP="00271E91">
      <w:pPr>
        <w:pStyle w:val="H4GA"/>
        <w:rPr>
          <w:rtl/>
        </w:rPr>
      </w:pPr>
      <w:r w:rsidRPr="00192009">
        <w:rPr>
          <w:rtl/>
        </w:rPr>
        <w:tab/>
      </w:r>
      <w:r w:rsidRPr="00192009">
        <w:rPr>
          <w:rtl/>
        </w:rPr>
        <w:tab/>
        <w:t>أمانة المظالم المحلية</w:t>
      </w:r>
    </w:p>
    <w:p w14:paraId="3648160D" w14:textId="39DD8373" w:rsidR="00260A4A" w:rsidRPr="003F4E2F" w:rsidRDefault="00260A4A" w:rsidP="00271E91">
      <w:pPr>
        <w:pStyle w:val="SingleTxtGA"/>
        <w:rPr>
          <w:rtl/>
        </w:rPr>
      </w:pPr>
      <w:r w:rsidRPr="00192009">
        <w:rPr>
          <w:rtl/>
        </w:rPr>
        <w:t>147</w:t>
      </w:r>
      <w:r w:rsidRPr="003F4E2F">
        <w:rPr>
          <w:rtl/>
        </w:rPr>
        <w:t>-</w:t>
      </w:r>
      <w:r w:rsidRPr="003F4E2F">
        <w:rPr>
          <w:rtl/>
        </w:rPr>
        <w:tab/>
        <w:t>ينص قانون الحكم الذاتي المحلي على أنه يجوز إنشاء أمانة مظالم محلية في وحدة من وحدات الحكم الذاتي المحلي، تخوَّل صلاحية العمل باستقلالية ورصد مدى احترام حقوق المواطنين باستقلالية، وتحديد مدى انتهاك الأفعال الصادرة عن الهيئات الإدارية والمرافق العامة أو ما تتخذه من إجراءات أو</w:t>
      </w:r>
      <w:r w:rsidR="00187C8D" w:rsidRPr="003F4E2F">
        <w:rPr>
          <w:rFonts w:hint="cs"/>
          <w:rtl/>
        </w:rPr>
        <w:t> </w:t>
      </w:r>
      <w:r w:rsidRPr="003F4E2F">
        <w:rPr>
          <w:rtl/>
        </w:rPr>
        <w:t>تمتنع عنه من أفعال للأنظمة والصكوك العامة لوحدة الحكم الذاتي المحلي المعنية.</w:t>
      </w:r>
    </w:p>
    <w:p w14:paraId="0682B86F" w14:textId="77777777" w:rsidR="00260A4A" w:rsidRPr="003F4E2F" w:rsidRDefault="00260A4A" w:rsidP="00271E91">
      <w:pPr>
        <w:pStyle w:val="SingleTxtGA"/>
        <w:rPr>
          <w:rtl/>
        </w:rPr>
      </w:pPr>
      <w:r w:rsidRPr="00192009">
        <w:rPr>
          <w:rtl/>
        </w:rPr>
        <w:t>148</w:t>
      </w:r>
      <w:r w:rsidRPr="003F4E2F">
        <w:rPr>
          <w:rtl/>
        </w:rPr>
        <w:t>-</w:t>
      </w:r>
      <w:r w:rsidRPr="003F4E2F">
        <w:rPr>
          <w:rtl/>
        </w:rPr>
        <w:tab/>
        <w:t>ويجوز لوحدتين محليتين أو أكثر من وحدات الحكم الذاتي المحلي أن تقرر إنشاء أمانة مظالم محلية مشتركة. وينظِّم النظام الأساسي لوحدات الحكم الذاتي المحلي المعنية وغيره من الصكوك العامة ذات الصلة اختصاص أمانة المظالم المحلية وسلطتها وطريقة عملها وانتخابها وإنهاء مهامها</w:t>
      </w:r>
      <w:r w:rsidRPr="003F4E2F">
        <w:rPr>
          <w:vertAlign w:val="superscript"/>
          <w:rtl/>
        </w:rPr>
        <w:t>(</w:t>
      </w:r>
      <w:r w:rsidRPr="007321AC">
        <w:rPr>
          <w:vertAlign w:val="superscript"/>
          <w:lang w:val="en-US"/>
        </w:rPr>
        <w:footnoteReference w:id="168"/>
      </w:r>
      <w:r w:rsidRPr="003F4E2F">
        <w:rPr>
          <w:vertAlign w:val="superscript"/>
          <w:rtl/>
        </w:rPr>
        <w:t>)</w:t>
      </w:r>
      <w:r w:rsidRPr="003F4E2F">
        <w:rPr>
          <w:rtl/>
        </w:rPr>
        <w:t>.</w:t>
      </w:r>
    </w:p>
    <w:p w14:paraId="5FEA2748" w14:textId="77777777" w:rsidR="00260A4A" w:rsidRPr="00192009" w:rsidRDefault="00260A4A" w:rsidP="00271E91">
      <w:pPr>
        <w:pStyle w:val="H4GA"/>
        <w:rPr>
          <w:rtl/>
        </w:rPr>
      </w:pPr>
      <w:r w:rsidRPr="00192009">
        <w:rPr>
          <w:rtl/>
        </w:rPr>
        <w:tab/>
      </w:r>
      <w:r w:rsidRPr="00192009">
        <w:rPr>
          <w:rtl/>
        </w:rPr>
        <w:tab/>
        <w:t>المفوضية المعنية بحماية المساواة</w:t>
      </w:r>
    </w:p>
    <w:p w14:paraId="34F1CE66" w14:textId="77777777" w:rsidR="00260A4A" w:rsidRPr="003F4E2F" w:rsidRDefault="00260A4A" w:rsidP="00271E91">
      <w:pPr>
        <w:pStyle w:val="SingleTxtGA"/>
        <w:rPr>
          <w:rtl/>
        </w:rPr>
      </w:pPr>
      <w:r w:rsidRPr="00192009">
        <w:rPr>
          <w:rtl/>
        </w:rPr>
        <w:t>149</w:t>
      </w:r>
      <w:r w:rsidRPr="003F4E2F">
        <w:rPr>
          <w:rtl/>
        </w:rPr>
        <w:t>-</w:t>
      </w:r>
      <w:r w:rsidRPr="003F4E2F">
        <w:rPr>
          <w:rtl/>
        </w:rPr>
        <w:tab/>
        <w:t xml:space="preserve">نص قانون حظر التمييز لعام </w:t>
      </w:r>
      <w:r w:rsidRPr="00192009">
        <w:rPr>
          <w:rtl/>
        </w:rPr>
        <w:t>2009</w:t>
      </w:r>
      <w:r w:rsidRPr="003F4E2F">
        <w:rPr>
          <w:rtl/>
        </w:rPr>
        <w:t xml:space="preserve"> على إنشاء المفوضية المعنية بحماية المساواة بصفتها هيئة حكومية مستقلة تؤدي المهام التي يحدِّدها هذا القانون باستقلالية. وفي أيار/مايو </w:t>
      </w:r>
      <w:r w:rsidRPr="00192009">
        <w:rPr>
          <w:rtl/>
        </w:rPr>
        <w:t>2021</w:t>
      </w:r>
      <w:r w:rsidRPr="003F4E2F">
        <w:rPr>
          <w:rtl/>
        </w:rPr>
        <w:t xml:space="preserve"> اعتُمدت تعديلات على قانون حظر التمييز، مع مراعاة توصيات آليات الأمم المتحدة لحقوق الإنسان وتوصيات الاتحاد الأوروبي، التي عزَّزت دور المفوضية المعنية بحماية المساواة، في جملة أمور أخرى.</w:t>
      </w:r>
    </w:p>
    <w:p w14:paraId="3B87DF58" w14:textId="01BD4DA0" w:rsidR="00260A4A" w:rsidRPr="003F4E2F" w:rsidRDefault="00260A4A" w:rsidP="00271E91">
      <w:pPr>
        <w:pStyle w:val="SingleTxtGA"/>
        <w:rPr>
          <w:rtl/>
        </w:rPr>
      </w:pPr>
      <w:r w:rsidRPr="00192009">
        <w:rPr>
          <w:rtl/>
        </w:rPr>
        <w:t>150</w:t>
      </w:r>
      <w:r w:rsidRPr="003F4E2F">
        <w:rPr>
          <w:rtl/>
        </w:rPr>
        <w:t>-</w:t>
      </w:r>
      <w:r w:rsidRPr="003F4E2F">
        <w:rPr>
          <w:rtl/>
        </w:rPr>
        <w:tab/>
        <w:t>وعلى الشخص الذي يرى أنه تعرَّض للتمييز أن يقدِّم شكوى إلى المفوضية خطياً أو، بصفة استثنائية، شفوياً، على النحو الموثَّق في السجلات الرسمية المكتوبة</w:t>
      </w:r>
      <w:r w:rsidRPr="003F4E2F">
        <w:rPr>
          <w:vertAlign w:val="superscript"/>
          <w:rtl/>
        </w:rPr>
        <w:t>(</w:t>
      </w:r>
      <w:r w:rsidRPr="007321AC">
        <w:rPr>
          <w:vertAlign w:val="superscript"/>
          <w:lang w:val="en-US"/>
        </w:rPr>
        <w:footnoteReference w:id="169"/>
      </w:r>
      <w:r w:rsidRPr="003F4E2F">
        <w:rPr>
          <w:vertAlign w:val="superscript"/>
          <w:rtl/>
        </w:rPr>
        <w:t>)</w:t>
      </w:r>
      <w:r w:rsidRPr="003F4E2F">
        <w:rPr>
          <w:rtl/>
        </w:rPr>
        <w:t>. وعندئذ تنظر المفوضية في الشكاوى المتعلقة بانتهاكات القانون وتقدِّم آراء وتوصيات في حالات محدَّدة وتصدر تدابير تحذيرية أو</w:t>
      </w:r>
      <w:r w:rsidR="003E0A51" w:rsidRPr="003F4E2F">
        <w:rPr>
          <w:rFonts w:hint="cs"/>
          <w:rtl/>
        </w:rPr>
        <w:t> </w:t>
      </w:r>
      <w:r w:rsidRPr="003F4E2F">
        <w:rPr>
          <w:rtl/>
        </w:rPr>
        <w:t>تنبيهية عند الضرورة</w:t>
      </w:r>
      <w:r w:rsidRPr="003F4E2F">
        <w:rPr>
          <w:vertAlign w:val="superscript"/>
          <w:rtl/>
        </w:rPr>
        <w:t>(</w:t>
      </w:r>
      <w:r w:rsidRPr="007321AC">
        <w:rPr>
          <w:vertAlign w:val="superscript"/>
          <w:lang w:val="en-US"/>
        </w:rPr>
        <w:footnoteReference w:id="170"/>
      </w:r>
      <w:r w:rsidRPr="003F4E2F">
        <w:rPr>
          <w:vertAlign w:val="superscript"/>
          <w:rtl/>
        </w:rPr>
        <w:t>)</w:t>
      </w:r>
      <w:r w:rsidRPr="003F4E2F">
        <w:rPr>
          <w:rtl/>
        </w:rPr>
        <w:t xml:space="preserve">. ويشمل اختصاص المفوضية رفع دعاوى قضائية بشأن انتهاك الحقوق المنصوص عليها في هذا القانون، باسم المفوضية نفسها أو بالنيابة عن الشخص الذي تعرَّض للتمييز، </w:t>
      </w:r>
      <w:r w:rsidRPr="003F4E2F">
        <w:rPr>
          <w:rtl/>
        </w:rPr>
        <w:lastRenderedPageBreak/>
        <w:t xml:space="preserve">بموافقة ذلك الشخص، باستثناء حالة مجموعة من الأشخاص إذا لم تكن الدعوى المرفوعة أمام المحكمة بشأن نفس المسألة قد بدأت بالفعل أو انتهت، وتقديمَ طلب لمباشرة إجراءات </w:t>
      </w:r>
      <w:proofErr w:type="spellStart"/>
      <w:r w:rsidRPr="003F4E2F">
        <w:rPr>
          <w:rtl/>
        </w:rPr>
        <w:t>جنحية</w:t>
      </w:r>
      <w:proofErr w:type="spellEnd"/>
      <w:r w:rsidRPr="003F4E2F">
        <w:rPr>
          <w:rtl/>
        </w:rPr>
        <w:t xml:space="preserve"> بسبب انتهاك الأحكام التي تحظر التمييز</w:t>
      </w:r>
      <w:r w:rsidRPr="003F4E2F">
        <w:rPr>
          <w:vertAlign w:val="superscript"/>
          <w:rtl/>
        </w:rPr>
        <w:t>(</w:t>
      </w:r>
      <w:r w:rsidRPr="007321AC">
        <w:rPr>
          <w:vertAlign w:val="superscript"/>
          <w:lang w:val="en-US"/>
        </w:rPr>
        <w:footnoteReference w:id="171"/>
      </w:r>
      <w:r w:rsidRPr="003F4E2F">
        <w:rPr>
          <w:vertAlign w:val="superscript"/>
          <w:rtl/>
        </w:rPr>
        <w:t>)</w:t>
      </w:r>
      <w:r w:rsidRPr="003F4E2F">
        <w:rPr>
          <w:rtl/>
        </w:rPr>
        <w:t>.</w:t>
      </w:r>
    </w:p>
    <w:p w14:paraId="669006F6" w14:textId="77777777" w:rsidR="00260A4A" w:rsidRPr="003F4E2F" w:rsidRDefault="00260A4A" w:rsidP="00271E91">
      <w:pPr>
        <w:pStyle w:val="SingleTxtGA"/>
        <w:rPr>
          <w:rtl/>
        </w:rPr>
      </w:pPr>
      <w:r w:rsidRPr="00192009">
        <w:rPr>
          <w:rtl/>
        </w:rPr>
        <w:t>151</w:t>
      </w:r>
      <w:r w:rsidRPr="003F4E2F">
        <w:rPr>
          <w:rtl/>
        </w:rPr>
        <w:t>-</w:t>
      </w:r>
      <w:r w:rsidRPr="003F4E2F">
        <w:rPr>
          <w:rtl/>
        </w:rPr>
        <w:tab/>
        <w:t>وينتخب البرلمان المفوضية المعنية بحماية المساواة بأغلبية أصوات جميع النواب، بناء على اقتراح من اللجنة المسؤولة عن الشؤون الدستورية</w:t>
      </w:r>
      <w:r w:rsidRPr="003F4E2F">
        <w:rPr>
          <w:vertAlign w:val="superscript"/>
          <w:rtl/>
        </w:rPr>
        <w:t>(</w:t>
      </w:r>
      <w:r w:rsidRPr="007321AC">
        <w:rPr>
          <w:vertAlign w:val="superscript"/>
          <w:lang w:val="en-US"/>
        </w:rPr>
        <w:footnoteReference w:id="172"/>
      </w:r>
      <w:r w:rsidRPr="003F4E2F">
        <w:rPr>
          <w:vertAlign w:val="superscript"/>
          <w:rtl/>
        </w:rPr>
        <w:t>)</w:t>
      </w:r>
      <w:r w:rsidRPr="003F4E2F">
        <w:rPr>
          <w:rtl/>
        </w:rPr>
        <w:t>. ويُنتخب المفوَّض لمدة خمس سنوات، ولا يجوز انتخاب الشخص نفسه مفوضاً لأكثر من مرتين</w:t>
      </w:r>
      <w:r w:rsidRPr="003F4E2F">
        <w:rPr>
          <w:vertAlign w:val="superscript"/>
          <w:rtl/>
        </w:rPr>
        <w:t>(</w:t>
      </w:r>
      <w:r w:rsidRPr="007321AC">
        <w:rPr>
          <w:vertAlign w:val="superscript"/>
          <w:lang w:val="en-US"/>
        </w:rPr>
        <w:footnoteReference w:id="173"/>
      </w:r>
      <w:r w:rsidRPr="003F4E2F">
        <w:rPr>
          <w:vertAlign w:val="superscript"/>
          <w:rtl/>
        </w:rPr>
        <w:t>)</w:t>
      </w:r>
      <w:r w:rsidRPr="003F4E2F">
        <w:rPr>
          <w:rtl/>
        </w:rPr>
        <w:t>.</w:t>
      </w:r>
    </w:p>
    <w:p w14:paraId="3E67FCF5" w14:textId="77777777" w:rsidR="00260A4A" w:rsidRPr="003F4E2F" w:rsidRDefault="00260A4A" w:rsidP="00271E91">
      <w:pPr>
        <w:pStyle w:val="SingleTxtGA"/>
        <w:rPr>
          <w:rtl/>
        </w:rPr>
      </w:pPr>
      <w:r w:rsidRPr="00192009">
        <w:rPr>
          <w:rtl/>
        </w:rPr>
        <w:t>152</w:t>
      </w:r>
      <w:r w:rsidRPr="003F4E2F">
        <w:rPr>
          <w:rtl/>
        </w:rPr>
        <w:t>-</w:t>
      </w:r>
      <w:r w:rsidRPr="003F4E2F">
        <w:rPr>
          <w:rtl/>
        </w:rPr>
        <w:tab/>
        <w:t>وتقدِّم المفوضية تقريراً سنويّاً وخاصّاً إلى البرلمان عن الحالة في ميدان المساواة، وتنبِّه الجمهور إلى أشيع وأشد حالات التمييز، وترصد إنفاذ القانون، وتصدر آراء بشأن مشاريع القوانين وغيرها من اللوائح المتعلقة بحظر التمييز، وتحافظ على التعاون مع الهيئات المسؤولة عن تحقيق المساواة وحماية حقوق الإنسان في الأقاليم المتمتعة بالحكم الذاتي والحكومات الذاتية المحلية</w:t>
      </w:r>
      <w:r w:rsidRPr="003F4E2F">
        <w:rPr>
          <w:vertAlign w:val="superscript"/>
          <w:rtl/>
        </w:rPr>
        <w:t>(</w:t>
      </w:r>
      <w:r w:rsidRPr="007321AC">
        <w:rPr>
          <w:vertAlign w:val="superscript"/>
          <w:lang w:val="en-US"/>
        </w:rPr>
        <w:footnoteReference w:id="174"/>
      </w:r>
      <w:r w:rsidRPr="003F4E2F">
        <w:rPr>
          <w:vertAlign w:val="superscript"/>
          <w:rtl/>
        </w:rPr>
        <w:t>)</w:t>
      </w:r>
      <w:r w:rsidRPr="003F4E2F">
        <w:rPr>
          <w:rtl/>
        </w:rPr>
        <w:t>.</w:t>
      </w:r>
    </w:p>
    <w:p w14:paraId="36602AEE" w14:textId="77777777" w:rsidR="00260A4A" w:rsidRPr="003F4E2F" w:rsidRDefault="00260A4A" w:rsidP="00271E91">
      <w:pPr>
        <w:pStyle w:val="SingleTxtGA"/>
        <w:rPr>
          <w:rtl/>
        </w:rPr>
      </w:pPr>
      <w:r w:rsidRPr="00192009">
        <w:rPr>
          <w:rtl/>
        </w:rPr>
        <w:t>153</w:t>
      </w:r>
      <w:r w:rsidRPr="003F4E2F">
        <w:rPr>
          <w:rtl/>
        </w:rPr>
        <w:t>-</w:t>
      </w:r>
      <w:r w:rsidRPr="003F4E2F">
        <w:rPr>
          <w:rtl/>
        </w:rPr>
        <w:tab/>
        <w:t xml:space="preserve">وفي إطار هذه المؤسسة، يعمل فريق المفوضين الشباب المعني بحماية المساواة </w:t>
      </w:r>
      <w:r w:rsidRPr="00192009">
        <w:rPr>
          <w:i/>
          <w:iCs/>
          <w:rtl/>
        </w:rPr>
        <w:t>"</w:t>
      </w:r>
      <w:proofErr w:type="spellStart"/>
      <w:r w:rsidRPr="00192009">
        <w:rPr>
          <w:i/>
          <w:iCs/>
          <w:rtl/>
        </w:rPr>
        <w:t>المتصدّون</w:t>
      </w:r>
      <w:proofErr w:type="spellEnd"/>
      <w:r w:rsidRPr="00192009">
        <w:rPr>
          <w:i/>
          <w:iCs/>
          <w:rtl/>
        </w:rPr>
        <w:t xml:space="preserve"> للتمييز"</w:t>
      </w:r>
      <w:r w:rsidRPr="003F4E2F">
        <w:rPr>
          <w:rtl/>
        </w:rPr>
        <w:t xml:space="preserve"> منذ عام </w:t>
      </w:r>
      <w:r w:rsidRPr="00192009">
        <w:rPr>
          <w:rtl/>
        </w:rPr>
        <w:t>2012</w:t>
      </w:r>
      <w:r w:rsidRPr="003F4E2F">
        <w:rPr>
          <w:rtl/>
        </w:rPr>
        <w:t>. ومن خلال هذه الهيئة، يمكن للأطفال التعبير عن آرائهم بشأن حدوث التمييز وأسبابه، فضلاً عن اقتراح برامج وأنشطة وقائية يعتقدون أنها ستحقِّق أبلغ الأثر في صفوف الشباب.</w:t>
      </w:r>
    </w:p>
    <w:p w14:paraId="225BC3D4" w14:textId="77777777" w:rsidR="00260A4A" w:rsidRPr="00192009" w:rsidRDefault="00260A4A" w:rsidP="00271E91">
      <w:pPr>
        <w:pStyle w:val="H4GA"/>
        <w:rPr>
          <w:rtl/>
        </w:rPr>
      </w:pPr>
      <w:r w:rsidRPr="00192009">
        <w:rPr>
          <w:rtl/>
        </w:rPr>
        <w:tab/>
      </w:r>
      <w:r w:rsidRPr="00192009">
        <w:rPr>
          <w:rtl/>
        </w:rPr>
        <w:tab/>
        <w:t>المفوضية المعنية بالمعلومات ذات الأهمية العامة وبحماية البيانات الشخصية</w:t>
      </w:r>
    </w:p>
    <w:p w14:paraId="35746DEA" w14:textId="77777777" w:rsidR="00260A4A" w:rsidRPr="003F4E2F" w:rsidRDefault="00260A4A" w:rsidP="00271E91">
      <w:pPr>
        <w:pStyle w:val="SingleTxtGA"/>
        <w:rPr>
          <w:rtl/>
        </w:rPr>
      </w:pPr>
      <w:r w:rsidRPr="00192009">
        <w:rPr>
          <w:rtl/>
        </w:rPr>
        <w:t>154</w:t>
      </w:r>
      <w:r w:rsidRPr="003F4E2F">
        <w:rPr>
          <w:rtl/>
        </w:rPr>
        <w:t>-</w:t>
      </w:r>
      <w:r w:rsidRPr="003F4E2F">
        <w:rPr>
          <w:rtl/>
        </w:rPr>
        <w:tab/>
        <w:t xml:space="preserve">أنشئ منصب المفوضية المعنية بالمعلومات ذات الأهمية العامة، بوصفها هيئة حكومية مستقلة تمارس اختصاصها باستقلالية، في عام </w:t>
      </w:r>
      <w:r w:rsidRPr="00192009">
        <w:rPr>
          <w:rtl/>
        </w:rPr>
        <w:t>2004</w:t>
      </w:r>
      <w:r w:rsidRPr="003F4E2F">
        <w:rPr>
          <w:rtl/>
        </w:rPr>
        <w:t xml:space="preserve"> بموجب القانون المتعلق بحرية الوصول إلى المعلومات ذات الأهمية العامة، من أجل ممارسة الحق في الوصول إلى المعلومات ذات الأهمية العامة الموجودة في حوزة السلطات العامة. ثم وسَّع قانون حماية البيانات الشخصية لعام </w:t>
      </w:r>
      <w:r w:rsidRPr="00192009">
        <w:rPr>
          <w:rtl/>
        </w:rPr>
        <w:t>2018</w:t>
      </w:r>
      <w:r w:rsidRPr="003F4E2F">
        <w:rPr>
          <w:rtl/>
        </w:rPr>
        <w:t xml:space="preserve"> دور المفوضية ليشمل حماية البيانات الشخصية.</w:t>
      </w:r>
    </w:p>
    <w:p w14:paraId="4EA971F0" w14:textId="77777777" w:rsidR="00260A4A" w:rsidRPr="003F4E2F" w:rsidRDefault="00260A4A" w:rsidP="00271E91">
      <w:pPr>
        <w:pStyle w:val="SingleTxtGA"/>
        <w:rPr>
          <w:rtl/>
        </w:rPr>
      </w:pPr>
      <w:r w:rsidRPr="00192009">
        <w:rPr>
          <w:rtl/>
        </w:rPr>
        <w:t>155</w:t>
      </w:r>
      <w:r w:rsidRPr="003F4E2F">
        <w:rPr>
          <w:rtl/>
        </w:rPr>
        <w:t>-</w:t>
      </w:r>
      <w:r w:rsidRPr="003F4E2F">
        <w:rPr>
          <w:rtl/>
        </w:rPr>
        <w:tab/>
        <w:t>وتتولى المفوضية المعنية بالمعلومات ذات الأهمية العامة وحماية البيانات الشخصية رصد الامتثال لالتزامات السلطات العامة المنصوص عليها في القانونين المذكورين أعلاه وضمان تنفيذ هذين القانونين وفقاً لصلاحياتها.</w:t>
      </w:r>
    </w:p>
    <w:p w14:paraId="5584EC69" w14:textId="77777777" w:rsidR="00260A4A" w:rsidRPr="003F4E2F" w:rsidRDefault="00260A4A" w:rsidP="00271E91">
      <w:pPr>
        <w:pStyle w:val="SingleTxtGA"/>
        <w:rPr>
          <w:rtl/>
        </w:rPr>
      </w:pPr>
      <w:r w:rsidRPr="00192009">
        <w:rPr>
          <w:rtl/>
        </w:rPr>
        <w:t>156</w:t>
      </w:r>
      <w:r w:rsidRPr="003F4E2F">
        <w:rPr>
          <w:rtl/>
        </w:rPr>
        <w:t>-</w:t>
      </w:r>
      <w:r w:rsidRPr="003F4E2F">
        <w:rPr>
          <w:rtl/>
        </w:rPr>
        <w:tab/>
        <w:t>وينتخب البرلمان المفوَّض بأغلبية أصوات جميع النواب، بناء على اقتراح من اللجنة المسؤولة عن إدارة الدولة. ويُنتخب المفوَّض لمدة ثماني سنوات، دون إمكانية إعادة انتخابه لهذا المنصب. ويقع مقر المفوَّضية في بلغراد، ويجوز لها أن تنشئ مكاتب خارج المقر</w:t>
      </w:r>
      <w:r w:rsidRPr="003F4E2F">
        <w:rPr>
          <w:vertAlign w:val="superscript"/>
          <w:rtl/>
        </w:rPr>
        <w:t>(</w:t>
      </w:r>
      <w:r w:rsidRPr="007321AC">
        <w:rPr>
          <w:vertAlign w:val="superscript"/>
          <w:lang w:val="en-US"/>
        </w:rPr>
        <w:footnoteReference w:id="175"/>
      </w:r>
      <w:r w:rsidRPr="003F4E2F">
        <w:rPr>
          <w:vertAlign w:val="superscript"/>
          <w:rtl/>
        </w:rPr>
        <w:t>)</w:t>
      </w:r>
      <w:r w:rsidRPr="003F4E2F">
        <w:rPr>
          <w:rtl/>
        </w:rPr>
        <w:t>.</w:t>
      </w:r>
    </w:p>
    <w:p w14:paraId="676E6B62" w14:textId="2D3265E9" w:rsidR="00260A4A" w:rsidRPr="00873EEF" w:rsidRDefault="00260A4A" w:rsidP="00873EEF">
      <w:pPr>
        <w:pStyle w:val="SingleTxtGA"/>
        <w:spacing w:line="350" w:lineRule="exact"/>
        <w:rPr>
          <w:rtl/>
        </w:rPr>
      </w:pPr>
      <w:r w:rsidRPr="00192009">
        <w:rPr>
          <w:rtl/>
        </w:rPr>
        <w:t>157</w:t>
      </w:r>
      <w:r w:rsidRPr="00873EEF">
        <w:rPr>
          <w:rtl/>
        </w:rPr>
        <w:t>-</w:t>
      </w:r>
      <w:r w:rsidRPr="00873EEF">
        <w:rPr>
          <w:rtl/>
        </w:rPr>
        <w:tab/>
        <w:t>وتقدِّم المفوَّضية إلى البرلمان تقريراً سنويّاً عن الإجراءات التي اتخذتها السلطات تطبيقاً للقانون</w:t>
      </w:r>
      <w:r w:rsidR="00AC3BBC">
        <w:rPr>
          <w:rFonts w:hint="cs"/>
          <w:rtl/>
        </w:rPr>
        <w:t> </w:t>
      </w:r>
      <w:r w:rsidRPr="00873EEF">
        <w:rPr>
          <w:rtl/>
        </w:rPr>
        <w:t>المتعلق بحرية الوصول إلى المعلومات ذات الأهمية العامة، وكذلك عن نفقاتها وما اتَّخذته من إجراءات. وبالإضافة إلى التقرير السنوي، يجوز أن تقدِّم المفوَّضية تقارير أخرى إلى الجمعية الوطنية، عند الاقتضاء</w:t>
      </w:r>
      <w:r w:rsidRPr="00873EEF">
        <w:rPr>
          <w:vertAlign w:val="superscript"/>
          <w:rtl/>
        </w:rPr>
        <w:t>(</w:t>
      </w:r>
      <w:r w:rsidRPr="007321AC">
        <w:rPr>
          <w:vertAlign w:val="superscript"/>
          <w:lang w:val="en-US"/>
        </w:rPr>
        <w:footnoteReference w:id="176"/>
      </w:r>
      <w:r w:rsidRPr="00873EEF">
        <w:rPr>
          <w:vertAlign w:val="superscript"/>
          <w:rtl/>
        </w:rPr>
        <w:t>)</w:t>
      </w:r>
      <w:r w:rsidRPr="00873EEF">
        <w:rPr>
          <w:rtl/>
        </w:rPr>
        <w:t>.</w:t>
      </w:r>
    </w:p>
    <w:p w14:paraId="121A7661" w14:textId="77777777" w:rsidR="00260A4A" w:rsidRPr="007321AC" w:rsidRDefault="00260A4A" w:rsidP="00271E91">
      <w:pPr>
        <w:pStyle w:val="H23GA"/>
        <w:rPr>
          <w:rtl/>
        </w:rPr>
      </w:pPr>
      <w:r w:rsidRPr="007321AC">
        <w:rPr>
          <w:rtl/>
        </w:rPr>
        <w:lastRenderedPageBreak/>
        <w:tab/>
      </w:r>
      <w:r w:rsidRPr="007321AC">
        <w:rPr>
          <w:rtl/>
        </w:rPr>
        <w:tab/>
        <w:t>المحكمة الإقليمية لحقوق الإنسان</w:t>
      </w:r>
    </w:p>
    <w:p w14:paraId="1C3C30AC" w14:textId="5C41B3A7" w:rsidR="00260A4A" w:rsidRPr="004E68B7" w:rsidRDefault="00260A4A" w:rsidP="00271E91">
      <w:pPr>
        <w:pStyle w:val="SingleTxtGA"/>
        <w:rPr>
          <w:rtl/>
        </w:rPr>
      </w:pPr>
      <w:r w:rsidRPr="00192009">
        <w:rPr>
          <w:rtl/>
        </w:rPr>
        <w:t>158</w:t>
      </w:r>
      <w:r w:rsidRPr="00CD06AA">
        <w:rPr>
          <w:rtl/>
        </w:rPr>
        <w:t>-</w:t>
      </w:r>
      <w:r w:rsidRPr="00CD06AA">
        <w:rPr>
          <w:rtl/>
        </w:rPr>
        <w:tab/>
        <w:t xml:space="preserve">بانضمامها إلى مجلس أوروبا في </w:t>
      </w:r>
      <w:r w:rsidRPr="00192009">
        <w:rPr>
          <w:rtl/>
        </w:rPr>
        <w:t>3</w:t>
      </w:r>
      <w:r w:rsidRPr="00CD06AA">
        <w:rPr>
          <w:rtl/>
        </w:rPr>
        <w:t xml:space="preserve"> نيسان/أبريل </w:t>
      </w:r>
      <w:r w:rsidRPr="00192009">
        <w:rPr>
          <w:rtl/>
        </w:rPr>
        <w:t>2003</w:t>
      </w:r>
      <w:r w:rsidRPr="00CD06AA">
        <w:rPr>
          <w:rtl/>
        </w:rPr>
        <w:t xml:space="preserve"> ومع دخول الاتفاقية الأوروبية لحقوق الإنسان حيز النفاذ في </w:t>
      </w:r>
      <w:r w:rsidRPr="00192009">
        <w:rPr>
          <w:rtl/>
        </w:rPr>
        <w:t>3</w:t>
      </w:r>
      <w:r w:rsidRPr="00CD06AA">
        <w:rPr>
          <w:rtl/>
        </w:rPr>
        <w:t xml:space="preserve"> آذار/مارس </w:t>
      </w:r>
      <w:r w:rsidRPr="00192009">
        <w:rPr>
          <w:rtl/>
        </w:rPr>
        <w:t>2004</w:t>
      </w:r>
      <w:r w:rsidRPr="00CD06AA">
        <w:rPr>
          <w:rtl/>
        </w:rPr>
        <w:t>، تكون جمهورية صربيا قد قبلت اختصاص المحكمة الأوروبية لحقوق الإنسان، وهو ما يتيح تقديم التماسات فردية. ومنذ دخول الاتفاقية حيز النفاذ وحتى عام</w:t>
      </w:r>
      <w:r w:rsidR="00271E91">
        <w:rPr>
          <w:rFonts w:hint="cs"/>
          <w:rtl/>
        </w:rPr>
        <w:t> </w:t>
      </w:r>
      <w:r w:rsidRPr="00192009">
        <w:rPr>
          <w:rtl/>
        </w:rPr>
        <w:t>2020</w:t>
      </w:r>
      <w:r w:rsidRPr="00CD06AA">
        <w:rPr>
          <w:rtl/>
        </w:rPr>
        <w:t xml:space="preserve">، أصدرت المحكمة الأوروبية لحقوق الإنسان ما مجموعه </w:t>
      </w:r>
      <w:r w:rsidRPr="00192009">
        <w:rPr>
          <w:rtl/>
        </w:rPr>
        <w:t>221</w:t>
      </w:r>
      <w:r w:rsidRPr="00CD06AA">
        <w:rPr>
          <w:rtl/>
        </w:rPr>
        <w:t xml:space="preserve"> حكماً فيما يتعلق بجمهورية صربيا، صدر </w:t>
      </w:r>
      <w:r w:rsidRPr="00192009">
        <w:rPr>
          <w:rtl/>
        </w:rPr>
        <w:t>5</w:t>
      </w:r>
      <w:r w:rsidRPr="00CD06AA">
        <w:rPr>
          <w:rtl/>
        </w:rPr>
        <w:t xml:space="preserve"> منها في عام </w:t>
      </w:r>
      <w:r w:rsidRPr="00192009">
        <w:rPr>
          <w:rtl/>
        </w:rPr>
        <w:t>2020</w:t>
      </w:r>
      <w:r w:rsidRPr="00A21AFD">
        <w:rPr>
          <w:vertAlign w:val="superscript"/>
          <w:rtl/>
        </w:rPr>
        <w:t>(</w:t>
      </w:r>
      <w:r w:rsidRPr="007321AC">
        <w:rPr>
          <w:vertAlign w:val="superscript"/>
          <w:lang w:val="en-US"/>
        </w:rPr>
        <w:footnoteReference w:id="177"/>
      </w:r>
      <w:r w:rsidRPr="00A21AFD">
        <w:rPr>
          <w:vertAlign w:val="superscript"/>
          <w:rtl/>
        </w:rPr>
        <w:t>)</w:t>
      </w:r>
      <w:r w:rsidRPr="004E68B7">
        <w:rPr>
          <w:rtl/>
        </w:rPr>
        <w:t>.</w:t>
      </w:r>
    </w:p>
    <w:p w14:paraId="4C23EA42" w14:textId="77777777" w:rsidR="00260A4A" w:rsidRPr="004E68B7" w:rsidRDefault="00260A4A" w:rsidP="00271E91">
      <w:pPr>
        <w:pStyle w:val="SingleTxtGA"/>
        <w:rPr>
          <w:rtl/>
        </w:rPr>
      </w:pPr>
      <w:r w:rsidRPr="00192009">
        <w:rPr>
          <w:rtl/>
        </w:rPr>
        <w:t>159</w:t>
      </w:r>
      <w:r w:rsidRPr="00CD06AA">
        <w:rPr>
          <w:rtl/>
        </w:rPr>
        <w:t>-</w:t>
      </w:r>
      <w:r w:rsidRPr="00CD06AA">
        <w:rPr>
          <w:rtl/>
        </w:rPr>
        <w:tab/>
        <w:t>ويمثِّل مكتب المدعي العام للدولة جمهورية صربيا أمام المحكمة الأوروبية لحقوق الإنسان، وفقاً للاتفاقية الأوروبية لحماية حقوق الإنسان والحريات الأساسية والبروتوكولات الملحقة بهذه الاتفاقية. ويضطلع بأنشطة التمثيل نائب المدعي العام للدولة</w:t>
      </w:r>
      <w:r w:rsidRPr="00A21AFD">
        <w:rPr>
          <w:vertAlign w:val="superscript"/>
          <w:rtl/>
        </w:rPr>
        <w:t>(</w:t>
      </w:r>
      <w:r w:rsidRPr="007321AC">
        <w:rPr>
          <w:vertAlign w:val="superscript"/>
          <w:lang w:val="en-US"/>
        </w:rPr>
        <w:footnoteReference w:id="178"/>
      </w:r>
      <w:r w:rsidRPr="00A21AFD">
        <w:rPr>
          <w:vertAlign w:val="superscript"/>
          <w:rtl/>
        </w:rPr>
        <w:t>)</w:t>
      </w:r>
      <w:r w:rsidRPr="004E68B7">
        <w:rPr>
          <w:rtl/>
        </w:rPr>
        <w:t>.</w:t>
      </w:r>
    </w:p>
    <w:p w14:paraId="18DED386" w14:textId="77777777" w:rsidR="00260A4A" w:rsidRPr="007321AC" w:rsidRDefault="00260A4A" w:rsidP="00271E91">
      <w:pPr>
        <w:pStyle w:val="H1GA"/>
        <w:rPr>
          <w:rtl/>
        </w:rPr>
      </w:pPr>
      <w:r w:rsidRPr="007321AC">
        <w:rPr>
          <w:rtl/>
        </w:rPr>
        <w:tab/>
        <w:t>هاء-</w:t>
      </w:r>
      <w:r w:rsidRPr="007321AC">
        <w:rPr>
          <w:rtl/>
        </w:rPr>
        <w:tab/>
        <w:t>إطار تعزيز حقوق الإنسان على الصعيد الوطني</w:t>
      </w:r>
    </w:p>
    <w:p w14:paraId="37658496" w14:textId="77777777" w:rsidR="00260A4A" w:rsidRPr="007321AC" w:rsidRDefault="00260A4A" w:rsidP="00656E52">
      <w:pPr>
        <w:pStyle w:val="H1GA"/>
        <w:rPr>
          <w:rtl/>
        </w:rPr>
      </w:pPr>
      <w:r w:rsidRPr="007321AC">
        <w:rPr>
          <w:rtl/>
        </w:rPr>
        <w:tab/>
      </w:r>
      <w:r w:rsidRPr="007321AC">
        <w:rPr>
          <w:rtl/>
        </w:rPr>
        <w:tab/>
        <w:t>المجالس النيابية والهيئات التداولية الوطنية والإقليمية</w:t>
      </w:r>
    </w:p>
    <w:p w14:paraId="4C9C3E37" w14:textId="77777777" w:rsidR="00260A4A" w:rsidRPr="007321AC" w:rsidRDefault="00260A4A" w:rsidP="00271E91">
      <w:pPr>
        <w:pStyle w:val="H23GA"/>
        <w:rPr>
          <w:rtl/>
        </w:rPr>
      </w:pPr>
      <w:r w:rsidRPr="007321AC">
        <w:rPr>
          <w:rtl/>
        </w:rPr>
        <w:tab/>
      </w:r>
      <w:r w:rsidRPr="007321AC">
        <w:rPr>
          <w:rtl/>
        </w:rPr>
        <w:tab/>
        <w:t>البرلمان</w:t>
      </w:r>
    </w:p>
    <w:p w14:paraId="210BA803" w14:textId="77777777" w:rsidR="00260A4A" w:rsidRPr="00271E91" w:rsidRDefault="00260A4A" w:rsidP="00271E91">
      <w:pPr>
        <w:pStyle w:val="SingleTxtGA"/>
        <w:rPr>
          <w:spacing w:val="-4"/>
          <w:rtl/>
        </w:rPr>
      </w:pPr>
      <w:r w:rsidRPr="00192009">
        <w:rPr>
          <w:rtl/>
        </w:rPr>
        <w:t>160</w:t>
      </w:r>
      <w:r w:rsidRPr="00CD06AA">
        <w:rPr>
          <w:rtl/>
        </w:rPr>
        <w:t>-</w:t>
      </w:r>
      <w:r w:rsidRPr="00CD06AA">
        <w:rPr>
          <w:rtl/>
        </w:rPr>
        <w:tab/>
      </w:r>
      <w:r w:rsidRPr="00271E91">
        <w:rPr>
          <w:spacing w:val="-4"/>
          <w:rtl/>
        </w:rPr>
        <w:t>يتولى البرلمان، في إطار اختصاصاته، اعتماد الدستور وتعديله، والتصديق على الاتفاقات الدولية في الحالات التي ينص فيها القانون على وجوب التصديق عليها، واعتماد القوانين وغيرها من الصكوك العامة التي تندرج ضمن نطاق اختصاصه. وتعتمد الجمعية الوطنية، في جملة أمور أخرى، القوانين والنظام الداخلي والاستراتيجيات والإعلانات والقرارات والتوصيات والمقررات والاستنتاجات والتفسيرات ذات الحجية للقوانين. وتنظر الجمعية الوطنية، أي النواب المشكِّلون لها، في التماسات المواطنين ومقترحاتهم وتعقد اجتماعات مع المواطنين في البرلمان وفي مكاتب البرلمان خارج مقر الجمعية الوطنية</w:t>
      </w:r>
      <w:r w:rsidRPr="00A21AFD">
        <w:rPr>
          <w:spacing w:val="-4"/>
          <w:vertAlign w:val="superscript"/>
          <w:rtl/>
        </w:rPr>
        <w:t>(</w:t>
      </w:r>
      <w:r w:rsidRPr="007321AC">
        <w:rPr>
          <w:spacing w:val="-4"/>
          <w:vertAlign w:val="superscript"/>
          <w:lang w:val="en-US"/>
        </w:rPr>
        <w:footnoteReference w:id="179"/>
      </w:r>
      <w:r w:rsidRPr="00A21AFD">
        <w:rPr>
          <w:spacing w:val="-4"/>
          <w:vertAlign w:val="superscript"/>
          <w:rtl/>
        </w:rPr>
        <w:t>)</w:t>
      </w:r>
      <w:r w:rsidRPr="00271E91">
        <w:rPr>
          <w:spacing w:val="-4"/>
          <w:rtl/>
        </w:rPr>
        <w:t>.</w:t>
      </w:r>
    </w:p>
    <w:p w14:paraId="5739415F" w14:textId="77777777" w:rsidR="00260A4A" w:rsidRPr="004E68B7" w:rsidRDefault="00260A4A" w:rsidP="00271E91">
      <w:pPr>
        <w:pStyle w:val="SingleTxtGA"/>
        <w:rPr>
          <w:rtl/>
        </w:rPr>
      </w:pPr>
      <w:r w:rsidRPr="00192009">
        <w:rPr>
          <w:rtl/>
        </w:rPr>
        <w:t>161</w:t>
      </w:r>
      <w:r w:rsidRPr="00CD06AA">
        <w:rPr>
          <w:rtl/>
        </w:rPr>
        <w:t>-</w:t>
      </w:r>
      <w:r w:rsidRPr="00CD06AA">
        <w:rPr>
          <w:rtl/>
        </w:rPr>
        <w:tab/>
        <w:t>وتشكَّل لجان داخل الجمعية لمراجعة مشاريع القوانين وغيرها من الصكوك المقدَّمة إلى الجمعية الوطنية، ورصد تنفيذ سياسة الحكومة، ورصد تنفيذ القوانين وغيرها من الصكوك، ومراجعة خطة عمل وتقارير الوزارات المختصة وغيرها من الهيئات والمنظمات والوكالات الحكومية. وتوافق اللجان على صكوك الهيئات والمنظمات والوكالات الحكومية التي تقدِّمها إلى البرلمان للموافقة عليها، وتقدِّم مبادرات ومقترحات إلى الجمعية الوطنية، وفقاً للقانون والنظام الداخلي، وتنظر في المبادرات والطعون والالتماسات والمقترحات التي تندرج ضمن نطاق اختصاص كل لجنة</w:t>
      </w:r>
      <w:r w:rsidRPr="00A21AFD">
        <w:rPr>
          <w:vertAlign w:val="superscript"/>
          <w:rtl/>
        </w:rPr>
        <w:t>(</w:t>
      </w:r>
      <w:r w:rsidRPr="007321AC">
        <w:rPr>
          <w:vertAlign w:val="superscript"/>
          <w:lang w:val="en-US"/>
        </w:rPr>
        <w:footnoteReference w:id="180"/>
      </w:r>
      <w:r w:rsidRPr="00A21AFD">
        <w:rPr>
          <w:vertAlign w:val="superscript"/>
          <w:rtl/>
        </w:rPr>
        <w:t>)</w:t>
      </w:r>
      <w:r w:rsidRPr="004E68B7">
        <w:rPr>
          <w:rtl/>
        </w:rPr>
        <w:t>.</w:t>
      </w:r>
    </w:p>
    <w:p w14:paraId="4A8DC1E3" w14:textId="77777777" w:rsidR="00260A4A" w:rsidRPr="00CD06AA" w:rsidRDefault="00260A4A" w:rsidP="00271E91">
      <w:pPr>
        <w:pStyle w:val="SingleTxtGA"/>
        <w:rPr>
          <w:rtl/>
        </w:rPr>
      </w:pPr>
      <w:r w:rsidRPr="00192009">
        <w:rPr>
          <w:rtl/>
        </w:rPr>
        <w:t>162</w:t>
      </w:r>
      <w:r w:rsidRPr="00CD06AA">
        <w:rPr>
          <w:rtl/>
        </w:rPr>
        <w:t>-</w:t>
      </w:r>
      <w:r w:rsidRPr="00CD06AA">
        <w:rPr>
          <w:rtl/>
        </w:rPr>
        <w:tab/>
        <w:t xml:space="preserve">ويضم البرلمان حالياً </w:t>
      </w:r>
      <w:r w:rsidRPr="00192009">
        <w:rPr>
          <w:rtl/>
        </w:rPr>
        <w:t>20</w:t>
      </w:r>
      <w:r w:rsidRPr="00CD06AA">
        <w:rPr>
          <w:rtl/>
        </w:rPr>
        <w:t xml:space="preserve"> لجنة، بما في ذلك:</w:t>
      </w:r>
    </w:p>
    <w:p w14:paraId="3B53FC47" w14:textId="77777777" w:rsidR="00260A4A" w:rsidRPr="00271E91" w:rsidRDefault="00260A4A" w:rsidP="00CD45F1">
      <w:pPr>
        <w:pStyle w:val="Bullet1GA"/>
        <w:numPr>
          <w:ilvl w:val="0"/>
          <w:numId w:val="11"/>
        </w:numPr>
        <w:spacing w:after="80"/>
        <w:ind w:left="2494" w:hanging="544"/>
        <w:textDirection w:val="tbRlV"/>
        <w:rPr>
          <w:spacing w:val="-2"/>
          <w:rtl/>
        </w:rPr>
      </w:pPr>
      <w:r w:rsidRPr="00192009">
        <w:rPr>
          <w:rFonts w:hint="cs"/>
          <w:i/>
          <w:iCs/>
          <w:spacing w:val="-2"/>
          <w:rtl/>
        </w:rPr>
        <w:t>ا</w:t>
      </w:r>
      <w:r w:rsidRPr="00192009">
        <w:rPr>
          <w:i/>
          <w:iCs/>
          <w:spacing w:val="-2"/>
          <w:rtl/>
        </w:rPr>
        <w:t>للجنة المعنية بحقوق الإنسان وحقوق الأقليات والمساواة بين الجنسين</w:t>
      </w:r>
      <w:r w:rsidRPr="00271E91">
        <w:rPr>
          <w:spacing w:val="-2"/>
          <w:rtl/>
        </w:rPr>
        <w:t xml:space="preserve"> (تنظر في مشاريع القوانين وغيرها من الصكوك العامة وفي المسائل التي تتعلق، في جملة أمور، بما يلي: ممارسة وحماية حقوق الإنسان والحريات وحقوق الطفل؛ وتنفيذ المعاهدات الدولية المصدَّق عليها التي تنظِّم حماية حقوق الإنسان؛ وممارسة حرية الدين؛ ووضع الكنائس والطوائف الدينية؛ وإعمال حقوق الأقليات القومية والعلاقات بين الأعراق؛ وبالإضافة إلى </w:t>
      </w:r>
      <w:r w:rsidRPr="00271E91">
        <w:rPr>
          <w:spacing w:val="-2"/>
          <w:rtl/>
        </w:rPr>
        <w:lastRenderedPageBreak/>
        <w:t>ذلك، تتعاون اللجنة مع المجالس الوطنية للأقليات القومية وتنظر في مشاريع القوانين وغيرها من الصكوك العامة بغرض تعزيز المساواة بين الجنسين وتحقيقها)؛</w:t>
      </w:r>
    </w:p>
    <w:p w14:paraId="20020F54" w14:textId="77777777" w:rsidR="00260A4A" w:rsidRPr="004E68B7" w:rsidRDefault="00260A4A" w:rsidP="00D415FD">
      <w:pPr>
        <w:pStyle w:val="Bullet1GA"/>
        <w:numPr>
          <w:ilvl w:val="0"/>
          <w:numId w:val="11"/>
        </w:numPr>
        <w:spacing w:after="80" w:line="340" w:lineRule="exact"/>
        <w:ind w:left="2494" w:hanging="544"/>
        <w:textDirection w:val="tbRlV"/>
        <w:rPr>
          <w:rtl/>
        </w:rPr>
      </w:pPr>
      <w:r w:rsidRPr="00192009">
        <w:rPr>
          <w:i/>
          <w:iCs/>
          <w:spacing w:val="-2"/>
          <w:rtl/>
        </w:rPr>
        <w:t>لجنة العمل والشؤون الاجتماعية والإدماج الاجتماعي والحد من الفقر</w:t>
      </w:r>
      <w:r w:rsidRPr="00F569E0">
        <w:rPr>
          <w:spacing w:val="-2"/>
          <w:rtl/>
        </w:rPr>
        <w:t xml:space="preserve"> (تنظر في مشاريع</w:t>
      </w:r>
      <w:r w:rsidRPr="00CD06AA">
        <w:rPr>
          <w:rtl/>
        </w:rPr>
        <w:t xml:space="preserve"> القوانين وغيرها من الصكوك العامة والمسائل التي تتعلق، في جملة أمور، بما يلي: علاقات العمل والحقوق المهنية، بما في ذلك الحق في السلامة والصحة في مكان العمل؛ والعمالة؛ والحق في الإضراب والتنظيم؛ ونظام الحماية الاجتماعية؛ وتأمين المعاشات التقاعدية والتأمين ضد العجز، والتأمين الاجتماعي، وحماية العسكريين المؤمَّن عليهم؛ وحماية المحاربين القدامى والمعطوبين من العسكريين والمدنيين وضحايا الحرب وأفراد أسرهم وأفراد أسر الأشخاص الذين يؤدُّون الخدمة العسكرية الإلزامية؛ وبالإضافة إلى ذلك، تنظر اللجنة في مشاريع القوانين وغيرها من الصكوك العامة بغرض تحقيق الإدماج الاجتماعي وتشرف على عملية صنع القرارات وتخصيص الميزانية في مجال الإدماج الاجتماعي؛ وتقدِّم اقتراحات وملاحظات وتقييمات تتعلق بتنفيذ السياسات ذات الصلة؛ وتقيم شراكات على جميع المستويات من أجل تنفيذ عملية الإدماج الاجتماعي تنفيذاً فعالاً وعقلانياً وفي الوقت المناسب بهدف بلوغ المعايير الأوروبية والإدماج الاجتماعي الكامل لجميع المواطنين والفئات المهمَّشة؛ وتشارك في إضفاء الطابع المؤسسي على مشاركة ممثلي المواطنين في عملية صنع القرار</w:t>
      </w:r>
      <w:r w:rsidRPr="004E68B7">
        <w:rPr>
          <w:rtl/>
        </w:rPr>
        <w:t>)؛</w:t>
      </w:r>
    </w:p>
    <w:p w14:paraId="0A12D3B3" w14:textId="77777777" w:rsidR="00260A4A" w:rsidRPr="004E68B7" w:rsidRDefault="00260A4A" w:rsidP="00D415FD">
      <w:pPr>
        <w:pStyle w:val="Bullet1GA"/>
        <w:numPr>
          <w:ilvl w:val="0"/>
          <w:numId w:val="11"/>
        </w:numPr>
        <w:spacing w:after="80" w:line="340" w:lineRule="exact"/>
        <w:ind w:left="2494" w:hanging="544"/>
        <w:textDirection w:val="tbRlV"/>
        <w:rPr>
          <w:rtl/>
        </w:rPr>
      </w:pPr>
      <w:r w:rsidRPr="00192009">
        <w:rPr>
          <w:i/>
          <w:iCs/>
          <w:rtl/>
        </w:rPr>
        <w:t>لجنة التعليم والعلوم والتنمية التكنولوجية ومجتمع المعلومات</w:t>
      </w:r>
      <w:r w:rsidRPr="00CD06AA">
        <w:rPr>
          <w:rtl/>
        </w:rPr>
        <w:t xml:space="preserve"> (تنظر في مشاريع القوانين وغيرها من الصكوك العامة والمسائل المتعلقة</w:t>
      </w:r>
      <w:r w:rsidRPr="00CD06AA">
        <w:rPr>
          <w:rFonts w:hint="cs"/>
          <w:rtl/>
        </w:rPr>
        <w:t xml:space="preserve">، في </w:t>
      </w:r>
      <w:r w:rsidRPr="00CD06AA">
        <w:rPr>
          <w:rtl/>
        </w:rPr>
        <w:t>جملة أمور</w:t>
      </w:r>
      <w:r w:rsidRPr="00CD06AA">
        <w:rPr>
          <w:rFonts w:hint="cs"/>
          <w:rtl/>
        </w:rPr>
        <w:t>،</w:t>
      </w:r>
      <w:r w:rsidRPr="00CD06AA">
        <w:rPr>
          <w:rtl/>
        </w:rPr>
        <w:t xml:space="preserve"> </w:t>
      </w:r>
      <w:r w:rsidRPr="00CD06AA">
        <w:rPr>
          <w:rFonts w:hint="cs"/>
          <w:rtl/>
        </w:rPr>
        <w:t>بما يلي</w:t>
      </w:r>
      <w:r w:rsidRPr="00CD06AA">
        <w:rPr>
          <w:rtl/>
        </w:rPr>
        <w:t>: التعليم قبل الابتدائي والابتدائي والثانوي والتنشئة؛ والتعليم العالي؛ ومعايير التلاميذ والطلاب؛ ووضع الشباب؛ وحماية مصالح الشباب</w:t>
      </w:r>
      <w:r w:rsidRPr="004E68B7">
        <w:rPr>
          <w:rtl/>
        </w:rPr>
        <w:t>)؛</w:t>
      </w:r>
    </w:p>
    <w:p w14:paraId="0F5026C3" w14:textId="77777777" w:rsidR="00260A4A" w:rsidRPr="004E68B7" w:rsidRDefault="00260A4A" w:rsidP="00D415FD">
      <w:pPr>
        <w:pStyle w:val="Bullet1GA"/>
        <w:numPr>
          <w:ilvl w:val="0"/>
          <w:numId w:val="11"/>
        </w:numPr>
        <w:spacing w:after="80" w:line="350" w:lineRule="exact"/>
        <w:ind w:left="2494" w:hanging="544"/>
        <w:textDirection w:val="tbRlV"/>
        <w:rPr>
          <w:rtl/>
        </w:rPr>
      </w:pPr>
      <w:r w:rsidRPr="00192009">
        <w:rPr>
          <w:i/>
          <w:iCs/>
          <w:rtl/>
        </w:rPr>
        <w:t>لجنة الصحة والأسرة</w:t>
      </w:r>
      <w:r w:rsidRPr="00CD06AA">
        <w:rPr>
          <w:rtl/>
        </w:rPr>
        <w:t xml:space="preserve"> (تنظر في مشاريع القوانين وغيرها من الصكوك العامة والمسائل المتعلقة</w:t>
      </w:r>
      <w:r w:rsidRPr="00CD06AA">
        <w:rPr>
          <w:rFonts w:hint="cs"/>
          <w:rtl/>
        </w:rPr>
        <w:t xml:space="preserve">، في </w:t>
      </w:r>
      <w:r w:rsidRPr="00CD06AA">
        <w:rPr>
          <w:rtl/>
        </w:rPr>
        <w:t>جملة أمور</w:t>
      </w:r>
      <w:r w:rsidRPr="00CD06AA">
        <w:rPr>
          <w:rFonts w:hint="cs"/>
          <w:rtl/>
        </w:rPr>
        <w:t>، بما يلي</w:t>
      </w:r>
      <w:r w:rsidRPr="00CD06AA">
        <w:rPr>
          <w:rtl/>
        </w:rPr>
        <w:t>: الرعاية الصحية؛ ونظام الرعاية الصحية وتنظيمه؛ ونظام التأمين الصحي؛ وحماية قانون الأسرة، والزواج، وتنظيم الأسرة، والرعاية الاجتماعية للأسرة؛ وغيرها من القضايا في مجال الصحة التي توفِّر الشروط القانونية اللازمة لتنظيم نظام حماية الصحة العامة والحفاظ عليها وتحسينها</w:t>
      </w:r>
      <w:r w:rsidRPr="004E68B7">
        <w:rPr>
          <w:rtl/>
        </w:rPr>
        <w:t>)؛</w:t>
      </w:r>
    </w:p>
    <w:p w14:paraId="10EBCB2D" w14:textId="77777777" w:rsidR="00260A4A" w:rsidRPr="004E68B7" w:rsidRDefault="00260A4A" w:rsidP="00D415FD">
      <w:pPr>
        <w:pStyle w:val="Bullet1GA"/>
        <w:numPr>
          <w:ilvl w:val="0"/>
          <w:numId w:val="11"/>
        </w:numPr>
        <w:spacing w:after="80" w:line="340" w:lineRule="exact"/>
        <w:ind w:left="2494" w:hanging="544"/>
        <w:textDirection w:val="tbRlV"/>
        <w:rPr>
          <w:rtl/>
        </w:rPr>
      </w:pPr>
      <w:r w:rsidRPr="00192009">
        <w:rPr>
          <w:i/>
          <w:iCs/>
          <w:rtl/>
        </w:rPr>
        <w:t>لجنة حقوق الطفل</w:t>
      </w:r>
      <w:r w:rsidRPr="00CD06AA">
        <w:rPr>
          <w:rtl/>
        </w:rPr>
        <w:t xml:space="preserve"> (المشكَّلة بوصفها هيئة عاملة دائمة خاصة تنظر في مشاريع القوانين المتعلقة بحماية حقوق الطفل؛ وترصد تنفيذ وتطبيق القوانين وغيرها من الصكوك التي تنظِّم وضع الطفل وحماية حقوقه؛ وترصد امتثال التشريعات الوطنية للمعايير الدولية لحقوق الطفل؛ وتتعاون مع المؤسسات والهيئات الوطنية والدولية، فضلاً عن السلطات المحلية؛ وتباشر تعديلات على اللوائح وتقترح اعتماد بعض القوانين والتدابير لحماية حقوق الطفل؛ وتعزِّز حقوق الطفل؛ وتنظر في المسائل الأخرى ذات الصلة بحقوق الطفل</w:t>
      </w:r>
      <w:r w:rsidRPr="004E68B7">
        <w:rPr>
          <w:rtl/>
        </w:rPr>
        <w:t>)؛</w:t>
      </w:r>
    </w:p>
    <w:p w14:paraId="40DE4A00" w14:textId="77777777" w:rsidR="00260A4A" w:rsidRPr="004E68B7" w:rsidRDefault="00260A4A" w:rsidP="00D415FD">
      <w:pPr>
        <w:pStyle w:val="Bullet1GA"/>
        <w:numPr>
          <w:ilvl w:val="0"/>
          <w:numId w:val="11"/>
        </w:numPr>
        <w:spacing w:after="80" w:line="340" w:lineRule="exact"/>
        <w:ind w:left="2494" w:hanging="544"/>
        <w:textDirection w:val="tbRlV"/>
        <w:rPr>
          <w:rtl/>
        </w:rPr>
      </w:pPr>
      <w:r w:rsidRPr="00192009">
        <w:rPr>
          <w:i/>
          <w:iCs/>
          <w:rtl/>
        </w:rPr>
        <w:t>لجنة العدل والإدارة العامة والحكم الذاتي المحلي</w:t>
      </w:r>
      <w:r w:rsidRPr="00CD06AA">
        <w:rPr>
          <w:rtl/>
        </w:rPr>
        <w:t xml:space="preserve"> (تنظر في مشاريع القوانين وغيرها من الصكوك العامة والمسائل المتعلقة</w:t>
      </w:r>
      <w:r w:rsidRPr="00CD06AA">
        <w:rPr>
          <w:rFonts w:hint="cs"/>
          <w:rtl/>
        </w:rPr>
        <w:t xml:space="preserve">، في </w:t>
      </w:r>
      <w:r w:rsidRPr="00CD06AA">
        <w:rPr>
          <w:rtl/>
        </w:rPr>
        <w:t>جملة أمور</w:t>
      </w:r>
      <w:r w:rsidRPr="00CD06AA">
        <w:rPr>
          <w:rFonts w:hint="cs"/>
          <w:rtl/>
        </w:rPr>
        <w:t>، بما يلي</w:t>
      </w:r>
      <w:r w:rsidRPr="00CD06AA">
        <w:rPr>
          <w:rtl/>
        </w:rPr>
        <w:t>: مراقبة تنفيذ الجزاءات الجنائية واستحداث آليات وطنية لمنع التعذيب وغيره من ضروب المعاملة والعقوبة القاسية واللاإنسانية والمهينة؛ والمساعدة القانونية الدولية وتسليم المطلوبين؛ والعفو؛ وجمعيات المواطنين</w:t>
      </w:r>
      <w:r w:rsidRPr="004E68B7">
        <w:rPr>
          <w:rtl/>
        </w:rPr>
        <w:t>)؛</w:t>
      </w:r>
    </w:p>
    <w:p w14:paraId="2AC9B4DF" w14:textId="77777777" w:rsidR="00260A4A" w:rsidRPr="004E68B7" w:rsidRDefault="00260A4A" w:rsidP="00D415FD">
      <w:pPr>
        <w:pStyle w:val="Bullet1GA"/>
        <w:numPr>
          <w:ilvl w:val="0"/>
          <w:numId w:val="11"/>
        </w:numPr>
        <w:spacing w:after="80" w:line="340" w:lineRule="exact"/>
        <w:ind w:left="2494" w:hanging="544"/>
        <w:textDirection w:val="tbRlV"/>
        <w:rPr>
          <w:rtl/>
        </w:rPr>
      </w:pPr>
      <w:r w:rsidRPr="00192009">
        <w:rPr>
          <w:i/>
          <w:iCs/>
          <w:rtl/>
        </w:rPr>
        <w:t>اللجنة المعنية بالاندماج الأوروبي</w:t>
      </w:r>
      <w:r w:rsidRPr="00A21AFD">
        <w:rPr>
          <w:vertAlign w:val="superscript"/>
          <w:rtl/>
        </w:rPr>
        <w:t>(</w:t>
      </w:r>
      <w:r w:rsidRPr="007321AC">
        <w:rPr>
          <w:vertAlign w:val="superscript"/>
        </w:rPr>
        <w:footnoteReference w:id="181"/>
      </w:r>
      <w:r w:rsidRPr="00A21AFD">
        <w:rPr>
          <w:rFonts w:hint="cs"/>
          <w:vertAlign w:val="superscript"/>
          <w:rtl/>
        </w:rPr>
        <w:t>)</w:t>
      </w:r>
      <w:r w:rsidRPr="004E68B7">
        <w:rPr>
          <w:rtl/>
        </w:rPr>
        <w:t>.</w:t>
      </w:r>
    </w:p>
    <w:p w14:paraId="172CA4CF" w14:textId="05AE1B01" w:rsidR="00260A4A" w:rsidRPr="007C5D51" w:rsidRDefault="00260A4A" w:rsidP="00271E91">
      <w:pPr>
        <w:pStyle w:val="SingleTxtGA"/>
        <w:rPr>
          <w:rtl/>
        </w:rPr>
      </w:pPr>
      <w:r w:rsidRPr="00192009">
        <w:rPr>
          <w:rtl/>
        </w:rPr>
        <w:lastRenderedPageBreak/>
        <w:t>163</w:t>
      </w:r>
      <w:r w:rsidRPr="007C5D51">
        <w:rPr>
          <w:rtl/>
        </w:rPr>
        <w:t>-</w:t>
      </w:r>
      <w:r w:rsidRPr="007C5D51">
        <w:rPr>
          <w:rtl/>
        </w:rPr>
        <w:tab/>
        <w:t>وبناء على طلب المحكمة الدستورية، يقدِّم البرلمان ردّاً، أي رأياً بخصوص اقتراح أو مبادرة أو</w:t>
      </w:r>
      <w:r w:rsidR="007C5D51" w:rsidRPr="007C5D51">
        <w:rPr>
          <w:rFonts w:hint="cs"/>
          <w:rtl/>
        </w:rPr>
        <w:t> </w:t>
      </w:r>
      <w:r w:rsidRPr="007C5D51">
        <w:rPr>
          <w:rtl/>
        </w:rPr>
        <w:t>قرار بشأن بدء إجراءات تقييم دستورية، أي قانونية، القوانين وغيرها من الصكوك العامة التي تعتمدها الجمعية الوطنية. وينظر البرلمان في المعلومات الواردة من المحكمة الدستورية بشأن حالة تحقيق الدستورية والقانونية، فضلاً عن المسائل الناشئة ذات الصلة، وينظر في آراء المحكمة الدستورية وتصوراتها بشأن ضرورة سن القوانين وتعديلها، فضلاً عن التدابير التي يتعين اتخاذها لحمايتها، ويقيِّم المقترحات والمبادرات الرامية إلى مباشرة إجراءات تقييم دستورية القوانين وغيرها من الصكوك العامة التي تعتمدها الجمعية الوطنية</w:t>
      </w:r>
      <w:r w:rsidRPr="007C5D51">
        <w:rPr>
          <w:vertAlign w:val="superscript"/>
          <w:rtl/>
        </w:rPr>
        <w:t>(</w:t>
      </w:r>
      <w:r w:rsidRPr="007321AC">
        <w:rPr>
          <w:vertAlign w:val="superscript"/>
          <w:lang w:val="en-US"/>
        </w:rPr>
        <w:footnoteReference w:id="182"/>
      </w:r>
      <w:r w:rsidRPr="007C5D51">
        <w:rPr>
          <w:vertAlign w:val="superscript"/>
          <w:rtl/>
        </w:rPr>
        <w:t>)</w:t>
      </w:r>
      <w:r w:rsidRPr="007C5D51">
        <w:rPr>
          <w:rtl/>
        </w:rPr>
        <w:t>.</w:t>
      </w:r>
    </w:p>
    <w:p w14:paraId="26BB4BDA" w14:textId="77777777" w:rsidR="00260A4A" w:rsidRPr="007C5D51" w:rsidRDefault="00260A4A" w:rsidP="00271E91">
      <w:pPr>
        <w:pStyle w:val="SingleTxtGA"/>
        <w:rPr>
          <w:rtl/>
        </w:rPr>
      </w:pPr>
      <w:r w:rsidRPr="00192009">
        <w:rPr>
          <w:rtl/>
        </w:rPr>
        <w:t>164</w:t>
      </w:r>
      <w:r w:rsidRPr="007C5D51">
        <w:rPr>
          <w:rtl/>
        </w:rPr>
        <w:t>-</w:t>
      </w:r>
      <w:r w:rsidRPr="007C5D51">
        <w:rPr>
          <w:rtl/>
        </w:rPr>
        <w:tab/>
        <w:t>وينخرط البرلمان في التعاون الدولي ضمن اختصاصاته من أجل حفظ السلم وتنمية علاقات حسن الجوار والتعاون على قدم المساواة مع جميع دول وأمم العالم. ويشارك البرلمان أيضاً في التعاون البرلماني مع الهيئات التمثيلية للدول الأخرى</w:t>
      </w:r>
      <w:r w:rsidRPr="007C5D51">
        <w:rPr>
          <w:vertAlign w:val="superscript"/>
          <w:rtl/>
        </w:rPr>
        <w:t>(</w:t>
      </w:r>
      <w:r w:rsidRPr="007321AC">
        <w:rPr>
          <w:vertAlign w:val="superscript"/>
          <w:lang w:val="en-US"/>
        </w:rPr>
        <w:footnoteReference w:id="183"/>
      </w:r>
      <w:r w:rsidRPr="007C5D51">
        <w:rPr>
          <w:vertAlign w:val="superscript"/>
          <w:rtl/>
        </w:rPr>
        <w:t>)</w:t>
      </w:r>
      <w:r w:rsidRPr="007C5D51">
        <w:rPr>
          <w:rtl/>
        </w:rPr>
        <w:t xml:space="preserve">. </w:t>
      </w:r>
    </w:p>
    <w:p w14:paraId="7A59BBF0" w14:textId="77777777" w:rsidR="00260A4A" w:rsidRPr="007321AC" w:rsidRDefault="00260A4A" w:rsidP="00271E91">
      <w:pPr>
        <w:pStyle w:val="H23GA"/>
        <w:rPr>
          <w:rtl/>
        </w:rPr>
      </w:pPr>
      <w:r w:rsidRPr="007321AC">
        <w:rPr>
          <w:rtl/>
        </w:rPr>
        <w:tab/>
      </w:r>
      <w:r w:rsidRPr="007321AC">
        <w:rPr>
          <w:rtl/>
        </w:rPr>
        <w:tab/>
        <w:t xml:space="preserve">جمعية إقليم </w:t>
      </w:r>
      <w:proofErr w:type="spellStart"/>
      <w:r w:rsidRPr="007321AC">
        <w:rPr>
          <w:rtl/>
        </w:rPr>
        <w:t>فويفودينا</w:t>
      </w:r>
      <w:proofErr w:type="spellEnd"/>
      <w:r w:rsidRPr="007321AC">
        <w:rPr>
          <w:rtl/>
        </w:rPr>
        <w:t xml:space="preserve"> المتمتع بالحكم الذاتي</w:t>
      </w:r>
    </w:p>
    <w:p w14:paraId="5F8BECE8" w14:textId="3695EF10" w:rsidR="00260A4A" w:rsidRPr="007C5D51" w:rsidRDefault="00260A4A" w:rsidP="00271E91">
      <w:pPr>
        <w:pStyle w:val="SingleTxtGA"/>
        <w:rPr>
          <w:rtl/>
        </w:rPr>
      </w:pPr>
      <w:r w:rsidRPr="00192009">
        <w:rPr>
          <w:rtl/>
        </w:rPr>
        <w:t>165</w:t>
      </w:r>
      <w:r w:rsidRPr="007C5D51">
        <w:rPr>
          <w:rtl/>
        </w:rPr>
        <w:t>-</w:t>
      </w:r>
      <w:r w:rsidRPr="007C5D51">
        <w:rPr>
          <w:rtl/>
        </w:rPr>
        <w:tab/>
        <w:t xml:space="preserve">يضطلع إقليم </w:t>
      </w:r>
      <w:proofErr w:type="spellStart"/>
      <w:r w:rsidRPr="007C5D51">
        <w:rPr>
          <w:rtl/>
        </w:rPr>
        <w:t>فويفودينا</w:t>
      </w:r>
      <w:proofErr w:type="spellEnd"/>
      <w:r w:rsidRPr="007C5D51">
        <w:rPr>
          <w:rtl/>
        </w:rPr>
        <w:t xml:space="preserve"> المتمتع بالحكم الذاتي، من خلال هيئاته، من بين أمور أخرى، بالمهام التالية، وفقاً للقانون، في مجال التعليم قبل الابتدائي والابتدائي والثانوي: يمنح الموافقة على تنفيذ برامج التدريس والبرامج الدراسية بلغات الأقليات القومية التي يمثِّلها أقل من </w:t>
      </w:r>
      <w:r w:rsidRPr="00192009">
        <w:rPr>
          <w:rtl/>
        </w:rPr>
        <w:t>15</w:t>
      </w:r>
      <w:r w:rsidRPr="007C5D51">
        <w:rPr>
          <w:rtl/>
        </w:rPr>
        <w:t xml:space="preserve"> طالباً في المؤسسات في إقليم </w:t>
      </w:r>
      <w:proofErr w:type="spellStart"/>
      <w:r w:rsidRPr="007C5D51">
        <w:rPr>
          <w:rtl/>
        </w:rPr>
        <w:t>فويفودينا</w:t>
      </w:r>
      <w:proofErr w:type="spellEnd"/>
      <w:r w:rsidRPr="007C5D51">
        <w:rPr>
          <w:rtl/>
        </w:rPr>
        <w:t xml:space="preserve"> المتمتع بالحكم الذاتي؛ ويعتمد المناهج الدراسية للغات الأقليات القومية؛ ويوافق على الكتب المدرسية والوسائل التعليمية للغات الأقليات القومية؛ ويعتمد، بالاتفاق مع الوزير المختص، مناهج دراسية في بعض المواضيع التي تهم الأقليات القومية ويحدِّد شروط وطريقة تنظيم الدراسة بلغات الأقليات القومية؛ ويوافق بالاتفاق مع الوزير المختص على الكتب المدرسية والوسائل التعليمية لبعض المواد التي تهم الأقليات القومية. كما ينظِّم بمزيد من التفصيل المسائل المتصلة بالتعليم المنظَّم والمؤسسي خارج النظام المدرسي لغرض التدريب المهني وتعليم الكبار في إقليم </w:t>
      </w:r>
      <w:proofErr w:type="spellStart"/>
      <w:r w:rsidRPr="007C5D51">
        <w:rPr>
          <w:rtl/>
        </w:rPr>
        <w:t>فويفودينا</w:t>
      </w:r>
      <w:proofErr w:type="spellEnd"/>
      <w:r w:rsidRPr="007C5D51">
        <w:rPr>
          <w:rtl/>
        </w:rPr>
        <w:t xml:space="preserve"> المتمتع بالحكم الذاتي، بوصفهما مسألتين تكتسيان أهمية إقليمية. وينظِّم إقليم </w:t>
      </w:r>
      <w:proofErr w:type="spellStart"/>
      <w:r w:rsidRPr="007C5D51">
        <w:rPr>
          <w:rtl/>
        </w:rPr>
        <w:t>فويفودينا</w:t>
      </w:r>
      <w:proofErr w:type="spellEnd"/>
      <w:r w:rsidRPr="007C5D51">
        <w:rPr>
          <w:rtl/>
        </w:rPr>
        <w:t xml:space="preserve"> المتمتع بالحكم الذاتي حقوق الأقليات القومية في الإقليم في التعليم بلغتها الأم، على جميع مستويات التعليم، وفقاً للقانون، ويضمن إعمالها. ويقوم الإقليم، من خلال هيئاته ووفقاً للقوانين التي تحكم النظام الصحي، في جملة أمور، بأعمال الرعاية الصحية الاجتماعية على صعيد الإقليم، التي تشمل تدابير لتوفير وتنفيذ الرعاية الصحية التي تهم المواطنين في الإقليم، في حين يقترح مجلس الصحة في </w:t>
      </w:r>
      <w:proofErr w:type="spellStart"/>
      <w:r w:rsidRPr="007C5D51">
        <w:rPr>
          <w:rtl/>
        </w:rPr>
        <w:t>فويفودينا</w:t>
      </w:r>
      <w:proofErr w:type="spellEnd"/>
      <w:r w:rsidRPr="007C5D51">
        <w:rPr>
          <w:rtl/>
        </w:rPr>
        <w:t xml:space="preserve"> على مجلس الصحة في صربيا تدابير لتحقيق الرعاية الصحية على قدم المساواة لجميع المواطنين في الإقليم، كما يقترح تدابير لتحسين الرعاية الصحية للسكان المعرَّضين للخطر. ويقوم الإقليم، من خلال هيئاته ووفقاً للقانون، في مجال الحماية الاجتماعية بما يلي: ينشئ المعهدَ الإقليمي للحماية الاجتماعية؛ ويعتمد برنامجَ تحسين الحماية الاجتماعية في الإقليم؛ وينظِّم، وفقاً للإمكانيات المادية المتاحة، ظروفاً أكثر ملاءمة لتحقيق الحماية الاجتماعية إذا كان قد سبق له أن خصَّص أموالاً لهذا الغرض في ميزانيته؛ وينشئ مؤسسات الحماية الاجتماعية لإيواء المستفيدين على أراضي الإقليم، باستثناء المؤسسات التي تنشؤها الحكومات الذاتية المحلية، وفقاً لشبكة مؤسسات الحماية الاجتماعية لإيواء المستفيدين الذين تحدِّدهم جمهورية صربيا. وفي مجال الحماية القانونية للأسرة والولاية ووفقا</w:t>
      </w:r>
      <w:r w:rsidR="00BC15B0">
        <w:rPr>
          <w:rFonts w:hint="cs"/>
          <w:rtl/>
        </w:rPr>
        <w:t>ً</w:t>
      </w:r>
      <w:r w:rsidRPr="007C5D51">
        <w:rPr>
          <w:rtl/>
        </w:rPr>
        <w:t xml:space="preserve"> للقانون، يبت الإقليم في الطعون المقدَّمة ضد قرارات هيئات الوصاية على أراضيه؛ ويشرف على عمل هيئات الوصاية؛ ويشرف على العمل المهني لهيئات الوصاية على أراضي الإقليم. وبالإضافة إلى ما تقدَّم، ينظِّم أيضاً الرعاية الاجتماعية للأطفال، والحماية الخاصة للأمهات والأطفال، والتأمين على </w:t>
      </w:r>
      <w:r w:rsidRPr="007C5D51">
        <w:rPr>
          <w:rtl/>
        </w:rPr>
        <w:lastRenderedPageBreak/>
        <w:t>المعاشات التقاعدية، وحماية المحاربين القدامى والمعطوبين، وحماية معطوبي الحرب من المدنيين، فضلاً عن إنشاء دائرة العمالة الإقليمية</w:t>
      </w:r>
      <w:r w:rsidRPr="007C5D51">
        <w:rPr>
          <w:vertAlign w:val="superscript"/>
          <w:rtl/>
        </w:rPr>
        <w:t>(</w:t>
      </w:r>
      <w:r w:rsidRPr="007321AC">
        <w:rPr>
          <w:vertAlign w:val="superscript"/>
          <w:lang w:val="en-US"/>
        </w:rPr>
        <w:footnoteReference w:id="184"/>
      </w:r>
      <w:r w:rsidRPr="007C5D51">
        <w:rPr>
          <w:vertAlign w:val="superscript"/>
          <w:rtl/>
        </w:rPr>
        <w:t>)</w:t>
      </w:r>
      <w:r w:rsidRPr="007C5D51">
        <w:rPr>
          <w:rtl/>
        </w:rPr>
        <w:t>.</w:t>
      </w:r>
    </w:p>
    <w:p w14:paraId="160C70E7" w14:textId="77777777" w:rsidR="00260A4A" w:rsidRPr="007C5D51" w:rsidRDefault="00260A4A" w:rsidP="00271E91">
      <w:pPr>
        <w:pStyle w:val="SingleTxtGA"/>
        <w:rPr>
          <w:rtl/>
        </w:rPr>
      </w:pPr>
      <w:r w:rsidRPr="00192009">
        <w:rPr>
          <w:rtl/>
        </w:rPr>
        <w:t>166</w:t>
      </w:r>
      <w:r w:rsidRPr="007C5D51">
        <w:rPr>
          <w:rtl/>
        </w:rPr>
        <w:t>-</w:t>
      </w:r>
      <w:r w:rsidRPr="007C5D51">
        <w:rPr>
          <w:rtl/>
        </w:rPr>
        <w:tab/>
        <w:t xml:space="preserve">وتُستخدم في أعمال الجمعية، بالإضافة إلى اللغة الصربية والأبجدية السيريلية، كل من اللغة الهنغارية والسلوفاكية والكرواتية والرومانية </w:t>
      </w:r>
      <w:proofErr w:type="spellStart"/>
      <w:r w:rsidRPr="007C5D51">
        <w:rPr>
          <w:rtl/>
        </w:rPr>
        <w:t>والروثينية</w:t>
      </w:r>
      <w:proofErr w:type="spellEnd"/>
      <w:r w:rsidRPr="007C5D51">
        <w:rPr>
          <w:rtl/>
        </w:rPr>
        <w:t xml:space="preserve"> وأبجدياتها استخداماً رسميّاً على قدم المساواة، طبقاً للقانون</w:t>
      </w:r>
      <w:r w:rsidRPr="007C5D51">
        <w:rPr>
          <w:vertAlign w:val="superscript"/>
          <w:rtl/>
        </w:rPr>
        <w:t>(</w:t>
      </w:r>
      <w:r w:rsidRPr="007321AC">
        <w:rPr>
          <w:vertAlign w:val="superscript"/>
          <w:lang w:val="en-US"/>
        </w:rPr>
        <w:footnoteReference w:id="185"/>
      </w:r>
      <w:r w:rsidRPr="007C5D51">
        <w:rPr>
          <w:vertAlign w:val="superscript"/>
          <w:rtl/>
        </w:rPr>
        <w:t>)</w:t>
      </w:r>
      <w:r w:rsidRPr="007C5D51">
        <w:rPr>
          <w:rtl/>
        </w:rPr>
        <w:t>.</w:t>
      </w:r>
    </w:p>
    <w:p w14:paraId="7654019E" w14:textId="77777777" w:rsidR="00260A4A" w:rsidRPr="007C5D51" w:rsidRDefault="00260A4A" w:rsidP="00271E91">
      <w:pPr>
        <w:pStyle w:val="SingleTxtGA"/>
        <w:rPr>
          <w:rtl/>
        </w:rPr>
      </w:pPr>
      <w:r w:rsidRPr="00192009">
        <w:rPr>
          <w:rtl/>
        </w:rPr>
        <w:t>167</w:t>
      </w:r>
      <w:r w:rsidRPr="007C5D51">
        <w:rPr>
          <w:rtl/>
        </w:rPr>
        <w:t>-</w:t>
      </w:r>
      <w:r w:rsidRPr="007C5D51">
        <w:rPr>
          <w:rtl/>
        </w:rPr>
        <w:tab/>
        <w:t>وعلى صعيد المقاطعات، أنشئت أمانات تعنى بميادين من بينها التعليم واللوائح والإدارة والأقليات القومية – الطوائف الوطنية، والثقافة، والإعلام، والعلاقات مع الطوائف الدينية، والسياسة الاجتماعية، والديمغرافيا والمساواة بين الجنسين، والصحة، فضلاً عن ميداني الرياضة والشباب</w:t>
      </w:r>
      <w:r w:rsidRPr="007C5D51">
        <w:rPr>
          <w:vertAlign w:val="superscript"/>
          <w:rtl/>
        </w:rPr>
        <w:t>(</w:t>
      </w:r>
      <w:r w:rsidRPr="007321AC">
        <w:rPr>
          <w:vertAlign w:val="superscript"/>
          <w:lang w:val="en-US"/>
        </w:rPr>
        <w:footnoteReference w:id="186"/>
      </w:r>
      <w:r w:rsidRPr="007C5D51">
        <w:rPr>
          <w:vertAlign w:val="superscript"/>
          <w:rtl/>
        </w:rPr>
        <w:t>)</w:t>
      </w:r>
      <w:r w:rsidRPr="007C5D51">
        <w:rPr>
          <w:rtl/>
        </w:rPr>
        <w:t>.</w:t>
      </w:r>
    </w:p>
    <w:p w14:paraId="0FCEF0FB" w14:textId="77777777" w:rsidR="00260A4A" w:rsidRPr="007321AC" w:rsidRDefault="00260A4A" w:rsidP="00271E91">
      <w:pPr>
        <w:pStyle w:val="H23GA"/>
        <w:rPr>
          <w:rtl/>
        </w:rPr>
      </w:pPr>
      <w:r w:rsidRPr="007321AC">
        <w:rPr>
          <w:rtl/>
        </w:rPr>
        <w:tab/>
      </w:r>
      <w:r w:rsidRPr="007321AC">
        <w:rPr>
          <w:rtl/>
        </w:rPr>
        <w:tab/>
        <w:t>المجلس البلدي</w:t>
      </w:r>
    </w:p>
    <w:p w14:paraId="10FF73ED" w14:textId="77777777" w:rsidR="00260A4A" w:rsidRPr="007C5D51" w:rsidRDefault="00260A4A" w:rsidP="00271E91">
      <w:pPr>
        <w:pStyle w:val="SingleTxtGA"/>
        <w:rPr>
          <w:rtl/>
        </w:rPr>
      </w:pPr>
      <w:r w:rsidRPr="00192009">
        <w:rPr>
          <w:rtl/>
        </w:rPr>
        <w:t>168</w:t>
      </w:r>
      <w:r w:rsidRPr="007C5D51">
        <w:rPr>
          <w:rtl/>
        </w:rPr>
        <w:t>-</w:t>
      </w:r>
      <w:r w:rsidRPr="007C5D51">
        <w:rPr>
          <w:rtl/>
        </w:rPr>
        <w:tab/>
        <w:t>تشمل اختصاصات البلدية سن اللوائح وغيرها من الصكوك العامة، وانتخاب أمناء المظالم المحليين وعزلهم، وإجراء استفتاءات بلدية واستفتاءات على أراضي البلدية المعنية، وتقديم مقترحات مستمدة من مبادرات المواطنين</w:t>
      </w:r>
      <w:r w:rsidRPr="007C5D51">
        <w:rPr>
          <w:vertAlign w:val="superscript"/>
          <w:rtl/>
        </w:rPr>
        <w:t>(</w:t>
      </w:r>
      <w:r w:rsidRPr="007321AC">
        <w:rPr>
          <w:vertAlign w:val="superscript"/>
          <w:lang w:val="en-US"/>
        </w:rPr>
        <w:footnoteReference w:id="187"/>
      </w:r>
      <w:r w:rsidRPr="007C5D51">
        <w:rPr>
          <w:vertAlign w:val="superscript"/>
          <w:rtl/>
        </w:rPr>
        <w:t>)</w:t>
      </w:r>
      <w:r w:rsidRPr="007C5D51">
        <w:rPr>
          <w:rtl/>
        </w:rPr>
        <w:t>.</w:t>
      </w:r>
    </w:p>
    <w:p w14:paraId="330EFB0E" w14:textId="77777777" w:rsidR="00260A4A" w:rsidRPr="007321AC" w:rsidRDefault="00260A4A" w:rsidP="00271E91">
      <w:pPr>
        <w:pStyle w:val="H23GA"/>
        <w:rPr>
          <w:rtl/>
        </w:rPr>
      </w:pPr>
      <w:r w:rsidRPr="007321AC">
        <w:rPr>
          <w:rtl/>
        </w:rPr>
        <w:tab/>
      </w:r>
      <w:r w:rsidRPr="007321AC">
        <w:rPr>
          <w:rtl/>
        </w:rPr>
        <w:tab/>
        <w:t>جمعيات المدن</w:t>
      </w:r>
    </w:p>
    <w:p w14:paraId="60C20527" w14:textId="77777777" w:rsidR="00260A4A" w:rsidRPr="007C5D51" w:rsidRDefault="00260A4A" w:rsidP="00271E91">
      <w:pPr>
        <w:pStyle w:val="SingleTxtGA"/>
        <w:rPr>
          <w:rtl/>
        </w:rPr>
      </w:pPr>
      <w:r w:rsidRPr="00192009">
        <w:rPr>
          <w:rtl/>
        </w:rPr>
        <w:t>169</w:t>
      </w:r>
      <w:r w:rsidRPr="007C5D51">
        <w:rPr>
          <w:rtl/>
        </w:rPr>
        <w:t>-</w:t>
      </w:r>
      <w:r w:rsidRPr="007C5D51">
        <w:rPr>
          <w:rtl/>
        </w:rPr>
        <w:tab/>
        <w:t>تمثِّل المجالس واللجان الهيئات العاملة في جمعيات المدن. وتركِّز أنشطة المجالس على مجالات من قبيل: رصد تنفيذ مدونة الأخلاقيات؛ والمساواة بين الجنسين؛ والشباب؛ والصحة؛ والسكان؛ والأسرة والطفل؛ وقضايا الشيخوخة؛ وحقوق الإنسان وحقوق الأقليات؛ والرعاية الصحية؛ والحماية الاجتماعية؛ ورعاية الأطفال والأسر والأشخاص ذوي الإعاقة. وتركِّز مهام اللجان على مواضيع من قبيل: اللوائح؛ والأنشطة الاجتماعية؛ والمساواة بين الجنسين؛ والالتماسات والشكاوى؛ وتسوية الشكاوى الناجمة عن انتهاكات الحقوق من خلال السلوك غير القانوني أو غير اللائق لضابط الشرطة المجتمعية؛ والقضايا الاجتماعية؛ ورصد تنفيذ مدونة الأخلاقيات؛ والعلاقات مع الطوائف الدينية</w:t>
      </w:r>
      <w:r w:rsidRPr="007C5D51">
        <w:rPr>
          <w:vertAlign w:val="superscript"/>
          <w:rtl/>
        </w:rPr>
        <w:t>(</w:t>
      </w:r>
      <w:r w:rsidRPr="007321AC">
        <w:rPr>
          <w:vertAlign w:val="superscript"/>
          <w:lang w:val="en-US"/>
        </w:rPr>
        <w:footnoteReference w:id="188"/>
      </w:r>
      <w:r w:rsidRPr="007C5D51">
        <w:rPr>
          <w:vertAlign w:val="superscript"/>
          <w:rtl/>
        </w:rPr>
        <w:t>)</w:t>
      </w:r>
      <w:r w:rsidRPr="007C5D51">
        <w:rPr>
          <w:rtl/>
        </w:rPr>
        <w:t>.</w:t>
      </w:r>
    </w:p>
    <w:p w14:paraId="0E4C846F" w14:textId="77777777" w:rsidR="00260A4A" w:rsidRPr="007321AC" w:rsidRDefault="00260A4A" w:rsidP="00271E91">
      <w:pPr>
        <w:pStyle w:val="H23GA"/>
        <w:rPr>
          <w:rtl/>
        </w:rPr>
      </w:pPr>
      <w:r w:rsidRPr="007321AC">
        <w:rPr>
          <w:rtl/>
        </w:rPr>
        <w:tab/>
      </w:r>
      <w:r w:rsidRPr="007321AC">
        <w:rPr>
          <w:rtl/>
        </w:rPr>
        <w:tab/>
        <w:t>جمعية مدينة بلغراد</w:t>
      </w:r>
    </w:p>
    <w:p w14:paraId="288152F1" w14:textId="77777777" w:rsidR="00260A4A" w:rsidRPr="007C5D51" w:rsidRDefault="00260A4A" w:rsidP="00271E91">
      <w:pPr>
        <w:pStyle w:val="SingleTxtGA"/>
        <w:rPr>
          <w:rtl/>
        </w:rPr>
      </w:pPr>
      <w:r w:rsidRPr="00192009">
        <w:rPr>
          <w:rtl/>
        </w:rPr>
        <w:t>170</w:t>
      </w:r>
      <w:r w:rsidRPr="007C5D51">
        <w:rPr>
          <w:rtl/>
        </w:rPr>
        <w:t>-</w:t>
      </w:r>
      <w:r w:rsidRPr="007C5D51">
        <w:rPr>
          <w:rtl/>
        </w:rPr>
        <w:tab/>
        <w:t xml:space="preserve">تعتمد الجمعية ما يلي: القرارات والبرامج والاستراتيجيات والخطط والاستنتاجات والنظام الداخلي والإعلانات والمقررات والتوصيات وغيرها من الصكوك ذات الصلة وفقاً للقانون والنظام الأساسي والنظام الداخلي لجمعية مدينة بلغراد، وتَعتمد أيضاً تفسيرات ذات حجية للَّوائح. وأنشئت ضمن جمعية مدينة بلغراد، من بين هيئات أخرى، مجالس تعنى بمجالات التعليم، والرياضة والشباب، والصحة، والحماية الاجتماعية وحماية الطفل، وقدامى المحاربين وقضايا الإعاقة. وتنظر هذه المجالس في مقترحات القرارات وغيرها من الصكوك العامة، فضلاً عن مسائل أخرى في هذه المجالات. وبالإضافة إلى المجالس، أنشئت </w:t>
      </w:r>
      <w:r w:rsidRPr="007C5D51">
        <w:rPr>
          <w:rtl/>
        </w:rPr>
        <w:lastRenderedPageBreak/>
        <w:t>لجان مثل اللجنة المعنية باللوائح. وتنظر هذه اللجان في مواءمة المقترحات وغيرها من الصكوك العامة التي تعتمدها الجمعية مع الدستور والقانون والنظام الأساسي لجمعية مدينة بلغراد وغيرها من اللوائح</w:t>
      </w:r>
      <w:r w:rsidRPr="007C5D51">
        <w:rPr>
          <w:vertAlign w:val="superscript"/>
          <w:rtl/>
        </w:rPr>
        <w:t>(</w:t>
      </w:r>
      <w:r w:rsidRPr="007321AC">
        <w:rPr>
          <w:vertAlign w:val="superscript"/>
          <w:lang w:val="en-US"/>
        </w:rPr>
        <w:footnoteReference w:id="189"/>
      </w:r>
      <w:r w:rsidRPr="007C5D51">
        <w:rPr>
          <w:vertAlign w:val="superscript"/>
          <w:rtl/>
        </w:rPr>
        <w:t>)</w:t>
      </w:r>
      <w:r w:rsidRPr="007C5D51">
        <w:rPr>
          <w:rtl/>
        </w:rPr>
        <w:t>.</w:t>
      </w:r>
    </w:p>
    <w:p w14:paraId="0457BF5F" w14:textId="77777777" w:rsidR="00260A4A" w:rsidRPr="007321AC" w:rsidRDefault="00260A4A" w:rsidP="007529F0">
      <w:pPr>
        <w:pStyle w:val="H1GA"/>
        <w:rPr>
          <w:rtl/>
        </w:rPr>
      </w:pPr>
      <w:r w:rsidRPr="007321AC">
        <w:rPr>
          <w:rtl/>
        </w:rPr>
        <w:tab/>
      </w:r>
      <w:r w:rsidRPr="007321AC">
        <w:rPr>
          <w:rtl/>
        </w:rPr>
        <w:tab/>
        <w:t>إذكاء الوعي بحقوق الإنسان في صفوف الموظفين العموميين وغيرهم من المهنيين</w:t>
      </w:r>
    </w:p>
    <w:p w14:paraId="35554E7E" w14:textId="77777777" w:rsidR="00260A4A" w:rsidRPr="007C5D51" w:rsidRDefault="00260A4A" w:rsidP="00271E91">
      <w:pPr>
        <w:pStyle w:val="SingleTxtGA"/>
        <w:rPr>
          <w:rtl/>
        </w:rPr>
      </w:pPr>
      <w:r w:rsidRPr="00192009">
        <w:rPr>
          <w:rtl/>
        </w:rPr>
        <w:t>171</w:t>
      </w:r>
      <w:r w:rsidRPr="007C5D51">
        <w:rPr>
          <w:rtl/>
        </w:rPr>
        <w:t>-</w:t>
      </w:r>
      <w:r w:rsidRPr="007C5D51">
        <w:rPr>
          <w:rtl/>
        </w:rPr>
        <w:tab/>
        <w:t xml:space="preserve">الأكاديمية الوطنية للإدارة العامة هي المؤسسة المركزية لنظام التدريب المهني في مجال الإدارة </w:t>
      </w:r>
      <w:r w:rsidRPr="00786BDE">
        <w:rPr>
          <w:spacing w:val="-2"/>
          <w:rtl/>
        </w:rPr>
        <w:t>العامة، ولها وضعُ هيئة تنظيمية لأنشطة تعليم الكبار غير النظامية معترفٍ بها وأنشئت الأكاديمية بموجب</w:t>
      </w:r>
      <w:r w:rsidRPr="007C5D51">
        <w:rPr>
          <w:rtl/>
        </w:rPr>
        <w:t xml:space="preserve"> قانون الأكاديمية الوطنية للإدارة العامة</w:t>
      </w:r>
      <w:r w:rsidRPr="007C5D51">
        <w:rPr>
          <w:vertAlign w:val="superscript"/>
          <w:rtl/>
        </w:rPr>
        <w:t>(</w:t>
      </w:r>
      <w:r w:rsidRPr="007321AC">
        <w:rPr>
          <w:vertAlign w:val="superscript"/>
          <w:lang w:val="en-US"/>
        </w:rPr>
        <w:footnoteReference w:id="190"/>
      </w:r>
      <w:r w:rsidRPr="007C5D51">
        <w:rPr>
          <w:vertAlign w:val="superscript"/>
          <w:rtl/>
        </w:rPr>
        <w:t>)</w:t>
      </w:r>
      <w:r w:rsidRPr="007C5D51">
        <w:rPr>
          <w:rtl/>
        </w:rPr>
        <w:t xml:space="preserve">، وبدأت ممارسة أنشطتها في كانون الثاني/يناير </w:t>
      </w:r>
      <w:r w:rsidRPr="00192009">
        <w:rPr>
          <w:rtl/>
        </w:rPr>
        <w:t>2018</w:t>
      </w:r>
      <w:r w:rsidRPr="007C5D51">
        <w:rPr>
          <w:rtl/>
        </w:rPr>
        <w:t xml:space="preserve">. وتعمل الأكاديمية من خلال تنفيذ برامج تدريبية على تحسين كفاءات موظفي الإدارة العامة اللازمة لجودة العمل. وهذا يضمن التحسين المطرد لجودة الخدمات التي تقدِّمها الإدارة العامة للمواطنين والكيانات الاقتصادية. ومن المبادئ الرئيسية للإصلاح، الذي تسهم فيها الأكاديمية إسهاماً كبيراً من خلال وضع وتنفيذ برامج تدريبية حديثة ورصد النتائج، ضمان التأهيل المهني للإدارة العامة وعدم </w:t>
      </w:r>
      <w:proofErr w:type="spellStart"/>
      <w:r w:rsidRPr="007C5D51">
        <w:rPr>
          <w:rtl/>
        </w:rPr>
        <w:t>تسييسها</w:t>
      </w:r>
      <w:proofErr w:type="spellEnd"/>
      <w:r w:rsidRPr="007C5D51">
        <w:rPr>
          <w:vertAlign w:val="superscript"/>
          <w:rtl/>
        </w:rPr>
        <w:t>(</w:t>
      </w:r>
      <w:r w:rsidRPr="007321AC">
        <w:rPr>
          <w:vertAlign w:val="superscript"/>
          <w:lang w:val="en-US"/>
        </w:rPr>
        <w:footnoteReference w:id="191"/>
      </w:r>
      <w:r w:rsidRPr="007C5D51">
        <w:rPr>
          <w:vertAlign w:val="superscript"/>
          <w:rtl/>
        </w:rPr>
        <w:t>)</w:t>
      </w:r>
      <w:r w:rsidRPr="007C5D51">
        <w:rPr>
          <w:rtl/>
        </w:rPr>
        <w:t>. ووُضع برنامج تدريبي عام لجميع موظفي الخدمة المدنية، وبرنامج تدريبي عام للموظفين في وحدات الحكم الذاتي المحلي، وبرنامج تدريبي للمديرين في هيئات الدولة، وبرنامج تدريبي للمديرين في وحدات الحكم الذاتي المحلي</w:t>
      </w:r>
      <w:r w:rsidRPr="007C5D51">
        <w:rPr>
          <w:vertAlign w:val="superscript"/>
          <w:rtl/>
        </w:rPr>
        <w:t>(</w:t>
      </w:r>
      <w:r w:rsidRPr="007321AC">
        <w:rPr>
          <w:vertAlign w:val="superscript"/>
          <w:lang w:val="en-US"/>
        </w:rPr>
        <w:footnoteReference w:id="192"/>
      </w:r>
      <w:r w:rsidRPr="007C5D51">
        <w:rPr>
          <w:vertAlign w:val="superscript"/>
          <w:rtl/>
        </w:rPr>
        <w:t>)</w:t>
      </w:r>
      <w:r w:rsidRPr="007C5D51">
        <w:rPr>
          <w:rtl/>
        </w:rPr>
        <w:t>. وتركِّز بعض الدورات التدريبية على تحليل آثار مختلف اللوائح التنظيمية في مجالات من قبيل: مسار بلورة لوائح ذات جودة؛ وحماية حقوق الإنسان وحقوق الأشخاص المنتمين إلى أقليات قومية؛ والحماية من التمييز؛ والتمييز من جانب السلطات العامة؛ والمساواة بين الجنسين؛ وحماية البيانات الشخصية؛ وحماية المعلومات السرية؛ والوقاية والحماية من التحرش في العمل (المضايقات)؛ وحماية المبلِّغين عن المخالفات؛ والتواصل بين الثقافات</w:t>
      </w:r>
      <w:r w:rsidRPr="007C5D51">
        <w:rPr>
          <w:vertAlign w:val="superscript"/>
          <w:rtl/>
        </w:rPr>
        <w:t>(</w:t>
      </w:r>
      <w:r w:rsidRPr="007321AC">
        <w:rPr>
          <w:vertAlign w:val="superscript"/>
          <w:lang w:val="en-US"/>
        </w:rPr>
        <w:footnoteReference w:id="193"/>
      </w:r>
      <w:r w:rsidRPr="007C5D51">
        <w:rPr>
          <w:vertAlign w:val="superscript"/>
          <w:rtl/>
        </w:rPr>
        <w:t>)</w:t>
      </w:r>
      <w:r w:rsidRPr="007C5D51">
        <w:rPr>
          <w:rtl/>
        </w:rPr>
        <w:t>.</w:t>
      </w:r>
    </w:p>
    <w:p w14:paraId="24B10D58" w14:textId="77777777" w:rsidR="00260A4A" w:rsidRPr="007C5D51" w:rsidRDefault="00260A4A" w:rsidP="00271E91">
      <w:pPr>
        <w:pStyle w:val="SingleTxtGA"/>
        <w:rPr>
          <w:rtl/>
        </w:rPr>
      </w:pPr>
      <w:r w:rsidRPr="00192009">
        <w:rPr>
          <w:rtl/>
        </w:rPr>
        <w:t>172</w:t>
      </w:r>
      <w:r w:rsidRPr="007C5D51">
        <w:rPr>
          <w:rtl/>
        </w:rPr>
        <w:t>-</w:t>
      </w:r>
      <w:r w:rsidRPr="007C5D51">
        <w:rPr>
          <w:rtl/>
        </w:rPr>
        <w:tab/>
        <w:t xml:space="preserve">وعلى صعيد إقليم </w:t>
      </w:r>
      <w:proofErr w:type="spellStart"/>
      <w:r w:rsidRPr="007C5D51">
        <w:rPr>
          <w:rtl/>
        </w:rPr>
        <w:t>فويفودينا</w:t>
      </w:r>
      <w:proofErr w:type="spellEnd"/>
      <w:r w:rsidRPr="007C5D51">
        <w:rPr>
          <w:rtl/>
        </w:rPr>
        <w:t xml:space="preserve"> المتمتع بالحكم الذاتي، أنشئت دائرة لإدارة الموارد البشرية من أجل تنفيذ أهداف معيَّنة لإصلاح وتطوير إدارة المقاطعات، مثل نظام التدريب المهني العام، فضلاً عن التعليم والتدريب الإضافيين لموظفي المقاطعات</w:t>
      </w:r>
      <w:r w:rsidRPr="007C5D51">
        <w:rPr>
          <w:vertAlign w:val="superscript"/>
          <w:rtl/>
        </w:rPr>
        <w:t>(</w:t>
      </w:r>
      <w:r w:rsidRPr="007321AC">
        <w:rPr>
          <w:vertAlign w:val="superscript"/>
          <w:lang w:val="en-US"/>
        </w:rPr>
        <w:footnoteReference w:id="194"/>
      </w:r>
      <w:r w:rsidRPr="007C5D51">
        <w:rPr>
          <w:vertAlign w:val="superscript"/>
          <w:rtl/>
        </w:rPr>
        <w:t>)</w:t>
      </w:r>
      <w:r w:rsidRPr="007C5D51">
        <w:rPr>
          <w:rtl/>
        </w:rPr>
        <w:t>. وعلى صعيد المقاطعات، تنظِّم دائرة إدارة الموارد البشرية، تحت إشراف حكومة المقاطعة، دورات تدريبية وحلقات دراسية</w:t>
      </w:r>
      <w:r w:rsidRPr="007C5D51">
        <w:rPr>
          <w:vertAlign w:val="superscript"/>
          <w:rtl/>
        </w:rPr>
        <w:t>(</w:t>
      </w:r>
      <w:r w:rsidRPr="007321AC">
        <w:rPr>
          <w:vertAlign w:val="superscript"/>
          <w:lang w:val="en-US"/>
        </w:rPr>
        <w:footnoteReference w:id="195"/>
      </w:r>
      <w:r w:rsidRPr="007C5D51">
        <w:rPr>
          <w:vertAlign w:val="superscript"/>
          <w:rtl/>
        </w:rPr>
        <w:t>)</w:t>
      </w:r>
      <w:r w:rsidRPr="007C5D51">
        <w:rPr>
          <w:rtl/>
        </w:rPr>
        <w:t>. وتتناول الدورات التدريبية مختلف الميادين، بما في ذلك: حماية حقوق الإنسان؛ وإعمال حقوق الأشخاص المنتمين إلى أقليات قومية؛ والمساواة بين الجنسين؛ ومنع التحرش في مكان العمل، بما في ذلك المضايقات؛ وحماية البيانات الشخصية وسرية البيانات؛ وممارسة مضايقات على المبلِّغين عن المخالفات وحمايتهم؛ والتدريب على لغات الأقليات القومية.</w:t>
      </w:r>
    </w:p>
    <w:p w14:paraId="3759AD14" w14:textId="77777777" w:rsidR="00260A4A" w:rsidRPr="00CD06AA" w:rsidRDefault="00260A4A" w:rsidP="00271E91">
      <w:pPr>
        <w:pStyle w:val="SingleTxtGA"/>
        <w:rPr>
          <w:rtl/>
        </w:rPr>
      </w:pPr>
      <w:r w:rsidRPr="00192009">
        <w:rPr>
          <w:rtl/>
        </w:rPr>
        <w:lastRenderedPageBreak/>
        <w:t>173</w:t>
      </w:r>
      <w:r w:rsidRPr="00CD06AA">
        <w:rPr>
          <w:rtl/>
        </w:rPr>
        <w:t>-</w:t>
      </w:r>
      <w:r w:rsidRPr="00CD06AA">
        <w:rPr>
          <w:rtl/>
        </w:rPr>
        <w:tab/>
        <w:t>وتنظِّم الأكاديمية القضائية وتجري تدريباً أوليّاً ومستمرّاً للقضاة والمدَّعين العامين، وتدريباً مهنيّاً لموظفي القضاء والادعاء العام. وتغطي أنشطة الأكاديمية أراضي جمهورية صربيا حصراً. وأُفرد قسم خاص في نظام التدريب الجاري لموضوع حقوق الإنسان.</w:t>
      </w:r>
    </w:p>
    <w:p w14:paraId="0651B661" w14:textId="77777777" w:rsidR="00260A4A" w:rsidRPr="004E68B7" w:rsidRDefault="00260A4A" w:rsidP="00271E91">
      <w:pPr>
        <w:pStyle w:val="SingleTxtGA"/>
        <w:rPr>
          <w:rtl/>
        </w:rPr>
      </w:pPr>
      <w:r w:rsidRPr="00192009">
        <w:rPr>
          <w:rtl/>
        </w:rPr>
        <w:t>174</w:t>
      </w:r>
      <w:r w:rsidRPr="00CD06AA">
        <w:rPr>
          <w:rtl/>
        </w:rPr>
        <w:t>-</w:t>
      </w:r>
      <w:r w:rsidRPr="00CD06AA">
        <w:rPr>
          <w:rtl/>
        </w:rPr>
        <w:tab/>
        <w:t>وفي مجال التعليم، يجري تعزيز قدرات الموظفين في مجالين رئيسيين. أولاً، منهجية العمل مع الأطفال/الطلاب الذين يحتاجون دعماً تعليميّاً إضافيّاً (العمل مع الأطفال من الفئات الضعيفة، والأطفال ذوي الإعاقة، والمهاجرين، وغيرهم</w:t>
      </w:r>
      <w:r w:rsidRPr="004E68B7">
        <w:rPr>
          <w:rtl/>
        </w:rPr>
        <w:t xml:space="preserve">)، </w:t>
      </w:r>
      <w:r w:rsidRPr="00CD06AA">
        <w:rPr>
          <w:rtl/>
        </w:rPr>
        <w:t xml:space="preserve">وتشمل، في جملة أمور، تقديم الدعم للطلاب الذين يعانون من مشاكل في المدرسة وفي المنزل، أي مع آبائهم؛ والتعليم الجامع والخطط التعليمية الفردية؛ وتخطيط وتنفيذ دعم تعليمي إضافي للطلاب/الأطفال ذوي الإعاقة في المدارس/مؤسسات التعليم قبل المدرسي. ثانياً، تعزيز الدور التعليمي للمؤسسات التعليمية من خلال وضع برامج لمنع العنف والتمييز والإيذاء والإهمال، تشمل، في جملة أمور، تدريب الموظفين في مجال التثقيف على منع العنف الجنساني والسلوك التمييزي، وعنف الأقران، والتمييز في التعليم، والحد منها في المدارس؛ وعلى حماية النساء والأطفال في سياق أُسري، إذ يتمثل أحد المواضيع الرئيسية في دعم أطفال جماعة </w:t>
      </w:r>
      <w:proofErr w:type="spellStart"/>
      <w:r w:rsidRPr="00CD06AA">
        <w:rPr>
          <w:rtl/>
        </w:rPr>
        <w:t>الروما</w:t>
      </w:r>
      <w:proofErr w:type="spellEnd"/>
      <w:r w:rsidRPr="00CD06AA">
        <w:rPr>
          <w:rtl/>
        </w:rPr>
        <w:t xml:space="preserve"> من أجل تحقيق التعليم الناجح؛ وعلى تقديم الدعم للطلاب ذوي الإعاقة في عملية التعلم؛ وعلى العمل مع الأطفال من الفئات المهمَّشة؛ وعلى نُهج التعليم الشاملة</w:t>
      </w:r>
      <w:r w:rsidRPr="00A21AFD">
        <w:rPr>
          <w:vertAlign w:val="superscript"/>
          <w:rtl/>
        </w:rPr>
        <w:t>(</w:t>
      </w:r>
      <w:r w:rsidRPr="007321AC">
        <w:rPr>
          <w:vertAlign w:val="superscript"/>
          <w:lang w:val="en-US"/>
        </w:rPr>
        <w:footnoteReference w:id="196"/>
      </w:r>
      <w:r w:rsidRPr="00A21AFD">
        <w:rPr>
          <w:vertAlign w:val="superscript"/>
          <w:rtl/>
        </w:rPr>
        <w:t>)</w:t>
      </w:r>
      <w:r w:rsidRPr="004E68B7">
        <w:rPr>
          <w:rtl/>
        </w:rPr>
        <w:t xml:space="preserve">. </w:t>
      </w:r>
      <w:r w:rsidRPr="00CD06AA">
        <w:rPr>
          <w:rtl/>
        </w:rPr>
        <w:t>ويتولى قطاع النهوض بحقوق الإنسان وحقوق الأقليات في مجال التعليم، التابع للوزارة المسؤولة عن التعليم، تنسيق وتخطيط وتطوير وتنفيذ ورصد الأنشطة المتصلة بما يلي: احترام حقوق الإنسان في مجال التعليم؛ وتعليم الأقليات القومية، والأطفال والطلاب ذوي الإعاقة، وملتمسي اللجوء والمهاجرين، وضحايا الاتجار والعائدين بموجب اتفاق إعادة القبول، والمشردين داخليّاً وغيرهم من الفئات الضعيفة؛ والحماية من العنف والتمييز في المؤسسات التعليمية. ويقدِّم القطاع الدعم من الخبراء في وضع الاستراتيجيات واللوائح، وكذا في تنسيق تنفيذ التدابير في هذه المجالات، ويُعِدُّ التقارير في مجال احترام حقوق الإنسان وفقاً للاتفاقيات والاستراتيجيات وخطط العمل السارية</w:t>
      </w:r>
      <w:r w:rsidRPr="00A21AFD">
        <w:rPr>
          <w:vertAlign w:val="superscript"/>
          <w:rtl/>
        </w:rPr>
        <w:t>(</w:t>
      </w:r>
      <w:r w:rsidRPr="007321AC">
        <w:rPr>
          <w:vertAlign w:val="superscript"/>
          <w:lang w:val="en-US"/>
        </w:rPr>
        <w:footnoteReference w:id="197"/>
      </w:r>
      <w:r w:rsidRPr="00A21AFD">
        <w:rPr>
          <w:vertAlign w:val="superscript"/>
          <w:rtl/>
        </w:rPr>
        <w:t>)</w:t>
      </w:r>
      <w:r w:rsidRPr="004E68B7">
        <w:rPr>
          <w:rtl/>
        </w:rPr>
        <w:t>.</w:t>
      </w:r>
    </w:p>
    <w:p w14:paraId="07CE601D" w14:textId="77777777" w:rsidR="00260A4A" w:rsidRPr="00CD06AA" w:rsidRDefault="00260A4A" w:rsidP="00271E91">
      <w:pPr>
        <w:pStyle w:val="SingleTxtGA"/>
        <w:rPr>
          <w:rtl/>
        </w:rPr>
      </w:pPr>
      <w:r w:rsidRPr="00192009">
        <w:rPr>
          <w:rtl/>
        </w:rPr>
        <w:t>175</w:t>
      </w:r>
      <w:r w:rsidRPr="00CD06AA">
        <w:rPr>
          <w:rtl/>
        </w:rPr>
        <w:t>-</w:t>
      </w:r>
      <w:r w:rsidRPr="00CD06AA">
        <w:rPr>
          <w:rtl/>
        </w:rPr>
        <w:tab/>
        <w:t xml:space="preserve">وضمَّ برنامج التطوير المهني المستمر للمعلِّمين والمربِّين والمنتسبين المهنيين عن السنوات الدراسية </w:t>
      </w:r>
      <w:r w:rsidRPr="00192009">
        <w:rPr>
          <w:rtl/>
        </w:rPr>
        <w:t>2018</w:t>
      </w:r>
      <w:r w:rsidRPr="00CD06AA">
        <w:rPr>
          <w:rtl/>
        </w:rPr>
        <w:t>/</w:t>
      </w:r>
      <w:r w:rsidRPr="00192009">
        <w:rPr>
          <w:rtl/>
        </w:rPr>
        <w:t>2019</w:t>
      </w:r>
      <w:r w:rsidRPr="00CD06AA">
        <w:rPr>
          <w:rtl/>
        </w:rPr>
        <w:t xml:space="preserve"> و</w:t>
      </w:r>
      <w:r w:rsidRPr="00192009">
        <w:rPr>
          <w:rtl/>
        </w:rPr>
        <w:t>2019</w:t>
      </w:r>
      <w:r w:rsidRPr="00CD06AA">
        <w:rPr>
          <w:rtl/>
        </w:rPr>
        <w:t>/</w:t>
      </w:r>
      <w:r w:rsidRPr="00192009">
        <w:rPr>
          <w:rtl/>
        </w:rPr>
        <w:t>2020</w:t>
      </w:r>
      <w:r w:rsidRPr="00CD06AA">
        <w:rPr>
          <w:rtl/>
        </w:rPr>
        <w:t xml:space="preserve"> و</w:t>
      </w:r>
      <w:r w:rsidRPr="00192009">
        <w:rPr>
          <w:rtl/>
        </w:rPr>
        <w:t>2020</w:t>
      </w:r>
      <w:r w:rsidRPr="00CD06AA">
        <w:rPr>
          <w:rtl/>
        </w:rPr>
        <w:t>/</w:t>
      </w:r>
      <w:r w:rsidRPr="00192009">
        <w:rPr>
          <w:rtl/>
        </w:rPr>
        <w:t>2021</w:t>
      </w:r>
      <w:r w:rsidRPr="00CD06AA">
        <w:rPr>
          <w:rtl/>
        </w:rPr>
        <w:t xml:space="preserve"> ما مجموعه </w:t>
      </w:r>
      <w:r w:rsidRPr="00192009">
        <w:rPr>
          <w:rtl/>
        </w:rPr>
        <w:t>32</w:t>
      </w:r>
      <w:r w:rsidRPr="00CD06AA">
        <w:rPr>
          <w:rtl/>
        </w:rPr>
        <w:t xml:space="preserve"> برنامجاً تتناول حقوق الإنسان. وهناك سبعة برامج في مجال تحسين الكفاءات من أجل النهوض بقيم المواطنة، و</w:t>
      </w:r>
      <w:r w:rsidRPr="00192009">
        <w:rPr>
          <w:rtl/>
        </w:rPr>
        <w:t>24</w:t>
      </w:r>
      <w:r w:rsidRPr="00CD06AA">
        <w:rPr>
          <w:rtl/>
        </w:rPr>
        <w:t xml:space="preserve"> برنامجاً تروم أساساً تحسين قدرة المعلِّمين وغيرهم من المنتسبين المهنيين على العمل في مجال الحماية من العنف والتمييز.</w:t>
      </w:r>
    </w:p>
    <w:p w14:paraId="1349E6D8" w14:textId="77777777" w:rsidR="00260A4A" w:rsidRPr="004E68B7" w:rsidRDefault="00260A4A" w:rsidP="00271E91">
      <w:pPr>
        <w:pStyle w:val="SingleTxtGA"/>
        <w:rPr>
          <w:rtl/>
        </w:rPr>
      </w:pPr>
      <w:r w:rsidRPr="00192009">
        <w:rPr>
          <w:rtl/>
        </w:rPr>
        <w:t>176</w:t>
      </w:r>
      <w:r w:rsidRPr="00CD06AA">
        <w:rPr>
          <w:rtl/>
        </w:rPr>
        <w:t>-</w:t>
      </w:r>
      <w:r w:rsidRPr="00CD06AA">
        <w:rPr>
          <w:rtl/>
        </w:rPr>
        <w:tab/>
        <w:t>ويستفيد الموظفون في نظام الحماية الاجتماعية من طائفة واسعة من البرامج التدريبية المعتمدة التي تستهدف الفئات المهمَّشة، والكبار والأطفال ذوي الإعاقة، والأطفال والشباب، والأسر</w:t>
      </w:r>
      <w:r w:rsidRPr="00A21AFD">
        <w:rPr>
          <w:vertAlign w:val="superscript"/>
          <w:rtl/>
        </w:rPr>
        <w:t>(</w:t>
      </w:r>
      <w:r w:rsidRPr="007321AC">
        <w:rPr>
          <w:vertAlign w:val="superscript"/>
          <w:lang w:val="en-US"/>
        </w:rPr>
        <w:footnoteReference w:id="198"/>
      </w:r>
      <w:r w:rsidRPr="00A21AFD">
        <w:rPr>
          <w:vertAlign w:val="superscript"/>
          <w:rtl/>
        </w:rPr>
        <w:t>)</w:t>
      </w:r>
      <w:r w:rsidRPr="004E68B7">
        <w:rPr>
          <w:rtl/>
        </w:rPr>
        <w:t>.</w:t>
      </w:r>
    </w:p>
    <w:p w14:paraId="1529A9B0" w14:textId="77777777" w:rsidR="00260A4A" w:rsidRPr="00CD06AA" w:rsidRDefault="00260A4A" w:rsidP="00271E91">
      <w:pPr>
        <w:pStyle w:val="SingleTxtGA"/>
        <w:rPr>
          <w:rtl/>
        </w:rPr>
      </w:pPr>
      <w:r w:rsidRPr="00192009">
        <w:rPr>
          <w:rtl/>
        </w:rPr>
        <w:t>177</w:t>
      </w:r>
      <w:r w:rsidRPr="00CD06AA">
        <w:rPr>
          <w:rtl/>
        </w:rPr>
        <w:t>-</w:t>
      </w:r>
      <w:r w:rsidRPr="00CD06AA">
        <w:rPr>
          <w:rtl/>
        </w:rPr>
        <w:tab/>
        <w:t>وتحرص الحكومة على تعزيز الوعي بحقوق الإنسان من خلال البرامج التعليمية والإعلام.</w:t>
      </w:r>
    </w:p>
    <w:p w14:paraId="7A5F87C5" w14:textId="77777777" w:rsidR="00260A4A" w:rsidRPr="004E68B7" w:rsidRDefault="00260A4A" w:rsidP="00271E91">
      <w:pPr>
        <w:pStyle w:val="SingleTxtGA"/>
        <w:rPr>
          <w:rtl/>
        </w:rPr>
      </w:pPr>
      <w:r w:rsidRPr="00192009">
        <w:rPr>
          <w:rtl/>
        </w:rPr>
        <w:t>178</w:t>
      </w:r>
      <w:r w:rsidRPr="00CD06AA">
        <w:rPr>
          <w:rtl/>
        </w:rPr>
        <w:t>-</w:t>
      </w:r>
      <w:r w:rsidRPr="00CD06AA">
        <w:rPr>
          <w:rtl/>
        </w:rPr>
        <w:tab/>
        <w:t>ولا ينص الدستور على التثقيف في مجال حقوق الإنسان، بل يركِّز أكثر على المساواة في التعليم، وتشجيع احترام الاختلافات القائمة "بسبب الهوية الإثنية أو الثقافية أو اللغوية أو الدينية المحدَّدة للمواطنين"، وتنمية روح التسامح</w:t>
      </w:r>
      <w:r w:rsidRPr="00A21AFD">
        <w:rPr>
          <w:vertAlign w:val="superscript"/>
          <w:rtl/>
        </w:rPr>
        <w:t>(</w:t>
      </w:r>
      <w:r w:rsidRPr="007321AC">
        <w:rPr>
          <w:vertAlign w:val="superscript"/>
          <w:lang w:val="en-US"/>
        </w:rPr>
        <w:footnoteReference w:id="199"/>
      </w:r>
      <w:r w:rsidRPr="00A21AFD">
        <w:rPr>
          <w:vertAlign w:val="superscript"/>
          <w:rtl/>
        </w:rPr>
        <w:t>)</w:t>
      </w:r>
      <w:r w:rsidRPr="004E68B7">
        <w:rPr>
          <w:rtl/>
        </w:rPr>
        <w:t xml:space="preserve">. </w:t>
      </w:r>
      <w:r w:rsidRPr="00CD06AA">
        <w:rPr>
          <w:rtl/>
        </w:rPr>
        <w:t xml:space="preserve">وينص قانون التعليم الابتدائي والتنشئة على أنَّ الأشخاص الذين يؤدون أعمالاً تعليمية ملزمون بصفة خاصة بتعزيز المساواة بين جميع الطلاب ومعارضة جميع ضروب </w:t>
      </w:r>
      <w:r w:rsidRPr="00CD06AA">
        <w:rPr>
          <w:rtl/>
        </w:rPr>
        <w:lastRenderedPageBreak/>
        <w:t>التمييز والعنف بنشاط</w:t>
      </w:r>
      <w:r w:rsidRPr="00A21AFD">
        <w:rPr>
          <w:vertAlign w:val="superscript"/>
          <w:rtl/>
        </w:rPr>
        <w:t>(</w:t>
      </w:r>
      <w:r w:rsidRPr="007321AC">
        <w:rPr>
          <w:vertAlign w:val="superscript"/>
          <w:lang w:val="en-US"/>
        </w:rPr>
        <w:footnoteReference w:id="200"/>
      </w:r>
      <w:r w:rsidRPr="00A21AFD">
        <w:rPr>
          <w:vertAlign w:val="superscript"/>
          <w:rtl/>
        </w:rPr>
        <w:t>)</w:t>
      </w:r>
      <w:r w:rsidRPr="004E68B7">
        <w:rPr>
          <w:rtl/>
        </w:rPr>
        <w:t xml:space="preserve">. </w:t>
      </w:r>
      <w:r w:rsidRPr="00CD06AA">
        <w:rPr>
          <w:rtl/>
        </w:rPr>
        <w:t>وينظِّم القانون المتعلق بأسس النظام التعليمي، بوصفه مبادئ عامة للتعليم، المساواة في الحق في التعليم وإمكانية الوصول إليه دون تمييز وفي احترام حقوق الإنسان وحقوق كل طفل، وينص على تنمية الكفاءات لفهم واحترام حقوق الطفل والحريات المدنية والقدرة على العيش في مجتمع قائم على مبادئ العدل والديمقراطية، كما ينص على تنمية واحترام المساواة العِرقية والقومية والثقافية واللغوية والدينية والمساواة بين الجنسين والمساواة بين النوع الاجتماعي والمساواة بين الفئات العمرية، فضلاً عن التسامح واحترام التنوع</w:t>
      </w:r>
      <w:r w:rsidRPr="00A21AFD">
        <w:rPr>
          <w:vertAlign w:val="superscript"/>
          <w:rtl/>
        </w:rPr>
        <w:t>(</w:t>
      </w:r>
      <w:r w:rsidRPr="007321AC">
        <w:rPr>
          <w:vertAlign w:val="superscript"/>
          <w:lang w:val="en-US"/>
        </w:rPr>
        <w:footnoteReference w:id="201"/>
      </w:r>
      <w:r w:rsidRPr="00A21AFD">
        <w:rPr>
          <w:vertAlign w:val="superscript"/>
          <w:rtl/>
        </w:rPr>
        <w:t>)</w:t>
      </w:r>
      <w:r w:rsidRPr="004E68B7">
        <w:rPr>
          <w:rtl/>
        </w:rPr>
        <w:t>.</w:t>
      </w:r>
    </w:p>
    <w:p w14:paraId="3DE891AB" w14:textId="77777777" w:rsidR="00260A4A" w:rsidRPr="007321AC" w:rsidRDefault="00260A4A" w:rsidP="00271E91">
      <w:pPr>
        <w:pStyle w:val="H23GA"/>
        <w:rPr>
          <w:rtl/>
        </w:rPr>
      </w:pPr>
      <w:r w:rsidRPr="007321AC">
        <w:rPr>
          <w:rtl/>
        </w:rPr>
        <w:tab/>
      </w:r>
      <w:r w:rsidRPr="007321AC">
        <w:rPr>
          <w:rtl/>
        </w:rPr>
        <w:tab/>
        <w:t>دور المجتمع المدني، بما فيه المنظمات غير الحكومية</w:t>
      </w:r>
    </w:p>
    <w:p w14:paraId="1E2925C3" w14:textId="77777777" w:rsidR="00260A4A" w:rsidRPr="004E68B7" w:rsidRDefault="00260A4A" w:rsidP="00271E91">
      <w:pPr>
        <w:pStyle w:val="SingleTxtGA"/>
        <w:rPr>
          <w:rtl/>
        </w:rPr>
      </w:pPr>
      <w:r w:rsidRPr="00192009">
        <w:rPr>
          <w:rtl/>
        </w:rPr>
        <w:t>179</w:t>
      </w:r>
      <w:r w:rsidRPr="00CD06AA">
        <w:rPr>
          <w:rtl/>
        </w:rPr>
        <w:t>-</w:t>
      </w:r>
      <w:r w:rsidRPr="00CD06AA">
        <w:rPr>
          <w:rtl/>
        </w:rPr>
        <w:tab/>
        <w:t>تضطلع وزارة حقوق الإنسان وحقوق الأقليات والحوار الاجتماعي بأنشطة ترمي إلى تهيئة بيئة مواتية لتنمية المجتمع المدني واشتغاله من خلال: وضع آليات مؤسسية للتعاون بين هيئات الإدارة العامة والمجتمع المدني؛ وإعداد اللوائح التي تنظِّم وضع الجمعيات وغيرها من منظمات المجتمع المدني، والعمل مع المجتمع المدني بشأن القضايا ذات الاهتمام المشترك؛ وإعداد وتنفيذ الوثائق الاستراتيجية المتعلقة بتهيئة بيئة داعمة لتنمية المجتمع المدني، بهدف زيادة التعاون بين القطاعين العام والخاص والمجتمع المدني</w:t>
      </w:r>
      <w:r w:rsidRPr="00A21AFD">
        <w:rPr>
          <w:vertAlign w:val="superscript"/>
          <w:rtl/>
        </w:rPr>
        <w:t>(</w:t>
      </w:r>
      <w:r w:rsidRPr="007321AC">
        <w:rPr>
          <w:vertAlign w:val="superscript"/>
          <w:lang w:val="en-US"/>
        </w:rPr>
        <w:footnoteReference w:id="202"/>
      </w:r>
      <w:r w:rsidRPr="00A21AFD">
        <w:rPr>
          <w:vertAlign w:val="superscript"/>
          <w:rtl/>
        </w:rPr>
        <w:t>)</w:t>
      </w:r>
      <w:r w:rsidRPr="004E68B7">
        <w:rPr>
          <w:rtl/>
        </w:rPr>
        <w:t xml:space="preserve">. </w:t>
      </w:r>
      <w:r w:rsidRPr="00CD06AA">
        <w:rPr>
          <w:rtl/>
        </w:rPr>
        <w:t xml:space="preserve">وشرعت الوزارة أيضاً في تنفيذ أنشطة </w:t>
      </w:r>
      <w:r w:rsidRPr="00192009">
        <w:rPr>
          <w:i/>
          <w:iCs/>
          <w:rtl/>
        </w:rPr>
        <w:t>"الأبواب المفتوحة"</w:t>
      </w:r>
      <w:r w:rsidRPr="00CD06AA">
        <w:rPr>
          <w:rtl/>
        </w:rPr>
        <w:t xml:space="preserve"> الرامية إلى تمكين منظمات المجتمع المدني من إطلاع الوزارة على المشاكل التي تواجهها في عملها، فضلاً عن تقديم مقترحات وآراء وتسليط الضوء على القضايا داخل الوزارة. وتنظَّم أيضاً اجتماعات مع منظمات المجتمع المدني العاملة في مختلف القطاعات. وتتناول هذه الاجتماعات مختلف المجالات المواضيعية التي تعمل فيها منظمات المجتمع المدني، ومن بينها سيادة القانون</w:t>
      </w:r>
      <w:r w:rsidRPr="00A21AFD">
        <w:rPr>
          <w:vertAlign w:val="superscript"/>
          <w:rtl/>
        </w:rPr>
        <w:t>(</w:t>
      </w:r>
      <w:r w:rsidRPr="007321AC">
        <w:rPr>
          <w:vertAlign w:val="superscript"/>
          <w:lang w:val="en-US"/>
        </w:rPr>
        <w:footnoteReference w:id="203"/>
      </w:r>
      <w:r w:rsidRPr="00A21AFD">
        <w:rPr>
          <w:vertAlign w:val="superscript"/>
          <w:rtl/>
        </w:rPr>
        <w:t>)</w:t>
      </w:r>
      <w:r w:rsidRPr="004E68B7">
        <w:rPr>
          <w:rtl/>
        </w:rPr>
        <w:t>.</w:t>
      </w:r>
    </w:p>
    <w:p w14:paraId="2B9A7F1C" w14:textId="77777777" w:rsidR="00260A4A" w:rsidRPr="004E68B7" w:rsidRDefault="00260A4A" w:rsidP="00271E91">
      <w:pPr>
        <w:pStyle w:val="SingleTxtGA"/>
        <w:rPr>
          <w:rtl/>
        </w:rPr>
      </w:pPr>
      <w:r w:rsidRPr="00192009">
        <w:rPr>
          <w:rtl/>
        </w:rPr>
        <w:t>180</w:t>
      </w:r>
      <w:r w:rsidRPr="00CD06AA">
        <w:rPr>
          <w:rtl/>
        </w:rPr>
        <w:t>-</w:t>
      </w:r>
      <w:r w:rsidRPr="00CD06AA">
        <w:rPr>
          <w:rtl/>
        </w:rPr>
        <w:tab/>
        <w:t xml:space="preserve">واعتمدت الحكومة استراتيجية لتهيئة بيئة محفِّزة لتنمية المجتمع المدني للفترة </w:t>
      </w:r>
      <w:r w:rsidRPr="00192009">
        <w:rPr>
          <w:rtl/>
        </w:rPr>
        <w:t>2022</w:t>
      </w:r>
      <w:r w:rsidRPr="00CD06AA">
        <w:rPr>
          <w:rtl/>
        </w:rPr>
        <w:t>-</w:t>
      </w:r>
      <w:r w:rsidRPr="00192009">
        <w:rPr>
          <w:rtl/>
        </w:rPr>
        <w:t>2030</w:t>
      </w:r>
      <w:r w:rsidRPr="00CD06AA">
        <w:rPr>
          <w:rtl/>
        </w:rPr>
        <w:t>، توفِّر الإطار القانوني والمؤسسي اللازم لاشتغال منظمات المجتمع المدني باستقلالية ودون عوائق وتشجيع مشاركة أكبر في عمليات الإصلاح. ومن المتوخى أيضاً تشكيل المجلس المعني بتنمية المجتمع المدني والتعاون معه، التابع للحكومة، والذي سيكون مسؤولاً عن رصد تنفيذ الاستراتيجية وطريقة الإبلاغ عن النتائج المحقَّقة</w:t>
      </w:r>
      <w:r w:rsidRPr="00A21AFD">
        <w:rPr>
          <w:vertAlign w:val="superscript"/>
          <w:rtl/>
        </w:rPr>
        <w:t>(</w:t>
      </w:r>
      <w:r w:rsidRPr="007321AC">
        <w:rPr>
          <w:vertAlign w:val="superscript"/>
          <w:lang w:val="en-US"/>
        </w:rPr>
        <w:footnoteReference w:id="204"/>
      </w:r>
      <w:r w:rsidRPr="00A21AFD">
        <w:rPr>
          <w:vertAlign w:val="superscript"/>
          <w:rtl/>
        </w:rPr>
        <w:t>)</w:t>
      </w:r>
      <w:r w:rsidRPr="004E68B7">
        <w:rPr>
          <w:rtl/>
        </w:rPr>
        <w:t>.</w:t>
      </w:r>
    </w:p>
    <w:p w14:paraId="610B23C5" w14:textId="77777777" w:rsidR="00260A4A" w:rsidRPr="00CD06AA" w:rsidRDefault="00260A4A" w:rsidP="00271E91">
      <w:pPr>
        <w:pStyle w:val="SingleTxtGA"/>
        <w:rPr>
          <w:rtl/>
        </w:rPr>
      </w:pPr>
      <w:r w:rsidRPr="00192009">
        <w:rPr>
          <w:rtl/>
        </w:rPr>
        <w:t>181</w:t>
      </w:r>
      <w:r w:rsidRPr="00CD06AA">
        <w:rPr>
          <w:rtl/>
        </w:rPr>
        <w:t>-</w:t>
      </w:r>
      <w:r w:rsidRPr="00CD06AA">
        <w:rPr>
          <w:rtl/>
        </w:rPr>
        <w:tab/>
        <w:t>وتحظى مشاريع وبرامج الجمعيات التي تهدف إلى تحسين وضع حقوق الإنسان في صربيا، ووضع الفئات الاجتماعية الضعيفة، بالدعم على جميع المستويات، الوطنية والإقليمية والمحلية.</w:t>
      </w:r>
    </w:p>
    <w:p w14:paraId="03682B2A" w14:textId="77777777" w:rsidR="00260A4A" w:rsidRPr="007321AC" w:rsidRDefault="00260A4A" w:rsidP="00271E91">
      <w:pPr>
        <w:pStyle w:val="H23GA"/>
        <w:rPr>
          <w:rtl/>
        </w:rPr>
      </w:pPr>
      <w:r w:rsidRPr="007321AC">
        <w:rPr>
          <w:rtl/>
        </w:rPr>
        <w:tab/>
      </w:r>
      <w:r w:rsidRPr="007321AC">
        <w:rPr>
          <w:rtl/>
        </w:rPr>
        <w:tab/>
        <w:t>مخصصات الميزانية واتجاهاتها</w:t>
      </w:r>
    </w:p>
    <w:p w14:paraId="4E4CA1A1" w14:textId="766BB57F" w:rsidR="00260A4A" w:rsidRPr="004E68B7" w:rsidRDefault="00260A4A" w:rsidP="00271E91">
      <w:pPr>
        <w:pStyle w:val="SingleTxtGA"/>
        <w:rPr>
          <w:rtl/>
        </w:rPr>
      </w:pPr>
      <w:r w:rsidRPr="00192009">
        <w:rPr>
          <w:rtl/>
        </w:rPr>
        <w:t>182</w:t>
      </w:r>
      <w:r w:rsidRPr="00CD06AA">
        <w:rPr>
          <w:rtl/>
        </w:rPr>
        <w:t>-</w:t>
      </w:r>
      <w:r w:rsidRPr="00CD06AA">
        <w:rPr>
          <w:rtl/>
        </w:rPr>
        <w:tab/>
        <w:t xml:space="preserve">تمثِّل نفقات الميزانية والنفقات في مجال حقوق الإنسان والمجتمع المدني لعام </w:t>
      </w:r>
      <w:r w:rsidRPr="00192009">
        <w:rPr>
          <w:rtl/>
        </w:rPr>
        <w:t>2022</w:t>
      </w:r>
      <w:r w:rsidRPr="00CD06AA">
        <w:rPr>
          <w:rtl/>
        </w:rPr>
        <w:t xml:space="preserve"> نسبة قدرها</w:t>
      </w:r>
      <w:r w:rsidR="00A4585E">
        <w:t> </w:t>
      </w:r>
      <w:r w:rsidRPr="007321AC">
        <w:rPr>
          <w:bCs/>
        </w:rPr>
        <w:t>0,24</w:t>
      </w:r>
      <w:r w:rsidRPr="007321AC">
        <w:rPr>
          <w:bCs/>
          <w:rtl/>
        </w:rPr>
        <w:t xml:space="preserve"> </w:t>
      </w:r>
      <w:r w:rsidRPr="00CD06AA">
        <w:rPr>
          <w:rtl/>
        </w:rPr>
        <w:t>في المائة من إجمالي الناتج المحلي</w:t>
      </w:r>
      <w:r w:rsidRPr="00A21AFD">
        <w:rPr>
          <w:vertAlign w:val="superscript"/>
          <w:rtl/>
        </w:rPr>
        <w:t>(</w:t>
      </w:r>
      <w:r w:rsidRPr="007321AC">
        <w:rPr>
          <w:vertAlign w:val="superscript"/>
          <w:lang w:val="en-US"/>
        </w:rPr>
        <w:footnoteReference w:id="205"/>
      </w:r>
      <w:r w:rsidRPr="00A21AFD">
        <w:rPr>
          <w:vertAlign w:val="superscript"/>
          <w:rtl/>
        </w:rPr>
        <w:t>)</w:t>
      </w:r>
      <w:r w:rsidRPr="004E68B7">
        <w:rPr>
          <w:rtl/>
        </w:rPr>
        <w:t>.</w:t>
      </w:r>
    </w:p>
    <w:p w14:paraId="6CE1803E" w14:textId="77777777" w:rsidR="00260A4A" w:rsidRPr="007321AC" w:rsidRDefault="00260A4A" w:rsidP="00A4585E">
      <w:pPr>
        <w:pStyle w:val="H1GA"/>
        <w:rPr>
          <w:rtl/>
        </w:rPr>
      </w:pPr>
      <w:r w:rsidRPr="007321AC">
        <w:rPr>
          <w:rtl/>
        </w:rPr>
        <w:lastRenderedPageBreak/>
        <w:tab/>
      </w:r>
      <w:r w:rsidRPr="007321AC">
        <w:rPr>
          <w:rtl/>
        </w:rPr>
        <w:tab/>
        <w:t>التعاون والمساعدة في مجال التنمية</w:t>
      </w:r>
    </w:p>
    <w:p w14:paraId="2201B3CD" w14:textId="07A48B87" w:rsidR="00260A4A" w:rsidRPr="00A414F9" w:rsidRDefault="00260A4A" w:rsidP="00271E91">
      <w:pPr>
        <w:pStyle w:val="SingleTxtGA"/>
        <w:rPr>
          <w:rtl/>
        </w:rPr>
      </w:pPr>
      <w:r w:rsidRPr="00192009">
        <w:rPr>
          <w:rtl/>
        </w:rPr>
        <w:t>183</w:t>
      </w:r>
      <w:r w:rsidRPr="00A414F9">
        <w:rPr>
          <w:rtl/>
        </w:rPr>
        <w:t>-</w:t>
      </w:r>
      <w:r w:rsidRPr="00A414F9">
        <w:rPr>
          <w:rtl/>
        </w:rPr>
        <w:tab/>
        <w:t>في</w:t>
      </w:r>
      <w:r w:rsidR="00A414F9">
        <w:rPr>
          <w:rtl/>
        </w:rPr>
        <w:t xml:space="preserve"> </w:t>
      </w:r>
      <w:r w:rsidRPr="00A414F9">
        <w:rPr>
          <w:rtl/>
        </w:rPr>
        <w:t>إطار</w:t>
      </w:r>
      <w:r w:rsidR="00A414F9">
        <w:rPr>
          <w:rtl/>
        </w:rPr>
        <w:t xml:space="preserve"> </w:t>
      </w:r>
      <w:r w:rsidRPr="00A414F9">
        <w:rPr>
          <w:rtl/>
        </w:rPr>
        <w:t>عملية</w:t>
      </w:r>
      <w:r w:rsidR="00A414F9">
        <w:rPr>
          <w:rtl/>
        </w:rPr>
        <w:t xml:space="preserve"> </w:t>
      </w:r>
      <w:r w:rsidRPr="00A414F9">
        <w:rPr>
          <w:rtl/>
        </w:rPr>
        <w:t>الاندماج</w:t>
      </w:r>
      <w:r w:rsidR="00A414F9">
        <w:rPr>
          <w:rtl/>
        </w:rPr>
        <w:t xml:space="preserve"> </w:t>
      </w:r>
      <w:r w:rsidRPr="00A414F9">
        <w:rPr>
          <w:rtl/>
        </w:rPr>
        <w:t>الأوروبي،</w:t>
      </w:r>
      <w:r w:rsidR="00A414F9">
        <w:rPr>
          <w:rtl/>
        </w:rPr>
        <w:t xml:space="preserve"> </w:t>
      </w:r>
      <w:r w:rsidRPr="00A414F9">
        <w:rPr>
          <w:rtl/>
        </w:rPr>
        <w:t>تلقَّت</w:t>
      </w:r>
      <w:r w:rsidR="00A414F9">
        <w:rPr>
          <w:rtl/>
        </w:rPr>
        <w:t xml:space="preserve"> </w:t>
      </w:r>
      <w:r w:rsidRPr="00A414F9">
        <w:rPr>
          <w:rtl/>
        </w:rPr>
        <w:t>جمهورية</w:t>
      </w:r>
      <w:r w:rsidR="00A414F9">
        <w:rPr>
          <w:rtl/>
        </w:rPr>
        <w:t xml:space="preserve"> </w:t>
      </w:r>
      <w:r w:rsidRPr="00A414F9">
        <w:rPr>
          <w:rtl/>
        </w:rPr>
        <w:t>صربيا</w:t>
      </w:r>
      <w:r w:rsidR="00A414F9">
        <w:rPr>
          <w:rtl/>
        </w:rPr>
        <w:t xml:space="preserve"> </w:t>
      </w:r>
      <w:r w:rsidRPr="00A414F9">
        <w:rPr>
          <w:rtl/>
        </w:rPr>
        <w:t>أموالاً</w:t>
      </w:r>
      <w:r w:rsidR="00A414F9">
        <w:rPr>
          <w:rtl/>
        </w:rPr>
        <w:t xml:space="preserve"> </w:t>
      </w:r>
      <w:r w:rsidRPr="00A414F9">
        <w:rPr>
          <w:rtl/>
        </w:rPr>
        <w:t>في</w:t>
      </w:r>
      <w:r w:rsidR="00A414F9">
        <w:rPr>
          <w:rtl/>
        </w:rPr>
        <w:t xml:space="preserve"> </w:t>
      </w:r>
      <w:r w:rsidRPr="00A414F9">
        <w:rPr>
          <w:rtl/>
        </w:rPr>
        <w:t>إطار</w:t>
      </w:r>
      <w:r w:rsidR="00A414F9">
        <w:rPr>
          <w:rtl/>
        </w:rPr>
        <w:t xml:space="preserve"> </w:t>
      </w:r>
      <w:r w:rsidRPr="00A414F9">
        <w:rPr>
          <w:rtl/>
        </w:rPr>
        <w:t>أداة</w:t>
      </w:r>
      <w:r w:rsidR="00A414F9">
        <w:rPr>
          <w:rtl/>
        </w:rPr>
        <w:t xml:space="preserve"> </w:t>
      </w:r>
      <w:r w:rsidRPr="00A414F9">
        <w:rPr>
          <w:rtl/>
        </w:rPr>
        <w:t>تقديم</w:t>
      </w:r>
      <w:r w:rsidR="00A414F9">
        <w:rPr>
          <w:rtl/>
        </w:rPr>
        <w:t xml:space="preserve"> </w:t>
      </w:r>
      <w:r w:rsidRPr="00A414F9">
        <w:rPr>
          <w:rtl/>
        </w:rPr>
        <w:t>المساعدة</w:t>
      </w:r>
      <w:r w:rsidR="00737556">
        <w:rPr>
          <w:rFonts w:hint="cs"/>
          <w:rtl/>
        </w:rPr>
        <w:t> </w:t>
      </w:r>
      <w:r w:rsidRPr="00A414F9">
        <w:rPr>
          <w:rtl/>
        </w:rPr>
        <w:t>في</w:t>
      </w:r>
      <w:r w:rsidR="00A414F9">
        <w:rPr>
          <w:rtl/>
        </w:rPr>
        <w:t xml:space="preserve"> </w:t>
      </w:r>
      <w:r w:rsidRPr="00A414F9">
        <w:rPr>
          <w:rtl/>
        </w:rPr>
        <w:t>مرحلة</w:t>
      </w:r>
      <w:r w:rsidR="00A414F9">
        <w:rPr>
          <w:rtl/>
        </w:rPr>
        <w:t xml:space="preserve"> </w:t>
      </w:r>
      <w:r w:rsidRPr="00A414F9">
        <w:rPr>
          <w:rtl/>
        </w:rPr>
        <w:t>ما</w:t>
      </w:r>
      <w:r w:rsidR="00A414F9">
        <w:rPr>
          <w:rtl/>
        </w:rPr>
        <w:t xml:space="preserve"> </w:t>
      </w:r>
      <w:r w:rsidRPr="00A414F9">
        <w:rPr>
          <w:rtl/>
        </w:rPr>
        <w:t>قبل</w:t>
      </w:r>
      <w:r w:rsidR="00A414F9">
        <w:rPr>
          <w:rtl/>
        </w:rPr>
        <w:t xml:space="preserve"> </w:t>
      </w:r>
      <w:r w:rsidRPr="00A414F9">
        <w:rPr>
          <w:rtl/>
        </w:rPr>
        <w:t>الانضمام</w:t>
      </w:r>
      <w:r w:rsidR="00A414F9">
        <w:rPr>
          <w:rtl/>
        </w:rPr>
        <w:t xml:space="preserve"> </w:t>
      </w:r>
      <w:r w:rsidRPr="00A414F9">
        <w:rPr>
          <w:rtl/>
        </w:rPr>
        <w:t>في</w:t>
      </w:r>
      <w:r w:rsidR="00A414F9">
        <w:rPr>
          <w:rtl/>
        </w:rPr>
        <w:t xml:space="preserve"> </w:t>
      </w:r>
      <w:r w:rsidRPr="00A414F9">
        <w:rPr>
          <w:rtl/>
        </w:rPr>
        <w:t>مرحلتيها</w:t>
      </w:r>
      <w:r w:rsidR="00A414F9">
        <w:rPr>
          <w:rtl/>
        </w:rPr>
        <w:t xml:space="preserve"> </w:t>
      </w:r>
      <w:r w:rsidRPr="00A414F9">
        <w:rPr>
          <w:rtl/>
        </w:rPr>
        <w:t>الأولى</w:t>
      </w:r>
      <w:r w:rsidR="00A414F9">
        <w:rPr>
          <w:rtl/>
        </w:rPr>
        <w:t xml:space="preserve"> </w:t>
      </w:r>
      <w:r w:rsidRPr="00A414F9">
        <w:rPr>
          <w:rtl/>
        </w:rPr>
        <w:t>والثانية،</w:t>
      </w:r>
      <w:r w:rsidR="00A414F9">
        <w:rPr>
          <w:rtl/>
        </w:rPr>
        <w:t xml:space="preserve"> </w:t>
      </w:r>
      <w:r w:rsidRPr="00A414F9">
        <w:rPr>
          <w:rtl/>
        </w:rPr>
        <w:t>لتمويل</w:t>
      </w:r>
      <w:r w:rsidR="00A414F9">
        <w:rPr>
          <w:rtl/>
        </w:rPr>
        <w:t xml:space="preserve"> </w:t>
      </w:r>
      <w:r w:rsidRPr="00A414F9">
        <w:rPr>
          <w:rtl/>
        </w:rPr>
        <w:t>مشاريع</w:t>
      </w:r>
      <w:r w:rsidR="00A414F9">
        <w:rPr>
          <w:rtl/>
        </w:rPr>
        <w:t xml:space="preserve"> </w:t>
      </w:r>
      <w:r w:rsidRPr="00A414F9">
        <w:rPr>
          <w:rtl/>
        </w:rPr>
        <w:t>إنمائية</w:t>
      </w:r>
      <w:r w:rsidR="00A414F9">
        <w:rPr>
          <w:rtl/>
        </w:rPr>
        <w:t xml:space="preserve"> </w:t>
      </w:r>
      <w:r w:rsidRPr="00A414F9">
        <w:rPr>
          <w:rtl/>
        </w:rPr>
        <w:t>في</w:t>
      </w:r>
      <w:r w:rsidR="00A414F9">
        <w:rPr>
          <w:rtl/>
        </w:rPr>
        <w:t xml:space="preserve"> </w:t>
      </w:r>
      <w:r w:rsidRPr="00A414F9">
        <w:rPr>
          <w:rtl/>
        </w:rPr>
        <w:t>مجال</w:t>
      </w:r>
      <w:r w:rsidR="00A414F9">
        <w:rPr>
          <w:rtl/>
        </w:rPr>
        <w:t xml:space="preserve"> </w:t>
      </w:r>
      <w:r w:rsidRPr="00A414F9">
        <w:rPr>
          <w:rtl/>
        </w:rPr>
        <w:t>سيادة</w:t>
      </w:r>
      <w:r w:rsidR="00A414F9">
        <w:rPr>
          <w:rtl/>
        </w:rPr>
        <w:t xml:space="preserve"> </w:t>
      </w:r>
      <w:r w:rsidRPr="00A414F9">
        <w:rPr>
          <w:rtl/>
        </w:rPr>
        <w:t>القانون</w:t>
      </w:r>
      <w:r w:rsidR="00A414F9">
        <w:rPr>
          <w:rtl/>
        </w:rPr>
        <w:t xml:space="preserve"> </w:t>
      </w:r>
      <w:r w:rsidRPr="00A414F9">
        <w:rPr>
          <w:rtl/>
        </w:rPr>
        <w:t>والحقوق</w:t>
      </w:r>
      <w:r w:rsidR="00A414F9">
        <w:rPr>
          <w:rtl/>
        </w:rPr>
        <w:t xml:space="preserve"> </w:t>
      </w:r>
      <w:r w:rsidRPr="00A414F9">
        <w:rPr>
          <w:rtl/>
        </w:rPr>
        <w:t>الأساسية.</w:t>
      </w:r>
      <w:r w:rsidR="00A414F9">
        <w:rPr>
          <w:rtl/>
        </w:rPr>
        <w:t xml:space="preserve"> </w:t>
      </w:r>
      <w:r w:rsidRPr="00A414F9">
        <w:rPr>
          <w:rtl/>
        </w:rPr>
        <w:t>وتشارك</w:t>
      </w:r>
      <w:r w:rsidR="00A414F9">
        <w:rPr>
          <w:rtl/>
        </w:rPr>
        <w:t xml:space="preserve"> </w:t>
      </w:r>
      <w:r w:rsidRPr="00A414F9">
        <w:rPr>
          <w:rtl/>
        </w:rPr>
        <w:t>جمهورية</w:t>
      </w:r>
      <w:r w:rsidR="00A414F9">
        <w:rPr>
          <w:rtl/>
        </w:rPr>
        <w:t xml:space="preserve"> </w:t>
      </w:r>
      <w:r w:rsidRPr="00A414F9">
        <w:rPr>
          <w:rtl/>
        </w:rPr>
        <w:t>صربيا</w:t>
      </w:r>
      <w:r w:rsidR="00A414F9">
        <w:rPr>
          <w:rtl/>
        </w:rPr>
        <w:t xml:space="preserve"> </w:t>
      </w:r>
      <w:r w:rsidRPr="00A414F9">
        <w:rPr>
          <w:rtl/>
        </w:rPr>
        <w:t>في</w:t>
      </w:r>
      <w:r w:rsidR="00A414F9">
        <w:rPr>
          <w:rtl/>
        </w:rPr>
        <w:t xml:space="preserve"> </w:t>
      </w:r>
      <w:r w:rsidRPr="00A414F9">
        <w:rPr>
          <w:rtl/>
        </w:rPr>
        <w:t>المشاريع</w:t>
      </w:r>
      <w:r w:rsidR="00A414F9">
        <w:rPr>
          <w:rtl/>
        </w:rPr>
        <w:t xml:space="preserve"> </w:t>
      </w:r>
      <w:r w:rsidRPr="00A414F9">
        <w:rPr>
          <w:rtl/>
        </w:rPr>
        <w:t>الإنمائية</w:t>
      </w:r>
      <w:r w:rsidR="00A414F9">
        <w:rPr>
          <w:rtl/>
        </w:rPr>
        <w:t xml:space="preserve"> </w:t>
      </w:r>
      <w:r w:rsidRPr="00A414F9">
        <w:rPr>
          <w:rtl/>
        </w:rPr>
        <w:t>التي</w:t>
      </w:r>
      <w:r w:rsidR="00A414F9">
        <w:rPr>
          <w:rtl/>
        </w:rPr>
        <w:t xml:space="preserve"> </w:t>
      </w:r>
      <w:r w:rsidRPr="00A414F9">
        <w:rPr>
          <w:rtl/>
        </w:rPr>
        <w:t>تدعمها</w:t>
      </w:r>
      <w:r w:rsidR="00A414F9">
        <w:rPr>
          <w:rtl/>
        </w:rPr>
        <w:t xml:space="preserve"> </w:t>
      </w:r>
      <w:r w:rsidRPr="00A414F9">
        <w:rPr>
          <w:rtl/>
        </w:rPr>
        <w:t>الأمم</w:t>
      </w:r>
      <w:r w:rsidR="00A414F9">
        <w:rPr>
          <w:rtl/>
        </w:rPr>
        <w:t xml:space="preserve"> </w:t>
      </w:r>
      <w:r w:rsidRPr="00A414F9">
        <w:rPr>
          <w:rtl/>
        </w:rPr>
        <w:t>المتحدة.</w:t>
      </w:r>
      <w:r w:rsidR="00A414F9">
        <w:rPr>
          <w:rtl/>
        </w:rPr>
        <w:t xml:space="preserve"> </w:t>
      </w:r>
      <w:r w:rsidRPr="00A414F9">
        <w:rPr>
          <w:rtl/>
        </w:rPr>
        <w:t>وقد</w:t>
      </w:r>
      <w:r w:rsidR="00A414F9">
        <w:rPr>
          <w:rtl/>
        </w:rPr>
        <w:t xml:space="preserve"> </w:t>
      </w:r>
      <w:r w:rsidRPr="00A414F9">
        <w:rPr>
          <w:rtl/>
        </w:rPr>
        <w:t>تجلى</w:t>
      </w:r>
      <w:r w:rsidR="00A414F9">
        <w:rPr>
          <w:rtl/>
        </w:rPr>
        <w:t xml:space="preserve"> </w:t>
      </w:r>
      <w:r w:rsidRPr="00A414F9">
        <w:rPr>
          <w:rtl/>
        </w:rPr>
        <w:t>ذلك</w:t>
      </w:r>
      <w:r w:rsidR="00A414F9">
        <w:rPr>
          <w:rtl/>
        </w:rPr>
        <w:t xml:space="preserve"> </w:t>
      </w:r>
      <w:r w:rsidRPr="00A414F9">
        <w:rPr>
          <w:rtl/>
        </w:rPr>
        <w:t>من</w:t>
      </w:r>
      <w:r w:rsidR="00A414F9">
        <w:rPr>
          <w:rtl/>
        </w:rPr>
        <w:t xml:space="preserve"> </w:t>
      </w:r>
      <w:r w:rsidRPr="00A414F9">
        <w:rPr>
          <w:rtl/>
        </w:rPr>
        <w:t>خلال</w:t>
      </w:r>
      <w:r w:rsidR="00A414F9">
        <w:rPr>
          <w:rtl/>
        </w:rPr>
        <w:t xml:space="preserve"> </w:t>
      </w:r>
      <w:r w:rsidRPr="00A414F9">
        <w:rPr>
          <w:rtl/>
        </w:rPr>
        <w:t>توقيع</w:t>
      </w:r>
      <w:r w:rsidR="00A414F9">
        <w:rPr>
          <w:rtl/>
        </w:rPr>
        <w:t xml:space="preserve"> </w:t>
      </w:r>
      <w:r w:rsidRPr="00A414F9">
        <w:rPr>
          <w:rtl/>
        </w:rPr>
        <w:t>"إطار</w:t>
      </w:r>
      <w:r w:rsidR="00A414F9">
        <w:rPr>
          <w:rtl/>
        </w:rPr>
        <w:t xml:space="preserve"> </w:t>
      </w:r>
      <w:r w:rsidRPr="00A414F9">
        <w:rPr>
          <w:rtl/>
        </w:rPr>
        <w:t>عمل</w:t>
      </w:r>
      <w:r w:rsidR="00A414F9">
        <w:rPr>
          <w:rtl/>
        </w:rPr>
        <w:t xml:space="preserve"> </w:t>
      </w:r>
      <w:r w:rsidRPr="00A414F9">
        <w:rPr>
          <w:rtl/>
        </w:rPr>
        <w:t>الأمم</w:t>
      </w:r>
      <w:r w:rsidR="00A414F9">
        <w:rPr>
          <w:rtl/>
        </w:rPr>
        <w:t xml:space="preserve"> </w:t>
      </w:r>
      <w:r w:rsidRPr="00A414F9">
        <w:rPr>
          <w:rtl/>
        </w:rPr>
        <w:t>المتحدة</w:t>
      </w:r>
      <w:r w:rsidR="00A414F9">
        <w:rPr>
          <w:rtl/>
        </w:rPr>
        <w:t xml:space="preserve"> </w:t>
      </w:r>
      <w:r w:rsidRPr="00A414F9">
        <w:rPr>
          <w:rtl/>
        </w:rPr>
        <w:t>للتنمية</w:t>
      </w:r>
      <w:r w:rsidR="00A414F9">
        <w:rPr>
          <w:rtl/>
        </w:rPr>
        <w:t xml:space="preserve"> </w:t>
      </w:r>
      <w:r w:rsidRPr="00A414F9">
        <w:rPr>
          <w:rtl/>
        </w:rPr>
        <w:t>المستدامة</w:t>
      </w:r>
      <w:r w:rsidR="00A414F9">
        <w:rPr>
          <w:rtl/>
        </w:rPr>
        <w:t xml:space="preserve"> </w:t>
      </w:r>
      <w:r w:rsidRPr="00A414F9">
        <w:rPr>
          <w:rtl/>
        </w:rPr>
        <w:t>مع</w:t>
      </w:r>
      <w:r w:rsidR="00A414F9">
        <w:rPr>
          <w:rtl/>
        </w:rPr>
        <w:t xml:space="preserve"> </w:t>
      </w:r>
      <w:r w:rsidRPr="00A414F9">
        <w:rPr>
          <w:rtl/>
        </w:rPr>
        <w:t>جمهورية</w:t>
      </w:r>
      <w:r w:rsidR="00A414F9">
        <w:rPr>
          <w:rtl/>
        </w:rPr>
        <w:t xml:space="preserve"> </w:t>
      </w:r>
      <w:r w:rsidRPr="00A414F9">
        <w:rPr>
          <w:rtl/>
        </w:rPr>
        <w:t>صربيا</w:t>
      </w:r>
      <w:r w:rsidR="00A414F9">
        <w:rPr>
          <w:rtl/>
        </w:rPr>
        <w:t xml:space="preserve"> </w:t>
      </w:r>
      <w:r w:rsidRPr="00A414F9">
        <w:rPr>
          <w:rtl/>
        </w:rPr>
        <w:t>للفترة</w:t>
      </w:r>
      <w:r w:rsidR="00737556">
        <w:rPr>
          <w:rFonts w:hint="cs"/>
          <w:rtl/>
        </w:rPr>
        <w:t> </w:t>
      </w:r>
      <w:r w:rsidRPr="00192009">
        <w:rPr>
          <w:rtl/>
        </w:rPr>
        <w:t>2021</w:t>
      </w:r>
      <w:r w:rsidRPr="00A414F9">
        <w:rPr>
          <w:rtl/>
        </w:rPr>
        <w:t>-</w:t>
      </w:r>
      <w:r w:rsidRPr="00192009">
        <w:rPr>
          <w:rtl/>
        </w:rPr>
        <w:t>2025</w:t>
      </w:r>
      <w:r w:rsidRPr="00A414F9">
        <w:rPr>
          <w:rtl/>
        </w:rPr>
        <w:t>"</w:t>
      </w:r>
      <w:r w:rsidR="00A414F9">
        <w:rPr>
          <w:rtl/>
        </w:rPr>
        <w:t xml:space="preserve"> </w:t>
      </w:r>
      <w:r w:rsidRPr="00A414F9">
        <w:rPr>
          <w:rtl/>
        </w:rPr>
        <w:t>في</w:t>
      </w:r>
      <w:r w:rsidR="00A414F9">
        <w:rPr>
          <w:rtl/>
        </w:rPr>
        <w:t xml:space="preserve"> </w:t>
      </w:r>
      <w:r w:rsidRPr="00A414F9">
        <w:rPr>
          <w:rtl/>
        </w:rPr>
        <w:t>شباط/فبراير</w:t>
      </w:r>
      <w:r w:rsidR="00A414F9">
        <w:rPr>
          <w:rtl/>
        </w:rPr>
        <w:t xml:space="preserve"> </w:t>
      </w:r>
      <w:r w:rsidRPr="00192009">
        <w:rPr>
          <w:rtl/>
        </w:rPr>
        <w:t>2022</w:t>
      </w:r>
      <w:r w:rsidRPr="00A414F9">
        <w:rPr>
          <w:rtl/>
        </w:rPr>
        <w:t>.</w:t>
      </w:r>
      <w:r w:rsidR="00A414F9">
        <w:rPr>
          <w:rtl/>
        </w:rPr>
        <w:t xml:space="preserve"> </w:t>
      </w:r>
      <w:r w:rsidRPr="00A414F9">
        <w:rPr>
          <w:rtl/>
        </w:rPr>
        <w:t>وتشكِّل</w:t>
      </w:r>
      <w:r w:rsidR="00A414F9">
        <w:rPr>
          <w:rtl/>
        </w:rPr>
        <w:t xml:space="preserve"> </w:t>
      </w:r>
      <w:r w:rsidRPr="00A414F9">
        <w:rPr>
          <w:rtl/>
        </w:rPr>
        <w:t>هذه</w:t>
      </w:r>
      <w:r w:rsidR="00A414F9">
        <w:rPr>
          <w:rtl/>
        </w:rPr>
        <w:t xml:space="preserve"> </w:t>
      </w:r>
      <w:r w:rsidRPr="00A414F9">
        <w:rPr>
          <w:rtl/>
        </w:rPr>
        <w:t>الوثيقة</w:t>
      </w:r>
      <w:r w:rsidR="00A414F9">
        <w:rPr>
          <w:rtl/>
        </w:rPr>
        <w:t xml:space="preserve"> </w:t>
      </w:r>
      <w:r w:rsidRPr="00A414F9">
        <w:rPr>
          <w:rtl/>
        </w:rPr>
        <w:t>أساس</w:t>
      </w:r>
      <w:r w:rsidR="00A414F9">
        <w:rPr>
          <w:rtl/>
        </w:rPr>
        <w:t xml:space="preserve"> </w:t>
      </w:r>
      <w:r w:rsidRPr="00A414F9">
        <w:rPr>
          <w:rtl/>
        </w:rPr>
        <w:t>التعاون</w:t>
      </w:r>
      <w:r w:rsidR="00A414F9">
        <w:rPr>
          <w:rtl/>
        </w:rPr>
        <w:t xml:space="preserve"> </w:t>
      </w:r>
      <w:r w:rsidRPr="00A414F9">
        <w:rPr>
          <w:rtl/>
        </w:rPr>
        <w:t>مع</w:t>
      </w:r>
      <w:r w:rsidR="00A414F9">
        <w:rPr>
          <w:rtl/>
        </w:rPr>
        <w:t xml:space="preserve"> </w:t>
      </w:r>
      <w:r w:rsidRPr="00A414F9">
        <w:rPr>
          <w:rtl/>
        </w:rPr>
        <w:t>منظومة</w:t>
      </w:r>
      <w:r w:rsidR="00A414F9">
        <w:rPr>
          <w:rtl/>
        </w:rPr>
        <w:t xml:space="preserve"> </w:t>
      </w:r>
      <w:r w:rsidRPr="00A414F9">
        <w:rPr>
          <w:rtl/>
        </w:rPr>
        <w:t>الأمم</w:t>
      </w:r>
      <w:r w:rsidR="00A414F9">
        <w:rPr>
          <w:rtl/>
        </w:rPr>
        <w:t xml:space="preserve"> </w:t>
      </w:r>
      <w:r w:rsidRPr="00A414F9">
        <w:rPr>
          <w:rtl/>
        </w:rPr>
        <w:t>المتحدة</w:t>
      </w:r>
      <w:r w:rsidR="00A414F9">
        <w:rPr>
          <w:rtl/>
        </w:rPr>
        <w:t xml:space="preserve"> </w:t>
      </w:r>
      <w:r w:rsidRPr="00A414F9">
        <w:rPr>
          <w:rtl/>
        </w:rPr>
        <w:t>والدعم</w:t>
      </w:r>
      <w:r w:rsidR="00A414F9">
        <w:rPr>
          <w:rtl/>
        </w:rPr>
        <w:t xml:space="preserve"> </w:t>
      </w:r>
      <w:r w:rsidRPr="00A414F9">
        <w:rPr>
          <w:rtl/>
        </w:rPr>
        <w:t>المقدَّم</w:t>
      </w:r>
      <w:r w:rsidR="00A414F9">
        <w:rPr>
          <w:rtl/>
        </w:rPr>
        <w:t xml:space="preserve"> </w:t>
      </w:r>
      <w:r w:rsidRPr="00A414F9">
        <w:rPr>
          <w:rtl/>
        </w:rPr>
        <w:t>منها</w:t>
      </w:r>
      <w:r w:rsidR="00A414F9">
        <w:rPr>
          <w:rtl/>
        </w:rPr>
        <w:t xml:space="preserve"> </w:t>
      </w:r>
      <w:r w:rsidRPr="00A414F9">
        <w:rPr>
          <w:rtl/>
        </w:rPr>
        <w:t>بهدف</w:t>
      </w:r>
      <w:r w:rsidR="00A414F9">
        <w:rPr>
          <w:rtl/>
        </w:rPr>
        <w:t xml:space="preserve"> </w:t>
      </w:r>
      <w:r w:rsidRPr="00A414F9">
        <w:rPr>
          <w:rtl/>
        </w:rPr>
        <w:t>تشجيع</w:t>
      </w:r>
      <w:r w:rsidR="00A414F9">
        <w:rPr>
          <w:rtl/>
        </w:rPr>
        <w:t xml:space="preserve"> </w:t>
      </w:r>
      <w:r w:rsidRPr="00A414F9">
        <w:rPr>
          <w:rtl/>
        </w:rPr>
        <w:t>وتحسين</w:t>
      </w:r>
      <w:r w:rsidR="00A414F9">
        <w:rPr>
          <w:rtl/>
        </w:rPr>
        <w:t xml:space="preserve"> </w:t>
      </w:r>
      <w:r w:rsidRPr="00A414F9">
        <w:rPr>
          <w:rtl/>
        </w:rPr>
        <w:t>التنمية</w:t>
      </w:r>
      <w:r w:rsidR="00A414F9">
        <w:rPr>
          <w:rtl/>
        </w:rPr>
        <w:t xml:space="preserve"> </w:t>
      </w:r>
      <w:r w:rsidRPr="00A414F9">
        <w:rPr>
          <w:rtl/>
        </w:rPr>
        <w:t>الاقتصادية</w:t>
      </w:r>
      <w:r w:rsidR="00A414F9">
        <w:rPr>
          <w:rtl/>
        </w:rPr>
        <w:t xml:space="preserve"> </w:t>
      </w:r>
      <w:r w:rsidRPr="00A414F9">
        <w:rPr>
          <w:rtl/>
        </w:rPr>
        <w:t>والاجتماعية</w:t>
      </w:r>
      <w:r w:rsidR="00A414F9">
        <w:rPr>
          <w:rtl/>
        </w:rPr>
        <w:t xml:space="preserve"> </w:t>
      </w:r>
      <w:r w:rsidRPr="00A414F9">
        <w:rPr>
          <w:rtl/>
        </w:rPr>
        <w:t>والبيئية</w:t>
      </w:r>
      <w:r w:rsidR="00A414F9">
        <w:rPr>
          <w:rtl/>
        </w:rPr>
        <w:t xml:space="preserve"> </w:t>
      </w:r>
      <w:r w:rsidRPr="00A414F9">
        <w:rPr>
          <w:rtl/>
        </w:rPr>
        <w:t>العامة</w:t>
      </w:r>
      <w:r w:rsidRPr="00A414F9">
        <w:rPr>
          <w:vertAlign w:val="superscript"/>
          <w:rtl/>
        </w:rPr>
        <w:t>(</w:t>
      </w:r>
      <w:r w:rsidRPr="007321AC">
        <w:rPr>
          <w:vertAlign w:val="superscript"/>
          <w:lang w:val="en-US"/>
        </w:rPr>
        <w:footnoteReference w:id="206"/>
      </w:r>
      <w:r w:rsidRPr="00A414F9">
        <w:rPr>
          <w:vertAlign w:val="superscript"/>
          <w:rtl/>
        </w:rPr>
        <w:t>)</w:t>
      </w:r>
      <w:r w:rsidRPr="00A414F9">
        <w:rPr>
          <w:rtl/>
        </w:rPr>
        <w:t>.</w:t>
      </w:r>
      <w:r w:rsidR="00A414F9">
        <w:rPr>
          <w:rtl/>
        </w:rPr>
        <w:t xml:space="preserve"> </w:t>
      </w:r>
      <w:r w:rsidRPr="00A414F9">
        <w:rPr>
          <w:rtl/>
        </w:rPr>
        <w:t>ويعمل</w:t>
      </w:r>
      <w:r w:rsidR="00A414F9">
        <w:rPr>
          <w:rtl/>
        </w:rPr>
        <w:t xml:space="preserve"> </w:t>
      </w:r>
      <w:r w:rsidRPr="00A414F9">
        <w:rPr>
          <w:rtl/>
        </w:rPr>
        <w:t>مكتب</w:t>
      </w:r>
      <w:r w:rsidR="00A414F9">
        <w:rPr>
          <w:rtl/>
        </w:rPr>
        <w:t xml:space="preserve"> </w:t>
      </w:r>
      <w:r w:rsidRPr="00A414F9">
        <w:rPr>
          <w:rtl/>
        </w:rPr>
        <w:t>مجلس</w:t>
      </w:r>
      <w:r w:rsidR="00A414F9">
        <w:rPr>
          <w:rtl/>
        </w:rPr>
        <w:t xml:space="preserve"> </w:t>
      </w:r>
      <w:r w:rsidRPr="00A414F9">
        <w:rPr>
          <w:rtl/>
        </w:rPr>
        <w:t>أوروبا</w:t>
      </w:r>
      <w:r w:rsidR="00A414F9">
        <w:rPr>
          <w:rtl/>
        </w:rPr>
        <w:t xml:space="preserve"> </w:t>
      </w:r>
      <w:r w:rsidRPr="00A414F9">
        <w:rPr>
          <w:rtl/>
        </w:rPr>
        <w:t>في</w:t>
      </w:r>
      <w:r w:rsidR="00A414F9">
        <w:rPr>
          <w:rtl/>
        </w:rPr>
        <w:t xml:space="preserve"> </w:t>
      </w:r>
      <w:r w:rsidRPr="00A414F9">
        <w:rPr>
          <w:rtl/>
        </w:rPr>
        <w:t>بلغراد</w:t>
      </w:r>
      <w:r w:rsidR="00A414F9">
        <w:rPr>
          <w:rtl/>
        </w:rPr>
        <w:t xml:space="preserve"> </w:t>
      </w:r>
      <w:r w:rsidRPr="00A414F9">
        <w:rPr>
          <w:rtl/>
        </w:rPr>
        <w:t>بالتعاون</w:t>
      </w:r>
      <w:r w:rsidR="00A414F9">
        <w:rPr>
          <w:rtl/>
        </w:rPr>
        <w:t xml:space="preserve"> </w:t>
      </w:r>
      <w:r w:rsidRPr="00A414F9">
        <w:rPr>
          <w:rtl/>
        </w:rPr>
        <w:t>الوثيق</w:t>
      </w:r>
      <w:r w:rsidR="00A414F9">
        <w:rPr>
          <w:rtl/>
        </w:rPr>
        <w:t xml:space="preserve"> </w:t>
      </w:r>
      <w:r w:rsidRPr="00A414F9">
        <w:rPr>
          <w:rtl/>
        </w:rPr>
        <w:t>مع</w:t>
      </w:r>
      <w:r w:rsidR="00A414F9">
        <w:rPr>
          <w:rtl/>
        </w:rPr>
        <w:t xml:space="preserve"> </w:t>
      </w:r>
      <w:r w:rsidRPr="00A414F9">
        <w:rPr>
          <w:rtl/>
        </w:rPr>
        <w:t>الحكومة</w:t>
      </w:r>
      <w:r w:rsidR="00A414F9">
        <w:rPr>
          <w:rtl/>
        </w:rPr>
        <w:t xml:space="preserve"> </w:t>
      </w:r>
      <w:r w:rsidRPr="00A414F9">
        <w:rPr>
          <w:rtl/>
        </w:rPr>
        <w:t>والمؤسسات</w:t>
      </w:r>
      <w:r w:rsidR="00A414F9">
        <w:rPr>
          <w:rtl/>
        </w:rPr>
        <w:t xml:space="preserve"> </w:t>
      </w:r>
      <w:r w:rsidRPr="00A414F9">
        <w:rPr>
          <w:rtl/>
        </w:rPr>
        <w:t>المعنية</w:t>
      </w:r>
      <w:r w:rsidR="00A414F9">
        <w:rPr>
          <w:rtl/>
        </w:rPr>
        <w:t xml:space="preserve"> </w:t>
      </w:r>
      <w:r w:rsidRPr="00A414F9">
        <w:rPr>
          <w:rtl/>
        </w:rPr>
        <w:t>من</w:t>
      </w:r>
      <w:r w:rsidR="00A414F9">
        <w:rPr>
          <w:rtl/>
        </w:rPr>
        <w:t xml:space="preserve"> </w:t>
      </w:r>
      <w:r w:rsidRPr="00A414F9">
        <w:rPr>
          <w:rtl/>
        </w:rPr>
        <w:t>أجل</w:t>
      </w:r>
      <w:r w:rsidR="00A414F9">
        <w:rPr>
          <w:rtl/>
        </w:rPr>
        <w:t xml:space="preserve"> </w:t>
      </w:r>
      <w:r w:rsidRPr="00A414F9">
        <w:rPr>
          <w:rtl/>
        </w:rPr>
        <w:t>توجيه</w:t>
      </w:r>
      <w:r w:rsidR="00A414F9">
        <w:rPr>
          <w:rtl/>
        </w:rPr>
        <w:t xml:space="preserve"> </w:t>
      </w:r>
      <w:r w:rsidRPr="00A414F9">
        <w:rPr>
          <w:rtl/>
        </w:rPr>
        <w:t>وتنفيذ</w:t>
      </w:r>
      <w:r w:rsidR="00A414F9">
        <w:rPr>
          <w:rtl/>
        </w:rPr>
        <w:t xml:space="preserve"> </w:t>
      </w:r>
      <w:r w:rsidRPr="00A414F9">
        <w:rPr>
          <w:rtl/>
        </w:rPr>
        <w:t>برامج</w:t>
      </w:r>
      <w:r w:rsidR="00A414F9">
        <w:rPr>
          <w:rtl/>
        </w:rPr>
        <w:t xml:space="preserve"> </w:t>
      </w:r>
      <w:r w:rsidRPr="00A414F9">
        <w:rPr>
          <w:rtl/>
        </w:rPr>
        <w:t>دعم</w:t>
      </w:r>
      <w:r w:rsidR="00A414F9">
        <w:rPr>
          <w:rtl/>
        </w:rPr>
        <w:t xml:space="preserve"> </w:t>
      </w:r>
      <w:r w:rsidRPr="00A414F9">
        <w:rPr>
          <w:rtl/>
        </w:rPr>
        <w:t>الخبراء</w:t>
      </w:r>
      <w:r w:rsidR="00A414F9">
        <w:rPr>
          <w:rtl/>
        </w:rPr>
        <w:t xml:space="preserve"> </w:t>
      </w:r>
      <w:r w:rsidRPr="00A414F9">
        <w:rPr>
          <w:rtl/>
        </w:rPr>
        <w:t>التي</w:t>
      </w:r>
      <w:r w:rsidR="00A414F9">
        <w:rPr>
          <w:rtl/>
        </w:rPr>
        <w:t xml:space="preserve"> </w:t>
      </w:r>
      <w:r w:rsidRPr="00A414F9">
        <w:rPr>
          <w:rtl/>
        </w:rPr>
        <w:t>وضعها</w:t>
      </w:r>
      <w:r w:rsidR="00A414F9">
        <w:rPr>
          <w:rtl/>
        </w:rPr>
        <w:t xml:space="preserve"> </w:t>
      </w:r>
      <w:r w:rsidRPr="00A414F9">
        <w:rPr>
          <w:rtl/>
        </w:rPr>
        <w:t>مجلس</w:t>
      </w:r>
      <w:r w:rsidR="00A414F9">
        <w:rPr>
          <w:rtl/>
        </w:rPr>
        <w:t xml:space="preserve"> </w:t>
      </w:r>
      <w:r w:rsidRPr="00A414F9">
        <w:rPr>
          <w:rtl/>
        </w:rPr>
        <w:t>أوروبا</w:t>
      </w:r>
      <w:r w:rsidR="00A414F9">
        <w:rPr>
          <w:rtl/>
        </w:rPr>
        <w:t xml:space="preserve"> </w:t>
      </w:r>
      <w:r w:rsidRPr="00A414F9">
        <w:rPr>
          <w:rtl/>
        </w:rPr>
        <w:t>لعمليات</w:t>
      </w:r>
      <w:r w:rsidR="00A414F9">
        <w:rPr>
          <w:rtl/>
        </w:rPr>
        <w:t xml:space="preserve"> </w:t>
      </w:r>
      <w:r w:rsidRPr="00A414F9">
        <w:rPr>
          <w:rtl/>
        </w:rPr>
        <w:t>الإصلاح</w:t>
      </w:r>
      <w:r w:rsidR="00A414F9">
        <w:rPr>
          <w:rtl/>
        </w:rPr>
        <w:t xml:space="preserve"> </w:t>
      </w:r>
      <w:r w:rsidRPr="00A414F9">
        <w:rPr>
          <w:rtl/>
        </w:rPr>
        <w:t>بمزيد</w:t>
      </w:r>
      <w:r w:rsidR="00A414F9">
        <w:rPr>
          <w:rtl/>
        </w:rPr>
        <w:t xml:space="preserve"> </w:t>
      </w:r>
      <w:r w:rsidRPr="00A414F9">
        <w:rPr>
          <w:rtl/>
        </w:rPr>
        <w:t>من</w:t>
      </w:r>
      <w:r w:rsidR="00A414F9">
        <w:rPr>
          <w:rtl/>
        </w:rPr>
        <w:t xml:space="preserve"> </w:t>
      </w:r>
      <w:r w:rsidRPr="00A414F9">
        <w:rPr>
          <w:rtl/>
        </w:rPr>
        <w:t>النجاح</w:t>
      </w:r>
      <w:r w:rsidR="00A414F9">
        <w:rPr>
          <w:rtl/>
        </w:rPr>
        <w:t xml:space="preserve"> </w:t>
      </w:r>
      <w:r w:rsidRPr="00A414F9">
        <w:rPr>
          <w:rtl/>
        </w:rPr>
        <w:t>والكفاءة.</w:t>
      </w:r>
      <w:r w:rsidR="00A414F9">
        <w:rPr>
          <w:rtl/>
        </w:rPr>
        <w:t xml:space="preserve"> </w:t>
      </w:r>
      <w:r w:rsidRPr="00A414F9">
        <w:rPr>
          <w:rtl/>
        </w:rPr>
        <w:t>وتهدف</w:t>
      </w:r>
      <w:r w:rsidR="00A414F9">
        <w:rPr>
          <w:rtl/>
        </w:rPr>
        <w:t xml:space="preserve"> </w:t>
      </w:r>
      <w:r w:rsidRPr="00A414F9">
        <w:rPr>
          <w:rtl/>
        </w:rPr>
        <w:t>الأنشطة</w:t>
      </w:r>
      <w:r w:rsidR="00A414F9">
        <w:rPr>
          <w:rtl/>
        </w:rPr>
        <w:t xml:space="preserve"> </w:t>
      </w:r>
      <w:r w:rsidRPr="00A414F9">
        <w:rPr>
          <w:rtl/>
        </w:rPr>
        <w:t>الرئيسية</w:t>
      </w:r>
      <w:r w:rsidR="00A414F9">
        <w:rPr>
          <w:rtl/>
        </w:rPr>
        <w:t xml:space="preserve"> </w:t>
      </w:r>
      <w:r w:rsidRPr="00A414F9">
        <w:rPr>
          <w:rtl/>
        </w:rPr>
        <w:t>التي</w:t>
      </w:r>
      <w:r w:rsidR="00A414F9">
        <w:rPr>
          <w:rtl/>
        </w:rPr>
        <w:t xml:space="preserve"> </w:t>
      </w:r>
      <w:r w:rsidRPr="00A414F9">
        <w:rPr>
          <w:rtl/>
        </w:rPr>
        <w:t>يضطلع</w:t>
      </w:r>
      <w:r w:rsidR="00A414F9">
        <w:rPr>
          <w:rtl/>
        </w:rPr>
        <w:t xml:space="preserve"> </w:t>
      </w:r>
      <w:r w:rsidRPr="00A414F9">
        <w:rPr>
          <w:rtl/>
        </w:rPr>
        <w:t>بها</w:t>
      </w:r>
      <w:r w:rsidR="00A414F9">
        <w:rPr>
          <w:rtl/>
        </w:rPr>
        <w:t xml:space="preserve"> </w:t>
      </w:r>
      <w:r w:rsidRPr="00A414F9">
        <w:rPr>
          <w:rtl/>
        </w:rPr>
        <w:t>مجلس</w:t>
      </w:r>
      <w:r w:rsidR="00A414F9">
        <w:rPr>
          <w:rtl/>
        </w:rPr>
        <w:t xml:space="preserve"> </w:t>
      </w:r>
      <w:r w:rsidRPr="00A414F9">
        <w:rPr>
          <w:rtl/>
        </w:rPr>
        <w:t>أوروبا</w:t>
      </w:r>
      <w:r w:rsidR="00A414F9">
        <w:rPr>
          <w:rtl/>
        </w:rPr>
        <w:t xml:space="preserve"> </w:t>
      </w:r>
      <w:r w:rsidRPr="00A414F9">
        <w:rPr>
          <w:rtl/>
        </w:rPr>
        <w:t>إلى</w:t>
      </w:r>
      <w:r w:rsidR="00A414F9">
        <w:rPr>
          <w:rtl/>
        </w:rPr>
        <w:t xml:space="preserve"> </w:t>
      </w:r>
      <w:r w:rsidRPr="00A414F9">
        <w:rPr>
          <w:rtl/>
        </w:rPr>
        <w:t>تعزيز</w:t>
      </w:r>
      <w:r w:rsidR="00A414F9">
        <w:rPr>
          <w:rtl/>
        </w:rPr>
        <w:t xml:space="preserve"> </w:t>
      </w:r>
      <w:r w:rsidRPr="00A414F9">
        <w:rPr>
          <w:rtl/>
        </w:rPr>
        <w:t>الديمقراطية</w:t>
      </w:r>
      <w:r w:rsidR="00A414F9">
        <w:rPr>
          <w:rtl/>
        </w:rPr>
        <w:t xml:space="preserve"> </w:t>
      </w:r>
      <w:r w:rsidRPr="00A414F9">
        <w:rPr>
          <w:rtl/>
        </w:rPr>
        <w:t>وحماية</w:t>
      </w:r>
      <w:r w:rsidR="00A414F9">
        <w:rPr>
          <w:rtl/>
        </w:rPr>
        <w:t xml:space="preserve"> </w:t>
      </w:r>
      <w:r w:rsidRPr="00A414F9">
        <w:rPr>
          <w:rtl/>
        </w:rPr>
        <w:t>حقوق</w:t>
      </w:r>
      <w:r w:rsidR="00A414F9">
        <w:rPr>
          <w:rtl/>
        </w:rPr>
        <w:t xml:space="preserve"> </w:t>
      </w:r>
      <w:r w:rsidRPr="00A414F9">
        <w:rPr>
          <w:rtl/>
        </w:rPr>
        <w:t>الإنسان</w:t>
      </w:r>
      <w:r w:rsidR="00A414F9">
        <w:rPr>
          <w:rtl/>
        </w:rPr>
        <w:t xml:space="preserve"> </w:t>
      </w:r>
      <w:r w:rsidRPr="00A414F9">
        <w:rPr>
          <w:rtl/>
        </w:rPr>
        <w:t>وسيادة</w:t>
      </w:r>
      <w:r w:rsidR="00A414F9">
        <w:rPr>
          <w:rtl/>
        </w:rPr>
        <w:t xml:space="preserve"> </w:t>
      </w:r>
      <w:r w:rsidRPr="00A414F9">
        <w:rPr>
          <w:rtl/>
        </w:rPr>
        <w:t>القانون</w:t>
      </w:r>
      <w:r w:rsidRPr="00A414F9">
        <w:rPr>
          <w:vertAlign w:val="superscript"/>
          <w:rtl/>
        </w:rPr>
        <w:t>(</w:t>
      </w:r>
      <w:r w:rsidRPr="007321AC">
        <w:rPr>
          <w:vertAlign w:val="superscript"/>
          <w:lang w:val="en-US"/>
        </w:rPr>
        <w:footnoteReference w:id="207"/>
      </w:r>
      <w:r w:rsidRPr="00A414F9">
        <w:rPr>
          <w:vertAlign w:val="superscript"/>
          <w:rtl/>
        </w:rPr>
        <w:t>)</w:t>
      </w:r>
      <w:r w:rsidRPr="00A414F9">
        <w:rPr>
          <w:rtl/>
        </w:rPr>
        <w:t>.</w:t>
      </w:r>
      <w:r w:rsidR="00A414F9">
        <w:rPr>
          <w:rtl/>
        </w:rPr>
        <w:t xml:space="preserve"> </w:t>
      </w:r>
      <w:r w:rsidRPr="00A414F9">
        <w:rPr>
          <w:rtl/>
        </w:rPr>
        <w:t>وتتعاون</w:t>
      </w:r>
      <w:r w:rsidR="00A414F9">
        <w:rPr>
          <w:rtl/>
        </w:rPr>
        <w:t xml:space="preserve"> </w:t>
      </w:r>
      <w:r w:rsidRPr="00A414F9">
        <w:rPr>
          <w:rtl/>
        </w:rPr>
        <w:t>المؤسسات</w:t>
      </w:r>
      <w:r w:rsidR="00A414F9">
        <w:rPr>
          <w:rtl/>
        </w:rPr>
        <w:t xml:space="preserve"> </w:t>
      </w:r>
      <w:r w:rsidRPr="00A414F9">
        <w:rPr>
          <w:rtl/>
        </w:rPr>
        <w:t>الحكومية</w:t>
      </w:r>
      <w:r w:rsidR="00A414F9">
        <w:rPr>
          <w:rtl/>
        </w:rPr>
        <w:t xml:space="preserve"> </w:t>
      </w:r>
      <w:r w:rsidRPr="00A414F9">
        <w:rPr>
          <w:rtl/>
        </w:rPr>
        <w:t>أيضاً</w:t>
      </w:r>
      <w:r w:rsidR="00A414F9">
        <w:rPr>
          <w:rtl/>
        </w:rPr>
        <w:t xml:space="preserve"> </w:t>
      </w:r>
      <w:r w:rsidRPr="00A414F9">
        <w:rPr>
          <w:rtl/>
        </w:rPr>
        <w:t>مع</w:t>
      </w:r>
      <w:r w:rsidR="00A414F9">
        <w:rPr>
          <w:rtl/>
        </w:rPr>
        <w:t xml:space="preserve"> </w:t>
      </w:r>
      <w:r w:rsidRPr="00A414F9">
        <w:rPr>
          <w:rtl/>
        </w:rPr>
        <w:t>منظمة</w:t>
      </w:r>
      <w:r w:rsidR="00A414F9">
        <w:rPr>
          <w:rtl/>
        </w:rPr>
        <w:t xml:space="preserve"> </w:t>
      </w:r>
      <w:r w:rsidRPr="00A414F9">
        <w:rPr>
          <w:rtl/>
        </w:rPr>
        <w:t>الأمن</w:t>
      </w:r>
      <w:r w:rsidR="00A414F9">
        <w:rPr>
          <w:rtl/>
        </w:rPr>
        <w:t xml:space="preserve"> </w:t>
      </w:r>
      <w:r w:rsidRPr="00A414F9">
        <w:rPr>
          <w:rtl/>
        </w:rPr>
        <w:t>والتعاون</w:t>
      </w:r>
      <w:r w:rsidR="00A414F9">
        <w:rPr>
          <w:rtl/>
        </w:rPr>
        <w:t xml:space="preserve"> </w:t>
      </w:r>
      <w:r w:rsidRPr="00A414F9">
        <w:rPr>
          <w:rtl/>
        </w:rPr>
        <w:t>في</w:t>
      </w:r>
      <w:r w:rsidR="00A414F9">
        <w:rPr>
          <w:rtl/>
        </w:rPr>
        <w:t xml:space="preserve"> </w:t>
      </w:r>
      <w:r w:rsidRPr="00A414F9">
        <w:rPr>
          <w:rtl/>
        </w:rPr>
        <w:t>أوروبا</w:t>
      </w:r>
      <w:r w:rsidR="00A414F9">
        <w:rPr>
          <w:rtl/>
        </w:rPr>
        <w:t xml:space="preserve"> </w:t>
      </w:r>
      <w:r w:rsidRPr="00A414F9">
        <w:rPr>
          <w:rtl/>
        </w:rPr>
        <w:t>في</w:t>
      </w:r>
      <w:r w:rsidR="00A414F9">
        <w:rPr>
          <w:rtl/>
        </w:rPr>
        <w:t xml:space="preserve"> </w:t>
      </w:r>
      <w:r w:rsidRPr="00A414F9">
        <w:rPr>
          <w:rtl/>
        </w:rPr>
        <w:t>مجالات</w:t>
      </w:r>
      <w:r w:rsidR="00A414F9">
        <w:rPr>
          <w:rtl/>
        </w:rPr>
        <w:t xml:space="preserve"> </w:t>
      </w:r>
      <w:r w:rsidRPr="00A414F9">
        <w:rPr>
          <w:rtl/>
        </w:rPr>
        <w:t>سيادة</w:t>
      </w:r>
      <w:r w:rsidR="00A414F9">
        <w:rPr>
          <w:rtl/>
        </w:rPr>
        <w:t xml:space="preserve"> </w:t>
      </w:r>
      <w:r w:rsidRPr="00A414F9">
        <w:rPr>
          <w:rtl/>
        </w:rPr>
        <w:t>القانون</w:t>
      </w:r>
      <w:r w:rsidR="00A414F9">
        <w:rPr>
          <w:rtl/>
        </w:rPr>
        <w:t xml:space="preserve"> </w:t>
      </w:r>
      <w:r w:rsidRPr="00A414F9">
        <w:rPr>
          <w:rtl/>
        </w:rPr>
        <w:t>وحقوق</w:t>
      </w:r>
      <w:r w:rsidR="00A414F9">
        <w:rPr>
          <w:rtl/>
        </w:rPr>
        <w:t xml:space="preserve"> </w:t>
      </w:r>
      <w:r w:rsidRPr="00A414F9">
        <w:rPr>
          <w:rtl/>
        </w:rPr>
        <w:t>الإنسان</w:t>
      </w:r>
      <w:r w:rsidR="00A414F9">
        <w:rPr>
          <w:rtl/>
        </w:rPr>
        <w:t xml:space="preserve"> </w:t>
      </w:r>
      <w:r w:rsidRPr="00A414F9">
        <w:rPr>
          <w:rtl/>
        </w:rPr>
        <w:t>والمساواة</w:t>
      </w:r>
      <w:r w:rsidR="00A414F9">
        <w:rPr>
          <w:rtl/>
        </w:rPr>
        <w:t xml:space="preserve"> </w:t>
      </w:r>
      <w:r w:rsidRPr="00A414F9">
        <w:rPr>
          <w:rtl/>
        </w:rPr>
        <w:t>بين</w:t>
      </w:r>
      <w:r w:rsidR="00A414F9">
        <w:rPr>
          <w:rtl/>
        </w:rPr>
        <w:t xml:space="preserve"> </w:t>
      </w:r>
      <w:r w:rsidRPr="00A414F9">
        <w:rPr>
          <w:rtl/>
        </w:rPr>
        <w:t>الجنسين</w:t>
      </w:r>
      <w:r w:rsidRPr="00A414F9">
        <w:rPr>
          <w:vertAlign w:val="superscript"/>
          <w:rtl/>
        </w:rPr>
        <w:t>(</w:t>
      </w:r>
      <w:r w:rsidRPr="007321AC">
        <w:rPr>
          <w:vertAlign w:val="superscript"/>
          <w:lang w:val="en-US"/>
        </w:rPr>
        <w:footnoteReference w:id="208"/>
      </w:r>
      <w:r w:rsidRPr="00A414F9">
        <w:rPr>
          <w:vertAlign w:val="superscript"/>
          <w:rtl/>
        </w:rPr>
        <w:t>)</w:t>
      </w:r>
      <w:r w:rsidRPr="00A414F9">
        <w:rPr>
          <w:rtl/>
        </w:rPr>
        <w:t>.</w:t>
      </w:r>
      <w:r w:rsidR="00A414F9">
        <w:rPr>
          <w:rtl/>
        </w:rPr>
        <w:t xml:space="preserve"> </w:t>
      </w:r>
      <w:r w:rsidRPr="00A414F9">
        <w:rPr>
          <w:rtl/>
        </w:rPr>
        <w:t>كما</w:t>
      </w:r>
      <w:r w:rsidR="00A414F9">
        <w:rPr>
          <w:rtl/>
        </w:rPr>
        <w:t xml:space="preserve"> </w:t>
      </w:r>
      <w:r w:rsidRPr="00A414F9">
        <w:rPr>
          <w:rtl/>
        </w:rPr>
        <w:t>أقيم</w:t>
      </w:r>
      <w:r w:rsidR="00A414F9">
        <w:rPr>
          <w:rtl/>
        </w:rPr>
        <w:t xml:space="preserve"> </w:t>
      </w:r>
      <w:r w:rsidRPr="00A414F9">
        <w:rPr>
          <w:rtl/>
        </w:rPr>
        <w:t>تعاون</w:t>
      </w:r>
      <w:r w:rsidR="00A414F9">
        <w:rPr>
          <w:rtl/>
        </w:rPr>
        <w:t xml:space="preserve"> </w:t>
      </w:r>
      <w:r w:rsidRPr="00A414F9">
        <w:rPr>
          <w:rtl/>
        </w:rPr>
        <w:t>للمساعدة</w:t>
      </w:r>
      <w:r w:rsidR="00A414F9">
        <w:rPr>
          <w:rtl/>
        </w:rPr>
        <w:t xml:space="preserve"> </w:t>
      </w:r>
      <w:r w:rsidRPr="00A414F9">
        <w:rPr>
          <w:rtl/>
        </w:rPr>
        <w:t>في</w:t>
      </w:r>
      <w:r w:rsidR="00A414F9">
        <w:rPr>
          <w:rtl/>
        </w:rPr>
        <w:t xml:space="preserve"> </w:t>
      </w:r>
      <w:r w:rsidRPr="00A414F9">
        <w:rPr>
          <w:rtl/>
        </w:rPr>
        <w:t>مجال</w:t>
      </w:r>
      <w:r w:rsidR="00A414F9">
        <w:rPr>
          <w:rtl/>
        </w:rPr>
        <w:t xml:space="preserve"> </w:t>
      </w:r>
      <w:r w:rsidRPr="00A414F9">
        <w:rPr>
          <w:rtl/>
        </w:rPr>
        <w:t>التنمية</w:t>
      </w:r>
      <w:r w:rsidR="00A414F9">
        <w:rPr>
          <w:rtl/>
        </w:rPr>
        <w:t xml:space="preserve"> </w:t>
      </w:r>
      <w:r w:rsidRPr="00A414F9">
        <w:rPr>
          <w:rtl/>
        </w:rPr>
        <w:t>مع</w:t>
      </w:r>
      <w:r w:rsidR="00A414F9">
        <w:rPr>
          <w:rtl/>
        </w:rPr>
        <w:t xml:space="preserve"> </w:t>
      </w:r>
      <w:r w:rsidRPr="00A414F9">
        <w:rPr>
          <w:rtl/>
        </w:rPr>
        <w:t>وكالة</w:t>
      </w:r>
      <w:r w:rsidR="00A414F9">
        <w:rPr>
          <w:rtl/>
        </w:rPr>
        <w:t xml:space="preserve"> </w:t>
      </w:r>
      <w:r w:rsidRPr="00A414F9">
        <w:rPr>
          <w:rtl/>
        </w:rPr>
        <w:t>التنمية</w:t>
      </w:r>
      <w:r w:rsidR="00A414F9">
        <w:rPr>
          <w:rtl/>
        </w:rPr>
        <w:t xml:space="preserve"> </w:t>
      </w:r>
      <w:r w:rsidRPr="00A414F9">
        <w:rPr>
          <w:rtl/>
        </w:rPr>
        <w:t>الدولية</w:t>
      </w:r>
      <w:r w:rsidR="00A414F9">
        <w:rPr>
          <w:rtl/>
        </w:rPr>
        <w:t xml:space="preserve"> </w:t>
      </w:r>
      <w:r w:rsidRPr="00A414F9">
        <w:rPr>
          <w:rtl/>
        </w:rPr>
        <w:t>التابعة</w:t>
      </w:r>
      <w:r w:rsidR="00A414F9">
        <w:rPr>
          <w:rtl/>
        </w:rPr>
        <w:t xml:space="preserve"> </w:t>
      </w:r>
      <w:r w:rsidRPr="00A414F9">
        <w:rPr>
          <w:rtl/>
        </w:rPr>
        <w:t>للولايات</w:t>
      </w:r>
      <w:r w:rsidR="00A414F9">
        <w:rPr>
          <w:rtl/>
        </w:rPr>
        <w:t xml:space="preserve"> </w:t>
      </w:r>
      <w:r w:rsidRPr="00A414F9">
        <w:rPr>
          <w:rtl/>
        </w:rPr>
        <w:t>المتحدة،</w:t>
      </w:r>
      <w:r w:rsidR="00A414F9">
        <w:rPr>
          <w:rtl/>
        </w:rPr>
        <w:t xml:space="preserve"> </w:t>
      </w:r>
      <w:r w:rsidRPr="00A414F9">
        <w:rPr>
          <w:rtl/>
        </w:rPr>
        <w:t>والمنظمة</w:t>
      </w:r>
      <w:r w:rsidR="00A414F9">
        <w:rPr>
          <w:rtl/>
        </w:rPr>
        <w:t xml:space="preserve"> </w:t>
      </w:r>
      <w:r w:rsidRPr="00A414F9">
        <w:rPr>
          <w:rtl/>
        </w:rPr>
        <w:t>الألمانية</w:t>
      </w:r>
      <w:r w:rsidR="00A414F9">
        <w:rPr>
          <w:rtl/>
        </w:rPr>
        <w:t xml:space="preserve"> </w:t>
      </w:r>
      <w:r w:rsidRPr="00A414F9">
        <w:rPr>
          <w:rtl/>
        </w:rPr>
        <w:t>للتعاون</w:t>
      </w:r>
      <w:r w:rsidR="00A414F9">
        <w:rPr>
          <w:rtl/>
        </w:rPr>
        <w:t xml:space="preserve"> </w:t>
      </w:r>
      <w:r w:rsidRPr="00A414F9">
        <w:rPr>
          <w:rtl/>
        </w:rPr>
        <w:t>الدولي،</w:t>
      </w:r>
      <w:r w:rsidR="00A414F9">
        <w:rPr>
          <w:rtl/>
        </w:rPr>
        <w:t xml:space="preserve"> </w:t>
      </w:r>
      <w:r w:rsidRPr="00A414F9">
        <w:rPr>
          <w:rtl/>
        </w:rPr>
        <w:t>والبنك</w:t>
      </w:r>
      <w:r w:rsidR="00A414F9">
        <w:rPr>
          <w:rtl/>
        </w:rPr>
        <w:t xml:space="preserve"> </w:t>
      </w:r>
      <w:r w:rsidRPr="00A414F9">
        <w:rPr>
          <w:rtl/>
        </w:rPr>
        <w:t>الدولي،</w:t>
      </w:r>
      <w:r w:rsidR="00A414F9">
        <w:rPr>
          <w:rtl/>
        </w:rPr>
        <w:t xml:space="preserve"> </w:t>
      </w:r>
      <w:r w:rsidRPr="00A414F9">
        <w:rPr>
          <w:rtl/>
        </w:rPr>
        <w:t>والعديد</w:t>
      </w:r>
      <w:r w:rsidR="00A414F9">
        <w:rPr>
          <w:rtl/>
        </w:rPr>
        <w:t xml:space="preserve"> </w:t>
      </w:r>
      <w:r w:rsidRPr="00A414F9">
        <w:rPr>
          <w:rtl/>
        </w:rPr>
        <w:t>من</w:t>
      </w:r>
      <w:r w:rsidR="00A414F9">
        <w:rPr>
          <w:rtl/>
        </w:rPr>
        <w:t xml:space="preserve"> </w:t>
      </w:r>
      <w:r w:rsidRPr="00A414F9">
        <w:rPr>
          <w:rtl/>
        </w:rPr>
        <w:t>الشركاء</w:t>
      </w:r>
      <w:r w:rsidR="00A414F9">
        <w:rPr>
          <w:rtl/>
        </w:rPr>
        <w:t xml:space="preserve"> </w:t>
      </w:r>
      <w:r w:rsidRPr="00A414F9">
        <w:rPr>
          <w:rtl/>
        </w:rPr>
        <w:t>الثنائيين</w:t>
      </w:r>
      <w:r w:rsidR="00A414F9">
        <w:rPr>
          <w:rtl/>
        </w:rPr>
        <w:t xml:space="preserve"> </w:t>
      </w:r>
      <w:r w:rsidRPr="00A414F9">
        <w:rPr>
          <w:rtl/>
        </w:rPr>
        <w:t>الآخرين.</w:t>
      </w:r>
    </w:p>
    <w:p w14:paraId="365B7AE4" w14:textId="77777777" w:rsidR="00260A4A" w:rsidRPr="007321AC" w:rsidRDefault="00260A4A" w:rsidP="00271E91">
      <w:pPr>
        <w:pStyle w:val="H1GA"/>
        <w:rPr>
          <w:rtl/>
        </w:rPr>
      </w:pPr>
      <w:r w:rsidRPr="007321AC">
        <w:rPr>
          <w:rtl/>
        </w:rPr>
        <w:tab/>
        <w:t>واو-</w:t>
      </w:r>
      <w:r w:rsidRPr="007321AC">
        <w:rPr>
          <w:rtl/>
        </w:rPr>
        <w:tab/>
        <w:t>عملية إعداد التقارير على الصعيد الوطني</w:t>
      </w:r>
    </w:p>
    <w:p w14:paraId="6E86583D" w14:textId="77777777" w:rsidR="00260A4A" w:rsidRPr="007321AC" w:rsidRDefault="00260A4A" w:rsidP="00A414F9">
      <w:pPr>
        <w:pStyle w:val="H1GA"/>
        <w:rPr>
          <w:rtl/>
        </w:rPr>
      </w:pPr>
      <w:r w:rsidRPr="007321AC">
        <w:rPr>
          <w:rtl/>
        </w:rPr>
        <w:tab/>
      </w:r>
      <w:r w:rsidRPr="007321AC">
        <w:rPr>
          <w:rtl/>
        </w:rPr>
        <w:tab/>
        <w:t>معلومات عن عملية إعداد التقارير</w:t>
      </w:r>
    </w:p>
    <w:p w14:paraId="32F40D14" w14:textId="77777777" w:rsidR="00260A4A" w:rsidRPr="00CD06AA" w:rsidRDefault="00260A4A" w:rsidP="00271E91">
      <w:pPr>
        <w:pStyle w:val="SingleTxtGA"/>
        <w:rPr>
          <w:rtl/>
        </w:rPr>
      </w:pPr>
      <w:r w:rsidRPr="00192009">
        <w:rPr>
          <w:rtl/>
        </w:rPr>
        <w:t>184</w:t>
      </w:r>
      <w:r w:rsidRPr="00CD06AA">
        <w:rPr>
          <w:rtl/>
        </w:rPr>
        <w:t>-</w:t>
      </w:r>
      <w:r w:rsidRPr="00CD06AA">
        <w:rPr>
          <w:rtl/>
        </w:rPr>
        <w:tab/>
        <w:t xml:space="preserve">تقدِّم جمهورية صربيا بانتظامٍ تقارير إلى مجلس حقوق الإنسان التابع للأمم المتحدة وتشارك في عملية الاستعراض الدوري الشامل. وحتى الآن، خضع البلد لثلاث دورات من الاستعراض الدوري الشامل، وفي عام </w:t>
      </w:r>
      <w:r w:rsidRPr="00192009">
        <w:rPr>
          <w:rtl/>
        </w:rPr>
        <w:t>2021</w:t>
      </w:r>
      <w:r w:rsidRPr="00CD06AA">
        <w:rPr>
          <w:rtl/>
        </w:rPr>
        <w:t xml:space="preserve">، قُدِّم تقرير طوعي </w:t>
      </w:r>
      <w:r w:rsidRPr="00CD06AA">
        <w:rPr>
          <w:rtl/>
          <w:lang w:bidi="ar-MA"/>
        </w:rPr>
        <w:t>خص ب</w:t>
      </w:r>
      <w:r w:rsidRPr="00CD06AA">
        <w:rPr>
          <w:rtl/>
        </w:rPr>
        <w:t>منتصف المدة في إطار الجولة الثالثة من الاستعراض الدوري الشامل إلى مجلس حقوق الإنسان التابع للأمم المتحدة لأول مرة.</w:t>
      </w:r>
    </w:p>
    <w:p w14:paraId="57A687EA" w14:textId="23B40770" w:rsidR="00260A4A" w:rsidRPr="00CD06AA" w:rsidRDefault="00260A4A" w:rsidP="00271E91">
      <w:pPr>
        <w:pStyle w:val="SingleTxtGA"/>
        <w:rPr>
          <w:rtl/>
        </w:rPr>
      </w:pPr>
      <w:r w:rsidRPr="00192009">
        <w:rPr>
          <w:rtl/>
        </w:rPr>
        <w:t>185</w:t>
      </w:r>
      <w:r w:rsidRPr="00CD06AA">
        <w:rPr>
          <w:rtl/>
        </w:rPr>
        <w:t>-</w:t>
      </w:r>
      <w:r w:rsidRPr="00CD06AA">
        <w:rPr>
          <w:rtl/>
        </w:rPr>
        <w:tab/>
        <w:t xml:space="preserve">وبالإضافة إلى ذلك، تقدِّم صربيا بانتظامٍ تقارير إلى الهيئات المختصة المنشأة بموجب معاهدات الأمم المتحدة بشأن تنفيذ الوثائق الأساسية التالية المتعلقة بحماية حقوق الإنسان التي وُضعت تحت رعاية الأمم المتحدة: العهد الدولي الخاص بالحقوق المدنية والسياسية؛ </w:t>
      </w:r>
      <w:r w:rsidRPr="00CD06AA">
        <w:rPr>
          <w:rtl/>
          <w:cs/>
        </w:rPr>
        <w:t xml:space="preserve">العهد الدولي الخاص بالحقوق الاقتصادية والاجتماعية والثقافية؛ </w:t>
      </w:r>
      <w:r w:rsidRPr="00CD06AA">
        <w:rPr>
          <w:rtl/>
        </w:rPr>
        <w:t>اتفاقية مناهضة التعذيب وغيره من ضروب المعاملة أو العقوبة القاسية أو</w:t>
      </w:r>
      <w:r w:rsidR="00761B85">
        <w:rPr>
          <w:rFonts w:hint="cs"/>
          <w:rtl/>
        </w:rPr>
        <w:t> </w:t>
      </w:r>
      <w:r w:rsidRPr="00CD06AA">
        <w:rPr>
          <w:rtl/>
        </w:rPr>
        <w:t xml:space="preserve">اللاإنسانية أو المهينة؛ اتفاقية القضاء على جميع أشكال التمييز ضد المرأة؛ اتفاقية حقوق الطفل؛ </w:t>
      </w:r>
      <w:r w:rsidRPr="00CD06AA">
        <w:rPr>
          <w:rtl/>
          <w:cs/>
        </w:rPr>
        <w:t>الاتفاقية الدولية للقضاء على جميع أشكال التمييز العنصري؛ الاتفاقية الدولية لحماية جميع الأشخاص من الاختفاء القسري</w:t>
      </w:r>
      <w:r w:rsidRPr="00CD06AA">
        <w:rPr>
          <w:rtl/>
        </w:rPr>
        <w:t>؛ اتفاقية حقوق الأشخاص ذوي الإعاقة.</w:t>
      </w:r>
    </w:p>
    <w:p w14:paraId="2AB8F912" w14:textId="77777777" w:rsidR="00260A4A" w:rsidRPr="004E68B7" w:rsidRDefault="00260A4A" w:rsidP="00271E91">
      <w:pPr>
        <w:pStyle w:val="SingleTxtGA"/>
        <w:rPr>
          <w:rtl/>
        </w:rPr>
      </w:pPr>
      <w:r w:rsidRPr="00192009">
        <w:rPr>
          <w:rtl/>
        </w:rPr>
        <w:t>186</w:t>
      </w:r>
      <w:r w:rsidRPr="00CD06AA">
        <w:rPr>
          <w:rtl/>
        </w:rPr>
        <w:t>-</w:t>
      </w:r>
      <w:r w:rsidRPr="00CD06AA">
        <w:rPr>
          <w:rtl/>
        </w:rPr>
        <w:tab/>
        <w:t xml:space="preserve">ومنذ عام </w:t>
      </w:r>
      <w:r w:rsidRPr="00192009">
        <w:rPr>
          <w:rtl/>
        </w:rPr>
        <w:t>2005</w:t>
      </w:r>
      <w:r w:rsidRPr="00CD06AA">
        <w:rPr>
          <w:rtl/>
        </w:rPr>
        <w:t xml:space="preserve">، يوجِّه البلد دعوة مفتوحة إلى الإجراءات الخاصة التابعة للأمم المتحدة. ومما يُثبت وفاء صربيا بالتزاماتها تجاه الأمم المتحدة بتفانٍ وفي الوقت المناسب أنَّ الدولة قد استجابت لجميع الإجراءات الخاصة في غضون المواعيد المحدَّدة لها (بما مجموعه أكثر من </w:t>
      </w:r>
      <w:r w:rsidRPr="00192009">
        <w:rPr>
          <w:rtl/>
        </w:rPr>
        <w:t>350</w:t>
      </w:r>
      <w:r w:rsidRPr="004E68B7">
        <w:rPr>
          <w:rtl/>
        </w:rPr>
        <w:t>).</w:t>
      </w:r>
    </w:p>
    <w:p w14:paraId="1537F1F2" w14:textId="603D61F5" w:rsidR="00260A4A" w:rsidRPr="007321AC" w:rsidRDefault="00B36C01" w:rsidP="00271E91">
      <w:pPr>
        <w:pStyle w:val="H23GA"/>
        <w:rPr>
          <w:rtl/>
        </w:rPr>
      </w:pPr>
      <w:r w:rsidRPr="007321AC">
        <w:rPr>
          <w:rtl/>
        </w:rPr>
        <w:lastRenderedPageBreak/>
        <w:tab/>
      </w:r>
      <w:r w:rsidRPr="007321AC">
        <w:rPr>
          <w:rtl/>
        </w:rPr>
        <w:tab/>
      </w:r>
      <w:r w:rsidR="00260A4A" w:rsidRPr="007321AC">
        <w:rPr>
          <w:rtl/>
        </w:rPr>
        <w:t>متابعة الملاحظات الختامية لهيئات معاهدات حقوق الإنسان</w:t>
      </w:r>
    </w:p>
    <w:p w14:paraId="1E49928E" w14:textId="1136AB0B" w:rsidR="00260A4A" w:rsidRPr="00685B00" w:rsidRDefault="00260A4A" w:rsidP="00271E91">
      <w:pPr>
        <w:pStyle w:val="SingleTxtGA"/>
        <w:rPr>
          <w:rtl/>
        </w:rPr>
      </w:pPr>
      <w:r w:rsidRPr="00192009">
        <w:rPr>
          <w:rtl/>
        </w:rPr>
        <w:t>187</w:t>
      </w:r>
      <w:r w:rsidRPr="00CD06AA">
        <w:rPr>
          <w:rtl/>
        </w:rPr>
        <w:t>-</w:t>
      </w:r>
      <w:r w:rsidRPr="00CD06AA">
        <w:rPr>
          <w:rtl/>
        </w:rPr>
        <w:tab/>
      </w:r>
      <w:r w:rsidRPr="00685B00">
        <w:rPr>
          <w:rtl/>
        </w:rPr>
        <w:t>أسهم إنشاء آلية وطنية لرصد توصيات الأمم المتحدة في مجال حقوق الإنسان في تيسير عملية الإبلاغ ورصد توصيات الأمم المتحدة بدرجة كبيرة. وفي أعقاب التوصية التي تلقَّتها في إطار الجولة الثانية من الاستعراض الدوري الشامل (</w:t>
      </w:r>
      <w:r w:rsidRPr="00192009">
        <w:rPr>
          <w:rtl/>
        </w:rPr>
        <w:t>2013</w:t>
      </w:r>
      <w:r w:rsidRPr="00685B00">
        <w:rPr>
          <w:rtl/>
        </w:rPr>
        <w:t>)، وأيضاً لزيادة تحسين التعاون مع آليات الأمم المتحدة لحقوق الإنسان، أنشأت حكومة جمهورية صربيا المجلس المعني برصد تنفيذ توصيات آليات الأمم المتحدة لحقوق الإنسان</w:t>
      </w:r>
      <w:r w:rsidRPr="006375CD">
        <w:rPr>
          <w:vertAlign w:val="superscript"/>
          <w:rtl/>
        </w:rPr>
        <w:t>(</w:t>
      </w:r>
      <w:r w:rsidRPr="007321AC">
        <w:rPr>
          <w:vertAlign w:val="superscript"/>
          <w:lang w:val="en-US"/>
        </w:rPr>
        <w:footnoteReference w:id="209"/>
      </w:r>
      <w:r w:rsidR="006375CD" w:rsidRPr="006375CD">
        <w:rPr>
          <w:rFonts w:hint="cs"/>
          <w:vertAlign w:val="superscript"/>
          <w:rtl/>
        </w:rPr>
        <w:t>)</w:t>
      </w:r>
      <w:r w:rsidRPr="00685B00">
        <w:rPr>
          <w:rtl/>
        </w:rPr>
        <w:t xml:space="preserve">. وتتمثل التزامات المجلس فيما يلي: النظر في تنفيذ التوصيات التي تلقتها جمهورية صربيا في إطار عملية الاستعراض الدوري الشامل لمجلس حقوق الإنسان التابع للأمم المتحدة وتوصيات هيئات الأمم المتحدة المنشأة بموجب معاهدات حقوق الإنسان ورصد تنفيذها؛ واقتراح تدابير لتنفيذ التوصيات الواردة؛ وإبداء آراء بشأن التقدم المحرز في مجال حقوق الإنسان في كل فترة من فترات الإبلاغ؛ وتقديم إيضاحات خبراء بشأن حالة حقوق الإنسان والنتائج المحقَّقة من خلال تنفيذ التوصيات. ويرأس المجلسَ وزيرُ حقوق الإنسان وحقوق الأقليات والحوار الاجتماعي، ويتألف من </w:t>
      </w:r>
      <w:r w:rsidRPr="00192009">
        <w:rPr>
          <w:rtl/>
        </w:rPr>
        <w:t>11</w:t>
      </w:r>
      <w:r w:rsidRPr="00685B00">
        <w:rPr>
          <w:rtl/>
        </w:rPr>
        <w:t xml:space="preserve"> عضواً يُختارون من بين المسؤولين أو موظفي الخدمة المدنية من الإدارات المكلفة بتنفيذ التوصيات.</w:t>
      </w:r>
    </w:p>
    <w:p w14:paraId="07880990" w14:textId="77777777" w:rsidR="00260A4A" w:rsidRPr="00685B00" w:rsidRDefault="00260A4A" w:rsidP="00271E91">
      <w:pPr>
        <w:pStyle w:val="SingleTxtGA"/>
        <w:rPr>
          <w:rtl/>
        </w:rPr>
      </w:pPr>
      <w:r w:rsidRPr="00192009">
        <w:rPr>
          <w:rtl/>
        </w:rPr>
        <w:t>188</w:t>
      </w:r>
      <w:r w:rsidRPr="00685B00">
        <w:rPr>
          <w:rtl/>
        </w:rPr>
        <w:t>-</w:t>
      </w:r>
      <w:r w:rsidRPr="00685B00">
        <w:rPr>
          <w:rtl/>
        </w:rPr>
        <w:tab/>
        <w:t>ويستند عمل المجلس إلى مبدأي الشمولية والشفافية. وتعني الشمولية مشاركة ممثلي الجمعية الوطنية والهيئات المستقلة ومنظمات المجتمع المدني وغيرها من الجهات الفاعلة ذات الصلة في أعمال المجلس، بالإضافة إلى السلطة التنفيذية. وعمل المجلس علني ومطبوع بالشفافية، ويؤكِّد ذلك تنظيمه، بالتعاون مع المجتمع المدني واللجان البرلمانية، مؤتمرات وجلسات استماع علنية مكرَّسة لتنفيذ التوصيات التي تلقَّتها صربيا من الأمم المتحدة.</w:t>
      </w:r>
    </w:p>
    <w:p w14:paraId="08E380BA" w14:textId="48AA1C5F" w:rsidR="00260A4A" w:rsidRPr="00685B00" w:rsidRDefault="00260A4A" w:rsidP="00271E91">
      <w:pPr>
        <w:pStyle w:val="SingleTxtGA"/>
        <w:rPr>
          <w:rtl/>
        </w:rPr>
      </w:pPr>
      <w:r w:rsidRPr="00192009">
        <w:rPr>
          <w:rtl/>
        </w:rPr>
        <w:t>189</w:t>
      </w:r>
      <w:r w:rsidRPr="00685B00">
        <w:rPr>
          <w:rtl/>
        </w:rPr>
        <w:t>-</w:t>
      </w:r>
      <w:r w:rsidRPr="00685B00">
        <w:rPr>
          <w:rtl/>
        </w:rPr>
        <w:tab/>
        <w:t>واعترافاً</w:t>
      </w:r>
      <w:r w:rsidR="00566564">
        <w:rPr>
          <w:rtl/>
        </w:rPr>
        <w:t xml:space="preserve"> </w:t>
      </w:r>
      <w:r w:rsidRPr="00685B00">
        <w:rPr>
          <w:rtl/>
        </w:rPr>
        <w:t>بدور</w:t>
      </w:r>
      <w:r w:rsidR="00566564">
        <w:rPr>
          <w:rtl/>
        </w:rPr>
        <w:t xml:space="preserve"> </w:t>
      </w:r>
      <w:r w:rsidRPr="00685B00">
        <w:rPr>
          <w:rtl/>
        </w:rPr>
        <w:t>المجتمع</w:t>
      </w:r>
      <w:r w:rsidR="00566564">
        <w:rPr>
          <w:rtl/>
        </w:rPr>
        <w:t xml:space="preserve"> </w:t>
      </w:r>
      <w:r w:rsidRPr="00685B00">
        <w:rPr>
          <w:rtl/>
        </w:rPr>
        <w:t>المدني</w:t>
      </w:r>
      <w:r w:rsidR="00566564">
        <w:rPr>
          <w:rtl/>
        </w:rPr>
        <w:t xml:space="preserve"> </w:t>
      </w:r>
      <w:r w:rsidRPr="00685B00">
        <w:rPr>
          <w:rtl/>
        </w:rPr>
        <w:t>ومساهمته</w:t>
      </w:r>
      <w:r w:rsidR="00566564">
        <w:rPr>
          <w:rtl/>
        </w:rPr>
        <w:t xml:space="preserve"> </w:t>
      </w:r>
      <w:r w:rsidRPr="00685B00">
        <w:rPr>
          <w:rtl/>
        </w:rPr>
        <w:t>في</w:t>
      </w:r>
      <w:r w:rsidR="00566564">
        <w:rPr>
          <w:rtl/>
        </w:rPr>
        <w:t xml:space="preserve"> </w:t>
      </w:r>
      <w:r w:rsidRPr="00685B00">
        <w:rPr>
          <w:rtl/>
        </w:rPr>
        <w:t>إشاعة</w:t>
      </w:r>
      <w:r w:rsidR="00566564">
        <w:rPr>
          <w:rtl/>
        </w:rPr>
        <w:t xml:space="preserve"> </w:t>
      </w:r>
      <w:r w:rsidRPr="00685B00">
        <w:rPr>
          <w:rtl/>
        </w:rPr>
        <w:t>فكرة</w:t>
      </w:r>
      <w:r w:rsidR="00566564">
        <w:rPr>
          <w:rtl/>
        </w:rPr>
        <w:t xml:space="preserve"> </w:t>
      </w:r>
      <w:r w:rsidRPr="00685B00">
        <w:rPr>
          <w:rtl/>
        </w:rPr>
        <w:t>حقوق</w:t>
      </w:r>
      <w:r w:rsidR="00566564">
        <w:rPr>
          <w:rtl/>
        </w:rPr>
        <w:t xml:space="preserve"> </w:t>
      </w:r>
      <w:r w:rsidRPr="00685B00">
        <w:rPr>
          <w:rtl/>
        </w:rPr>
        <w:t>الإنسان</w:t>
      </w:r>
      <w:r w:rsidR="00566564">
        <w:rPr>
          <w:rtl/>
        </w:rPr>
        <w:t xml:space="preserve"> </w:t>
      </w:r>
      <w:r w:rsidRPr="00685B00">
        <w:rPr>
          <w:rtl/>
        </w:rPr>
        <w:t>وسيادة</w:t>
      </w:r>
      <w:r w:rsidR="00566564">
        <w:rPr>
          <w:rtl/>
        </w:rPr>
        <w:t xml:space="preserve"> </w:t>
      </w:r>
      <w:r w:rsidRPr="00685B00">
        <w:rPr>
          <w:rtl/>
        </w:rPr>
        <w:t>القانون</w:t>
      </w:r>
      <w:r w:rsidR="00566564">
        <w:rPr>
          <w:rtl/>
        </w:rPr>
        <w:t xml:space="preserve"> </w:t>
      </w:r>
      <w:r w:rsidRPr="00685B00">
        <w:rPr>
          <w:rtl/>
        </w:rPr>
        <w:t>في</w:t>
      </w:r>
      <w:r w:rsidR="00566564">
        <w:rPr>
          <w:rtl/>
        </w:rPr>
        <w:t xml:space="preserve"> </w:t>
      </w:r>
      <w:r w:rsidRPr="00685B00">
        <w:rPr>
          <w:rtl/>
        </w:rPr>
        <w:t>جمهورية</w:t>
      </w:r>
      <w:r w:rsidR="00566564">
        <w:rPr>
          <w:rtl/>
        </w:rPr>
        <w:t xml:space="preserve"> </w:t>
      </w:r>
      <w:r w:rsidRPr="00685B00">
        <w:rPr>
          <w:rtl/>
        </w:rPr>
        <w:t>صربيا،</w:t>
      </w:r>
      <w:r w:rsidR="00566564">
        <w:rPr>
          <w:rtl/>
        </w:rPr>
        <w:t xml:space="preserve"> </w:t>
      </w:r>
      <w:r w:rsidRPr="00685B00">
        <w:rPr>
          <w:rtl/>
        </w:rPr>
        <w:t>يشرك</w:t>
      </w:r>
      <w:r w:rsidR="00566564">
        <w:rPr>
          <w:rtl/>
        </w:rPr>
        <w:t xml:space="preserve"> </w:t>
      </w:r>
      <w:r w:rsidRPr="00685B00">
        <w:rPr>
          <w:rtl/>
        </w:rPr>
        <w:t>المجلس</w:t>
      </w:r>
      <w:r w:rsidR="00566564">
        <w:rPr>
          <w:rtl/>
        </w:rPr>
        <w:t xml:space="preserve"> </w:t>
      </w:r>
      <w:r w:rsidRPr="00685B00">
        <w:rPr>
          <w:rtl/>
        </w:rPr>
        <w:t>منظمات</w:t>
      </w:r>
      <w:r w:rsidR="00566564">
        <w:rPr>
          <w:rtl/>
        </w:rPr>
        <w:t xml:space="preserve"> </w:t>
      </w:r>
      <w:r w:rsidRPr="00685B00">
        <w:rPr>
          <w:rtl/>
        </w:rPr>
        <w:t>المجتمع</w:t>
      </w:r>
      <w:r w:rsidR="00566564">
        <w:rPr>
          <w:rtl/>
        </w:rPr>
        <w:t xml:space="preserve"> </w:t>
      </w:r>
      <w:r w:rsidRPr="00685B00">
        <w:rPr>
          <w:rtl/>
        </w:rPr>
        <w:t>المدني</w:t>
      </w:r>
      <w:r w:rsidR="00566564">
        <w:rPr>
          <w:rtl/>
        </w:rPr>
        <w:t xml:space="preserve"> </w:t>
      </w:r>
      <w:r w:rsidRPr="00685B00">
        <w:rPr>
          <w:rtl/>
        </w:rPr>
        <w:t>في</w:t>
      </w:r>
      <w:r w:rsidR="00566564">
        <w:rPr>
          <w:rtl/>
        </w:rPr>
        <w:t xml:space="preserve"> </w:t>
      </w:r>
      <w:r w:rsidRPr="00685B00">
        <w:rPr>
          <w:rtl/>
        </w:rPr>
        <w:t>عمله</w:t>
      </w:r>
      <w:r w:rsidR="00566564">
        <w:rPr>
          <w:rtl/>
        </w:rPr>
        <w:t xml:space="preserve"> </w:t>
      </w:r>
      <w:r w:rsidRPr="00685B00">
        <w:rPr>
          <w:rtl/>
        </w:rPr>
        <w:t>عن</w:t>
      </w:r>
      <w:r w:rsidR="00566564">
        <w:rPr>
          <w:rtl/>
        </w:rPr>
        <w:t xml:space="preserve"> </w:t>
      </w:r>
      <w:r w:rsidRPr="00685B00">
        <w:rPr>
          <w:rtl/>
        </w:rPr>
        <w:t>طريق</w:t>
      </w:r>
      <w:r w:rsidR="00566564">
        <w:rPr>
          <w:rtl/>
        </w:rPr>
        <w:t xml:space="preserve"> </w:t>
      </w:r>
      <w:r w:rsidRPr="00685B00">
        <w:rPr>
          <w:rtl/>
        </w:rPr>
        <w:t>وضع</w:t>
      </w:r>
      <w:r w:rsidR="00566564">
        <w:rPr>
          <w:rtl/>
        </w:rPr>
        <w:t xml:space="preserve"> </w:t>
      </w:r>
      <w:r w:rsidRPr="00685B00">
        <w:rPr>
          <w:rtl/>
        </w:rPr>
        <w:t>وإبرام</w:t>
      </w:r>
      <w:r w:rsidR="00566564">
        <w:rPr>
          <w:rtl/>
        </w:rPr>
        <w:t xml:space="preserve"> </w:t>
      </w:r>
      <w:r w:rsidRPr="00685B00">
        <w:rPr>
          <w:rtl/>
        </w:rPr>
        <w:t>مذكرة</w:t>
      </w:r>
      <w:r w:rsidR="00566564">
        <w:rPr>
          <w:rtl/>
        </w:rPr>
        <w:t xml:space="preserve"> </w:t>
      </w:r>
      <w:r w:rsidRPr="00685B00">
        <w:rPr>
          <w:rtl/>
        </w:rPr>
        <w:t>تعاون</w:t>
      </w:r>
      <w:r w:rsidR="00566564">
        <w:rPr>
          <w:rtl/>
        </w:rPr>
        <w:t xml:space="preserve"> </w:t>
      </w:r>
      <w:r w:rsidRPr="00685B00">
        <w:rPr>
          <w:rtl/>
        </w:rPr>
        <w:t>(وقَّعت</w:t>
      </w:r>
      <w:r w:rsidR="00566564">
        <w:rPr>
          <w:rtl/>
        </w:rPr>
        <w:t xml:space="preserve"> </w:t>
      </w:r>
      <w:r w:rsidRPr="00685B00">
        <w:rPr>
          <w:rtl/>
        </w:rPr>
        <w:t>عليها</w:t>
      </w:r>
      <w:r w:rsidR="00566564">
        <w:rPr>
          <w:rFonts w:hint="cs"/>
          <w:rtl/>
        </w:rPr>
        <w:t xml:space="preserve"> </w:t>
      </w:r>
      <w:r w:rsidRPr="00192009">
        <w:rPr>
          <w:rtl/>
        </w:rPr>
        <w:t>14</w:t>
      </w:r>
      <w:r w:rsidR="00566564">
        <w:rPr>
          <w:rtl/>
        </w:rPr>
        <w:t xml:space="preserve"> </w:t>
      </w:r>
      <w:r w:rsidRPr="00685B00">
        <w:rPr>
          <w:rtl/>
        </w:rPr>
        <w:t>منظمة</w:t>
      </w:r>
      <w:r w:rsidR="00566564">
        <w:rPr>
          <w:rtl/>
        </w:rPr>
        <w:t xml:space="preserve"> </w:t>
      </w:r>
      <w:r w:rsidRPr="00685B00">
        <w:rPr>
          <w:rtl/>
        </w:rPr>
        <w:t>من</w:t>
      </w:r>
      <w:r w:rsidR="00566564">
        <w:rPr>
          <w:rtl/>
        </w:rPr>
        <w:t xml:space="preserve"> </w:t>
      </w:r>
      <w:r w:rsidRPr="00685B00">
        <w:rPr>
          <w:rtl/>
        </w:rPr>
        <w:t>منظمات</w:t>
      </w:r>
      <w:r w:rsidR="00566564">
        <w:rPr>
          <w:rtl/>
        </w:rPr>
        <w:t xml:space="preserve"> </w:t>
      </w:r>
      <w:r w:rsidRPr="00685B00">
        <w:rPr>
          <w:rtl/>
        </w:rPr>
        <w:t>المجتمع</w:t>
      </w:r>
      <w:r w:rsidR="00566564">
        <w:rPr>
          <w:rtl/>
        </w:rPr>
        <w:t xml:space="preserve"> </w:t>
      </w:r>
      <w:r w:rsidRPr="00685B00">
        <w:rPr>
          <w:rtl/>
        </w:rPr>
        <w:t>المدني)،</w:t>
      </w:r>
      <w:r w:rsidR="00566564">
        <w:rPr>
          <w:rtl/>
        </w:rPr>
        <w:t xml:space="preserve"> </w:t>
      </w:r>
      <w:r w:rsidRPr="00685B00">
        <w:rPr>
          <w:rtl/>
        </w:rPr>
        <w:t>مما</w:t>
      </w:r>
      <w:r w:rsidR="00566564">
        <w:rPr>
          <w:rtl/>
        </w:rPr>
        <w:t xml:space="preserve"> </w:t>
      </w:r>
      <w:r w:rsidRPr="00685B00">
        <w:rPr>
          <w:rtl/>
        </w:rPr>
        <w:t>يؤكِّد</w:t>
      </w:r>
      <w:r w:rsidR="00566564">
        <w:rPr>
          <w:rtl/>
        </w:rPr>
        <w:t xml:space="preserve"> </w:t>
      </w:r>
      <w:r w:rsidRPr="00685B00">
        <w:rPr>
          <w:rtl/>
        </w:rPr>
        <w:t>الاهتمام</w:t>
      </w:r>
      <w:r w:rsidR="00566564">
        <w:rPr>
          <w:rtl/>
        </w:rPr>
        <w:t xml:space="preserve"> </w:t>
      </w:r>
      <w:r w:rsidRPr="00685B00">
        <w:rPr>
          <w:rtl/>
        </w:rPr>
        <w:t>المشترك</w:t>
      </w:r>
      <w:r w:rsidR="00566564">
        <w:rPr>
          <w:rtl/>
        </w:rPr>
        <w:t xml:space="preserve"> </w:t>
      </w:r>
      <w:r w:rsidRPr="00685B00">
        <w:rPr>
          <w:rtl/>
        </w:rPr>
        <w:t>الذي</w:t>
      </w:r>
      <w:r w:rsidR="00566564">
        <w:rPr>
          <w:rtl/>
        </w:rPr>
        <w:t xml:space="preserve"> </w:t>
      </w:r>
      <w:r w:rsidRPr="00685B00">
        <w:rPr>
          <w:rtl/>
        </w:rPr>
        <w:t>توليه</w:t>
      </w:r>
      <w:r w:rsidR="00566564">
        <w:rPr>
          <w:rtl/>
        </w:rPr>
        <w:t xml:space="preserve"> </w:t>
      </w:r>
      <w:r w:rsidRPr="00685B00">
        <w:rPr>
          <w:rtl/>
        </w:rPr>
        <w:t>جميع</w:t>
      </w:r>
      <w:r w:rsidR="00566564">
        <w:rPr>
          <w:rtl/>
        </w:rPr>
        <w:t xml:space="preserve"> </w:t>
      </w:r>
      <w:r w:rsidRPr="00685B00">
        <w:rPr>
          <w:rtl/>
        </w:rPr>
        <w:t>الجهات</w:t>
      </w:r>
      <w:r w:rsidR="00566564">
        <w:rPr>
          <w:rtl/>
        </w:rPr>
        <w:t xml:space="preserve"> </w:t>
      </w:r>
      <w:r w:rsidRPr="00685B00">
        <w:rPr>
          <w:rtl/>
        </w:rPr>
        <w:t>الفاعلة</w:t>
      </w:r>
      <w:r w:rsidR="00566564">
        <w:rPr>
          <w:rtl/>
        </w:rPr>
        <w:t xml:space="preserve"> </w:t>
      </w:r>
      <w:r w:rsidRPr="00685B00">
        <w:rPr>
          <w:rtl/>
        </w:rPr>
        <w:t>لاحترام</w:t>
      </w:r>
      <w:r w:rsidR="00566564">
        <w:rPr>
          <w:rtl/>
        </w:rPr>
        <w:t xml:space="preserve"> </w:t>
      </w:r>
      <w:r w:rsidRPr="00685B00">
        <w:rPr>
          <w:rtl/>
        </w:rPr>
        <w:t>حقوق</w:t>
      </w:r>
      <w:r w:rsidR="00566564">
        <w:rPr>
          <w:rtl/>
        </w:rPr>
        <w:t xml:space="preserve"> </w:t>
      </w:r>
      <w:r w:rsidRPr="00685B00">
        <w:rPr>
          <w:rtl/>
        </w:rPr>
        <w:t>الإنسان</w:t>
      </w:r>
      <w:r w:rsidR="00566564">
        <w:rPr>
          <w:rtl/>
        </w:rPr>
        <w:t xml:space="preserve"> </w:t>
      </w:r>
      <w:r w:rsidRPr="00685B00">
        <w:rPr>
          <w:rtl/>
        </w:rPr>
        <w:t>في</w:t>
      </w:r>
      <w:r w:rsidR="00566564">
        <w:rPr>
          <w:rtl/>
        </w:rPr>
        <w:t xml:space="preserve"> </w:t>
      </w:r>
      <w:r w:rsidRPr="00685B00">
        <w:rPr>
          <w:rtl/>
        </w:rPr>
        <w:t>جمهورية</w:t>
      </w:r>
      <w:r w:rsidR="00566564">
        <w:rPr>
          <w:rtl/>
        </w:rPr>
        <w:t xml:space="preserve"> </w:t>
      </w:r>
      <w:r w:rsidRPr="00685B00">
        <w:rPr>
          <w:rtl/>
        </w:rPr>
        <w:t>صربيا.</w:t>
      </w:r>
      <w:r w:rsidR="00566564">
        <w:rPr>
          <w:rtl/>
        </w:rPr>
        <w:t xml:space="preserve"> </w:t>
      </w:r>
      <w:r w:rsidRPr="00685B00">
        <w:rPr>
          <w:rtl/>
        </w:rPr>
        <w:t>ولدى</w:t>
      </w:r>
      <w:r w:rsidR="00566564">
        <w:rPr>
          <w:rtl/>
        </w:rPr>
        <w:t xml:space="preserve"> </w:t>
      </w:r>
      <w:r w:rsidRPr="00685B00">
        <w:rPr>
          <w:rtl/>
        </w:rPr>
        <w:t>منصة</w:t>
      </w:r>
      <w:r w:rsidR="00566564">
        <w:rPr>
          <w:rtl/>
        </w:rPr>
        <w:t xml:space="preserve"> </w:t>
      </w:r>
      <w:r w:rsidRPr="00685B00">
        <w:rPr>
          <w:rtl/>
        </w:rPr>
        <w:t>المنظمات</w:t>
      </w:r>
      <w:r w:rsidR="00566564">
        <w:rPr>
          <w:rtl/>
        </w:rPr>
        <w:t xml:space="preserve"> </w:t>
      </w:r>
      <w:r w:rsidRPr="00685B00">
        <w:rPr>
          <w:rtl/>
        </w:rPr>
        <w:t>الخاصة</w:t>
      </w:r>
      <w:r w:rsidR="00566564">
        <w:rPr>
          <w:rtl/>
        </w:rPr>
        <w:t xml:space="preserve"> </w:t>
      </w:r>
      <w:r w:rsidRPr="00685B00">
        <w:rPr>
          <w:rtl/>
        </w:rPr>
        <w:t>بالتعاون</w:t>
      </w:r>
      <w:r w:rsidR="00566564">
        <w:rPr>
          <w:rtl/>
        </w:rPr>
        <w:t xml:space="preserve"> </w:t>
      </w:r>
      <w:r w:rsidRPr="00685B00">
        <w:rPr>
          <w:rtl/>
        </w:rPr>
        <w:t>مع</w:t>
      </w:r>
      <w:r w:rsidR="00566564">
        <w:rPr>
          <w:rtl/>
        </w:rPr>
        <w:t xml:space="preserve"> </w:t>
      </w:r>
      <w:r w:rsidRPr="009C6201">
        <w:rPr>
          <w:spacing w:val="-2"/>
          <w:rtl/>
        </w:rPr>
        <w:t>آليات</w:t>
      </w:r>
      <w:r w:rsidR="00566564" w:rsidRPr="009C6201">
        <w:rPr>
          <w:spacing w:val="-2"/>
          <w:rtl/>
        </w:rPr>
        <w:t xml:space="preserve"> </w:t>
      </w:r>
      <w:r w:rsidRPr="009C6201">
        <w:rPr>
          <w:spacing w:val="-2"/>
          <w:rtl/>
        </w:rPr>
        <w:t>الأمم</w:t>
      </w:r>
      <w:r w:rsidR="00566564" w:rsidRPr="009C6201">
        <w:rPr>
          <w:spacing w:val="-2"/>
          <w:rtl/>
        </w:rPr>
        <w:t xml:space="preserve"> </w:t>
      </w:r>
      <w:r w:rsidRPr="009C6201">
        <w:rPr>
          <w:spacing w:val="-2"/>
          <w:rtl/>
        </w:rPr>
        <w:t>المتحدة</w:t>
      </w:r>
      <w:r w:rsidR="00566564" w:rsidRPr="009C6201">
        <w:rPr>
          <w:spacing w:val="-2"/>
          <w:rtl/>
        </w:rPr>
        <w:t xml:space="preserve"> </w:t>
      </w:r>
      <w:r w:rsidRPr="009C6201">
        <w:rPr>
          <w:spacing w:val="-2"/>
          <w:rtl/>
        </w:rPr>
        <w:t>لحقوق</w:t>
      </w:r>
      <w:r w:rsidR="00566564" w:rsidRPr="009C6201">
        <w:rPr>
          <w:spacing w:val="-2"/>
          <w:rtl/>
        </w:rPr>
        <w:t xml:space="preserve"> </w:t>
      </w:r>
      <w:r w:rsidRPr="009C6201">
        <w:rPr>
          <w:spacing w:val="-2"/>
          <w:rtl/>
        </w:rPr>
        <w:t>الإنسان</w:t>
      </w:r>
      <w:r w:rsidR="00566564" w:rsidRPr="009C6201">
        <w:rPr>
          <w:spacing w:val="-2"/>
          <w:rtl/>
        </w:rPr>
        <w:t xml:space="preserve"> </w:t>
      </w:r>
      <w:r w:rsidRPr="009C6201">
        <w:rPr>
          <w:spacing w:val="-2"/>
          <w:rtl/>
        </w:rPr>
        <w:t>ممثلان</w:t>
      </w:r>
      <w:r w:rsidR="00566564" w:rsidRPr="009C6201">
        <w:rPr>
          <w:spacing w:val="-2"/>
          <w:rtl/>
        </w:rPr>
        <w:t xml:space="preserve"> </w:t>
      </w:r>
      <w:r w:rsidRPr="009C6201">
        <w:rPr>
          <w:spacing w:val="-2"/>
          <w:rtl/>
        </w:rPr>
        <w:t>دائمان</w:t>
      </w:r>
      <w:r w:rsidR="00566564" w:rsidRPr="009C6201">
        <w:rPr>
          <w:spacing w:val="-2"/>
          <w:rtl/>
        </w:rPr>
        <w:t xml:space="preserve"> </w:t>
      </w:r>
      <w:r w:rsidRPr="009C6201">
        <w:rPr>
          <w:spacing w:val="-2"/>
          <w:rtl/>
        </w:rPr>
        <w:t>في</w:t>
      </w:r>
      <w:r w:rsidR="00566564" w:rsidRPr="009C6201">
        <w:rPr>
          <w:spacing w:val="-2"/>
          <w:rtl/>
        </w:rPr>
        <w:t xml:space="preserve"> </w:t>
      </w:r>
      <w:r w:rsidRPr="009C6201">
        <w:rPr>
          <w:spacing w:val="-2"/>
          <w:rtl/>
        </w:rPr>
        <w:t>المجلس</w:t>
      </w:r>
      <w:r w:rsidR="00566564" w:rsidRPr="009C6201">
        <w:rPr>
          <w:spacing w:val="-2"/>
          <w:rtl/>
        </w:rPr>
        <w:t xml:space="preserve"> </w:t>
      </w:r>
      <w:r w:rsidRPr="009C6201">
        <w:rPr>
          <w:spacing w:val="-2"/>
          <w:rtl/>
        </w:rPr>
        <w:t>(تتألف</w:t>
      </w:r>
      <w:r w:rsidR="00566564" w:rsidRPr="009C6201">
        <w:rPr>
          <w:spacing w:val="-2"/>
          <w:rtl/>
        </w:rPr>
        <w:t xml:space="preserve"> </w:t>
      </w:r>
      <w:r w:rsidRPr="009C6201">
        <w:rPr>
          <w:spacing w:val="-2"/>
          <w:rtl/>
        </w:rPr>
        <w:t>المنصة</w:t>
      </w:r>
      <w:r w:rsidR="00566564" w:rsidRPr="009C6201">
        <w:rPr>
          <w:spacing w:val="-2"/>
          <w:rtl/>
        </w:rPr>
        <w:t xml:space="preserve"> </w:t>
      </w:r>
      <w:r w:rsidRPr="009C6201">
        <w:rPr>
          <w:spacing w:val="-2"/>
          <w:rtl/>
        </w:rPr>
        <w:t>من</w:t>
      </w:r>
      <w:r w:rsidR="00566564" w:rsidRPr="009C6201">
        <w:rPr>
          <w:spacing w:val="-2"/>
          <w:rtl/>
        </w:rPr>
        <w:t xml:space="preserve"> </w:t>
      </w:r>
      <w:r w:rsidRPr="00192009">
        <w:rPr>
          <w:spacing w:val="-2"/>
          <w:rtl/>
        </w:rPr>
        <w:t>17</w:t>
      </w:r>
      <w:r w:rsidR="00566564" w:rsidRPr="009C6201">
        <w:rPr>
          <w:spacing w:val="-2"/>
          <w:rtl/>
        </w:rPr>
        <w:t xml:space="preserve"> </w:t>
      </w:r>
      <w:r w:rsidRPr="009C6201">
        <w:rPr>
          <w:spacing w:val="-2"/>
          <w:rtl/>
        </w:rPr>
        <w:t>منظمة</w:t>
      </w:r>
      <w:r w:rsidR="00566564" w:rsidRPr="009C6201">
        <w:rPr>
          <w:spacing w:val="-2"/>
          <w:rtl/>
        </w:rPr>
        <w:t xml:space="preserve"> </w:t>
      </w:r>
      <w:r w:rsidRPr="009C6201">
        <w:rPr>
          <w:spacing w:val="-2"/>
          <w:rtl/>
        </w:rPr>
        <w:t>من</w:t>
      </w:r>
      <w:r w:rsidR="00566564" w:rsidRPr="009C6201">
        <w:rPr>
          <w:spacing w:val="-2"/>
          <w:rtl/>
        </w:rPr>
        <w:t xml:space="preserve"> </w:t>
      </w:r>
      <w:r w:rsidRPr="009C6201">
        <w:rPr>
          <w:spacing w:val="-2"/>
          <w:rtl/>
        </w:rPr>
        <w:t>منظمات</w:t>
      </w:r>
      <w:r w:rsidR="00566564">
        <w:rPr>
          <w:rtl/>
        </w:rPr>
        <w:t xml:space="preserve"> </w:t>
      </w:r>
      <w:r w:rsidRPr="00685B00">
        <w:rPr>
          <w:rtl/>
        </w:rPr>
        <w:t>المجتمع</w:t>
      </w:r>
      <w:r w:rsidR="00566564">
        <w:rPr>
          <w:rtl/>
        </w:rPr>
        <w:t xml:space="preserve"> </w:t>
      </w:r>
      <w:r w:rsidRPr="00685B00">
        <w:rPr>
          <w:rtl/>
        </w:rPr>
        <w:t>المدني).</w:t>
      </w:r>
      <w:r w:rsidR="00566564">
        <w:rPr>
          <w:rtl/>
        </w:rPr>
        <w:t xml:space="preserve"> </w:t>
      </w:r>
      <w:r w:rsidRPr="00685B00">
        <w:rPr>
          <w:rtl/>
        </w:rPr>
        <w:t>ولا</w:t>
      </w:r>
      <w:r w:rsidR="00566564">
        <w:rPr>
          <w:rFonts w:hint="cs"/>
          <w:rtl/>
        </w:rPr>
        <w:t xml:space="preserve"> </w:t>
      </w:r>
      <w:r w:rsidRPr="00685B00">
        <w:rPr>
          <w:rtl/>
        </w:rPr>
        <w:t>تعوق</w:t>
      </w:r>
      <w:r w:rsidR="00566564">
        <w:rPr>
          <w:rtl/>
        </w:rPr>
        <w:t xml:space="preserve"> </w:t>
      </w:r>
      <w:r w:rsidRPr="00685B00">
        <w:rPr>
          <w:rtl/>
        </w:rPr>
        <w:t>مشاركة</w:t>
      </w:r>
      <w:r w:rsidR="00566564">
        <w:rPr>
          <w:rtl/>
        </w:rPr>
        <w:t xml:space="preserve"> </w:t>
      </w:r>
      <w:r w:rsidRPr="00685B00">
        <w:rPr>
          <w:rtl/>
        </w:rPr>
        <w:t>منظمات</w:t>
      </w:r>
      <w:r w:rsidR="00566564">
        <w:rPr>
          <w:rtl/>
        </w:rPr>
        <w:t xml:space="preserve"> </w:t>
      </w:r>
      <w:r w:rsidRPr="00685B00">
        <w:rPr>
          <w:rtl/>
        </w:rPr>
        <w:t>المجتمع</w:t>
      </w:r>
      <w:r w:rsidR="00566564">
        <w:rPr>
          <w:rtl/>
        </w:rPr>
        <w:t xml:space="preserve"> </w:t>
      </w:r>
      <w:r w:rsidRPr="00685B00">
        <w:rPr>
          <w:rtl/>
        </w:rPr>
        <w:t>المدني</w:t>
      </w:r>
      <w:r w:rsidR="00566564">
        <w:rPr>
          <w:rtl/>
        </w:rPr>
        <w:t xml:space="preserve"> </w:t>
      </w:r>
      <w:r w:rsidRPr="00685B00">
        <w:rPr>
          <w:rtl/>
        </w:rPr>
        <w:t>في</w:t>
      </w:r>
      <w:r w:rsidR="00566564">
        <w:rPr>
          <w:rtl/>
        </w:rPr>
        <w:t xml:space="preserve"> </w:t>
      </w:r>
      <w:r w:rsidRPr="00685B00">
        <w:rPr>
          <w:rtl/>
        </w:rPr>
        <w:t>أعمال</w:t>
      </w:r>
      <w:r w:rsidR="00566564">
        <w:rPr>
          <w:rtl/>
        </w:rPr>
        <w:t xml:space="preserve"> </w:t>
      </w:r>
      <w:r w:rsidRPr="00685B00">
        <w:rPr>
          <w:rtl/>
        </w:rPr>
        <w:t>المجلس</w:t>
      </w:r>
      <w:r w:rsidR="00566564">
        <w:rPr>
          <w:rtl/>
        </w:rPr>
        <w:t xml:space="preserve"> </w:t>
      </w:r>
      <w:r w:rsidRPr="00685B00">
        <w:rPr>
          <w:rtl/>
        </w:rPr>
        <w:t>استقلالها</w:t>
      </w:r>
      <w:r w:rsidR="00566564">
        <w:rPr>
          <w:rtl/>
        </w:rPr>
        <w:t xml:space="preserve"> </w:t>
      </w:r>
      <w:r w:rsidRPr="00685B00">
        <w:rPr>
          <w:rtl/>
        </w:rPr>
        <w:t>أو</w:t>
      </w:r>
      <w:r w:rsidR="00566564">
        <w:rPr>
          <w:rFonts w:hint="cs"/>
          <w:rtl/>
        </w:rPr>
        <w:t xml:space="preserve"> </w:t>
      </w:r>
      <w:r w:rsidRPr="00685B00">
        <w:rPr>
          <w:rtl/>
        </w:rPr>
        <w:t>قدرتها</w:t>
      </w:r>
      <w:r w:rsidR="00566564">
        <w:rPr>
          <w:rtl/>
        </w:rPr>
        <w:t xml:space="preserve"> </w:t>
      </w:r>
      <w:r w:rsidRPr="00685B00">
        <w:rPr>
          <w:rtl/>
        </w:rPr>
        <w:t>على</w:t>
      </w:r>
      <w:r w:rsidR="00566564">
        <w:rPr>
          <w:rtl/>
        </w:rPr>
        <w:t xml:space="preserve"> </w:t>
      </w:r>
      <w:r w:rsidRPr="00685B00">
        <w:rPr>
          <w:rtl/>
        </w:rPr>
        <w:t>تقديم</w:t>
      </w:r>
      <w:r w:rsidR="00566564">
        <w:rPr>
          <w:rtl/>
        </w:rPr>
        <w:t xml:space="preserve"> </w:t>
      </w:r>
      <w:r w:rsidRPr="00685B00">
        <w:rPr>
          <w:rtl/>
        </w:rPr>
        <w:t>تقارير</w:t>
      </w:r>
      <w:r w:rsidR="00566564">
        <w:rPr>
          <w:rtl/>
        </w:rPr>
        <w:t xml:space="preserve"> </w:t>
      </w:r>
      <w:r w:rsidRPr="00685B00">
        <w:rPr>
          <w:rtl/>
        </w:rPr>
        <w:t>موازية</w:t>
      </w:r>
      <w:r w:rsidR="00566564">
        <w:rPr>
          <w:rtl/>
        </w:rPr>
        <w:t xml:space="preserve"> </w:t>
      </w:r>
      <w:r w:rsidRPr="00685B00">
        <w:rPr>
          <w:rtl/>
        </w:rPr>
        <w:t>إلى</w:t>
      </w:r>
      <w:r w:rsidR="00566564">
        <w:rPr>
          <w:rtl/>
        </w:rPr>
        <w:t xml:space="preserve"> </w:t>
      </w:r>
      <w:r w:rsidRPr="00685B00">
        <w:rPr>
          <w:rtl/>
        </w:rPr>
        <w:t>آليات</w:t>
      </w:r>
      <w:r w:rsidR="00566564">
        <w:rPr>
          <w:rtl/>
        </w:rPr>
        <w:t xml:space="preserve"> </w:t>
      </w:r>
      <w:r w:rsidRPr="00685B00">
        <w:rPr>
          <w:rtl/>
        </w:rPr>
        <w:t>حقوق</w:t>
      </w:r>
      <w:r w:rsidR="00566564">
        <w:rPr>
          <w:rtl/>
        </w:rPr>
        <w:t xml:space="preserve"> </w:t>
      </w:r>
      <w:r w:rsidRPr="00685B00">
        <w:rPr>
          <w:rtl/>
        </w:rPr>
        <w:t>الإنسان.</w:t>
      </w:r>
      <w:r w:rsidR="00566564">
        <w:rPr>
          <w:rtl/>
        </w:rPr>
        <w:t xml:space="preserve"> </w:t>
      </w:r>
      <w:r w:rsidRPr="00685B00">
        <w:rPr>
          <w:rtl/>
        </w:rPr>
        <w:t>ويَعتبر</w:t>
      </w:r>
      <w:r w:rsidR="00566564">
        <w:rPr>
          <w:rtl/>
        </w:rPr>
        <w:t xml:space="preserve"> </w:t>
      </w:r>
      <w:r w:rsidRPr="00685B00">
        <w:rPr>
          <w:rtl/>
        </w:rPr>
        <w:t>المجلس</w:t>
      </w:r>
      <w:r w:rsidR="00566564">
        <w:rPr>
          <w:rtl/>
        </w:rPr>
        <w:t xml:space="preserve"> </w:t>
      </w:r>
      <w:r w:rsidRPr="00685B00">
        <w:rPr>
          <w:rtl/>
        </w:rPr>
        <w:t>المنصة</w:t>
      </w:r>
      <w:r w:rsidR="00566564">
        <w:rPr>
          <w:rtl/>
        </w:rPr>
        <w:t xml:space="preserve"> </w:t>
      </w:r>
      <w:r w:rsidRPr="00685B00">
        <w:rPr>
          <w:rtl/>
        </w:rPr>
        <w:t>شريكاً</w:t>
      </w:r>
      <w:r w:rsidR="00566564">
        <w:rPr>
          <w:rtl/>
        </w:rPr>
        <w:t xml:space="preserve"> </w:t>
      </w:r>
      <w:r w:rsidRPr="00685B00">
        <w:rPr>
          <w:rtl/>
        </w:rPr>
        <w:t>في</w:t>
      </w:r>
      <w:r w:rsidR="00566564">
        <w:rPr>
          <w:rtl/>
        </w:rPr>
        <w:t xml:space="preserve"> </w:t>
      </w:r>
      <w:r w:rsidRPr="00685B00">
        <w:rPr>
          <w:rtl/>
        </w:rPr>
        <w:t>التعاون</w:t>
      </w:r>
      <w:r w:rsidR="00566564">
        <w:rPr>
          <w:rtl/>
        </w:rPr>
        <w:t xml:space="preserve"> </w:t>
      </w:r>
      <w:r w:rsidRPr="00685B00">
        <w:rPr>
          <w:rtl/>
        </w:rPr>
        <w:t>مع</w:t>
      </w:r>
      <w:r w:rsidR="00566564">
        <w:rPr>
          <w:rtl/>
        </w:rPr>
        <w:t xml:space="preserve"> </w:t>
      </w:r>
      <w:r w:rsidRPr="00685B00">
        <w:rPr>
          <w:rtl/>
        </w:rPr>
        <w:t>آليات</w:t>
      </w:r>
      <w:r w:rsidR="00566564">
        <w:rPr>
          <w:rtl/>
        </w:rPr>
        <w:t xml:space="preserve"> </w:t>
      </w:r>
      <w:r w:rsidRPr="00685B00">
        <w:rPr>
          <w:rtl/>
        </w:rPr>
        <w:t>الأمم</w:t>
      </w:r>
      <w:r w:rsidR="00566564">
        <w:rPr>
          <w:rtl/>
        </w:rPr>
        <w:t xml:space="preserve"> </w:t>
      </w:r>
      <w:r w:rsidRPr="00685B00">
        <w:rPr>
          <w:rtl/>
        </w:rPr>
        <w:t>المتحدة</w:t>
      </w:r>
      <w:r w:rsidR="00566564">
        <w:rPr>
          <w:rtl/>
        </w:rPr>
        <w:t xml:space="preserve"> </w:t>
      </w:r>
      <w:r w:rsidRPr="00685B00">
        <w:rPr>
          <w:rtl/>
        </w:rPr>
        <w:t>لحقوق</w:t>
      </w:r>
      <w:r w:rsidR="00566564">
        <w:rPr>
          <w:rtl/>
        </w:rPr>
        <w:t xml:space="preserve"> </w:t>
      </w:r>
      <w:r w:rsidRPr="00685B00">
        <w:rPr>
          <w:rtl/>
        </w:rPr>
        <w:t>الإنسان</w:t>
      </w:r>
      <w:r w:rsidR="00566564">
        <w:rPr>
          <w:rtl/>
        </w:rPr>
        <w:t xml:space="preserve"> </w:t>
      </w:r>
      <w:r w:rsidRPr="00685B00">
        <w:rPr>
          <w:rtl/>
        </w:rPr>
        <w:t>ويواصل،</w:t>
      </w:r>
      <w:r w:rsidR="00566564">
        <w:rPr>
          <w:rtl/>
        </w:rPr>
        <w:t xml:space="preserve"> </w:t>
      </w:r>
      <w:r w:rsidRPr="00685B00">
        <w:rPr>
          <w:rtl/>
        </w:rPr>
        <w:t>مع</w:t>
      </w:r>
      <w:r w:rsidR="00566564">
        <w:rPr>
          <w:rtl/>
        </w:rPr>
        <w:t xml:space="preserve"> </w:t>
      </w:r>
      <w:r w:rsidRPr="00685B00">
        <w:rPr>
          <w:rtl/>
        </w:rPr>
        <w:t>المفوضية</w:t>
      </w:r>
      <w:r w:rsidR="00566564">
        <w:rPr>
          <w:rtl/>
        </w:rPr>
        <w:t xml:space="preserve"> </w:t>
      </w:r>
      <w:r w:rsidRPr="00685B00">
        <w:rPr>
          <w:rtl/>
        </w:rPr>
        <w:t>السامية</w:t>
      </w:r>
      <w:r w:rsidR="00566564">
        <w:rPr>
          <w:rtl/>
        </w:rPr>
        <w:t xml:space="preserve"> </w:t>
      </w:r>
      <w:r w:rsidRPr="00685B00">
        <w:rPr>
          <w:rtl/>
        </w:rPr>
        <w:t>لحقوق</w:t>
      </w:r>
      <w:r w:rsidR="00566564">
        <w:rPr>
          <w:rtl/>
        </w:rPr>
        <w:t xml:space="preserve"> </w:t>
      </w:r>
      <w:r w:rsidRPr="00685B00">
        <w:rPr>
          <w:rtl/>
        </w:rPr>
        <w:t>الإنسان</w:t>
      </w:r>
      <w:r w:rsidR="00566564">
        <w:rPr>
          <w:rtl/>
        </w:rPr>
        <w:t xml:space="preserve"> </w:t>
      </w:r>
      <w:r w:rsidRPr="00685B00">
        <w:rPr>
          <w:rtl/>
        </w:rPr>
        <w:t>في</w:t>
      </w:r>
      <w:r w:rsidR="00566564">
        <w:rPr>
          <w:rtl/>
        </w:rPr>
        <w:t xml:space="preserve"> </w:t>
      </w:r>
      <w:r w:rsidRPr="00685B00">
        <w:rPr>
          <w:rtl/>
        </w:rPr>
        <w:t>صربيا،</w:t>
      </w:r>
      <w:r w:rsidR="00566564">
        <w:rPr>
          <w:rtl/>
        </w:rPr>
        <w:t xml:space="preserve"> </w:t>
      </w:r>
      <w:r w:rsidRPr="00685B00">
        <w:rPr>
          <w:rtl/>
        </w:rPr>
        <w:t>دعم</w:t>
      </w:r>
      <w:r w:rsidR="00566564">
        <w:rPr>
          <w:rFonts w:hint="cs"/>
          <w:rtl/>
        </w:rPr>
        <w:t xml:space="preserve"> </w:t>
      </w:r>
      <w:r w:rsidRPr="00685B00">
        <w:rPr>
          <w:rtl/>
        </w:rPr>
        <w:t>عملها.</w:t>
      </w:r>
    </w:p>
    <w:p w14:paraId="1ACE27E1" w14:textId="77777777" w:rsidR="00260A4A" w:rsidRPr="00685B00" w:rsidRDefault="00260A4A" w:rsidP="00271E91">
      <w:pPr>
        <w:pStyle w:val="SingleTxtGA"/>
        <w:rPr>
          <w:rtl/>
        </w:rPr>
      </w:pPr>
      <w:r w:rsidRPr="00192009">
        <w:rPr>
          <w:rtl/>
        </w:rPr>
        <w:t>190</w:t>
      </w:r>
      <w:r w:rsidRPr="00685B00">
        <w:rPr>
          <w:rtl/>
        </w:rPr>
        <w:t>-</w:t>
      </w:r>
      <w:r w:rsidRPr="00685B00">
        <w:rPr>
          <w:rtl/>
        </w:rPr>
        <w:tab/>
        <w:t xml:space="preserve">وقد وضع المجلس خطة خاصة لتنفيذ توصيات الأمم المتحدة، تتضمن حالياً </w:t>
      </w:r>
      <w:r w:rsidRPr="00192009">
        <w:rPr>
          <w:rtl/>
        </w:rPr>
        <w:t>400</w:t>
      </w:r>
      <w:r w:rsidRPr="00685B00">
        <w:rPr>
          <w:rtl/>
        </w:rPr>
        <w:t xml:space="preserve"> توصية من توصيات آليات الأمم المتحدة لحقوق الإنسان تلقَّتها صربيا وقبلتها، وشرعت في تنفيذها. وتتضمن الخطة نص كل توصية، والسلطة/المؤسسة المختصة بتنفيذ كل توصية، والموعد النهائي المتوخى لتنفيذها، وحالة التوصية، ومؤشرات لرصد نجاح تنفيذ التوصيات، ومذكرة تعاون تشير إلى صلة كل توصية بأهداف التنمية المستدامة. وتكمن خصوصية خطة التوصيات في كون نتائج تنفيذ التوصيات تقاس من خلال مؤشرات. وتعمل الحكومة ومنظمات المجتمع المدني سويّاً لوضع مؤشرات. وسيستمر العمل على تحسين كفاءة هذه الخطة، وجميع الجهات الفاعلة على استعداد لتقاسم هذه التجربة مع البلدان الأخرى.</w:t>
      </w:r>
    </w:p>
    <w:p w14:paraId="71DCA113" w14:textId="77777777" w:rsidR="00260A4A" w:rsidRPr="00AB7170" w:rsidRDefault="00260A4A" w:rsidP="00271E91">
      <w:pPr>
        <w:pStyle w:val="SingleTxtGA"/>
        <w:rPr>
          <w:rtl/>
        </w:rPr>
      </w:pPr>
      <w:r w:rsidRPr="00192009">
        <w:rPr>
          <w:rtl/>
        </w:rPr>
        <w:t>191</w:t>
      </w:r>
      <w:r w:rsidRPr="00AB7170">
        <w:rPr>
          <w:rtl/>
        </w:rPr>
        <w:t>-</w:t>
      </w:r>
      <w:r w:rsidRPr="00AB7170">
        <w:rPr>
          <w:rtl/>
        </w:rPr>
        <w:tab/>
        <w:t>ويعقد المجلس أيضاً جلسات مواضيعية بمبادرة من منظمات المجتمع المدني، وجلسات مواضيعية بشأن المسائل ذات الأهمية المتصلة بممارسة حقوق الإنسان استناداً إلى المعاهدات الدولية لحقوق الإنسان المصدَّق عليها.</w:t>
      </w:r>
    </w:p>
    <w:p w14:paraId="381C5AE7" w14:textId="77777777" w:rsidR="00260A4A" w:rsidRPr="0014796E" w:rsidRDefault="00260A4A" w:rsidP="00271E91">
      <w:pPr>
        <w:pStyle w:val="SingleTxtGA"/>
        <w:rPr>
          <w:spacing w:val="-3"/>
          <w:rtl/>
        </w:rPr>
      </w:pPr>
      <w:r w:rsidRPr="00192009">
        <w:rPr>
          <w:rtl/>
        </w:rPr>
        <w:lastRenderedPageBreak/>
        <w:t>192</w:t>
      </w:r>
      <w:r w:rsidRPr="00AB7170">
        <w:rPr>
          <w:rtl/>
        </w:rPr>
        <w:t>-</w:t>
      </w:r>
      <w:r w:rsidRPr="00AB7170">
        <w:rPr>
          <w:rtl/>
        </w:rPr>
        <w:tab/>
      </w:r>
      <w:r w:rsidRPr="0014796E">
        <w:rPr>
          <w:spacing w:val="-3"/>
          <w:rtl/>
        </w:rPr>
        <w:t>وخلال الفترة السابقة، قدَّمت جمهورية صربيا تقارير إلى آليات الأمم المتحدة لحقوق الإنسان التالية:</w:t>
      </w:r>
    </w:p>
    <w:p w14:paraId="32D81348" w14:textId="76690D32" w:rsidR="00260A4A" w:rsidRPr="00192009" w:rsidRDefault="00331C10" w:rsidP="00271E91">
      <w:pPr>
        <w:pStyle w:val="H4GA"/>
        <w:rPr>
          <w:rtl/>
        </w:rPr>
      </w:pPr>
      <w:r w:rsidRPr="00192009">
        <w:rPr>
          <w:rtl/>
        </w:rPr>
        <w:tab/>
      </w:r>
      <w:r w:rsidRPr="00192009">
        <w:rPr>
          <w:rtl/>
        </w:rPr>
        <w:tab/>
      </w:r>
      <w:r w:rsidR="00260A4A" w:rsidRPr="00192009">
        <w:rPr>
          <w:rtl/>
        </w:rPr>
        <w:t>الاستعراض الدوري الشامل</w:t>
      </w:r>
    </w:p>
    <w:p w14:paraId="26686FF3" w14:textId="77777777" w:rsidR="00260A4A" w:rsidRPr="00AB7170" w:rsidRDefault="00260A4A" w:rsidP="00271E91">
      <w:pPr>
        <w:pStyle w:val="SingleTxtGA"/>
        <w:rPr>
          <w:rtl/>
        </w:rPr>
      </w:pPr>
      <w:r w:rsidRPr="00192009">
        <w:rPr>
          <w:rtl/>
        </w:rPr>
        <w:t>193</w:t>
      </w:r>
      <w:r w:rsidRPr="00AB7170">
        <w:rPr>
          <w:rtl/>
        </w:rPr>
        <w:t>-</w:t>
      </w:r>
      <w:r w:rsidRPr="00AB7170">
        <w:rPr>
          <w:rtl/>
        </w:rPr>
        <w:tab/>
        <w:t xml:space="preserve">خضعت جمهورية صربيا لثلاث جولات من الاستعراض الدوري الشامل (انعقدت الجولة الثالثة في </w:t>
      </w:r>
      <w:r w:rsidRPr="00192009">
        <w:rPr>
          <w:rtl/>
        </w:rPr>
        <w:t>24</w:t>
      </w:r>
      <w:r w:rsidRPr="00AB7170">
        <w:rPr>
          <w:rtl/>
        </w:rPr>
        <w:t xml:space="preserve"> كانون الثاني/يناير </w:t>
      </w:r>
      <w:r w:rsidRPr="00192009">
        <w:rPr>
          <w:rtl/>
        </w:rPr>
        <w:t>2018</w:t>
      </w:r>
      <w:r w:rsidRPr="00AB7170">
        <w:rPr>
          <w:rtl/>
        </w:rPr>
        <w:t xml:space="preserve">). وقدَّمت حكومة جمهورية صربيا تقريراً خاصّاً بمنتصف المدة إلى مجلس حقوق الإنسان في شباط/فبراير </w:t>
      </w:r>
      <w:r w:rsidRPr="00192009">
        <w:rPr>
          <w:rtl/>
        </w:rPr>
        <w:t>2020</w:t>
      </w:r>
      <w:r w:rsidRPr="00AB7170">
        <w:rPr>
          <w:rtl/>
        </w:rPr>
        <w:t>.</w:t>
      </w:r>
    </w:p>
    <w:p w14:paraId="0F9B7900" w14:textId="71F4A912" w:rsidR="00260A4A" w:rsidRPr="00192009" w:rsidRDefault="00271E91" w:rsidP="00271E91">
      <w:pPr>
        <w:pStyle w:val="H4GA"/>
        <w:rPr>
          <w:rtl/>
        </w:rPr>
      </w:pPr>
      <w:r w:rsidRPr="00192009">
        <w:rPr>
          <w:rtl/>
        </w:rPr>
        <w:tab/>
      </w:r>
      <w:r w:rsidRPr="00192009">
        <w:rPr>
          <w:rtl/>
        </w:rPr>
        <w:tab/>
      </w:r>
      <w:r w:rsidR="00260A4A" w:rsidRPr="00192009">
        <w:rPr>
          <w:rtl/>
        </w:rPr>
        <w:t>اللجنة المعنية بالقضاء على التمييز ضد المرأة</w:t>
      </w:r>
    </w:p>
    <w:p w14:paraId="5A7D9F8F" w14:textId="73D0AC29" w:rsidR="00260A4A" w:rsidRPr="00AB7170" w:rsidRDefault="00260A4A" w:rsidP="00271E91">
      <w:pPr>
        <w:pStyle w:val="SingleTxtGA"/>
        <w:rPr>
          <w:rtl/>
        </w:rPr>
      </w:pPr>
      <w:r w:rsidRPr="00192009">
        <w:rPr>
          <w:rtl/>
        </w:rPr>
        <w:t>194</w:t>
      </w:r>
      <w:r w:rsidRPr="00AB7170">
        <w:rPr>
          <w:rtl/>
        </w:rPr>
        <w:t>-</w:t>
      </w:r>
      <w:r w:rsidRPr="00AB7170">
        <w:rPr>
          <w:rtl/>
        </w:rPr>
        <w:tab/>
        <w:t>نُظر في التقرير الدوري الرابع عن تنفيذ اتفاقية القضاء على جميع أشكال التمييز ضد المرأة في</w:t>
      </w:r>
      <w:r w:rsidR="00271E91" w:rsidRPr="00AB7170">
        <w:rPr>
          <w:rFonts w:hint="cs"/>
          <w:rtl/>
        </w:rPr>
        <w:t> </w:t>
      </w:r>
      <w:r w:rsidRPr="00192009">
        <w:rPr>
          <w:rtl/>
        </w:rPr>
        <w:t>28</w:t>
      </w:r>
      <w:r w:rsidRPr="00AB7170">
        <w:rPr>
          <w:rtl/>
        </w:rPr>
        <w:t xml:space="preserve"> شباط/فبراير </w:t>
      </w:r>
      <w:r w:rsidRPr="00192009">
        <w:rPr>
          <w:rtl/>
        </w:rPr>
        <w:t>2019</w:t>
      </w:r>
      <w:r w:rsidRPr="00AB7170">
        <w:rPr>
          <w:rtl/>
        </w:rPr>
        <w:t xml:space="preserve">. وقُدِّم التقرير المتعلق بالتوصيات ذات الأولوية </w:t>
      </w:r>
      <w:r w:rsidRPr="00192009">
        <w:rPr>
          <w:rtl/>
        </w:rPr>
        <w:t>12</w:t>
      </w:r>
      <w:r w:rsidRPr="00AB7170">
        <w:rPr>
          <w:rtl/>
        </w:rPr>
        <w:t>أ و</w:t>
      </w:r>
      <w:r w:rsidRPr="00192009">
        <w:rPr>
          <w:rtl/>
        </w:rPr>
        <w:t>26</w:t>
      </w:r>
      <w:r w:rsidRPr="00AB7170">
        <w:rPr>
          <w:rtl/>
        </w:rPr>
        <w:t>أ و</w:t>
      </w:r>
      <w:r w:rsidRPr="00192009">
        <w:rPr>
          <w:rtl/>
        </w:rPr>
        <w:t>44</w:t>
      </w:r>
      <w:r w:rsidRPr="00AB7170">
        <w:rPr>
          <w:rtl/>
        </w:rPr>
        <w:t xml:space="preserve"> و</w:t>
      </w:r>
      <w:r w:rsidRPr="00192009">
        <w:rPr>
          <w:rtl/>
        </w:rPr>
        <w:t>48</w:t>
      </w:r>
      <w:r w:rsidRPr="00AB7170">
        <w:rPr>
          <w:rtl/>
        </w:rPr>
        <w:t xml:space="preserve">ز في نيسان/أبريل </w:t>
      </w:r>
      <w:r w:rsidRPr="00192009">
        <w:rPr>
          <w:rtl/>
        </w:rPr>
        <w:t>2021</w:t>
      </w:r>
      <w:r w:rsidRPr="00AB7170">
        <w:rPr>
          <w:rtl/>
        </w:rPr>
        <w:t>.</w:t>
      </w:r>
    </w:p>
    <w:p w14:paraId="205F1162" w14:textId="197910D4" w:rsidR="00260A4A" w:rsidRPr="00192009" w:rsidRDefault="00B36C01" w:rsidP="00271E91">
      <w:pPr>
        <w:pStyle w:val="H4GA"/>
        <w:rPr>
          <w:rtl/>
        </w:rPr>
      </w:pPr>
      <w:r w:rsidRPr="00192009">
        <w:rPr>
          <w:rtl/>
        </w:rPr>
        <w:tab/>
      </w:r>
      <w:r w:rsidRPr="00192009">
        <w:rPr>
          <w:rtl/>
        </w:rPr>
        <w:tab/>
      </w:r>
      <w:r w:rsidR="00260A4A" w:rsidRPr="00192009">
        <w:rPr>
          <w:rtl/>
        </w:rPr>
        <w:t>اللجنة المعنية بحالات الاختفاء القسري</w:t>
      </w:r>
    </w:p>
    <w:p w14:paraId="7A2AADAC" w14:textId="77777777" w:rsidR="00260A4A" w:rsidRPr="00AB7170" w:rsidRDefault="00260A4A" w:rsidP="00271E91">
      <w:pPr>
        <w:pStyle w:val="SingleTxtGA"/>
        <w:rPr>
          <w:rtl/>
        </w:rPr>
      </w:pPr>
      <w:r w:rsidRPr="00192009">
        <w:rPr>
          <w:rtl/>
        </w:rPr>
        <w:t>195</w:t>
      </w:r>
      <w:r w:rsidRPr="00AB7170">
        <w:rPr>
          <w:rtl/>
        </w:rPr>
        <w:t>-</w:t>
      </w:r>
      <w:r w:rsidRPr="00AB7170">
        <w:rPr>
          <w:rtl/>
        </w:rPr>
        <w:tab/>
        <w:t xml:space="preserve">اعتمدت حكومة جمهورية صربيا التقرير الدوري الثاني عن تنفيذ الاتفاقية الدولية لحماية جميع الأشخاص من الاختفاء القسري في </w:t>
      </w:r>
      <w:r w:rsidRPr="00192009">
        <w:rPr>
          <w:rtl/>
        </w:rPr>
        <w:t>11</w:t>
      </w:r>
      <w:r w:rsidRPr="00AB7170">
        <w:rPr>
          <w:rtl/>
        </w:rPr>
        <w:t xml:space="preserve"> تموز/يوليه </w:t>
      </w:r>
      <w:r w:rsidRPr="00192009">
        <w:rPr>
          <w:rtl/>
        </w:rPr>
        <w:t>2021</w:t>
      </w:r>
      <w:r w:rsidRPr="00AB7170">
        <w:rPr>
          <w:rtl/>
        </w:rPr>
        <w:t>.</w:t>
      </w:r>
    </w:p>
    <w:p w14:paraId="52558DDA" w14:textId="6983E6F0" w:rsidR="00260A4A" w:rsidRPr="00192009" w:rsidRDefault="00B36C01" w:rsidP="00271E91">
      <w:pPr>
        <w:pStyle w:val="H4GA"/>
        <w:rPr>
          <w:rtl/>
        </w:rPr>
      </w:pPr>
      <w:r w:rsidRPr="00192009">
        <w:rPr>
          <w:rtl/>
        </w:rPr>
        <w:tab/>
      </w:r>
      <w:r w:rsidRPr="00192009">
        <w:rPr>
          <w:rtl/>
        </w:rPr>
        <w:tab/>
      </w:r>
      <w:r w:rsidR="00260A4A" w:rsidRPr="00192009">
        <w:rPr>
          <w:rtl/>
        </w:rPr>
        <w:t>اللجنة المعنية بحقوق الأشخاص ذوي الإعاقة</w:t>
      </w:r>
    </w:p>
    <w:p w14:paraId="372FD377" w14:textId="77777777" w:rsidR="00260A4A" w:rsidRPr="00AB7170" w:rsidRDefault="00260A4A" w:rsidP="00271E91">
      <w:pPr>
        <w:pStyle w:val="SingleTxtGA"/>
        <w:rPr>
          <w:rtl/>
        </w:rPr>
      </w:pPr>
      <w:r w:rsidRPr="00192009">
        <w:rPr>
          <w:rtl/>
        </w:rPr>
        <w:t>196</w:t>
      </w:r>
      <w:r w:rsidRPr="00AB7170">
        <w:rPr>
          <w:rtl/>
        </w:rPr>
        <w:t>-</w:t>
      </w:r>
      <w:r w:rsidRPr="00AB7170">
        <w:rPr>
          <w:rtl/>
        </w:rPr>
        <w:tab/>
        <w:t xml:space="preserve">نُظر في التقرير الأولي عن تنفيذ اتفاقية حقوق الأشخاص ذوي الإعاقة في الدورة الخامسة عشرة لمؤتمر الدول الأطراف في الاتفاقية في الفترة من </w:t>
      </w:r>
      <w:r w:rsidRPr="00192009">
        <w:rPr>
          <w:rtl/>
        </w:rPr>
        <w:t>5</w:t>
      </w:r>
      <w:r w:rsidRPr="00AB7170">
        <w:rPr>
          <w:rtl/>
        </w:rPr>
        <w:t xml:space="preserve"> إلى </w:t>
      </w:r>
      <w:r w:rsidRPr="00192009">
        <w:rPr>
          <w:rtl/>
        </w:rPr>
        <w:t>6</w:t>
      </w:r>
      <w:r w:rsidRPr="00AB7170">
        <w:rPr>
          <w:rtl/>
        </w:rPr>
        <w:t xml:space="preserve"> نيسان/أبريل </w:t>
      </w:r>
      <w:r w:rsidRPr="00192009">
        <w:rPr>
          <w:rtl/>
        </w:rPr>
        <w:t>2016</w:t>
      </w:r>
      <w:r w:rsidRPr="00AB7170">
        <w:rPr>
          <w:rtl/>
        </w:rPr>
        <w:t xml:space="preserve"> في جنيف. واعتمدت الحكومة التقرير المتعلق بتنفيذ التوصيتين </w:t>
      </w:r>
      <w:r w:rsidRPr="00192009">
        <w:rPr>
          <w:rtl/>
        </w:rPr>
        <w:t>34</w:t>
      </w:r>
      <w:r w:rsidRPr="00AB7170">
        <w:rPr>
          <w:rtl/>
        </w:rPr>
        <w:t xml:space="preserve"> و</w:t>
      </w:r>
      <w:r w:rsidRPr="00192009">
        <w:rPr>
          <w:rtl/>
        </w:rPr>
        <w:t>54</w:t>
      </w:r>
      <w:r w:rsidRPr="00AB7170">
        <w:rPr>
          <w:rtl/>
        </w:rPr>
        <w:t xml:space="preserve"> في </w:t>
      </w:r>
      <w:r w:rsidRPr="00192009">
        <w:rPr>
          <w:rtl/>
        </w:rPr>
        <w:t>11</w:t>
      </w:r>
      <w:r w:rsidRPr="00AB7170">
        <w:rPr>
          <w:rtl/>
        </w:rPr>
        <w:t xml:space="preserve"> أيار/مايو </w:t>
      </w:r>
      <w:r w:rsidRPr="00192009">
        <w:rPr>
          <w:rtl/>
        </w:rPr>
        <w:t>2017</w:t>
      </w:r>
      <w:r w:rsidRPr="00AB7170">
        <w:rPr>
          <w:rtl/>
        </w:rPr>
        <w:t xml:space="preserve">. </w:t>
      </w:r>
    </w:p>
    <w:p w14:paraId="40D04BF4" w14:textId="10554863" w:rsidR="00260A4A" w:rsidRPr="00192009" w:rsidRDefault="00B36C01" w:rsidP="00271E91">
      <w:pPr>
        <w:pStyle w:val="H4GA"/>
        <w:rPr>
          <w:rtl/>
        </w:rPr>
      </w:pPr>
      <w:r w:rsidRPr="00192009">
        <w:rPr>
          <w:rtl/>
        </w:rPr>
        <w:tab/>
      </w:r>
      <w:r w:rsidRPr="00192009">
        <w:rPr>
          <w:rtl/>
        </w:rPr>
        <w:tab/>
      </w:r>
      <w:r w:rsidR="00260A4A" w:rsidRPr="00192009">
        <w:rPr>
          <w:rtl/>
        </w:rPr>
        <w:t>لجنة القضاء على التمييز العنصري</w:t>
      </w:r>
    </w:p>
    <w:p w14:paraId="11FEB3AC" w14:textId="77777777" w:rsidR="00260A4A" w:rsidRPr="00AB7170" w:rsidRDefault="00260A4A" w:rsidP="00B36C01">
      <w:pPr>
        <w:pStyle w:val="SingleTxtGA"/>
        <w:rPr>
          <w:rtl/>
        </w:rPr>
      </w:pPr>
      <w:r w:rsidRPr="00192009">
        <w:rPr>
          <w:rtl/>
        </w:rPr>
        <w:t>197</w:t>
      </w:r>
      <w:r w:rsidRPr="00AB7170">
        <w:rPr>
          <w:rtl/>
        </w:rPr>
        <w:t>-</w:t>
      </w:r>
      <w:r w:rsidRPr="00AB7170">
        <w:rPr>
          <w:rtl/>
        </w:rPr>
        <w:tab/>
        <w:t xml:space="preserve">اعتمدت الحكومة في </w:t>
      </w:r>
      <w:r w:rsidRPr="00192009">
        <w:rPr>
          <w:rtl/>
        </w:rPr>
        <w:t>12</w:t>
      </w:r>
      <w:r w:rsidRPr="00AB7170">
        <w:rPr>
          <w:rtl/>
        </w:rPr>
        <w:t xml:space="preserve"> حزيران/يونيه </w:t>
      </w:r>
      <w:r w:rsidRPr="00192009">
        <w:rPr>
          <w:rtl/>
        </w:rPr>
        <w:t>2020</w:t>
      </w:r>
      <w:r w:rsidRPr="00AB7170">
        <w:rPr>
          <w:rtl/>
        </w:rPr>
        <w:t xml:space="preserve"> التقارير الدورية من السادس إلى التاسع عن تنفيذ الاتفاقية الدولية للقضاء على جميع أشكال التمييز العنصري. </w:t>
      </w:r>
    </w:p>
    <w:p w14:paraId="733F93C4" w14:textId="0DA8B5AC" w:rsidR="00260A4A" w:rsidRPr="00192009" w:rsidRDefault="00B36C01" w:rsidP="00271E91">
      <w:pPr>
        <w:pStyle w:val="H4GA"/>
        <w:rPr>
          <w:rtl/>
        </w:rPr>
      </w:pPr>
      <w:r w:rsidRPr="00192009">
        <w:rPr>
          <w:rtl/>
        </w:rPr>
        <w:tab/>
      </w:r>
      <w:r w:rsidRPr="00192009">
        <w:rPr>
          <w:rtl/>
        </w:rPr>
        <w:tab/>
      </w:r>
      <w:r w:rsidR="00260A4A" w:rsidRPr="00192009">
        <w:rPr>
          <w:rtl/>
        </w:rPr>
        <w:t>لجنة مناهضة التعذيب</w:t>
      </w:r>
    </w:p>
    <w:p w14:paraId="6914AE93" w14:textId="77777777" w:rsidR="00260A4A" w:rsidRPr="00566564" w:rsidRDefault="00260A4A" w:rsidP="00271E91">
      <w:pPr>
        <w:pStyle w:val="SingleTxtGA"/>
        <w:rPr>
          <w:spacing w:val="-2"/>
          <w:rtl/>
        </w:rPr>
      </w:pPr>
      <w:r w:rsidRPr="00192009">
        <w:rPr>
          <w:spacing w:val="-2"/>
          <w:rtl/>
        </w:rPr>
        <w:t>198</w:t>
      </w:r>
      <w:r w:rsidRPr="00566564">
        <w:rPr>
          <w:spacing w:val="-2"/>
          <w:rtl/>
        </w:rPr>
        <w:t>-</w:t>
      </w:r>
      <w:r w:rsidRPr="00566564">
        <w:rPr>
          <w:spacing w:val="-2"/>
          <w:rtl/>
        </w:rPr>
        <w:tab/>
        <w:t xml:space="preserve">اعتمدت حكومة صربيا التقرير الدوري الثالث لجمهورية صربيا عن تطبيق اتفاقية مناهضة التعذيب وغيره من ضروب المعاملة أو العقوبة القاسية أو اللاإنسانية أو المهينة في الدورة الخاصة بالاتفاقية التي عُقدت في </w:t>
      </w:r>
      <w:r w:rsidRPr="00192009">
        <w:rPr>
          <w:spacing w:val="-2"/>
          <w:rtl/>
        </w:rPr>
        <w:t>28</w:t>
      </w:r>
      <w:r w:rsidRPr="00566564">
        <w:rPr>
          <w:spacing w:val="-2"/>
          <w:rtl/>
        </w:rPr>
        <w:t xml:space="preserve"> آذار/مارس </w:t>
      </w:r>
      <w:r w:rsidRPr="00192009">
        <w:rPr>
          <w:spacing w:val="-2"/>
          <w:rtl/>
        </w:rPr>
        <w:t>2019</w:t>
      </w:r>
      <w:r w:rsidRPr="00566564">
        <w:rPr>
          <w:spacing w:val="-2"/>
          <w:rtl/>
        </w:rPr>
        <w:t xml:space="preserve">. ونُظر في التقرير في الفترة من </w:t>
      </w:r>
      <w:r w:rsidRPr="00192009">
        <w:rPr>
          <w:spacing w:val="-2"/>
          <w:rtl/>
        </w:rPr>
        <w:t>24</w:t>
      </w:r>
      <w:r w:rsidRPr="00566564">
        <w:rPr>
          <w:spacing w:val="-2"/>
          <w:rtl/>
        </w:rPr>
        <w:t xml:space="preserve"> إلى </w:t>
      </w:r>
      <w:r w:rsidRPr="00192009">
        <w:rPr>
          <w:spacing w:val="-2"/>
          <w:rtl/>
        </w:rPr>
        <w:t>25</w:t>
      </w:r>
      <w:r w:rsidRPr="00566564">
        <w:rPr>
          <w:spacing w:val="-2"/>
          <w:rtl/>
        </w:rPr>
        <w:t xml:space="preserve"> تشرين الثاني/نوفمبر </w:t>
      </w:r>
      <w:r w:rsidRPr="00192009">
        <w:rPr>
          <w:spacing w:val="-2"/>
          <w:rtl/>
        </w:rPr>
        <w:t>2021</w:t>
      </w:r>
      <w:r w:rsidRPr="00566564">
        <w:rPr>
          <w:spacing w:val="-2"/>
          <w:rtl/>
        </w:rPr>
        <w:t>.</w:t>
      </w:r>
    </w:p>
    <w:p w14:paraId="597A3EA7" w14:textId="00444087" w:rsidR="00260A4A" w:rsidRPr="00192009" w:rsidRDefault="00B36C01" w:rsidP="00271E91">
      <w:pPr>
        <w:pStyle w:val="H4GA"/>
        <w:rPr>
          <w:rtl/>
        </w:rPr>
      </w:pPr>
      <w:r w:rsidRPr="00192009">
        <w:rPr>
          <w:rtl/>
        </w:rPr>
        <w:tab/>
      </w:r>
      <w:r w:rsidRPr="00192009">
        <w:rPr>
          <w:rtl/>
        </w:rPr>
        <w:tab/>
      </w:r>
      <w:r w:rsidR="00260A4A" w:rsidRPr="00192009">
        <w:rPr>
          <w:rtl/>
        </w:rPr>
        <w:t>اللجنة المعنية بحقوق الإنسان</w:t>
      </w:r>
    </w:p>
    <w:p w14:paraId="41C2732C" w14:textId="77777777" w:rsidR="00260A4A" w:rsidRPr="00AB7170" w:rsidRDefault="00260A4A" w:rsidP="00271E91">
      <w:pPr>
        <w:pStyle w:val="SingleTxtGA"/>
        <w:rPr>
          <w:rtl/>
          <w:cs/>
        </w:rPr>
      </w:pPr>
      <w:r w:rsidRPr="00192009">
        <w:rPr>
          <w:rtl/>
        </w:rPr>
        <w:t>199</w:t>
      </w:r>
      <w:r w:rsidRPr="00AB7170">
        <w:rPr>
          <w:rtl/>
        </w:rPr>
        <w:t>-</w:t>
      </w:r>
      <w:r w:rsidRPr="00AB7170">
        <w:rPr>
          <w:rtl/>
        </w:rPr>
        <w:tab/>
        <w:t xml:space="preserve">اعتمدت الحكومة التقرير الدوري الرابع عن تنفيذ العهد الدولي الخاص بالحقوق المدنية والسياسية في </w:t>
      </w:r>
      <w:r w:rsidRPr="00192009">
        <w:rPr>
          <w:rtl/>
        </w:rPr>
        <w:t>9</w:t>
      </w:r>
      <w:r w:rsidRPr="00AB7170">
        <w:rPr>
          <w:rtl/>
        </w:rPr>
        <w:t xml:space="preserve"> تموز/يوليه </w:t>
      </w:r>
      <w:r w:rsidRPr="00192009">
        <w:rPr>
          <w:rtl/>
        </w:rPr>
        <w:t>2021</w:t>
      </w:r>
      <w:r w:rsidRPr="00AB7170">
        <w:rPr>
          <w:rtl/>
        </w:rPr>
        <w:t xml:space="preserve">. </w:t>
      </w:r>
    </w:p>
    <w:p w14:paraId="5BC9250A" w14:textId="2FB7D338" w:rsidR="00260A4A" w:rsidRPr="00192009" w:rsidRDefault="00B36C01" w:rsidP="00271E91">
      <w:pPr>
        <w:pStyle w:val="H4GA"/>
        <w:rPr>
          <w:rtl/>
        </w:rPr>
      </w:pPr>
      <w:r w:rsidRPr="00192009">
        <w:rPr>
          <w:rtl/>
        </w:rPr>
        <w:tab/>
      </w:r>
      <w:r w:rsidRPr="00192009">
        <w:rPr>
          <w:rtl/>
        </w:rPr>
        <w:tab/>
      </w:r>
      <w:r w:rsidR="00260A4A" w:rsidRPr="00192009">
        <w:rPr>
          <w:rtl/>
        </w:rPr>
        <w:t>اللجنة المعنية بالحقوق الاقتصادية والاجتماعية والثقافية</w:t>
      </w:r>
    </w:p>
    <w:p w14:paraId="4E9EEA77" w14:textId="77777777" w:rsidR="00260A4A" w:rsidRPr="00AB7170" w:rsidRDefault="00260A4A" w:rsidP="00271E91">
      <w:pPr>
        <w:pStyle w:val="SingleTxtGA"/>
        <w:rPr>
          <w:rtl/>
        </w:rPr>
      </w:pPr>
      <w:r w:rsidRPr="00192009">
        <w:rPr>
          <w:rtl/>
        </w:rPr>
        <w:t>200</w:t>
      </w:r>
      <w:r w:rsidRPr="00AB7170">
        <w:rPr>
          <w:rtl/>
        </w:rPr>
        <w:t>-</w:t>
      </w:r>
      <w:r w:rsidRPr="00AB7170">
        <w:rPr>
          <w:rtl/>
        </w:rPr>
        <w:tab/>
        <w:t xml:space="preserve">نظرت حكومة صربيا في التقرير الدوري الثالث عن تنفيذ العهد الدولي الخاص بالحقوق الاقتصادية والاجتماعية والثقافية في الفترة من </w:t>
      </w:r>
      <w:r w:rsidRPr="00192009">
        <w:rPr>
          <w:rtl/>
        </w:rPr>
        <w:t>21</w:t>
      </w:r>
      <w:r w:rsidRPr="00AB7170">
        <w:rPr>
          <w:rtl/>
        </w:rPr>
        <w:t xml:space="preserve"> إلى </w:t>
      </w:r>
      <w:r w:rsidRPr="00192009">
        <w:rPr>
          <w:rtl/>
        </w:rPr>
        <w:t>23</w:t>
      </w:r>
      <w:r w:rsidRPr="00AB7170">
        <w:rPr>
          <w:rtl/>
        </w:rPr>
        <w:t xml:space="preserve"> شباط/فبراير </w:t>
      </w:r>
      <w:r w:rsidRPr="00192009">
        <w:rPr>
          <w:rtl/>
        </w:rPr>
        <w:t>2022</w:t>
      </w:r>
      <w:r w:rsidRPr="00AB7170">
        <w:rPr>
          <w:rtl/>
        </w:rPr>
        <w:t>.</w:t>
      </w:r>
    </w:p>
    <w:p w14:paraId="4195BE68" w14:textId="320A258B" w:rsidR="00260A4A" w:rsidRPr="00192009" w:rsidRDefault="00B36C01" w:rsidP="00271E91">
      <w:pPr>
        <w:pStyle w:val="H4GA"/>
        <w:rPr>
          <w:rtl/>
        </w:rPr>
      </w:pPr>
      <w:r w:rsidRPr="00192009">
        <w:rPr>
          <w:rtl/>
        </w:rPr>
        <w:lastRenderedPageBreak/>
        <w:tab/>
      </w:r>
      <w:r w:rsidRPr="00192009">
        <w:rPr>
          <w:rtl/>
        </w:rPr>
        <w:tab/>
      </w:r>
      <w:r w:rsidR="00260A4A" w:rsidRPr="00192009">
        <w:rPr>
          <w:rtl/>
        </w:rPr>
        <w:t>لجنة حقوق الطفل</w:t>
      </w:r>
    </w:p>
    <w:p w14:paraId="28B67A31" w14:textId="77777777" w:rsidR="00260A4A" w:rsidRPr="00AB7170" w:rsidRDefault="00260A4A" w:rsidP="00271E91">
      <w:pPr>
        <w:pStyle w:val="SingleTxtGA"/>
        <w:rPr>
          <w:rtl/>
        </w:rPr>
      </w:pPr>
      <w:r w:rsidRPr="00192009">
        <w:rPr>
          <w:rtl/>
        </w:rPr>
        <w:t>201</w:t>
      </w:r>
      <w:r w:rsidRPr="00AB7170">
        <w:rPr>
          <w:rtl/>
        </w:rPr>
        <w:t>-</w:t>
      </w:r>
      <w:r w:rsidRPr="00AB7170">
        <w:rPr>
          <w:rtl/>
        </w:rPr>
        <w:tab/>
        <w:t xml:space="preserve">اعتمدت الحكومة التقريرين الدوريين الرابع والخامس عن تنفيذ اتفاقية حقوق الطفل في </w:t>
      </w:r>
      <w:r w:rsidRPr="00192009">
        <w:rPr>
          <w:rtl/>
        </w:rPr>
        <w:t>19</w:t>
      </w:r>
      <w:r w:rsidRPr="00AB7170">
        <w:rPr>
          <w:rtl/>
        </w:rPr>
        <w:t xml:space="preserve"> أيار/مايو </w:t>
      </w:r>
      <w:r w:rsidRPr="00192009">
        <w:rPr>
          <w:rtl/>
        </w:rPr>
        <w:t>2022</w:t>
      </w:r>
      <w:r w:rsidRPr="00AB7170">
        <w:rPr>
          <w:rtl/>
        </w:rPr>
        <w:t>.</w:t>
      </w:r>
    </w:p>
    <w:p w14:paraId="7B7A7E8B" w14:textId="59B8A4DC" w:rsidR="00260A4A" w:rsidRPr="00AB7170" w:rsidRDefault="00260A4A" w:rsidP="00271E91">
      <w:pPr>
        <w:pStyle w:val="SingleTxtGA"/>
        <w:rPr>
          <w:rtl/>
        </w:rPr>
      </w:pPr>
      <w:r w:rsidRPr="00192009">
        <w:rPr>
          <w:rtl/>
        </w:rPr>
        <w:t>202</w:t>
      </w:r>
      <w:r w:rsidRPr="00AB7170">
        <w:rPr>
          <w:rtl/>
        </w:rPr>
        <w:t>-</w:t>
      </w:r>
      <w:r w:rsidRPr="00AB7170">
        <w:rPr>
          <w:rtl/>
        </w:rPr>
        <w:tab/>
        <w:t xml:space="preserve">وفي القمة التي عُقدت في أيلول/سبتمبر </w:t>
      </w:r>
      <w:r w:rsidRPr="00192009">
        <w:rPr>
          <w:rtl/>
        </w:rPr>
        <w:t>2015</w:t>
      </w:r>
      <w:r w:rsidRPr="00AB7170">
        <w:rPr>
          <w:rtl/>
        </w:rPr>
        <w:t xml:space="preserve">، اعتمدت الأمم المتحدة القرار </w:t>
      </w:r>
      <w:hyperlink r:id="rId18" w:history="1">
        <w:r w:rsidRPr="00AB7170">
          <w:rPr>
            <w:rStyle w:val="Hyperlink"/>
            <w:lang w:val="en-US"/>
          </w:rPr>
          <w:t>A/RES/</w:t>
        </w:r>
        <w:r w:rsidRPr="00192009">
          <w:rPr>
            <w:rStyle w:val="Hyperlink"/>
            <w:lang w:val="en-US"/>
          </w:rPr>
          <w:t>70</w:t>
        </w:r>
        <w:r w:rsidRPr="00AB7170">
          <w:rPr>
            <w:rStyle w:val="Hyperlink"/>
            <w:lang w:val="en-US"/>
          </w:rPr>
          <w:t>/</w:t>
        </w:r>
        <w:r w:rsidRPr="00192009">
          <w:rPr>
            <w:rStyle w:val="Hyperlink"/>
            <w:lang w:val="en-US"/>
          </w:rPr>
          <w:t>1</w:t>
        </w:r>
      </w:hyperlink>
      <w:r w:rsidR="00053D91" w:rsidRPr="00AB7170">
        <w:rPr>
          <w:rFonts w:hint="cs"/>
          <w:rtl/>
        </w:rPr>
        <w:t xml:space="preserve"> </w:t>
      </w:r>
      <w:r w:rsidRPr="00AB7170">
        <w:rPr>
          <w:rtl/>
        </w:rPr>
        <w:t xml:space="preserve">– تحويل عالمنا: خطة التنمية المستدامة لعام </w:t>
      </w:r>
      <w:r w:rsidRPr="00192009">
        <w:rPr>
          <w:rtl/>
        </w:rPr>
        <w:t>2030</w:t>
      </w:r>
      <w:r w:rsidRPr="00AB7170">
        <w:rPr>
          <w:rtl/>
        </w:rPr>
        <w:t xml:space="preserve"> - خطة الأمم المتحدة لتحقيق التنمية المستدامة حتى عام </w:t>
      </w:r>
      <w:r w:rsidRPr="00192009">
        <w:rPr>
          <w:rtl/>
        </w:rPr>
        <w:t>2030</w:t>
      </w:r>
      <w:r w:rsidRPr="00AB7170">
        <w:rPr>
          <w:rtl/>
        </w:rPr>
        <w:t xml:space="preserve">. وشاركت الحكومة على نحو مباشر في وضع وتدوين خطة التنمية المستدامة من خلال إشراك المواطنين في العملية، ومن خلال المشاورات بشأن خطة التنمية بعد عام </w:t>
      </w:r>
      <w:r w:rsidRPr="00192009">
        <w:rPr>
          <w:rtl/>
        </w:rPr>
        <w:t>2015</w:t>
      </w:r>
      <w:r w:rsidRPr="00AB7170">
        <w:rPr>
          <w:rtl/>
        </w:rPr>
        <w:t>، ومن خلال المشاركة المباشرة لممثلي الدولة في المنتديات العالمية لتحديد أهداف التنمية المستدامة</w:t>
      </w:r>
      <w:r w:rsidRPr="00AB7170">
        <w:rPr>
          <w:vertAlign w:val="superscript"/>
          <w:rtl/>
        </w:rPr>
        <w:t>(</w:t>
      </w:r>
      <w:r w:rsidRPr="007321AC">
        <w:rPr>
          <w:vertAlign w:val="superscript"/>
          <w:lang w:val="en-US"/>
        </w:rPr>
        <w:footnoteReference w:id="210"/>
      </w:r>
      <w:r w:rsidRPr="00AB7170">
        <w:rPr>
          <w:vertAlign w:val="superscript"/>
          <w:rtl/>
        </w:rPr>
        <w:t>)</w:t>
      </w:r>
      <w:r w:rsidRPr="00AB7170">
        <w:rPr>
          <w:rtl/>
        </w:rPr>
        <w:t xml:space="preserve">. وفي </w:t>
      </w:r>
      <w:r w:rsidRPr="00192009">
        <w:rPr>
          <w:rtl/>
        </w:rPr>
        <w:t>30</w:t>
      </w:r>
      <w:r w:rsidRPr="00AB7170">
        <w:rPr>
          <w:rtl/>
        </w:rPr>
        <w:t xml:space="preserve"> كانون الأول/ديسمبر </w:t>
      </w:r>
      <w:r w:rsidRPr="00192009">
        <w:rPr>
          <w:rtl/>
        </w:rPr>
        <w:t>2015</w:t>
      </w:r>
      <w:r w:rsidRPr="00AB7170">
        <w:rPr>
          <w:rtl/>
        </w:rPr>
        <w:t xml:space="preserve">، شكَّلت حكومة جمهورية صربيا الفريق العامل المشترك بين الإدارات المعني بتنفيذ خطة الأمم المتحدة للتنمية المستدامة حتى عام </w:t>
      </w:r>
      <w:r w:rsidRPr="00192009">
        <w:rPr>
          <w:rtl/>
        </w:rPr>
        <w:t>2030</w:t>
      </w:r>
      <w:r w:rsidRPr="00AB7170">
        <w:rPr>
          <w:rtl/>
        </w:rPr>
        <w:t xml:space="preserve">. ويتألف هذا الفريق من ممثلين عن </w:t>
      </w:r>
      <w:r w:rsidRPr="00192009">
        <w:rPr>
          <w:rtl/>
        </w:rPr>
        <w:t>26</w:t>
      </w:r>
      <w:r w:rsidRPr="00AB7170">
        <w:rPr>
          <w:rtl/>
        </w:rPr>
        <w:t xml:space="preserve"> هيئة ذات صلة. وتتمثل مهام الفريق العامل فيما يلي: رصد تنفيذ خطة عام </w:t>
      </w:r>
      <w:r w:rsidRPr="00192009">
        <w:rPr>
          <w:rtl/>
        </w:rPr>
        <w:t>2030</w:t>
      </w:r>
      <w:r w:rsidRPr="00AB7170">
        <w:rPr>
          <w:rtl/>
        </w:rPr>
        <w:t xml:space="preserve"> بالتعاون مع الوزارات المعنية؛ وتنسيق وتوحيد آراء وأنشطة جميع الوزارات المعنية فيما يتعلق بخطة عام </w:t>
      </w:r>
      <w:r w:rsidRPr="00192009">
        <w:rPr>
          <w:rtl/>
        </w:rPr>
        <w:t>2030</w:t>
      </w:r>
      <w:r w:rsidRPr="00AB7170">
        <w:rPr>
          <w:rtl/>
        </w:rPr>
        <w:t xml:space="preserve">؛ واقتراح عملية اعتماد استراتيجية وطنية للتنمية المستدامة والتمويل، من شأنها ضمان مواءمة خطة عام </w:t>
      </w:r>
      <w:r w:rsidRPr="00192009">
        <w:rPr>
          <w:rtl/>
        </w:rPr>
        <w:t>2030</w:t>
      </w:r>
      <w:r w:rsidRPr="00AB7170">
        <w:rPr>
          <w:rtl/>
        </w:rPr>
        <w:t xml:space="preserve"> برمّتها مع الشروط التي يتعين أن تستوفيها جمهورية صربيا من أجل الوفاء بالتزاماتها الدولية الأخرى وإكمال مفاوضات الانضمام مع الاتحاد الأوروبي بنجاح؛ واقتراح أساس الرصد الإحصائي للأهداف ونطاقه؛ وإعداد التقارير الدورية عن تنفيذ خطة عام </w:t>
      </w:r>
      <w:r w:rsidRPr="00192009">
        <w:rPr>
          <w:rtl/>
        </w:rPr>
        <w:t>2030</w:t>
      </w:r>
      <w:r w:rsidRPr="00AB7170">
        <w:rPr>
          <w:vertAlign w:val="superscript"/>
          <w:rtl/>
        </w:rPr>
        <w:t>(</w:t>
      </w:r>
      <w:r w:rsidRPr="007321AC">
        <w:rPr>
          <w:vertAlign w:val="superscript"/>
          <w:lang w:val="en-US"/>
        </w:rPr>
        <w:footnoteReference w:id="211"/>
      </w:r>
      <w:r w:rsidRPr="00AB7170">
        <w:rPr>
          <w:vertAlign w:val="superscript"/>
          <w:rtl/>
        </w:rPr>
        <w:t>)</w:t>
      </w:r>
      <w:r w:rsidRPr="00AB7170">
        <w:rPr>
          <w:rtl/>
        </w:rPr>
        <w:t xml:space="preserve">. واستناداً إلى التقرير الخاص بمهمة التعميم والتسريع ودعم السياسات، أُعِدَّ التقرير الوطني الطوعي لجمهورية صربيا عن تنفيذ خطة التنمية المستدامة لعام </w:t>
      </w:r>
      <w:r w:rsidRPr="00192009">
        <w:rPr>
          <w:rtl/>
        </w:rPr>
        <w:t>2030</w:t>
      </w:r>
      <w:r w:rsidRPr="00AB7170">
        <w:rPr>
          <w:rtl/>
        </w:rPr>
        <w:t xml:space="preserve"> وقُدِّم في نيويورك في عام </w:t>
      </w:r>
      <w:r w:rsidRPr="00192009">
        <w:rPr>
          <w:rtl/>
        </w:rPr>
        <w:t>2019</w:t>
      </w:r>
      <w:r w:rsidRPr="00AB7170">
        <w:rPr>
          <w:rtl/>
        </w:rPr>
        <w:t xml:space="preserve"> في المنتدى السياسي الرفيع المستوى، الذي عُقد تحت رعاية المجلس الاقتصادي والاجتماعي. وتتصل جميع التوصيات التي تلقَّتها جمهورية صربيا من آليات الأمم المتحدة لحقوق الإنسان بأهداف التنمية المستدامة في إطار خطة الأمم المتحدة لعام </w:t>
      </w:r>
      <w:r w:rsidRPr="00192009">
        <w:rPr>
          <w:rtl/>
        </w:rPr>
        <w:t>2030</w:t>
      </w:r>
      <w:r w:rsidRPr="00AB7170">
        <w:rPr>
          <w:rtl/>
        </w:rPr>
        <w:t>. وهي جزء لا</w:t>
      </w:r>
      <w:r w:rsidR="009E0B66">
        <w:rPr>
          <w:rFonts w:hint="cs"/>
          <w:rtl/>
        </w:rPr>
        <w:t> </w:t>
      </w:r>
      <w:r w:rsidRPr="00AB7170">
        <w:rPr>
          <w:rtl/>
        </w:rPr>
        <w:t>يتجزأ من خطة التوصيات التي يقودها المجلس الحكومي المعني برصد تنفيذ توصيات الأمم المتحدة المتعلقة بحقوق الإنسان.</w:t>
      </w:r>
    </w:p>
    <w:p w14:paraId="2555850C" w14:textId="77777777" w:rsidR="00260A4A" w:rsidRPr="007321AC" w:rsidRDefault="00260A4A" w:rsidP="00271E91">
      <w:pPr>
        <w:pStyle w:val="HChGA"/>
        <w:rPr>
          <w:rtl/>
        </w:rPr>
      </w:pPr>
      <w:r w:rsidRPr="007321AC">
        <w:rPr>
          <w:rtl/>
        </w:rPr>
        <w:tab/>
        <w:t>ثالثا</w:t>
      </w:r>
      <w:r w:rsidRPr="007321AC">
        <w:rPr>
          <w:rFonts w:hint="cs"/>
          <w:rtl/>
        </w:rPr>
        <w:t>ً</w:t>
      </w:r>
      <w:r w:rsidRPr="007321AC">
        <w:rPr>
          <w:rtl/>
        </w:rPr>
        <w:t>-</w:t>
      </w:r>
      <w:r w:rsidRPr="007321AC">
        <w:rPr>
          <w:rtl/>
        </w:rPr>
        <w:tab/>
        <w:t>معلومات عن عدم التمييز والمساواة وسبل الانتصاف الفعالة</w:t>
      </w:r>
    </w:p>
    <w:p w14:paraId="5CDDDC39" w14:textId="77777777" w:rsidR="00260A4A" w:rsidRPr="007321AC" w:rsidRDefault="00260A4A" w:rsidP="00545F52">
      <w:pPr>
        <w:pStyle w:val="H1GA"/>
        <w:rPr>
          <w:rtl/>
        </w:rPr>
      </w:pPr>
      <w:r w:rsidRPr="007321AC">
        <w:rPr>
          <w:rtl/>
        </w:rPr>
        <w:tab/>
      </w:r>
      <w:r w:rsidRPr="007321AC">
        <w:rPr>
          <w:rtl/>
        </w:rPr>
        <w:tab/>
        <w:t>عدم التمييز والمساواة</w:t>
      </w:r>
    </w:p>
    <w:p w14:paraId="46565FC2" w14:textId="77777777" w:rsidR="00260A4A" w:rsidRPr="007321AC" w:rsidRDefault="00260A4A" w:rsidP="00271E91">
      <w:pPr>
        <w:pStyle w:val="H23GA"/>
        <w:rPr>
          <w:rtl/>
        </w:rPr>
      </w:pPr>
      <w:r w:rsidRPr="007321AC">
        <w:rPr>
          <w:rtl/>
        </w:rPr>
        <w:tab/>
      </w:r>
      <w:r w:rsidRPr="007321AC">
        <w:rPr>
          <w:rtl/>
        </w:rPr>
        <w:tab/>
        <w:t>الدستور وتعريف عدم التمييز وأسسه القانونية</w:t>
      </w:r>
    </w:p>
    <w:p w14:paraId="7AA46246" w14:textId="77777777" w:rsidR="00260A4A" w:rsidRPr="00AB7170" w:rsidRDefault="00260A4A" w:rsidP="009E3396">
      <w:pPr>
        <w:pStyle w:val="SingleTxtGA"/>
        <w:rPr>
          <w:rtl/>
        </w:rPr>
      </w:pPr>
      <w:r w:rsidRPr="00192009">
        <w:rPr>
          <w:rtl/>
        </w:rPr>
        <w:t>203</w:t>
      </w:r>
      <w:r w:rsidRPr="00AB7170">
        <w:rPr>
          <w:rtl/>
        </w:rPr>
        <w:t>-</w:t>
      </w:r>
      <w:r w:rsidRPr="00AB7170">
        <w:rPr>
          <w:rtl/>
        </w:rPr>
        <w:tab/>
        <w:t>ينص الدستور على أنَّ الجميع سواسية أمام الدستور والقانون، وأنَّ لكل شخص الحق في المساواة في التمتع بحماية القانون، دون تمييز. ويُحظر صراحة أي تمييز، مباشر أو غير مباشر، لأي من الأسباب، ولا سيما على أساس العِرق أو الجنس أو الجنسية أو الأصل الاجتماعي أو المولد أو الديانة أو الرأي السياسي أو غير السياسي أو المِلكية أو الثقافة أو اللغة أو السن أو الإعاقة العقلية أو البدنية. ولا تُعتبر تمييزاً التدابير الخاصة التي قد تتَّخذها جمهورية صربيا من أجل تحقيق المساواة التامة بين أشخاص أو مجموعات أشخاص هم أساساً في وضع غير متكافئ مقارنة بمواطنين آخرين</w:t>
      </w:r>
      <w:r w:rsidRPr="00AB7170">
        <w:rPr>
          <w:vertAlign w:val="superscript"/>
          <w:rtl/>
        </w:rPr>
        <w:t>(</w:t>
      </w:r>
      <w:r w:rsidRPr="007321AC">
        <w:rPr>
          <w:vertAlign w:val="superscript"/>
          <w:lang w:val="en-US"/>
        </w:rPr>
        <w:footnoteReference w:id="212"/>
      </w:r>
      <w:r w:rsidRPr="00AB7170">
        <w:rPr>
          <w:vertAlign w:val="superscript"/>
          <w:rtl/>
        </w:rPr>
        <w:t>)</w:t>
      </w:r>
      <w:r w:rsidRPr="00AB7170">
        <w:rPr>
          <w:rtl/>
        </w:rPr>
        <w:t>.</w:t>
      </w:r>
    </w:p>
    <w:p w14:paraId="0F5B1E9B" w14:textId="67FB76E5" w:rsidR="00260A4A" w:rsidRPr="00AB7170" w:rsidRDefault="00260A4A" w:rsidP="009E3396">
      <w:pPr>
        <w:pStyle w:val="SingleTxtGA"/>
        <w:rPr>
          <w:rtl/>
        </w:rPr>
      </w:pPr>
      <w:r w:rsidRPr="00192009">
        <w:rPr>
          <w:rtl/>
        </w:rPr>
        <w:lastRenderedPageBreak/>
        <w:t>204</w:t>
      </w:r>
      <w:r w:rsidRPr="00AB7170">
        <w:rPr>
          <w:rtl/>
        </w:rPr>
        <w:t>-</w:t>
      </w:r>
      <w:r w:rsidRPr="00AB7170">
        <w:rPr>
          <w:rtl/>
        </w:rPr>
        <w:tab/>
        <w:t>وينظِّم قانون حظر التمييز الحظر العام للتمييز وأشكال التمييز وحالاته، وإجراءات الحماية من</w:t>
      </w:r>
      <w:r w:rsidR="00271E91" w:rsidRPr="00AB7170">
        <w:rPr>
          <w:rFonts w:hint="cs"/>
          <w:rtl/>
        </w:rPr>
        <w:t> </w:t>
      </w:r>
      <w:r w:rsidRPr="00AB7170">
        <w:rPr>
          <w:rtl/>
        </w:rPr>
        <w:t>التمييز. وبالإضافة إلى ذلك، ينشئ هذا القانون المفوضية المعنية بحماية المساواة، بوصفها هيئة حكومية مستقلة.</w:t>
      </w:r>
    </w:p>
    <w:p w14:paraId="35B1C77F" w14:textId="77777777" w:rsidR="00260A4A" w:rsidRPr="00AB7170" w:rsidRDefault="00260A4A" w:rsidP="009E3396">
      <w:pPr>
        <w:pStyle w:val="SingleTxtGA"/>
        <w:rPr>
          <w:rtl/>
        </w:rPr>
      </w:pPr>
      <w:r w:rsidRPr="00192009">
        <w:rPr>
          <w:rtl/>
        </w:rPr>
        <w:t>205</w:t>
      </w:r>
      <w:r w:rsidRPr="00AB7170">
        <w:rPr>
          <w:rtl/>
        </w:rPr>
        <w:t>-</w:t>
      </w:r>
      <w:r w:rsidRPr="00AB7170">
        <w:rPr>
          <w:rtl/>
        </w:rPr>
        <w:tab/>
      </w:r>
      <w:r w:rsidRPr="00BC4ACB">
        <w:rPr>
          <w:spacing w:val="-2"/>
          <w:rtl/>
        </w:rPr>
        <w:t xml:space="preserve">ويضمن مبدأ المساواة، على النحو المبيَّن في قانون حظر التمييز، المساواة والتمتع بوضع متساو </w:t>
      </w:r>
      <w:r w:rsidRPr="00AB7170">
        <w:rPr>
          <w:rtl/>
        </w:rPr>
        <w:t>وبالمساواة في التمتع بحماية القانون، بصرف النظر عن الخصائص الشخصية. وكل فرد ملزمٌ باحترام مبدأ المساواة، أي حظر التمييز</w:t>
      </w:r>
      <w:r w:rsidRPr="00AB7170">
        <w:rPr>
          <w:vertAlign w:val="superscript"/>
          <w:rtl/>
        </w:rPr>
        <w:t>(</w:t>
      </w:r>
      <w:r w:rsidRPr="007321AC">
        <w:rPr>
          <w:vertAlign w:val="superscript"/>
          <w:lang w:val="en-US"/>
        </w:rPr>
        <w:footnoteReference w:id="213"/>
      </w:r>
      <w:r w:rsidRPr="00AB7170">
        <w:rPr>
          <w:vertAlign w:val="superscript"/>
          <w:rtl/>
        </w:rPr>
        <w:t>)</w:t>
      </w:r>
      <w:r w:rsidRPr="00AB7170">
        <w:rPr>
          <w:rtl/>
        </w:rPr>
        <w:t xml:space="preserve">. وتشمل أشكال التمييز التي ينص عليها هذا القانون التمييز المباشر وغير المباشر، فضلاً عن انتهاك مبدأ المساواة في الحقوق والواجبات، أو الاحتجاج بالمسؤولية أو التجمع لممارسة التمييز، وخطاب الكراهية، والمضايقة، والمعاملة المهينة، والتحرش الجنسي </w:t>
      </w:r>
      <w:proofErr w:type="spellStart"/>
      <w:r w:rsidRPr="00AB7170">
        <w:rPr>
          <w:rtl/>
        </w:rPr>
        <w:t>والجنساني</w:t>
      </w:r>
      <w:proofErr w:type="spellEnd"/>
      <w:r w:rsidRPr="00AB7170">
        <w:rPr>
          <w:rtl/>
        </w:rPr>
        <w:t>، والتحريض على التمييز</w:t>
      </w:r>
      <w:r w:rsidRPr="00AB7170">
        <w:rPr>
          <w:vertAlign w:val="superscript"/>
          <w:rtl/>
        </w:rPr>
        <w:t>(</w:t>
      </w:r>
      <w:r w:rsidRPr="007321AC">
        <w:rPr>
          <w:vertAlign w:val="superscript"/>
          <w:lang w:val="en-US"/>
        </w:rPr>
        <w:footnoteReference w:id="214"/>
      </w:r>
      <w:r w:rsidRPr="00AB7170">
        <w:rPr>
          <w:vertAlign w:val="superscript"/>
          <w:rtl/>
        </w:rPr>
        <w:t>)</w:t>
      </w:r>
      <w:r w:rsidRPr="00AB7170">
        <w:rPr>
          <w:rtl/>
        </w:rPr>
        <w:t>. وإلى جانب الحظر العام للتمييز، ينظِّم القانون حالات التمييز الخاصة، وهي: التمييز في الإجراءات أمام السلطات العامة؛ التمييز في مجال العمل؛ والتمييز في تقديم الخدمات العامة واستخدام المرافق والفضاءات؛ والتمييز في مجال التعليم والتدريب المهني؛ والتمييز القائم على نوع الجنس والنوع الاجتماعي والهوية الجنسانية؛ والتمييز القائم على الميل الجنسي؛ والتمييز ضد الأطفال؛ والتمييز بسبب السن؛ والتمييز ضد الأقليات القومية؛ والتمييز بسبب الانتماء السياسي أو النقابي؛ والتمييز ضد الأشخاص ذوي الإعاقة؛ والتمييز القائم على الوضع الصحي؛ والتمييز في مجال الإسكان</w:t>
      </w:r>
      <w:r w:rsidRPr="00AB7170">
        <w:rPr>
          <w:vertAlign w:val="superscript"/>
          <w:rtl/>
        </w:rPr>
        <w:t>(</w:t>
      </w:r>
      <w:r w:rsidRPr="007321AC">
        <w:rPr>
          <w:vertAlign w:val="superscript"/>
          <w:lang w:val="en-US"/>
        </w:rPr>
        <w:footnoteReference w:id="215"/>
      </w:r>
      <w:r w:rsidRPr="00AB7170">
        <w:rPr>
          <w:vertAlign w:val="superscript"/>
          <w:rtl/>
        </w:rPr>
        <w:t>)</w:t>
      </w:r>
      <w:r w:rsidRPr="00AB7170">
        <w:rPr>
          <w:rtl/>
        </w:rPr>
        <w:t>.</w:t>
      </w:r>
    </w:p>
    <w:p w14:paraId="003F2CE8" w14:textId="77777777" w:rsidR="00260A4A" w:rsidRPr="00AB7170" w:rsidRDefault="00260A4A" w:rsidP="009E3396">
      <w:pPr>
        <w:pStyle w:val="SingleTxtGA"/>
        <w:rPr>
          <w:rtl/>
        </w:rPr>
      </w:pPr>
      <w:r w:rsidRPr="00192009">
        <w:rPr>
          <w:rtl/>
        </w:rPr>
        <w:t>206</w:t>
      </w:r>
      <w:r w:rsidRPr="00AB7170">
        <w:rPr>
          <w:rtl/>
        </w:rPr>
        <w:t>-</w:t>
      </w:r>
      <w:r w:rsidRPr="00AB7170">
        <w:rPr>
          <w:rtl/>
        </w:rPr>
        <w:tab/>
        <w:t xml:space="preserve">واعتُمدت في أيار/مايو </w:t>
      </w:r>
      <w:r w:rsidRPr="00192009">
        <w:rPr>
          <w:rtl/>
        </w:rPr>
        <w:t>2021</w:t>
      </w:r>
      <w:r w:rsidRPr="00AB7170">
        <w:rPr>
          <w:rtl/>
        </w:rPr>
        <w:t xml:space="preserve"> تعديلات على قانون حظر التمييز، مع مراعاة توصيات آليات الأمم المتحدة لحقوق الإنسان وتوصيات الاتحاد الأوروبي، عزَّزت دور المفوضية المعنية بحماية المساواة، في جملة أمور أخرى. وعلى إثر التعديلات التي أُدخلت على القانون، أصبح مفهوم التمييز غير المباشر متوافقاً تماماً مع تشريعات الاتحاد الأوروبي ذات الصلة، واعتُمد مفهوم التحريض على التمييز باعتباره شكلاً من أشكال التمييز. ويعرَّف الفصل العنصري بأنه "أي فعل يَفصِل بموجبه شخص طبيعي أو اعتباري دون مبرر موضوعي أو معقول شخصاً آخر أو مجموعة من الأشخاص بسبب الخصائص الشخصية". ومن أجل تحسين السجلات الحالية، تنص التعديلات التي أُدخلت على قانون حظر التمييز في عام </w:t>
      </w:r>
      <w:r w:rsidRPr="00192009">
        <w:rPr>
          <w:rtl/>
        </w:rPr>
        <w:t>2021</w:t>
      </w:r>
      <w:r w:rsidRPr="00AB7170">
        <w:rPr>
          <w:rtl/>
        </w:rPr>
        <w:t xml:space="preserve"> على وجوب أن تحتفظ المحاكم بسجلات للأحكام والقرارات النهائية الصادرة في الدعاوى المتعلقة بالحماية من التمييز، والأحكام والقرارات النهائية الصادرة في إجراءات الجُنح المتعلقة بانتهاكات الأحكام التي تحظر التمييز، والأحكام والقرارات النهائية الصادرة في الإجراءات الجنائية بشأن الجرائم الجنائية المتصلة بالتمييز وانتهاك مبدأ المساواة، فضلاً عن تقديم هذه السجلات دون الكشف عن الهوية إلى المفوضية المعني بحماية المساواة.</w:t>
      </w:r>
    </w:p>
    <w:p w14:paraId="12AA64A0" w14:textId="77777777" w:rsidR="00260A4A" w:rsidRPr="00AB7170" w:rsidRDefault="00260A4A" w:rsidP="009E3396">
      <w:pPr>
        <w:pStyle w:val="SingleTxtGA"/>
        <w:rPr>
          <w:rtl/>
        </w:rPr>
      </w:pPr>
      <w:r w:rsidRPr="00192009">
        <w:rPr>
          <w:rtl/>
        </w:rPr>
        <w:t>207</w:t>
      </w:r>
      <w:r w:rsidRPr="00AB7170">
        <w:rPr>
          <w:rtl/>
        </w:rPr>
        <w:t>-</w:t>
      </w:r>
      <w:r w:rsidRPr="00AB7170">
        <w:rPr>
          <w:rtl/>
        </w:rPr>
        <w:tab/>
        <w:t>ولكل فرد الحق في حماية المحاكم المختصة وغيرها من السلطات العامة في جمهورية صربيا من جميع أشكال التمييز</w:t>
      </w:r>
      <w:r w:rsidRPr="00AB7170">
        <w:rPr>
          <w:vertAlign w:val="superscript"/>
          <w:rtl/>
        </w:rPr>
        <w:t>(</w:t>
      </w:r>
      <w:r w:rsidRPr="007321AC">
        <w:rPr>
          <w:vertAlign w:val="superscript"/>
          <w:lang w:val="en-US"/>
        </w:rPr>
        <w:footnoteReference w:id="216"/>
      </w:r>
      <w:r w:rsidRPr="00AB7170">
        <w:rPr>
          <w:vertAlign w:val="superscript"/>
          <w:rtl/>
        </w:rPr>
        <w:t>)</w:t>
      </w:r>
      <w:r w:rsidRPr="00AB7170">
        <w:rPr>
          <w:rtl/>
        </w:rPr>
        <w:t>. ويجوز لأي شخص يرى أنه تعرَّض للتمييز أن يقدِّم شكوى وأدلة على فعل التمييز الذي تعرَّض له إلى المفوضية المعنية بحماية المساواة. كما أنَّ لكل شخص تضرَّر من المعاملة التمييزية الحق في رفع دعوى قضائية أمام المحكمة، وينص قانون حظر التمييز على أنَّ الإجراءات ذات الصلة تُعتبر ذات طبيعة استعجالية</w:t>
      </w:r>
      <w:r w:rsidRPr="00AB7170">
        <w:rPr>
          <w:vertAlign w:val="superscript"/>
          <w:rtl/>
        </w:rPr>
        <w:t>(</w:t>
      </w:r>
      <w:r w:rsidRPr="007321AC">
        <w:rPr>
          <w:vertAlign w:val="superscript"/>
          <w:lang w:val="en-US"/>
        </w:rPr>
        <w:footnoteReference w:id="217"/>
      </w:r>
      <w:r w:rsidRPr="00AB7170">
        <w:rPr>
          <w:vertAlign w:val="superscript"/>
          <w:rtl/>
        </w:rPr>
        <w:t>)</w:t>
      </w:r>
      <w:r w:rsidRPr="00AB7170">
        <w:rPr>
          <w:rtl/>
        </w:rPr>
        <w:t xml:space="preserve">. ويجوز أن تتطلب الدعوى القضائية، بموجب هذا القانون، ما يلي: حظر ارتكاب فعل قد ينطوي على تمييز؛ أو حظر أفعال تمييز أخرى، أو حظر تكرار فعل التمييز؛ أو استنتاج أنَّ المدعى عليه قد صدر عنه تمييز ضد المدَّعي أو ضد شخص آخر؛ أو اتخاذ إجراءات </w:t>
      </w:r>
      <w:r w:rsidRPr="00AB7170">
        <w:rPr>
          <w:rtl/>
        </w:rPr>
        <w:lastRenderedPageBreak/>
        <w:t>للقضاء على عواقب المعاملة التمييزية؛ أو التعويض عن الضرر المادي والمعنوي؛ أو نشر حكم صادر فيما يتعلق بأحد أنواع الدعاوى القضائية المذكورة أعلاه</w:t>
      </w:r>
      <w:r w:rsidRPr="00AB7170">
        <w:rPr>
          <w:vertAlign w:val="superscript"/>
          <w:rtl/>
        </w:rPr>
        <w:t>(</w:t>
      </w:r>
      <w:r w:rsidRPr="007321AC">
        <w:rPr>
          <w:vertAlign w:val="superscript"/>
          <w:lang w:val="en-US"/>
        </w:rPr>
        <w:footnoteReference w:id="218"/>
      </w:r>
      <w:r w:rsidRPr="00AB7170">
        <w:rPr>
          <w:vertAlign w:val="superscript"/>
          <w:rtl/>
        </w:rPr>
        <w:t>)</w:t>
      </w:r>
      <w:r w:rsidRPr="00AB7170">
        <w:rPr>
          <w:rtl/>
        </w:rPr>
        <w:t>.</w:t>
      </w:r>
    </w:p>
    <w:p w14:paraId="2DE30546" w14:textId="2831B790" w:rsidR="00260A4A" w:rsidRPr="00AB7170" w:rsidRDefault="00260A4A" w:rsidP="009E3396">
      <w:pPr>
        <w:pStyle w:val="SingleTxtGA"/>
        <w:rPr>
          <w:rtl/>
        </w:rPr>
      </w:pPr>
      <w:r w:rsidRPr="00192009">
        <w:rPr>
          <w:rtl/>
        </w:rPr>
        <w:t>208</w:t>
      </w:r>
      <w:r w:rsidRPr="00AB7170">
        <w:rPr>
          <w:rtl/>
        </w:rPr>
        <w:t>-</w:t>
      </w:r>
      <w:r w:rsidRPr="00AB7170">
        <w:rPr>
          <w:rtl/>
        </w:rPr>
        <w:tab/>
        <w:t xml:space="preserve">وفيما يتعلق بالحماية الجنائية من التمييز، تنص المادة </w:t>
      </w:r>
      <w:r w:rsidRPr="00192009">
        <w:rPr>
          <w:rtl/>
        </w:rPr>
        <w:t>54</w:t>
      </w:r>
      <w:r w:rsidRPr="00AB7170">
        <w:rPr>
          <w:rtl/>
        </w:rPr>
        <w:t xml:space="preserve">(أ) من القانون الجنائي على </w:t>
      </w:r>
      <w:r w:rsidR="0089602F">
        <w:rPr>
          <w:rFonts w:hint="cs"/>
          <w:rtl/>
        </w:rPr>
        <w:t>ظ</w:t>
      </w:r>
      <w:r w:rsidRPr="00AB7170">
        <w:rPr>
          <w:rtl/>
        </w:rPr>
        <w:t>رف خاص لإصدار حكم بشأن جريمة الكراهية، مفاده أنه إذا ارتُكبت جريمة بدافع الكراهية بسبب العِرق أو</w:t>
      </w:r>
      <w:r w:rsidR="00C22334">
        <w:rPr>
          <w:rFonts w:hint="cs"/>
          <w:rtl/>
        </w:rPr>
        <w:t> </w:t>
      </w:r>
      <w:r w:rsidRPr="00AB7170">
        <w:rPr>
          <w:rtl/>
        </w:rPr>
        <w:t>الديانة أو الانتماء القومي أو الإثني أو نوع الجنس أو الميل الجنسي أو الهوية الجنسانية لشخص آخر، تَعتبر المحكمة هذا الظرف مشدِّداً للعقوبة، ما لم يتقرر أنه سمة من سمات الجريمة</w:t>
      </w:r>
      <w:r w:rsidRPr="00AB7170">
        <w:rPr>
          <w:vertAlign w:val="superscript"/>
          <w:rtl/>
        </w:rPr>
        <w:t>(</w:t>
      </w:r>
      <w:r w:rsidRPr="007321AC">
        <w:rPr>
          <w:vertAlign w:val="superscript"/>
          <w:lang w:val="en-US"/>
        </w:rPr>
        <w:footnoteReference w:id="219"/>
      </w:r>
      <w:r w:rsidRPr="00AB7170">
        <w:rPr>
          <w:vertAlign w:val="superscript"/>
          <w:rtl/>
        </w:rPr>
        <w:t>)</w:t>
      </w:r>
      <w:r w:rsidRPr="00AB7170">
        <w:rPr>
          <w:rtl/>
        </w:rPr>
        <w:t>. وفي جميع مكاتب محاكم الاستئناف والمحاكم العليا والنيابات العامة الأساسية، يُحتفظ بسجلات خاصة لجرائم الكراهية، تشتمل، من بين أمور أخرى، على بيانات عن دوافع ارتكاب كل جريمة</w:t>
      </w:r>
      <w:r w:rsidRPr="00AB7170">
        <w:rPr>
          <w:vertAlign w:val="superscript"/>
          <w:rtl/>
        </w:rPr>
        <w:t>(</w:t>
      </w:r>
      <w:r w:rsidRPr="007321AC">
        <w:rPr>
          <w:vertAlign w:val="superscript"/>
          <w:lang w:val="en-US"/>
        </w:rPr>
        <w:footnoteReference w:id="220"/>
      </w:r>
      <w:r w:rsidRPr="00AB7170">
        <w:rPr>
          <w:vertAlign w:val="superscript"/>
          <w:rtl/>
        </w:rPr>
        <w:t>)</w:t>
      </w:r>
      <w:r w:rsidRPr="00AB7170">
        <w:rPr>
          <w:rtl/>
        </w:rPr>
        <w:t xml:space="preserve">. وتنص التعليمات العامة الإلزامية للمدعي العام للجمهورية على أن يعيَّن في جميع النيابات العامة موظفو اتصال لمعالجة جرائم الكراهية، بالمعنى الوارد في المادة </w:t>
      </w:r>
      <w:r w:rsidRPr="00192009">
        <w:rPr>
          <w:rtl/>
        </w:rPr>
        <w:t>54</w:t>
      </w:r>
      <w:r w:rsidRPr="00AB7170">
        <w:rPr>
          <w:rtl/>
        </w:rPr>
        <w:t>(أ) من القانون الجنائي</w:t>
      </w:r>
      <w:r w:rsidRPr="00AB7170">
        <w:rPr>
          <w:vertAlign w:val="superscript"/>
          <w:rtl/>
        </w:rPr>
        <w:t>(</w:t>
      </w:r>
      <w:r w:rsidRPr="007321AC">
        <w:rPr>
          <w:vertAlign w:val="superscript"/>
          <w:lang w:val="en-US"/>
        </w:rPr>
        <w:footnoteReference w:id="221"/>
      </w:r>
      <w:r w:rsidRPr="00AB7170">
        <w:rPr>
          <w:vertAlign w:val="superscript"/>
          <w:rtl/>
        </w:rPr>
        <w:t>)</w:t>
      </w:r>
      <w:r w:rsidRPr="00AB7170">
        <w:rPr>
          <w:rtl/>
        </w:rPr>
        <w:t>.</w:t>
      </w:r>
    </w:p>
    <w:p w14:paraId="794E2AA5" w14:textId="77777777" w:rsidR="00260A4A" w:rsidRPr="00AB7170" w:rsidRDefault="00260A4A" w:rsidP="009E3396">
      <w:pPr>
        <w:pStyle w:val="SingleTxtGA"/>
        <w:rPr>
          <w:rtl/>
        </w:rPr>
      </w:pPr>
      <w:r w:rsidRPr="00192009">
        <w:rPr>
          <w:rtl/>
        </w:rPr>
        <w:t>209</w:t>
      </w:r>
      <w:r w:rsidRPr="00AB7170">
        <w:rPr>
          <w:rtl/>
        </w:rPr>
        <w:t>-</w:t>
      </w:r>
      <w:r w:rsidRPr="00AB7170">
        <w:rPr>
          <w:rtl/>
        </w:rPr>
        <w:tab/>
        <w:t>وينص القانون الجنائي على عقوبة بالسجن لمدة تصل إلى ثلاث سنوات ضد كل من يحرم غيره، بسبب الجنسية أو الأصل الإثني أو العِرق أو الديانة، أو انتفاء هذا الانتماء، أو الاختلافات في المعتقدات السياسية أو غيرها من المعتقدات، أو نوع الجنس، أو الإعاقة، أو الميل الجنسي، أو الهوية الجنسانية، أو اللغة، أو التعليم، أو المركز الاجتماعي، أو الأصل الاجتماعي، أو وضع الملكية، أو غير ذلك من الخصائص الشخصية، من التمتع بحقوق الإنسان والمواطن التي ينص عليها الدستور أو القوانين أو غيرها من اللوائح، أو الصكوك العامة، أو الاتفاقات الدولية المصدَّق عليها، أو يقيِّد هذه الحقوق، أو يجني، على أساس هذه الاختلافات، امتيازات أو منافع شخصية. فإذا ارتكب موظف فعلاً من هذا القبيل، عوقب بالسجن لمدة تتراوح بين ثلاثة أشهر وخمس سنوات</w:t>
      </w:r>
      <w:r w:rsidRPr="00AB7170">
        <w:rPr>
          <w:vertAlign w:val="superscript"/>
          <w:rtl/>
        </w:rPr>
        <w:t>(</w:t>
      </w:r>
      <w:r w:rsidRPr="007321AC">
        <w:rPr>
          <w:vertAlign w:val="superscript"/>
          <w:lang w:val="en-US"/>
        </w:rPr>
        <w:footnoteReference w:id="222"/>
      </w:r>
      <w:r w:rsidRPr="00AB7170">
        <w:rPr>
          <w:vertAlign w:val="superscript"/>
          <w:rtl/>
        </w:rPr>
        <w:t>)</w:t>
      </w:r>
      <w:r w:rsidRPr="00AB7170">
        <w:rPr>
          <w:rtl/>
        </w:rPr>
        <w:t>.</w:t>
      </w:r>
    </w:p>
    <w:p w14:paraId="46C6F4A7" w14:textId="77777777" w:rsidR="00260A4A" w:rsidRPr="00AB7170" w:rsidRDefault="00260A4A" w:rsidP="009E3396">
      <w:pPr>
        <w:pStyle w:val="SingleTxtGA"/>
        <w:rPr>
          <w:rtl/>
        </w:rPr>
      </w:pPr>
      <w:r w:rsidRPr="00192009">
        <w:rPr>
          <w:rtl/>
        </w:rPr>
        <w:t>210</w:t>
      </w:r>
      <w:r w:rsidRPr="00AB7170">
        <w:rPr>
          <w:rtl/>
        </w:rPr>
        <w:t>-</w:t>
      </w:r>
      <w:r w:rsidRPr="00AB7170">
        <w:rPr>
          <w:rtl/>
        </w:rPr>
        <w:tab/>
        <w:t>ووفقاً لأحكام القانون الجنائي، يعاقَب بالسجن لمدة تتراوح بين ستة أشهر وخمس سنوات كل من حرَّض على الكراهية القومية أو العنصرية أو الدينية أو التعصب في صفوف الناس أو الطوائف الإثنية التي تعيش في جمهورية صربيا. وإذا ارتُكب الفعل بالإكراه أو الإساءة أو تعريض الأمن للخطر أو كشف رموز قومية أو عِرقية أو دينية أو إتلاف ممتلكات الغير أو تدنيس الآثار أو النُّصب التذكارية أو القبور، يعاقَب مرتكب هذا الفعل بالسجن لمدة تتراوح بين سنة وثماني سنوات. وفي حالة ارتكاب الفعل عن طريق إساءة استخدام المنصب أو السلطة أو إذا تسبَّبت هذه الأفعال في أعمال شغب أو عنف أو عواقب وخيمة أخرى على الحياة العامة للناس أو الأقليات القومية أو الجماعات العِرقية التي تعيش في جمهورية صربيا، فعندئذ تطبَّق، بدلاً من عقوبة السجن المقررة عموماً من سنة إلى ثماني سنوات، عقوبة السجن لمدة تتراوح بين سنتين وعشر سنوات</w:t>
      </w:r>
      <w:r w:rsidRPr="00AB7170">
        <w:rPr>
          <w:vertAlign w:val="superscript"/>
          <w:rtl/>
        </w:rPr>
        <w:t>(</w:t>
      </w:r>
      <w:r w:rsidRPr="007321AC">
        <w:rPr>
          <w:vertAlign w:val="superscript"/>
          <w:lang w:val="en-US"/>
        </w:rPr>
        <w:footnoteReference w:id="223"/>
      </w:r>
      <w:r w:rsidRPr="00AB7170">
        <w:rPr>
          <w:vertAlign w:val="superscript"/>
          <w:rtl/>
        </w:rPr>
        <w:t>)</w:t>
      </w:r>
      <w:r w:rsidRPr="00AB7170">
        <w:rPr>
          <w:rtl/>
        </w:rPr>
        <w:t>.</w:t>
      </w:r>
    </w:p>
    <w:p w14:paraId="59A4761F" w14:textId="547D235A" w:rsidR="00260A4A" w:rsidRPr="00AB7170" w:rsidRDefault="00260A4A" w:rsidP="009E3396">
      <w:pPr>
        <w:pStyle w:val="SingleTxtGA"/>
        <w:rPr>
          <w:rtl/>
        </w:rPr>
      </w:pPr>
      <w:r w:rsidRPr="00192009">
        <w:rPr>
          <w:rtl/>
        </w:rPr>
        <w:t>211</w:t>
      </w:r>
      <w:r w:rsidRPr="00AB7170">
        <w:rPr>
          <w:rtl/>
        </w:rPr>
        <w:t>-</w:t>
      </w:r>
      <w:r w:rsidRPr="00AB7170">
        <w:rPr>
          <w:rtl/>
        </w:rPr>
        <w:tab/>
        <w:t xml:space="preserve">وتنص أحكام القانون الجنائي على أنَّ كل من ينتهك حقوق الإنسان والحريات الأساسية التي تكفلها قواعد القانون الدولي المقبولة عموماً والمعاهدات الدولية المصدَّق عليها على أساس الاختلافات في العِرق أو اللون أو الجنسية أو الأصل الإثني أو غير ذلك من الخصائص الشخصية، يعاقَب بالسجن لمدة تتراوح بين ستة أشهر وخمس سنوات. ويعاقَب بنفس العقوبة كل من اضطهد منظمات أو أفراداً بسبب </w:t>
      </w:r>
      <w:r w:rsidRPr="00AB7170">
        <w:rPr>
          <w:rtl/>
        </w:rPr>
        <w:lastRenderedPageBreak/>
        <w:t>التزامهم بالمساواة بين الناس. وكل من نشر أفكاراً حول تفوق عِرق على آخر أو نشَر الكراهية العنصرية أو حرَّض على التمييز العنصري، أو نشر أو أتاح للجمهور نصوصاً أو صوراً أو أي طريقة أخرى لإشاعة أفكار أو نظريات تدعو إلى الكراهية أو التمييز أو العنف ضد أي شخص أو مجموعة من الأشخاص على أساس العِرق أو اللون أو الديانة أو الجنسية أو الأصل الإثني أو أي سمة شخصية أخرى أو تحرِّض على ذلك، يعاقَب بالسجن لمدة تتراوح بين ثلاثة أشهر وثلاث سنوات. وينص القانون الجنائي كذلك على أنَّ أيَّ شخص اتفق علناً على الإبادة الجماعية أو الجرائم المرتكبة ضد الإنسانية أو جرائم الحرب المرتكبة ضد مجموعة من الأشخاص أو ضد فرد من جماعة محدَّدة على أساس العِرق أو اللون أو الديانة أو الأصل أو الوضع أو القومية أو الإثنية أو أنكر</w:t>
      </w:r>
      <w:r w:rsidR="00E54066">
        <w:rPr>
          <w:rFonts w:hint="cs"/>
          <w:rtl/>
        </w:rPr>
        <w:t xml:space="preserve"> </w:t>
      </w:r>
      <w:r w:rsidRPr="00AB7170">
        <w:rPr>
          <w:rtl/>
        </w:rPr>
        <w:t>وجودها أو قلَّل من خطورتها بدرجة كبيرة، على نحو قد يؤدي إلى العنف أو التحريض على الكراهية ضد هذه المجموعة من الأشخاص أو ضد أحد أفراد تلك الجماعة، إذا كانت هذه الجرائم قد حُدِّدت بحكم نهائي صادر عن إحدى المحاكم في صربيا أو</w:t>
      </w:r>
      <w:r w:rsidR="00754A45">
        <w:rPr>
          <w:rFonts w:hint="cs"/>
          <w:rtl/>
        </w:rPr>
        <w:t> </w:t>
      </w:r>
      <w:r w:rsidRPr="00AB7170">
        <w:rPr>
          <w:rtl/>
        </w:rPr>
        <w:t>المحكمة الجنائية الدولية، يعاقَب بالسجن لمدة تتراوح بين ستة أشهر وخمس سنوات. ويعاقَب بالسجن لمدة تتراوح بين ثلاثة أشهر وثلاث سنوات كل شخص يهدِّد علناً بارتكاب جريمة جنائية يعاقَب عليها بالسجن ضد شخص أو مجموعة من الأشخاص بسبب انتمائهم إلى عِرق أو لون أو ديانة أو جنسية أو</w:t>
      </w:r>
      <w:r w:rsidR="00754A45">
        <w:rPr>
          <w:rFonts w:hint="cs"/>
          <w:rtl/>
        </w:rPr>
        <w:t> </w:t>
      </w:r>
      <w:r w:rsidRPr="00AB7170">
        <w:rPr>
          <w:rtl/>
        </w:rPr>
        <w:t>أصل عِرقي معيَّن أو بسبب أي سمة شخصية أخرى، ويعاقَب بالسجن لمدة لا تقل عن أربع سنوات كل شخص يشرع بعد ذلك في ارتكاب هذه الجريمة الجنائية</w:t>
      </w:r>
      <w:r w:rsidRPr="00AB7170">
        <w:rPr>
          <w:vertAlign w:val="superscript"/>
          <w:rtl/>
        </w:rPr>
        <w:t>(</w:t>
      </w:r>
      <w:r w:rsidRPr="007321AC">
        <w:rPr>
          <w:vertAlign w:val="superscript"/>
          <w:lang w:val="en-US"/>
        </w:rPr>
        <w:footnoteReference w:id="224"/>
      </w:r>
      <w:r w:rsidRPr="00AB7170">
        <w:rPr>
          <w:vertAlign w:val="superscript"/>
          <w:rtl/>
        </w:rPr>
        <w:t>)</w:t>
      </w:r>
      <w:r w:rsidRPr="00AB7170">
        <w:rPr>
          <w:rtl/>
        </w:rPr>
        <w:t>.</w:t>
      </w:r>
    </w:p>
    <w:p w14:paraId="155459BB" w14:textId="77777777" w:rsidR="00260A4A" w:rsidRPr="00AB7170" w:rsidRDefault="00260A4A" w:rsidP="009E3396">
      <w:pPr>
        <w:pStyle w:val="SingleTxtGA"/>
        <w:rPr>
          <w:rtl/>
        </w:rPr>
      </w:pPr>
      <w:r w:rsidRPr="00192009">
        <w:rPr>
          <w:rtl/>
        </w:rPr>
        <w:t>212</w:t>
      </w:r>
      <w:r w:rsidRPr="00AB7170">
        <w:rPr>
          <w:rtl/>
        </w:rPr>
        <w:t>-</w:t>
      </w:r>
      <w:r w:rsidRPr="00AB7170">
        <w:rPr>
          <w:rtl/>
        </w:rPr>
        <w:tab/>
        <w:t xml:space="preserve">ويتجسَّد جزء من إطار قانون مكافحة التمييز في جمهورية صربيا في أحكام مناهضة للتمييز ترِد في عدد من القوانين التي تنظِّم مجالات معيَّنة من العلاقات الاجتماعية، وحقوق الأقليات القومية، وحقوق الأشخاص ذوي الإعاقة، والمساواة بين الجنسين، والتعليم، والحماية الاجتماعية، والصحة، والإعلام، والعدالة، والشؤون الداخلية، وغيرها من المجالات. وقد أنشأت اللوائح القانونية آليات متوافقة للحماية المدنية </w:t>
      </w:r>
      <w:proofErr w:type="spellStart"/>
      <w:r w:rsidRPr="00AB7170">
        <w:rPr>
          <w:rtl/>
        </w:rPr>
        <w:t>والجنحية</w:t>
      </w:r>
      <w:proofErr w:type="spellEnd"/>
      <w:r w:rsidRPr="00AB7170">
        <w:rPr>
          <w:rtl/>
        </w:rPr>
        <w:t xml:space="preserve"> والجنائية من التمييز، مما أرسى نظاماً شاملاً للحماية القانونية من التمييز.</w:t>
      </w:r>
    </w:p>
    <w:p w14:paraId="600325EF" w14:textId="071B7A20" w:rsidR="00260A4A" w:rsidRPr="007321AC" w:rsidRDefault="00260A4A" w:rsidP="009E3396">
      <w:pPr>
        <w:pStyle w:val="H23GA"/>
        <w:rPr>
          <w:rtl/>
        </w:rPr>
      </w:pPr>
      <w:r w:rsidRPr="007321AC">
        <w:rPr>
          <w:rtl/>
        </w:rPr>
        <w:tab/>
      </w:r>
      <w:r w:rsidRPr="007321AC">
        <w:rPr>
          <w:rtl/>
        </w:rPr>
        <w:tab/>
        <w:t>التدابير الرامية إلى تحقيق المساواة الكاملة للفئات الاجتماعية الضعيفة</w:t>
      </w:r>
    </w:p>
    <w:p w14:paraId="73D33B35" w14:textId="52862F5E" w:rsidR="00260A4A" w:rsidRPr="00AB7170" w:rsidRDefault="00260A4A" w:rsidP="009E3396">
      <w:pPr>
        <w:pStyle w:val="SingleTxtGA"/>
        <w:rPr>
          <w:rtl/>
        </w:rPr>
      </w:pPr>
      <w:r w:rsidRPr="00192009">
        <w:rPr>
          <w:rtl/>
        </w:rPr>
        <w:t>213</w:t>
      </w:r>
      <w:r w:rsidRPr="00AB7170">
        <w:rPr>
          <w:rtl/>
        </w:rPr>
        <w:t>-</w:t>
      </w:r>
      <w:r w:rsidRPr="00AB7170">
        <w:rPr>
          <w:rtl/>
        </w:rPr>
        <w:tab/>
        <w:t xml:space="preserve">طُبِّقت </w:t>
      </w:r>
      <w:r w:rsidRPr="00192009">
        <w:rPr>
          <w:i/>
          <w:iCs/>
          <w:rtl/>
        </w:rPr>
        <w:t>استراتيجية منع التمييز والحماية منه</w:t>
      </w:r>
      <w:r w:rsidRPr="00AB7170">
        <w:rPr>
          <w:vertAlign w:val="superscript"/>
          <w:rtl/>
        </w:rPr>
        <w:t>(</w:t>
      </w:r>
      <w:r w:rsidRPr="007321AC">
        <w:rPr>
          <w:vertAlign w:val="superscript"/>
          <w:lang w:val="en-US"/>
        </w:rPr>
        <w:footnoteReference w:id="225"/>
      </w:r>
      <w:r w:rsidRPr="00AB7170">
        <w:rPr>
          <w:vertAlign w:val="superscript"/>
          <w:rtl/>
        </w:rPr>
        <w:t>)</w:t>
      </w:r>
      <w:r w:rsidRPr="00AB7170">
        <w:rPr>
          <w:rtl/>
        </w:rPr>
        <w:t>، إلى جانب خطة العمل المرفقة بها، حتى عام</w:t>
      </w:r>
      <w:r w:rsidR="00271E91" w:rsidRPr="00AB7170">
        <w:rPr>
          <w:rFonts w:hint="cs"/>
          <w:rtl/>
        </w:rPr>
        <w:t> </w:t>
      </w:r>
      <w:r w:rsidRPr="00192009">
        <w:rPr>
          <w:rtl/>
        </w:rPr>
        <w:t>2018</w:t>
      </w:r>
      <w:r w:rsidRPr="00AB7170">
        <w:rPr>
          <w:rtl/>
        </w:rPr>
        <w:t xml:space="preserve">. وخضع تنفيذ خطة العمل لرصد مستمر من خلال ستة تقارير فصلية. ولأول مرة، شُكِّل مجلس الحكومة لكي يتولى الإشراف، ما يجعل منه نموذجاً للممارسات الجيدة في تنفيذ السياسات العامة في البلد. ورصد المجلس التقدم المحرز في تنفيذ التدابير المتَّخذة، وتنفيذ الأنشطة، والامتثال للمواعيد النهائية، وأبرزَ التحديات التي تعترض تنفيذ التدابير في إطار تفعيل خطة العمل. وبقرار من المجلس، عُقدت مجموعة من الدورات التدريبية شارك فيها موظفو اتصال وممثلون عن المؤسسات المختصة – المنفِّذون للتدابير المتَّخذة، ومنظمات المجتمع المدني. وتمحورت الدورات التدريبية حول الإبلاغ عن تنفيذ خطة العمل وبلوغ المؤشرات المتوخاة فيها. وباستحضار أنَّ الاستراتيجية توخت عملية رصد وتقييم نجاح تنفيذها، أعدَّ مكتب حقوق الإنسان والأقليات آنذاك، بالتعاون مع فريق الأمم المتحدة المعني بحقوق الإنسان في صربيا، تحليلاً لتنفيذ استراتيجية منع التمييز والحماية منه للفترة </w:t>
      </w:r>
      <w:r w:rsidRPr="00192009">
        <w:rPr>
          <w:rtl/>
        </w:rPr>
        <w:t>2014</w:t>
      </w:r>
      <w:r w:rsidRPr="00AB7170">
        <w:rPr>
          <w:rtl/>
        </w:rPr>
        <w:t>-</w:t>
      </w:r>
      <w:r w:rsidRPr="00192009">
        <w:rPr>
          <w:rtl/>
        </w:rPr>
        <w:t>2018</w:t>
      </w:r>
      <w:r w:rsidRPr="00AB7170">
        <w:rPr>
          <w:rtl/>
        </w:rPr>
        <w:t xml:space="preserve">. كما وُضع خط الأساس المرجعي للوثيقة الاستراتيجية الجديدة. واستناداً إلى نتائج المشاورات العامة، قُدِّم اقتراح يرمي إلى وضع استراتيجية جديدة وأحيل إلى الحكومة لاعتماده. وفي شباط/فبراير </w:t>
      </w:r>
      <w:r w:rsidRPr="00192009">
        <w:rPr>
          <w:rtl/>
        </w:rPr>
        <w:t>2022</w:t>
      </w:r>
      <w:r w:rsidRPr="00AB7170">
        <w:rPr>
          <w:rtl/>
        </w:rPr>
        <w:t xml:space="preserve">، اعتُمدت </w:t>
      </w:r>
      <w:r w:rsidRPr="00192009">
        <w:rPr>
          <w:i/>
          <w:iCs/>
          <w:rtl/>
        </w:rPr>
        <w:t>استراتيجية لمنع التمييز والحماية منه للفترة 2022-2030</w:t>
      </w:r>
      <w:r w:rsidRPr="00AB7170">
        <w:rPr>
          <w:vertAlign w:val="superscript"/>
          <w:rtl/>
        </w:rPr>
        <w:t>(</w:t>
      </w:r>
      <w:r w:rsidRPr="007321AC">
        <w:rPr>
          <w:vertAlign w:val="superscript"/>
          <w:lang w:val="en-US"/>
        </w:rPr>
        <w:footnoteReference w:id="226"/>
      </w:r>
      <w:r w:rsidRPr="00AB7170">
        <w:rPr>
          <w:vertAlign w:val="superscript"/>
          <w:rtl/>
        </w:rPr>
        <w:t>)</w:t>
      </w:r>
      <w:r w:rsidRPr="00AB7170">
        <w:rPr>
          <w:rtl/>
        </w:rPr>
        <w:t xml:space="preserve">، وهي وإن كانت استراتيجية شاملة في هذا المجال، </w:t>
      </w:r>
      <w:r w:rsidRPr="00AB7170">
        <w:rPr>
          <w:rtl/>
        </w:rPr>
        <w:lastRenderedPageBreak/>
        <w:t>فإنها تعتمد على العديد من وثائق التخطيط الأخرى المتعلقة بالفئات الأكثر عرضة لخطر التمييز، أو</w:t>
      </w:r>
      <w:r w:rsidR="00266C29">
        <w:rPr>
          <w:rFonts w:hint="cs"/>
          <w:rtl/>
        </w:rPr>
        <w:t> </w:t>
      </w:r>
      <w:r w:rsidRPr="00AB7170">
        <w:rPr>
          <w:rtl/>
        </w:rPr>
        <w:t>تشركها في أنشطة تروم تحسين أوضاعها في مناطق معيَّنة.</w:t>
      </w:r>
    </w:p>
    <w:p w14:paraId="099343FD" w14:textId="77777777" w:rsidR="00260A4A" w:rsidRPr="00AB7170" w:rsidRDefault="00260A4A" w:rsidP="009E3396">
      <w:pPr>
        <w:pStyle w:val="SingleTxtGA"/>
        <w:rPr>
          <w:rtl/>
        </w:rPr>
      </w:pPr>
      <w:r w:rsidRPr="00192009">
        <w:rPr>
          <w:rtl/>
        </w:rPr>
        <w:t>214</w:t>
      </w:r>
      <w:r w:rsidRPr="00AB7170">
        <w:rPr>
          <w:rtl/>
        </w:rPr>
        <w:t>-</w:t>
      </w:r>
      <w:r w:rsidRPr="00AB7170">
        <w:rPr>
          <w:rtl/>
        </w:rPr>
        <w:tab/>
        <w:t>ويجري، على الصعيدين الوطني والمحلي وعلى صعيد المقاطعات، دعم مشاريع وبرامج منظمات المجتمع المدني الرامية إلى تنفيذ سياسات مكافحة التمييز.</w:t>
      </w:r>
    </w:p>
    <w:p w14:paraId="71A3EB64" w14:textId="5707C835" w:rsidR="00260A4A" w:rsidRPr="007321AC" w:rsidRDefault="00B36C01" w:rsidP="009E3396">
      <w:pPr>
        <w:pStyle w:val="H23GA"/>
        <w:rPr>
          <w:rtl/>
        </w:rPr>
      </w:pPr>
      <w:r w:rsidRPr="007321AC">
        <w:rPr>
          <w:rtl/>
        </w:rPr>
        <w:tab/>
      </w:r>
      <w:r w:rsidRPr="007321AC">
        <w:rPr>
          <w:rtl/>
        </w:rPr>
        <w:tab/>
      </w:r>
      <w:r w:rsidR="00260A4A" w:rsidRPr="007321AC">
        <w:rPr>
          <w:rtl/>
        </w:rPr>
        <w:t>الأشخاص ذوو الإعاقة</w:t>
      </w:r>
    </w:p>
    <w:p w14:paraId="388A5B28" w14:textId="77777777" w:rsidR="00260A4A" w:rsidRPr="00AB7170" w:rsidRDefault="00260A4A" w:rsidP="009E3396">
      <w:pPr>
        <w:pStyle w:val="SingleTxtGA"/>
        <w:rPr>
          <w:rtl/>
        </w:rPr>
      </w:pPr>
      <w:r w:rsidRPr="00192009">
        <w:rPr>
          <w:rtl/>
        </w:rPr>
        <w:t>215</w:t>
      </w:r>
      <w:r w:rsidRPr="00AB7170">
        <w:rPr>
          <w:rtl/>
        </w:rPr>
        <w:t>-</w:t>
      </w:r>
      <w:r w:rsidRPr="00AB7170">
        <w:rPr>
          <w:rtl/>
        </w:rPr>
        <w:tab/>
        <w:t xml:space="preserve">أظهرت نتائج تعداد عام </w:t>
      </w:r>
      <w:r w:rsidRPr="00192009">
        <w:rPr>
          <w:rtl/>
        </w:rPr>
        <w:t>2011</w:t>
      </w:r>
      <w:r w:rsidRPr="00AB7170">
        <w:rPr>
          <w:rtl/>
        </w:rPr>
        <w:t xml:space="preserve"> أنَّ عدد الأشخاص ذوي الإعاقة الذين يعيشون في جمهورية صربيا يصل إلى </w:t>
      </w:r>
      <w:r w:rsidRPr="00192009">
        <w:rPr>
          <w:rtl/>
        </w:rPr>
        <w:t>780</w:t>
      </w:r>
      <w:r w:rsidRPr="00AB7170">
        <w:rPr>
          <w:rtl/>
        </w:rPr>
        <w:t xml:space="preserve"> </w:t>
      </w:r>
      <w:r w:rsidRPr="00192009">
        <w:rPr>
          <w:rtl/>
        </w:rPr>
        <w:t>571</w:t>
      </w:r>
      <w:r w:rsidRPr="00AB7170">
        <w:rPr>
          <w:rtl/>
        </w:rPr>
        <w:t xml:space="preserve"> من إجمالي </w:t>
      </w:r>
      <w:r w:rsidRPr="00192009">
        <w:rPr>
          <w:rtl/>
        </w:rPr>
        <w:t>862</w:t>
      </w:r>
      <w:r w:rsidRPr="00AB7170">
        <w:rPr>
          <w:rtl/>
        </w:rPr>
        <w:t xml:space="preserve"> </w:t>
      </w:r>
      <w:r w:rsidRPr="00192009">
        <w:rPr>
          <w:rtl/>
        </w:rPr>
        <w:t>186</w:t>
      </w:r>
      <w:r w:rsidRPr="00AB7170">
        <w:rPr>
          <w:rtl/>
        </w:rPr>
        <w:t xml:space="preserve"> </w:t>
      </w:r>
      <w:r w:rsidRPr="00192009">
        <w:rPr>
          <w:rtl/>
        </w:rPr>
        <w:t>7</w:t>
      </w:r>
      <w:r w:rsidRPr="00AB7170">
        <w:rPr>
          <w:rtl/>
        </w:rPr>
        <w:t xml:space="preserve"> نسمة، وهو ما يمثل حوالي </w:t>
      </w:r>
      <w:r w:rsidRPr="00192009">
        <w:rPr>
          <w:rtl/>
        </w:rPr>
        <w:t>8</w:t>
      </w:r>
      <w:r w:rsidRPr="00AB7170">
        <w:rPr>
          <w:rtl/>
        </w:rPr>
        <w:t xml:space="preserve">٪ من إجمالي السكان. كما بيَّنت أنَّ متوسط عمر الأشخاص ذوي الإعاقة (حوالي </w:t>
      </w:r>
      <w:r w:rsidRPr="00192009">
        <w:rPr>
          <w:rtl/>
        </w:rPr>
        <w:t>67</w:t>
      </w:r>
      <w:r w:rsidRPr="00AB7170">
        <w:rPr>
          <w:rtl/>
        </w:rPr>
        <w:t xml:space="preserve"> سنة) أعلى بنحو </w:t>
      </w:r>
      <w:r w:rsidRPr="00192009">
        <w:rPr>
          <w:rtl/>
        </w:rPr>
        <w:t>25</w:t>
      </w:r>
      <w:r w:rsidRPr="00AB7170">
        <w:rPr>
          <w:rtl/>
        </w:rPr>
        <w:t xml:space="preserve"> سنة من متوسط عمر مجموع السكان (</w:t>
      </w:r>
      <w:r w:rsidRPr="007321AC">
        <w:rPr>
          <w:bCs/>
        </w:rPr>
        <w:t>42,2</w:t>
      </w:r>
      <w:r w:rsidRPr="007321AC">
        <w:rPr>
          <w:bCs/>
          <w:rtl/>
        </w:rPr>
        <w:t xml:space="preserve"> </w:t>
      </w:r>
      <w:r w:rsidRPr="00AB7170">
        <w:rPr>
          <w:rtl/>
        </w:rPr>
        <w:t>سنة). ولوحظ، حسب نوع الجنس، أنَّ نسبة النساء ذوات الإعاقة أعلى (</w:t>
      </w:r>
      <w:r w:rsidRPr="007321AC">
        <w:rPr>
          <w:bCs/>
        </w:rPr>
        <w:t>58,2</w:t>
      </w:r>
      <w:r w:rsidRPr="007321AC">
        <w:rPr>
          <w:bCs/>
          <w:rtl/>
        </w:rPr>
        <w:t xml:space="preserve"> </w:t>
      </w:r>
      <w:r w:rsidRPr="00AB7170">
        <w:rPr>
          <w:rtl/>
        </w:rPr>
        <w:t>في المائة) من نسبة الرجال. وحسب نوع الإعاقة، سُجِّلت أعلى نسبة مئوية موثَّقة لدى الأشخاص الذين يعانون من صعوبات في التنقل، فيما سُجِّلت أقل نسبة في صفوف الأشخاص الذين يعانون من مشاكل في التواصل.</w:t>
      </w:r>
    </w:p>
    <w:p w14:paraId="2ED7E2E0" w14:textId="77777777" w:rsidR="00260A4A" w:rsidRPr="006E0F46" w:rsidRDefault="00260A4A" w:rsidP="009E3396">
      <w:pPr>
        <w:pStyle w:val="SingleTxtGA"/>
        <w:rPr>
          <w:spacing w:val="-2"/>
          <w:rtl/>
        </w:rPr>
      </w:pPr>
      <w:r w:rsidRPr="00192009">
        <w:rPr>
          <w:rtl/>
        </w:rPr>
        <w:t>216</w:t>
      </w:r>
      <w:r w:rsidRPr="00AB7170">
        <w:rPr>
          <w:rtl/>
        </w:rPr>
        <w:t>-</w:t>
      </w:r>
      <w:r w:rsidRPr="00AB7170">
        <w:rPr>
          <w:rtl/>
        </w:rPr>
        <w:tab/>
      </w:r>
      <w:r w:rsidRPr="006E0F46">
        <w:rPr>
          <w:spacing w:val="-2"/>
          <w:rtl/>
        </w:rPr>
        <w:t>وتجدر الإشارة، فيما يتعلق بالأشخاص ذوي الإعاقة بوجه خاص، إلى أنَّ مجموعة قوانين مكافحة التمييز استُكملت باعتماد قانون استخدام لغة الإشارة والقانون المتعلق بتنقل المكفوفين بمساعدة كلب مرشد.</w:t>
      </w:r>
    </w:p>
    <w:p w14:paraId="2B2780F2" w14:textId="77777777" w:rsidR="00260A4A" w:rsidRPr="00AB7170" w:rsidRDefault="00260A4A" w:rsidP="009E3396">
      <w:pPr>
        <w:pStyle w:val="SingleTxtGA"/>
        <w:rPr>
          <w:rtl/>
        </w:rPr>
      </w:pPr>
      <w:r w:rsidRPr="00192009">
        <w:rPr>
          <w:rtl/>
        </w:rPr>
        <w:t>217</w:t>
      </w:r>
      <w:r w:rsidRPr="00AB7170">
        <w:rPr>
          <w:rtl/>
        </w:rPr>
        <w:t>-</w:t>
      </w:r>
      <w:r w:rsidRPr="00AB7170">
        <w:rPr>
          <w:rtl/>
        </w:rPr>
        <w:tab/>
        <w:t xml:space="preserve">ويهدف إصلاح الحماية الاجتماعية، الذي انطلق في عام </w:t>
      </w:r>
      <w:r w:rsidRPr="00192009">
        <w:rPr>
          <w:rtl/>
        </w:rPr>
        <w:t>2011</w:t>
      </w:r>
      <w:r w:rsidRPr="00AB7170">
        <w:rPr>
          <w:rtl/>
        </w:rPr>
        <w:t>، إلى تطوير الحماية الاجتماعية المتكاملة من خلال تطوير الخدمات، وتعدد مقدِّمي الخدمات، وتحسين جودة الخدمات ونوعية العمل المهني. ومن هذا المنطلق، تُبذل جهود للانتقال من نموذج يعتمد بدرجة كبيرة على مؤسسات الإيواء إلى نموذج للخدمات المجتمعية للأفراد والأسر (إنهاء الإيداع في مؤسسات الرعاية).</w:t>
      </w:r>
    </w:p>
    <w:p w14:paraId="258A8807" w14:textId="518CBA26" w:rsidR="00260A4A" w:rsidRPr="00AB7170" w:rsidRDefault="00260A4A" w:rsidP="009E3396">
      <w:pPr>
        <w:pStyle w:val="SingleTxtGA"/>
        <w:rPr>
          <w:rtl/>
          <w:lang w:bidi="ar-MA"/>
        </w:rPr>
      </w:pPr>
      <w:r w:rsidRPr="00192009">
        <w:rPr>
          <w:rtl/>
        </w:rPr>
        <w:t>218</w:t>
      </w:r>
      <w:r w:rsidRPr="00AB7170">
        <w:rPr>
          <w:rtl/>
        </w:rPr>
        <w:t>-</w:t>
      </w:r>
      <w:r w:rsidRPr="00AB7170">
        <w:rPr>
          <w:rtl/>
        </w:rPr>
        <w:tab/>
        <w:t xml:space="preserve">وتحدِّد اللوائح المتعلقة بالحماية الاجتماعية معايير جودة خدمات الحماية الاجتماعية المقدَّمة على صعيد المجتمعات المحلية، بيْد أنَّ هذه الخدمات لا تزال تقدَّم على نحو متفاوت في جمهورية صربيا. وتبيِّن سجلات مراكز العمل الاجتماعي في عام </w:t>
      </w:r>
      <w:r w:rsidRPr="00192009">
        <w:rPr>
          <w:rtl/>
        </w:rPr>
        <w:t>2018</w:t>
      </w:r>
      <w:r w:rsidRPr="00AB7170">
        <w:rPr>
          <w:rtl/>
        </w:rPr>
        <w:t xml:space="preserve"> أنَّ عدد الأطفال ذوي الإعاقة يصل إلى </w:t>
      </w:r>
      <w:r w:rsidRPr="00192009">
        <w:rPr>
          <w:rtl/>
        </w:rPr>
        <w:t>857</w:t>
      </w:r>
      <w:r w:rsidRPr="00AB7170">
        <w:rPr>
          <w:rtl/>
        </w:rPr>
        <w:t xml:space="preserve"> </w:t>
      </w:r>
      <w:r w:rsidRPr="00192009">
        <w:rPr>
          <w:rtl/>
        </w:rPr>
        <w:t>10</w:t>
      </w:r>
      <w:r w:rsidRPr="00AB7170">
        <w:rPr>
          <w:rtl/>
        </w:rPr>
        <w:t xml:space="preserve"> وعدد البالغين من ذوي الإعاقة </w:t>
      </w:r>
      <w:r w:rsidRPr="00192009">
        <w:rPr>
          <w:rtl/>
        </w:rPr>
        <w:t>831</w:t>
      </w:r>
      <w:r w:rsidRPr="00AB7170">
        <w:rPr>
          <w:rtl/>
        </w:rPr>
        <w:t xml:space="preserve"> </w:t>
      </w:r>
      <w:r w:rsidRPr="00192009">
        <w:rPr>
          <w:rtl/>
        </w:rPr>
        <w:t>60</w:t>
      </w:r>
      <w:r w:rsidRPr="00AB7170">
        <w:rPr>
          <w:rtl/>
        </w:rPr>
        <w:t xml:space="preserve">. وفي عام </w:t>
      </w:r>
      <w:r w:rsidRPr="00192009">
        <w:rPr>
          <w:rtl/>
        </w:rPr>
        <w:t>2017</w:t>
      </w:r>
      <w:r w:rsidRPr="00AB7170">
        <w:rPr>
          <w:rtl/>
        </w:rPr>
        <w:t>، كانت نسبة الأشخاص ذوي الإعاقة</w:t>
      </w:r>
      <w:r w:rsidR="002D3570">
        <w:rPr>
          <w:rFonts w:hint="cs"/>
          <w:rtl/>
        </w:rPr>
        <w:t xml:space="preserve"> </w:t>
      </w:r>
      <w:r w:rsidR="002D3570" w:rsidRPr="00192009">
        <w:rPr>
          <w:rFonts w:hint="cs"/>
          <w:rtl/>
        </w:rPr>
        <w:t>11</w:t>
      </w:r>
      <w:r w:rsidR="002D3570">
        <w:rPr>
          <w:rFonts w:hint="cs"/>
          <w:rtl/>
        </w:rPr>
        <w:t>.</w:t>
      </w:r>
      <w:r w:rsidR="002D3570" w:rsidRPr="00192009">
        <w:rPr>
          <w:rFonts w:hint="cs"/>
          <w:rtl/>
        </w:rPr>
        <w:t>8</w:t>
      </w:r>
      <w:r w:rsidR="000602AB">
        <w:rPr>
          <w:rFonts w:hint="cs"/>
          <w:rtl/>
        </w:rPr>
        <w:t xml:space="preserve"> </w:t>
      </w:r>
      <w:r w:rsidRPr="00AB7170">
        <w:rPr>
          <w:rtl/>
        </w:rPr>
        <w:t xml:space="preserve">في المائة في مراكز العمل الاجتماعي </w:t>
      </w:r>
      <w:r w:rsidR="002B04DA">
        <w:rPr>
          <w:rFonts w:hint="cs"/>
          <w:rtl/>
        </w:rPr>
        <w:t>(”</w:t>
      </w:r>
      <w:proofErr w:type="spellStart"/>
      <w:r w:rsidR="0062386F" w:rsidRPr="007321AC">
        <w:rPr>
          <w:bCs/>
        </w:rPr>
        <w:t>Centar</w:t>
      </w:r>
      <w:proofErr w:type="spellEnd"/>
      <w:r w:rsidR="0062386F" w:rsidRPr="007321AC">
        <w:rPr>
          <w:bCs/>
        </w:rPr>
        <w:t xml:space="preserve"> za </w:t>
      </w:r>
      <w:proofErr w:type="spellStart"/>
      <w:r w:rsidR="0062386F" w:rsidRPr="007321AC">
        <w:rPr>
          <w:bCs/>
        </w:rPr>
        <w:t>Socijalni</w:t>
      </w:r>
      <w:proofErr w:type="spellEnd"/>
      <w:r w:rsidR="0062386F" w:rsidRPr="007321AC">
        <w:rPr>
          <w:bCs/>
        </w:rPr>
        <w:t xml:space="preserve"> Rad</w:t>
      </w:r>
      <w:r w:rsidR="002B04DA">
        <w:rPr>
          <w:rFonts w:hint="cs"/>
          <w:rtl/>
        </w:rPr>
        <w:t>“)</w:t>
      </w:r>
      <w:r w:rsidRPr="00AB7170">
        <w:rPr>
          <w:rtl/>
        </w:rPr>
        <w:t>.</w:t>
      </w:r>
    </w:p>
    <w:p w14:paraId="4E912C4A" w14:textId="77777777" w:rsidR="00260A4A" w:rsidRPr="00AB7170" w:rsidRDefault="00260A4A" w:rsidP="009E3396">
      <w:pPr>
        <w:pStyle w:val="SingleTxtGA"/>
        <w:rPr>
          <w:rtl/>
        </w:rPr>
      </w:pPr>
      <w:r w:rsidRPr="00192009">
        <w:rPr>
          <w:rtl/>
        </w:rPr>
        <w:t>219</w:t>
      </w:r>
      <w:r w:rsidRPr="00AB7170">
        <w:rPr>
          <w:rtl/>
        </w:rPr>
        <w:t>-</w:t>
      </w:r>
      <w:r w:rsidRPr="00AB7170">
        <w:rPr>
          <w:rtl/>
        </w:rPr>
        <w:tab/>
        <w:t xml:space="preserve">وعدد الأطفال المودعين في دُور الحضانة في صربيا مرتفع جدّاً، إذ يصل إلى </w:t>
      </w:r>
      <w:r w:rsidRPr="00192009">
        <w:rPr>
          <w:rtl/>
        </w:rPr>
        <w:t>000</w:t>
      </w:r>
      <w:r w:rsidRPr="00AB7170">
        <w:rPr>
          <w:rtl/>
        </w:rPr>
        <w:t xml:space="preserve"> </w:t>
      </w:r>
      <w:r w:rsidRPr="00192009">
        <w:rPr>
          <w:rtl/>
        </w:rPr>
        <w:t>5</w:t>
      </w:r>
      <w:r w:rsidRPr="00AB7170">
        <w:rPr>
          <w:rtl/>
        </w:rPr>
        <w:t xml:space="preserve"> طفل (</w:t>
      </w:r>
      <w:r w:rsidRPr="00192009">
        <w:rPr>
          <w:rtl/>
        </w:rPr>
        <w:t>88</w:t>
      </w:r>
      <w:r w:rsidRPr="00AB7170">
        <w:rPr>
          <w:rtl/>
        </w:rPr>
        <w:t xml:space="preserve"> في المائة)، مقارنة بعدد الأطفال في مؤسسات الإيواء، الذي يبلغ </w:t>
      </w:r>
      <w:r w:rsidRPr="00192009">
        <w:rPr>
          <w:rtl/>
        </w:rPr>
        <w:t>600</w:t>
      </w:r>
      <w:r w:rsidRPr="00AB7170">
        <w:rPr>
          <w:rtl/>
        </w:rPr>
        <w:t xml:space="preserve"> طفل (</w:t>
      </w:r>
      <w:r w:rsidRPr="00192009">
        <w:rPr>
          <w:rtl/>
        </w:rPr>
        <w:t>12</w:t>
      </w:r>
      <w:r w:rsidRPr="00AB7170">
        <w:rPr>
          <w:rtl/>
        </w:rPr>
        <w:t xml:space="preserve"> في المائة)، غير أنَّ النسبة المئوية في دُور الحضانة أقل فيما يتعلق بالأطفال ذوي الإعاقة. ويشكِّل الأطفال ذوو الإعاقة أكثر من </w:t>
      </w:r>
      <w:r w:rsidRPr="00192009">
        <w:rPr>
          <w:rtl/>
        </w:rPr>
        <w:t>70</w:t>
      </w:r>
      <w:r w:rsidRPr="00AB7170">
        <w:rPr>
          <w:rtl/>
        </w:rPr>
        <w:t xml:space="preserve"> في المائة من العدد الإجمالي للأطفال في مؤسسات الإيواء، و</w:t>
      </w:r>
      <w:r w:rsidRPr="007321AC">
        <w:rPr>
          <w:bCs/>
        </w:rPr>
        <w:t>14,3</w:t>
      </w:r>
      <w:r w:rsidRPr="007321AC">
        <w:rPr>
          <w:bCs/>
          <w:rtl/>
        </w:rPr>
        <w:t xml:space="preserve"> </w:t>
      </w:r>
      <w:r w:rsidRPr="00AB7170">
        <w:rPr>
          <w:rtl/>
        </w:rPr>
        <w:t xml:space="preserve">في المائة فقط من نسبة الأطفال في دُور الرعاية الأسرية (الحضانة). ولهذا السبب، تركِّز الدولة بصفة خاصة على تطوير دُور الحضانة المتخصصة بتوفير دعم مكثَّف وإضافي. وقد كُثِّفت الجهود لبلورة خدمة رعاية دورية للأطفال الذين يعانون من صعوبات في النمو أو صعوبات صحية يعيشون في أسرة بيولوجية أو في أسرة حاضنة، يودَع بموجبها هؤلاء الأطفال لدى أسرة أخرى لفترة قصيرة من أجل تمكين مقدِّمي الرعاية الأولية من أخذ قسط من الراحة والحفاظ على قدرة الأسرة الحاضنة أو البيولوجية على مواصلة رعاية الطفل ومنع حالات أزمات قد تؤدي إلى فصل الطفل عن الأسرة وإيداعه في مؤسسة. وهناك سبعة مراكز للإيواء الأسري والتبني في جمهورية صربيا، وأنشئ مركزان جديدان مؤخراً في نوفي ساد </w:t>
      </w:r>
      <w:proofErr w:type="spellStart"/>
      <w:r w:rsidRPr="00AB7170">
        <w:rPr>
          <w:rtl/>
        </w:rPr>
        <w:t>وسوبوتيتسا</w:t>
      </w:r>
      <w:proofErr w:type="spellEnd"/>
      <w:r w:rsidRPr="00AB7170">
        <w:rPr>
          <w:rtl/>
        </w:rPr>
        <w:t xml:space="preserve">. وتتمثل مهامها الأساسية في تقديم الدعم للأسر الحاضنة، وتدريب الآباء المتبنين على تقديم الخدمات، والإبلاغ </w:t>
      </w:r>
      <w:r w:rsidRPr="00AB7170">
        <w:rPr>
          <w:rtl/>
        </w:rPr>
        <w:lastRenderedPageBreak/>
        <w:t>عن عمل الآباء المتبنين وأداء الأسر التي تقدِّم خدمات الإيواء الأسري، من بين مسؤوليات أخرى. ومن المقرَّر إنشاء مؤسسة أخرى من هذا النوع.</w:t>
      </w:r>
    </w:p>
    <w:p w14:paraId="325CF21E" w14:textId="77777777" w:rsidR="00260A4A" w:rsidRPr="00AB7170" w:rsidRDefault="00260A4A" w:rsidP="009E3396">
      <w:pPr>
        <w:pStyle w:val="SingleTxtGA"/>
        <w:rPr>
          <w:rtl/>
        </w:rPr>
      </w:pPr>
      <w:r w:rsidRPr="00192009">
        <w:rPr>
          <w:rtl/>
        </w:rPr>
        <w:t>220</w:t>
      </w:r>
      <w:r w:rsidRPr="00AB7170">
        <w:rPr>
          <w:rtl/>
        </w:rPr>
        <w:t>-</w:t>
      </w:r>
      <w:r w:rsidRPr="00AB7170">
        <w:rPr>
          <w:rtl/>
        </w:rPr>
        <w:tab/>
        <w:t>ووُضعت مبادئ توجيهية للحضانة، ولتطوير الحضانة في حالات الطوارئ، وللإيواء الأسري العرَضي، ونُشرت جميعها ووُزِّعت على جميع مراكز العمل الاجتماعي ومراكز الإيواء الأسري والتبني. وتهدف هذه المبادئ التوجيهية إلى تعزيز الكفاءات المهنية للموظفين في مجال الحماية الاجتماعية، وإعلام وتثقيف الآباء والأطفال والأوصياء، وإعلام وتثقيف مقدِّمي خدمات الحضانة. وأجريت دورات تدريبية لتطبيق المبادئ التوجيهية وزيارات إرشادية إلى المؤسسات، وقُدِّمت أيضاً في مؤتمرات إلى المهنيين وعامة الجمهور.</w:t>
      </w:r>
    </w:p>
    <w:p w14:paraId="32C13D92" w14:textId="77777777" w:rsidR="00260A4A" w:rsidRPr="00AB7170" w:rsidRDefault="00260A4A" w:rsidP="009E3396">
      <w:pPr>
        <w:pStyle w:val="SingleTxtGA"/>
        <w:rPr>
          <w:rtl/>
        </w:rPr>
      </w:pPr>
      <w:r w:rsidRPr="00192009">
        <w:rPr>
          <w:rtl/>
        </w:rPr>
        <w:t>221</w:t>
      </w:r>
      <w:r w:rsidRPr="00AB7170">
        <w:rPr>
          <w:rtl/>
        </w:rPr>
        <w:t>-</w:t>
      </w:r>
      <w:r w:rsidRPr="00AB7170">
        <w:rPr>
          <w:rtl/>
        </w:rPr>
        <w:tab/>
        <w:t xml:space="preserve">وخلال آخر فترة مشمولة بالتقرير، نُفِّذت عدة أنشطة في مجال تطوير الخدمات المجتمعية، مثل الرعاية النهارية، والسكن المدعوم، والمساعدة المنزلية، والرفقاء الشخصيين للطفل، في حين أنَّ الإيواء في </w:t>
      </w:r>
      <w:r w:rsidRPr="00EC3BE5">
        <w:rPr>
          <w:spacing w:val="-2"/>
          <w:rtl/>
        </w:rPr>
        <w:t>المؤسسات (البيوت) هو خدمة تقدَّم في الحالات التي يتعذر فيها توفير أي شكل آخر أقل تقييداً من أشكال</w:t>
      </w:r>
      <w:r w:rsidRPr="00AB7170">
        <w:rPr>
          <w:rtl/>
        </w:rPr>
        <w:t xml:space="preserve"> </w:t>
      </w:r>
      <w:r w:rsidRPr="00EC3BE5">
        <w:rPr>
          <w:spacing w:val="-2"/>
          <w:rtl/>
        </w:rPr>
        <w:t xml:space="preserve">الدعم. ومن هذا المنطلق، اعتُمدت آلية التحويلات المخصَّصة في صربيا في عام </w:t>
      </w:r>
      <w:r w:rsidRPr="00192009">
        <w:rPr>
          <w:spacing w:val="-2"/>
          <w:rtl/>
        </w:rPr>
        <w:t>2016</w:t>
      </w:r>
      <w:r w:rsidRPr="00EC3BE5">
        <w:rPr>
          <w:spacing w:val="-2"/>
          <w:rtl/>
        </w:rPr>
        <w:t xml:space="preserve"> لتوفير الأموال من</w:t>
      </w:r>
      <w:r w:rsidRPr="00AB7170">
        <w:rPr>
          <w:rtl/>
        </w:rPr>
        <w:t xml:space="preserve"> الميزانية الوطنية للحكومات المحلية التي تسجِّل درجة تنمية أقل من المتوسط الوطني، ومن ثم تفتقر إلى الأموال الكافية في الميزانيات المحلية لاستحداث وتطوير خدمات الحماية الاجتماعية المناسبة في بيئتها.</w:t>
      </w:r>
    </w:p>
    <w:p w14:paraId="3A63C742" w14:textId="491E4052" w:rsidR="00260A4A" w:rsidRPr="00AB7170" w:rsidRDefault="00260A4A" w:rsidP="009E3396">
      <w:pPr>
        <w:pStyle w:val="SingleTxtGA"/>
        <w:rPr>
          <w:rtl/>
        </w:rPr>
      </w:pPr>
      <w:r w:rsidRPr="00192009">
        <w:rPr>
          <w:rtl/>
        </w:rPr>
        <w:t>222</w:t>
      </w:r>
      <w:r w:rsidRPr="00AB7170">
        <w:rPr>
          <w:rtl/>
        </w:rPr>
        <w:t>-</w:t>
      </w:r>
      <w:r w:rsidRPr="00AB7170">
        <w:rPr>
          <w:rtl/>
        </w:rPr>
        <w:tab/>
        <w:t>ومن خلال عملية الترخيص لمقدِّمي خدمات الحماية الاجتماعية، التي تجري على نحو مستمر وتضمن جودة موحَّدة للخدمات المقدَّمة، شهد عدد التراخيص الممنوحة زيادة مطردة من عام إلى آخر (من</w:t>
      </w:r>
      <w:r w:rsidR="00EC3BE5">
        <w:rPr>
          <w:rFonts w:hint="cs"/>
          <w:rtl/>
        </w:rPr>
        <w:t> </w:t>
      </w:r>
      <w:r w:rsidRPr="00192009">
        <w:rPr>
          <w:rtl/>
        </w:rPr>
        <w:t>54</w:t>
      </w:r>
      <w:r w:rsidRPr="00AB7170">
        <w:rPr>
          <w:rtl/>
        </w:rPr>
        <w:t xml:space="preserve"> ترخيصاً في عام </w:t>
      </w:r>
      <w:r w:rsidRPr="00192009">
        <w:rPr>
          <w:rtl/>
        </w:rPr>
        <w:t>2014</w:t>
      </w:r>
      <w:r w:rsidRPr="00AB7170">
        <w:rPr>
          <w:rtl/>
        </w:rPr>
        <w:t xml:space="preserve"> إلى </w:t>
      </w:r>
      <w:r w:rsidRPr="00192009">
        <w:rPr>
          <w:rtl/>
        </w:rPr>
        <w:t>700</w:t>
      </w:r>
      <w:r w:rsidRPr="00AB7170">
        <w:rPr>
          <w:rtl/>
        </w:rPr>
        <w:t xml:space="preserve"> ترخيص بحلول نهاية عام </w:t>
      </w:r>
      <w:r w:rsidRPr="00192009">
        <w:rPr>
          <w:rtl/>
        </w:rPr>
        <w:t>2021</w:t>
      </w:r>
      <w:r w:rsidRPr="00AB7170">
        <w:rPr>
          <w:rtl/>
        </w:rPr>
        <w:t>). وشهدت خدمة الرفيق الشخصي للطفل توسعاً كبيراً للغاية في السنوات الأخيرة، وإلى جانب توفير المأوى وفضاء للعيش، باتت هذه الخدمة واحدة من أشيع الخدمات في صربيا. ومن المهم أيضاً أنَّ جمعيات الأشخاص ذوي الإعاقة قد أصبحت تعمل بصفتها مقدِّم خدمات، إذ نجحت هذه الجمعيات في تنظيم وتقديم الخدمات في المجتمع المحلي، وخاصة في مراكز الرعاية النهارية والمساعدة الشخصية والدعم النفسي الاجتماعي والمشورة.</w:t>
      </w:r>
    </w:p>
    <w:p w14:paraId="20DFF1D1" w14:textId="77777777" w:rsidR="00260A4A" w:rsidRPr="00AB7170" w:rsidRDefault="00260A4A" w:rsidP="009E3396">
      <w:pPr>
        <w:pStyle w:val="SingleTxtGA"/>
        <w:rPr>
          <w:rtl/>
        </w:rPr>
      </w:pPr>
      <w:r w:rsidRPr="00192009">
        <w:rPr>
          <w:rtl/>
        </w:rPr>
        <w:t>223</w:t>
      </w:r>
      <w:r w:rsidRPr="00AB7170">
        <w:rPr>
          <w:rtl/>
        </w:rPr>
        <w:t>-</w:t>
      </w:r>
      <w:r w:rsidRPr="00AB7170">
        <w:rPr>
          <w:rtl/>
        </w:rPr>
        <w:tab/>
        <w:t xml:space="preserve">وتتوخى استراتيجية إنهاء الإيداع في مؤسسات الرعاية وتطوير خدمات الحماية الاجتماعية في المجتمع للفترة </w:t>
      </w:r>
      <w:r w:rsidRPr="00192009">
        <w:rPr>
          <w:rtl/>
        </w:rPr>
        <w:t>2022</w:t>
      </w:r>
      <w:r w:rsidRPr="00AB7170">
        <w:rPr>
          <w:rtl/>
        </w:rPr>
        <w:t>-</w:t>
      </w:r>
      <w:r w:rsidRPr="00192009">
        <w:rPr>
          <w:rtl/>
        </w:rPr>
        <w:t>2026</w:t>
      </w:r>
      <w:r w:rsidRPr="00AB7170">
        <w:rPr>
          <w:rtl/>
        </w:rPr>
        <w:t xml:space="preserve"> تنفيذ تدابير وأنشطة من أجل إعمال حق المستفيدين من هذه الخدمات في العيش في المجتمع من خلال عملية إنهاء الإيداع في مؤسسات الرعاية وتحقيق الإدماج الاجتماعي.</w:t>
      </w:r>
    </w:p>
    <w:p w14:paraId="4A4C934D" w14:textId="77777777" w:rsidR="00260A4A" w:rsidRPr="00AB7170" w:rsidRDefault="00260A4A" w:rsidP="009E3396">
      <w:pPr>
        <w:pStyle w:val="SingleTxtGA"/>
        <w:rPr>
          <w:rtl/>
        </w:rPr>
      </w:pPr>
      <w:r w:rsidRPr="00192009">
        <w:rPr>
          <w:rtl/>
        </w:rPr>
        <w:t>224</w:t>
      </w:r>
      <w:r w:rsidRPr="00AB7170">
        <w:rPr>
          <w:rtl/>
        </w:rPr>
        <w:t>-</w:t>
      </w:r>
      <w:r w:rsidRPr="00AB7170">
        <w:rPr>
          <w:rtl/>
        </w:rPr>
        <w:tab/>
        <w:t xml:space="preserve">وبنهاية عام </w:t>
      </w:r>
      <w:r w:rsidRPr="00192009">
        <w:rPr>
          <w:rtl/>
        </w:rPr>
        <w:t>2021</w:t>
      </w:r>
      <w:r w:rsidRPr="00AB7170">
        <w:rPr>
          <w:rtl/>
        </w:rPr>
        <w:t xml:space="preserve">، اعتُمد القانون المتعلق بحق متلقّي خدمات الإيواء المؤقت في الحماية </w:t>
      </w:r>
      <w:r w:rsidRPr="001C2C41">
        <w:rPr>
          <w:spacing w:val="-2"/>
          <w:rtl/>
        </w:rPr>
        <w:t>الاجتماعية، الذي يُعَدُّ جزءاً من الحل الاستراتيجي للانتقال من الحماية المؤسسية للمستفيدين إلى العيش في</w:t>
      </w:r>
      <w:r w:rsidRPr="00AB7170">
        <w:rPr>
          <w:rtl/>
        </w:rPr>
        <w:t xml:space="preserve"> </w:t>
      </w:r>
      <w:r w:rsidRPr="001C2C41">
        <w:rPr>
          <w:spacing w:val="-2"/>
          <w:rtl/>
        </w:rPr>
        <w:t>كنف المجتمع. ويتوخى القانون حماية حقوق المستفيدين من خلال تدريبهم على العيش باستقلالية والاندماج</w:t>
      </w:r>
      <w:r w:rsidRPr="00AB7170">
        <w:rPr>
          <w:rtl/>
        </w:rPr>
        <w:t xml:space="preserve"> في المجتمع. ويوفَّر الإيواء في مؤسسة باعتباره ملاذاً أخيراً، أي توفيره لمستفيد يتعذر تمكينه من إيواء لدى أسرة أو من خدمات مجتمعية يومية أو خدمات دعم للعيش المستقل. ويوفِّر هذا القانون حماية وأمناً شاملين وكافيين وفي الوقت المناسب للمتلقين، ويحدِّد بوضوحٍ حقوقهم والتزاماتهم، فضلاً عن حقوق مقدِّمي الخدمات والتزاماتهم ومسؤولياتهم، وفقاً لإرادة المتلقين ورغباتهم، أو بما يصون مصلحة القاصرين الفضلى، مع احترام أمن كل شخص وسلامته البدنية والعقلية، وفقاً لحقوق الإنسان والحريات المكفولة.</w:t>
      </w:r>
    </w:p>
    <w:p w14:paraId="76BBC989" w14:textId="77777777" w:rsidR="00260A4A" w:rsidRPr="00AB7170" w:rsidRDefault="00260A4A" w:rsidP="009E3396">
      <w:pPr>
        <w:pStyle w:val="SingleTxtGA"/>
        <w:rPr>
          <w:rtl/>
        </w:rPr>
      </w:pPr>
      <w:r w:rsidRPr="00192009">
        <w:rPr>
          <w:rtl/>
        </w:rPr>
        <w:t>225</w:t>
      </w:r>
      <w:r w:rsidRPr="00AB7170">
        <w:rPr>
          <w:rtl/>
        </w:rPr>
        <w:t>-</w:t>
      </w:r>
      <w:r w:rsidRPr="00AB7170">
        <w:rPr>
          <w:rtl/>
        </w:rPr>
        <w:tab/>
        <w:t>ويحظر قانون الحماية الاجتماعية إيداع الأطفال دون سن الثالثة في مؤسسات الحماية الاجتماعية، ما عدا في ظروف خاصة إذا توافرت أسباب مبرَّرة للغاية، شريطة ألا يقضي الطفل دون سن الثالثة أكثر من شهرين في مؤسسة الإيواء، ما لم توافق الوزارة المختصة على ذلك. ويتوخى مشروع القانون المتعلق بتعديل قانون الحماية الاجتماعية إجراء استعراض لأماكن إيواء الأطفال كل شهرين.</w:t>
      </w:r>
    </w:p>
    <w:p w14:paraId="1D2F816F" w14:textId="77777777" w:rsidR="00260A4A" w:rsidRPr="00AB7170" w:rsidRDefault="00260A4A" w:rsidP="009E3396">
      <w:pPr>
        <w:pStyle w:val="SingleTxtGA"/>
        <w:rPr>
          <w:rtl/>
        </w:rPr>
      </w:pPr>
      <w:r w:rsidRPr="00192009">
        <w:rPr>
          <w:rtl/>
        </w:rPr>
        <w:lastRenderedPageBreak/>
        <w:t>226</w:t>
      </w:r>
      <w:r w:rsidRPr="00AB7170">
        <w:rPr>
          <w:rtl/>
        </w:rPr>
        <w:t>-</w:t>
      </w:r>
      <w:r w:rsidRPr="00AB7170">
        <w:rPr>
          <w:rtl/>
        </w:rPr>
        <w:tab/>
        <w:t xml:space="preserve">وتنص التدابير الرامية إلى القضاء على المخالفات في إيواء الأطفال والشباب في مؤسسات الحماية الاجتماعية على وجوب أن تحصل مراكز العمل الاجتماعي على رأي مسبق من الوزارة المختصة لكل عملية إيواء طفل دون سن </w:t>
      </w:r>
      <w:r w:rsidRPr="00192009">
        <w:rPr>
          <w:rtl/>
        </w:rPr>
        <w:t>18</w:t>
      </w:r>
      <w:r w:rsidRPr="00AB7170">
        <w:rPr>
          <w:rtl/>
        </w:rPr>
        <w:t xml:space="preserve"> عاماً، وإذا كان الإيواء عاجلاً، فإنَّ مركز العمل الاجتماعي المعني ملزم بطلب رأي في غضون </w:t>
      </w:r>
      <w:r w:rsidRPr="00192009">
        <w:rPr>
          <w:rtl/>
        </w:rPr>
        <w:t>3</w:t>
      </w:r>
      <w:r w:rsidRPr="00AB7170">
        <w:rPr>
          <w:rtl/>
        </w:rPr>
        <w:t xml:space="preserve"> أيام اعتباراً من يوم الإيواء الفعلي.</w:t>
      </w:r>
    </w:p>
    <w:p w14:paraId="4285521F" w14:textId="77777777" w:rsidR="00260A4A" w:rsidRPr="00AB7170" w:rsidRDefault="00260A4A" w:rsidP="009E3396">
      <w:pPr>
        <w:pStyle w:val="SingleTxtGA"/>
        <w:rPr>
          <w:rtl/>
        </w:rPr>
      </w:pPr>
      <w:r w:rsidRPr="00192009">
        <w:rPr>
          <w:rtl/>
        </w:rPr>
        <w:t>227</w:t>
      </w:r>
      <w:r w:rsidRPr="00AB7170">
        <w:rPr>
          <w:rtl/>
        </w:rPr>
        <w:t>-</w:t>
      </w:r>
      <w:r w:rsidRPr="00AB7170">
        <w:rPr>
          <w:rtl/>
        </w:rPr>
        <w:tab/>
        <w:t xml:space="preserve">وتتولى مراكز الخدمة الاجتماعية والمؤسسات الأخرى ذات الصلة، فيما يتعلق بالمعيار العام المتمثل في عدم إيداع الأطفال في مؤسسات الحماية الاجتماعية، مهمتي التفتيش والإشراف على العمل المهني لمراكز العمل الاجتماعي. ويناهز عدد الأطفال دون سن </w:t>
      </w:r>
      <w:r w:rsidRPr="00192009">
        <w:rPr>
          <w:rtl/>
        </w:rPr>
        <w:t>18</w:t>
      </w:r>
      <w:r w:rsidRPr="00AB7170">
        <w:rPr>
          <w:rtl/>
        </w:rPr>
        <w:t xml:space="preserve"> عاماً المستفيدين حالياً من الإيواء في مؤسسات الحماية الاجتماعية في صربيا </w:t>
      </w:r>
      <w:r w:rsidRPr="00192009">
        <w:rPr>
          <w:rtl/>
        </w:rPr>
        <w:t>600</w:t>
      </w:r>
      <w:r w:rsidRPr="00AB7170">
        <w:rPr>
          <w:rtl/>
        </w:rPr>
        <w:t xml:space="preserve"> طفل، في حين يوجد حوالي </w:t>
      </w:r>
      <w:r w:rsidRPr="00192009">
        <w:rPr>
          <w:rtl/>
        </w:rPr>
        <w:t>000</w:t>
      </w:r>
      <w:r w:rsidRPr="00AB7170">
        <w:rPr>
          <w:rtl/>
        </w:rPr>
        <w:t xml:space="preserve"> </w:t>
      </w:r>
      <w:r w:rsidRPr="00192009">
        <w:rPr>
          <w:rtl/>
        </w:rPr>
        <w:t>5</w:t>
      </w:r>
      <w:r w:rsidRPr="00AB7170">
        <w:rPr>
          <w:rtl/>
        </w:rPr>
        <w:t xml:space="preserve"> لدى الأسر الحاضنة. وفي عام </w:t>
      </w:r>
      <w:r w:rsidRPr="00192009">
        <w:rPr>
          <w:rtl/>
        </w:rPr>
        <w:t>2019</w:t>
      </w:r>
      <w:r w:rsidRPr="00AB7170">
        <w:rPr>
          <w:rtl/>
        </w:rPr>
        <w:t xml:space="preserve"> أُغلق مأوى للأطفال المحرومين من رعاية الوالدين (في </w:t>
      </w:r>
      <w:proofErr w:type="spellStart"/>
      <w:r w:rsidRPr="00AB7170">
        <w:rPr>
          <w:rtl/>
        </w:rPr>
        <w:t>أوزيتسه</w:t>
      </w:r>
      <w:proofErr w:type="spellEnd"/>
      <w:r w:rsidRPr="00AB7170">
        <w:rPr>
          <w:rtl/>
        </w:rPr>
        <w:t>).</w:t>
      </w:r>
    </w:p>
    <w:p w14:paraId="0FAC3E17" w14:textId="77777777" w:rsidR="00260A4A" w:rsidRPr="00AB7170" w:rsidRDefault="00260A4A" w:rsidP="009E3396">
      <w:pPr>
        <w:pStyle w:val="SingleTxtGA"/>
        <w:rPr>
          <w:lang w:val="fr-FR"/>
        </w:rPr>
      </w:pPr>
      <w:r w:rsidRPr="00192009">
        <w:rPr>
          <w:rtl/>
        </w:rPr>
        <w:t>228</w:t>
      </w:r>
      <w:r w:rsidRPr="00AB7170">
        <w:rPr>
          <w:rtl/>
        </w:rPr>
        <w:t>-</w:t>
      </w:r>
      <w:r w:rsidRPr="00AB7170">
        <w:rPr>
          <w:rtl/>
        </w:rPr>
        <w:tab/>
      </w:r>
      <w:r w:rsidRPr="00943A80">
        <w:rPr>
          <w:rtl/>
        </w:rPr>
        <w:t>ولدى مؤسسات الحماية الاجتماعية ما يلي: إجراءات إلزامية لتقديم شكاوى المتلقين/المستفيدين؛ وإجراءات إلزامية محدَّدة لتطبيق الإجراءات والتدابير التقييدية ضد المستفيدين؛ وفريق داخلي من الموظفين</w:t>
      </w:r>
      <w:r w:rsidRPr="00497D7A">
        <w:rPr>
          <w:spacing w:val="-2"/>
          <w:rtl/>
        </w:rPr>
        <w:t xml:space="preserve"> المسؤولين عن معالجة حالات العنف ضد المستفيدين. وقد يؤدي أي انتهاك جسيم لحقوق المتلقين إلى</w:t>
      </w:r>
      <w:r w:rsidRPr="00AB7170">
        <w:rPr>
          <w:rtl/>
        </w:rPr>
        <w:t xml:space="preserve"> إلغاء الترخيص الممنوح لمقدِّم الخدمة لأداء أنشطة الحماية الاجتماعية. وبهدف مراقبة النظام وتحسينه، تكفل الوزارة الإشراف والتفتيش من جانب الخبراء، وتقدِّم معاهد الحماية الاجتماعية (الجمهورية وعلى صعيد المقاطعات) الدعم في مجال الرقابة لاعتماد مفاهيم جديدة أكثر حداثة، كما تساعد على معالجة الحالات المحدَّدة وذات المتطلبات المهنية الشديدة التي تنشأ في إطار اختصاصات مؤسسات الحماية الاجتماعية.</w:t>
      </w:r>
    </w:p>
    <w:p w14:paraId="5DD6AF20" w14:textId="77777777" w:rsidR="00260A4A" w:rsidRPr="00AB7170" w:rsidRDefault="00260A4A" w:rsidP="009E3396">
      <w:pPr>
        <w:pStyle w:val="SingleTxtGA"/>
        <w:rPr>
          <w:rtl/>
        </w:rPr>
      </w:pPr>
      <w:r w:rsidRPr="00192009">
        <w:rPr>
          <w:rtl/>
        </w:rPr>
        <w:t>229</w:t>
      </w:r>
      <w:r w:rsidRPr="00AB7170">
        <w:rPr>
          <w:rtl/>
        </w:rPr>
        <w:t>-</w:t>
      </w:r>
      <w:r w:rsidRPr="00AB7170">
        <w:rPr>
          <w:rtl/>
        </w:rPr>
        <w:tab/>
        <w:t>ومن أجل منع التمييز المتعدد الأوجه ضد النساء والفتيات ذوات الإعاقة، لا سيما في الوصول إلى العدالة والحماية من العنف العائلي، يقر قانون المساعدة القانونية المجانية</w:t>
      </w:r>
      <w:r w:rsidRPr="00AB7170">
        <w:rPr>
          <w:vertAlign w:val="superscript"/>
          <w:rtl/>
        </w:rPr>
        <w:t>(</w:t>
      </w:r>
      <w:r w:rsidRPr="007321AC">
        <w:rPr>
          <w:vertAlign w:val="superscript"/>
          <w:lang w:val="en-US"/>
        </w:rPr>
        <w:footnoteReference w:id="227"/>
      </w:r>
      <w:r w:rsidRPr="00AB7170">
        <w:rPr>
          <w:vertAlign w:val="superscript"/>
          <w:rtl/>
        </w:rPr>
        <w:t>)</w:t>
      </w:r>
      <w:r w:rsidRPr="00AB7170">
        <w:rPr>
          <w:rtl/>
        </w:rPr>
        <w:t> لضحايا العنف العائلي والأشخاص ذوي الإعاقة صفة مستفيدين بحكم القانون. وقد تحسَّنت فرص وصول هذه الفئات التي تتعرض لأوجه تمييز متعددة إلى العدالة تحسناً كبيراً.</w:t>
      </w:r>
    </w:p>
    <w:p w14:paraId="1009565D" w14:textId="77777777" w:rsidR="00260A4A" w:rsidRPr="00AB7170" w:rsidRDefault="00260A4A" w:rsidP="009E3396">
      <w:pPr>
        <w:pStyle w:val="SingleTxtGA"/>
        <w:rPr>
          <w:rtl/>
        </w:rPr>
      </w:pPr>
      <w:r w:rsidRPr="00192009">
        <w:rPr>
          <w:rtl/>
        </w:rPr>
        <w:t>230</w:t>
      </w:r>
      <w:r w:rsidRPr="00AB7170">
        <w:rPr>
          <w:rtl/>
        </w:rPr>
        <w:t>-</w:t>
      </w:r>
      <w:r w:rsidRPr="00AB7170">
        <w:rPr>
          <w:rtl/>
        </w:rPr>
        <w:tab/>
        <w:t xml:space="preserve">وفيما يتعلق بدخول المباني، ضُمِّنت دورة خاصة بإمكانية الوصول والتصميم العام وإزالة الحواجز في قائمة الدورات المطلوبة في كلية العلوم التقنية في نوفي ساد، والدورة اختيارية في كلية الهندسة المعمارية في بلغراد. وفي إطار حملة "صربيا بدون حواجز"، رُكِّبت </w:t>
      </w:r>
      <w:r w:rsidRPr="00192009">
        <w:rPr>
          <w:rtl/>
        </w:rPr>
        <w:t>109</w:t>
      </w:r>
      <w:r w:rsidRPr="00AB7170">
        <w:rPr>
          <w:rtl/>
        </w:rPr>
        <w:t xml:space="preserve"> ممرات منحدرة ومنصات </w:t>
      </w:r>
      <w:proofErr w:type="spellStart"/>
      <w:r w:rsidRPr="00AB7170">
        <w:rPr>
          <w:rtl/>
        </w:rPr>
        <w:t>هيدرولية</w:t>
      </w:r>
      <w:proofErr w:type="spellEnd"/>
      <w:r w:rsidRPr="00AB7170">
        <w:rPr>
          <w:rtl/>
        </w:rPr>
        <w:t xml:space="preserve"> في أكثر من </w:t>
      </w:r>
      <w:r w:rsidRPr="00192009">
        <w:rPr>
          <w:rtl/>
        </w:rPr>
        <w:t>40</w:t>
      </w:r>
      <w:r w:rsidRPr="00AB7170">
        <w:rPr>
          <w:rtl/>
        </w:rPr>
        <w:t xml:space="preserve"> حكومة محلية، جعلت العديد من المرافق متاحة للأشخاص ذوي الإعاقة لأول مرة منذ إنشائها بعد عدة عقود من الوجود والاشتغال، في حين بُذلت جهود أيضاً من أجل زيادة وصول الصم والمكفوفين إلى الطرق والإعلام والاتصالات.</w:t>
      </w:r>
    </w:p>
    <w:p w14:paraId="5142EB4D" w14:textId="77777777" w:rsidR="00260A4A" w:rsidRPr="00AB7170" w:rsidRDefault="00260A4A" w:rsidP="009E3396">
      <w:pPr>
        <w:pStyle w:val="SingleTxtGA"/>
        <w:rPr>
          <w:rtl/>
        </w:rPr>
      </w:pPr>
      <w:r w:rsidRPr="00192009">
        <w:rPr>
          <w:rtl/>
        </w:rPr>
        <w:t>231</w:t>
      </w:r>
      <w:r w:rsidRPr="00AB7170">
        <w:rPr>
          <w:rtl/>
        </w:rPr>
        <w:t>-</w:t>
      </w:r>
      <w:r w:rsidRPr="00AB7170">
        <w:rPr>
          <w:rtl/>
        </w:rPr>
        <w:tab/>
        <w:t>وينص قانون التعليم قبل الابتدائي والتنشئة</w:t>
      </w:r>
      <w:r w:rsidRPr="00AB7170">
        <w:rPr>
          <w:vertAlign w:val="superscript"/>
          <w:rtl/>
        </w:rPr>
        <w:t>(</w:t>
      </w:r>
      <w:r w:rsidRPr="007321AC">
        <w:rPr>
          <w:vertAlign w:val="superscript"/>
          <w:lang w:val="en-US"/>
        </w:rPr>
        <w:footnoteReference w:id="228"/>
      </w:r>
      <w:r w:rsidRPr="00AB7170">
        <w:rPr>
          <w:vertAlign w:val="superscript"/>
          <w:rtl/>
        </w:rPr>
        <w:t>)</w:t>
      </w:r>
      <w:r w:rsidRPr="00AB7170">
        <w:rPr>
          <w:rtl/>
        </w:rPr>
        <w:t> على تسجيل الأطفال ذوي الإعاقة في مجموعات نظامية في رياض الأطفال أو في مجموعات تسجِّل الأطفال ذوي الإعاقات البالغة التعقيد، فضلاً عن وضع خطة تعليمية فردية للأطفال الذين يحتاجون دعماً إضافيّاً في التعليم والتنشئة.</w:t>
      </w:r>
    </w:p>
    <w:p w14:paraId="0F49C7AF" w14:textId="77777777" w:rsidR="00260A4A" w:rsidRPr="00CD06AA" w:rsidRDefault="00260A4A" w:rsidP="009E3396">
      <w:pPr>
        <w:pStyle w:val="SingleTxtGA"/>
        <w:rPr>
          <w:rtl/>
        </w:rPr>
      </w:pPr>
      <w:r w:rsidRPr="00192009">
        <w:rPr>
          <w:rtl/>
        </w:rPr>
        <w:t>232</w:t>
      </w:r>
      <w:r w:rsidRPr="00CD06AA">
        <w:rPr>
          <w:rtl/>
        </w:rPr>
        <w:t>-</w:t>
      </w:r>
      <w:r w:rsidRPr="00CD06AA">
        <w:rPr>
          <w:rtl/>
        </w:rPr>
        <w:tab/>
        <w:t>وللطلاب ذوي الإعاقة الحق في التعليم داخل المدارس الابتدائية العادية، وداخل أقسام تعليم الطلاب ذوي الإعاقة في المدارس العادية، وداخل المدارس الخاصة بتعليم الطلاب ذوي الإعاقة. ويتلقى الطلاب الدعم التعليمي من خلال تدابير الدعم التعليمي الإضافي (مراعاة الاحتياجات الفردية والتكيف معها، و</w:t>
      </w:r>
      <w:r w:rsidRPr="00192009">
        <w:rPr>
          <w:i/>
          <w:iCs/>
          <w:rtl/>
        </w:rPr>
        <w:t>خطة تعليمية فردية</w:t>
      </w:r>
      <w:r w:rsidRPr="00CD06AA">
        <w:rPr>
          <w:rtl/>
        </w:rPr>
        <w:t>، ودعم صحي واجتماعي إضافي</w:t>
      </w:r>
      <w:r w:rsidRPr="004E68B7">
        <w:rPr>
          <w:rtl/>
        </w:rPr>
        <w:t xml:space="preserve">)، </w:t>
      </w:r>
      <w:r w:rsidRPr="00CD06AA">
        <w:rPr>
          <w:rtl/>
        </w:rPr>
        <w:t>وتقرِّر اللجنة المشتركة بين الإدارات ذات الصلة مدى الحاجة إليه.</w:t>
      </w:r>
    </w:p>
    <w:p w14:paraId="1C7E4ED5" w14:textId="0271418D" w:rsidR="00260A4A" w:rsidRPr="00CD06AA" w:rsidRDefault="00260A4A" w:rsidP="009E3396">
      <w:pPr>
        <w:pStyle w:val="SingleTxtGA"/>
        <w:rPr>
          <w:rtl/>
        </w:rPr>
      </w:pPr>
      <w:r w:rsidRPr="00192009">
        <w:rPr>
          <w:rtl/>
        </w:rPr>
        <w:lastRenderedPageBreak/>
        <w:t>233</w:t>
      </w:r>
      <w:r w:rsidRPr="00CD06AA">
        <w:rPr>
          <w:rtl/>
        </w:rPr>
        <w:t>-</w:t>
      </w:r>
      <w:r w:rsidRPr="00CD06AA">
        <w:rPr>
          <w:rtl/>
        </w:rPr>
        <w:tab/>
        <w:t xml:space="preserve">ويسجَّل الطلاب ذوو الإعاقة في المدارس والإدارات الخاصة بتعليم الطلاب ذوي الإعاقة وبموافقة أولياء أمورهم. وتوجد في صربيا </w:t>
      </w:r>
      <w:r w:rsidRPr="00192009">
        <w:rPr>
          <w:rtl/>
        </w:rPr>
        <w:t>47</w:t>
      </w:r>
      <w:r w:rsidRPr="00CD06AA">
        <w:rPr>
          <w:rtl/>
        </w:rPr>
        <w:t xml:space="preserve"> مدرسة لتعليم الطلاب ذوي الإعاقة. وفي مدارس تعليم الطلاب ذوي الإعاقة، تطبَّق خطط تعليمية فردية وفق منهج معدَّل. وفي الفترة </w:t>
      </w:r>
      <w:r w:rsidRPr="00192009">
        <w:rPr>
          <w:rtl/>
        </w:rPr>
        <w:t>2017</w:t>
      </w:r>
      <w:r w:rsidRPr="00CD06AA">
        <w:rPr>
          <w:rtl/>
        </w:rPr>
        <w:t>-</w:t>
      </w:r>
      <w:r w:rsidRPr="00192009">
        <w:rPr>
          <w:rtl/>
        </w:rPr>
        <w:t>2021</w:t>
      </w:r>
      <w:r w:rsidRPr="00CD06AA">
        <w:rPr>
          <w:rtl/>
        </w:rPr>
        <w:t xml:space="preserve">، قُدِّم إلى اللجان المشتركة بين الوزارات أكثر من </w:t>
      </w:r>
      <w:r w:rsidRPr="00192009">
        <w:rPr>
          <w:rtl/>
        </w:rPr>
        <w:t>500</w:t>
      </w:r>
      <w:r w:rsidRPr="00CD06AA">
        <w:rPr>
          <w:rtl/>
        </w:rPr>
        <w:t xml:space="preserve"> </w:t>
      </w:r>
      <w:r w:rsidRPr="00192009">
        <w:rPr>
          <w:rtl/>
        </w:rPr>
        <w:t>7</w:t>
      </w:r>
      <w:r w:rsidRPr="00CD06AA">
        <w:rPr>
          <w:rtl/>
        </w:rPr>
        <w:t xml:space="preserve"> طلب لتقييم مدى ضرورة تقديم دعم إضافي (في عام</w:t>
      </w:r>
      <w:r w:rsidR="00124450">
        <w:rPr>
          <w:rFonts w:hint="cs"/>
          <w:rtl/>
        </w:rPr>
        <w:t> </w:t>
      </w:r>
      <w:r w:rsidRPr="00192009">
        <w:rPr>
          <w:rtl/>
        </w:rPr>
        <w:t>2011</w:t>
      </w:r>
      <w:r w:rsidRPr="00CD06AA">
        <w:rPr>
          <w:rtl/>
        </w:rPr>
        <w:t xml:space="preserve"> قُدِّم </w:t>
      </w:r>
      <w:r w:rsidRPr="00192009">
        <w:rPr>
          <w:rtl/>
        </w:rPr>
        <w:t>300</w:t>
      </w:r>
      <w:r w:rsidRPr="00CD06AA">
        <w:rPr>
          <w:rtl/>
        </w:rPr>
        <w:t xml:space="preserve"> </w:t>
      </w:r>
      <w:r w:rsidRPr="00192009">
        <w:rPr>
          <w:rtl/>
        </w:rPr>
        <w:t>1</w:t>
      </w:r>
      <w:r w:rsidRPr="00CD06AA">
        <w:rPr>
          <w:rtl/>
        </w:rPr>
        <w:t xml:space="preserve"> طلب</w:t>
      </w:r>
      <w:r w:rsidRPr="004E68B7">
        <w:rPr>
          <w:rtl/>
        </w:rPr>
        <w:t xml:space="preserve">). </w:t>
      </w:r>
      <w:r w:rsidRPr="00CD06AA">
        <w:rPr>
          <w:rtl/>
        </w:rPr>
        <w:t xml:space="preserve">ويقدِّم الدعمَ التعليمي أكثرُ من </w:t>
      </w:r>
      <w:r w:rsidRPr="00192009">
        <w:rPr>
          <w:rtl/>
        </w:rPr>
        <w:t>000</w:t>
      </w:r>
      <w:r w:rsidRPr="00CD06AA">
        <w:rPr>
          <w:rtl/>
        </w:rPr>
        <w:t xml:space="preserve"> </w:t>
      </w:r>
      <w:r w:rsidRPr="00192009">
        <w:rPr>
          <w:rtl/>
        </w:rPr>
        <w:t>1</w:t>
      </w:r>
      <w:r w:rsidRPr="00CD06AA">
        <w:rPr>
          <w:rtl/>
        </w:rPr>
        <w:t xml:space="preserve"> رفيق شخصي و</w:t>
      </w:r>
      <w:r w:rsidRPr="00192009">
        <w:rPr>
          <w:rtl/>
        </w:rPr>
        <w:t>280</w:t>
      </w:r>
      <w:r w:rsidRPr="00CD06AA">
        <w:rPr>
          <w:rtl/>
        </w:rPr>
        <w:t xml:space="preserve"> مساعداً تربويّاً (حتى عام </w:t>
      </w:r>
      <w:r w:rsidRPr="00192009">
        <w:rPr>
          <w:rtl/>
        </w:rPr>
        <w:t>2018</w:t>
      </w:r>
      <w:r w:rsidRPr="00CD06AA">
        <w:rPr>
          <w:rtl/>
        </w:rPr>
        <w:t xml:space="preserve">، كان العدد </w:t>
      </w:r>
      <w:r w:rsidRPr="00192009">
        <w:rPr>
          <w:rtl/>
        </w:rPr>
        <w:t>175</w:t>
      </w:r>
      <w:r w:rsidRPr="004E68B7">
        <w:rPr>
          <w:rtl/>
        </w:rPr>
        <w:t xml:space="preserve">) </w:t>
      </w:r>
      <w:r w:rsidRPr="00CD06AA">
        <w:rPr>
          <w:rtl/>
        </w:rPr>
        <w:t xml:space="preserve">في مؤسسات التعليم قبل الابتدائي والمدارس الابتدائية والثانوية. ويتلقى أكثر من </w:t>
      </w:r>
      <w:r w:rsidRPr="00192009">
        <w:rPr>
          <w:rtl/>
        </w:rPr>
        <w:t>000</w:t>
      </w:r>
      <w:r w:rsidRPr="00CD06AA">
        <w:rPr>
          <w:rtl/>
        </w:rPr>
        <w:t xml:space="preserve"> </w:t>
      </w:r>
      <w:r w:rsidRPr="00192009">
        <w:rPr>
          <w:rtl/>
        </w:rPr>
        <w:t>2</w:t>
      </w:r>
      <w:r w:rsidRPr="00CD06AA">
        <w:rPr>
          <w:rtl/>
        </w:rPr>
        <w:t xml:space="preserve"> طالب الدعم من موظفي المدارس الخاصة بتعليم الطلاب ذوي الإعاقة، وفقاً لخطة تعليمية فردية. ويحق للطلاب ذوي الإعاقة والطلاب الذين يعانون من إعاقات في التعلم والطلاب من الفئات الضعيفة الأخرى الاستفادة من خطة تعليمية فردية.</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3687"/>
        <w:gridCol w:w="1540"/>
        <w:gridCol w:w="2143"/>
      </w:tblGrid>
      <w:tr w:rsidR="00260A4A" w:rsidRPr="00271E91" w14:paraId="4EA4D899" w14:textId="77777777" w:rsidTr="00ED15FE">
        <w:trPr>
          <w:cantSplit/>
          <w:tblHeader/>
        </w:trPr>
        <w:tc>
          <w:tcPr>
            <w:tcW w:w="3687" w:type="dxa"/>
            <w:tcBorders>
              <w:top w:val="single" w:sz="4" w:space="0" w:color="auto"/>
              <w:bottom w:val="single" w:sz="12" w:space="0" w:color="auto"/>
            </w:tcBorders>
            <w:shd w:val="clear" w:color="auto" w:fill="auto"/>
            <w:vAlign w:val="bottom"/>
          </w:tcPr>
          <w:p w14:paraId="6AA0E6D7" w14:textId="10058157" w:rsidR="00260A4A" w:rsidRPr="00271E91" w:rsidRDefault="00260A4A" w:rsidP="00271E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i/>
                <w:iCs/>
                <w:szCs w:val="20"/>
                <w:rtl/>
              </w:rPr>
            </w:pPr>
            <w:r w:rsidRPr="00192009">
              <w:rPr>
                <w:rFonts w:eastAsia="PMingLiU" w:hAnsi="Times New Roman" w:cs="Simplified Arabic"/>
                <w:i/>
                <w:iCs/>
                <w:szCs w:val="20"/>
                <w:rtl/>
              </w:rPr>
              <w:t>السنة الدراسية</w:t>
            </w:r>
          </w:p>
        </w:tc>
        <w:tc>
          <w:tcPr>
            <w:tcW w:w="1540" w:type="dxa"/>
            <w:tcBorders>
              <w:top w:val="single" w:sz="4" w:space="0" w:color="auto"/>
              <w:bottom w:val="single" w:sz="12" w:space="0" w:color="auto"/>
            </w:tcBorders>
            <w:shd w:val="clear" w:color="auto" w:fill="auto"/>
            <w:vAlign w:val="bottom"/>
          </w:tcPr>
          <w:p w14:paraId="39C4B97F" w14:textId="77777777" w:rsidR="00260A4A" w:rsidRPr="00271E91" w:rsidRDefault="00260A4A" w:rsidP="00271E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عدد الطلاب الذين يتلقَّون تعليمهم وفقاً لخطة تعليمية فردية</w:t>
            </w:r>
          </w:p>
        </w:tc>
        <w:tc>
          <w:tcPr>
            <w:tcW w:w="2143" w:type="dxa"/>
            <w:tcBorders>
              <w:top w:val="single" w:sz="4" w:space="0" w:color="auto"/>
              <w:bottom w:val="single" w:sz="12" w:space="0" w:color="auto"/>
            </w:tcBorders>
            <w:shd w:val="clear" w:color="auto" w:fill="auto"/>
            <w:vAlign w:val="bottom"/>
          </w:tcPr>
          <w:p w14:paraId="4B0D0C7C" w14:textId="77777777" w:rsidR="00260A4A" w:rsidRPr="00192009" w:rsidRDefault="00260A4A" w:rsidP="00ED15FE">
            <w:pPr>
              <w:pStyle w:val="SingleTxtG"/>
              <w:tabs>
                <w:tab w:val="clear" w:pos="1701"/>
                <w:tab w:val="clear" w:pos="2268"/>
              </w:tabs>
              <w:suppressAutoHyphens w:val="0"/>
              <w:bidi/>
              <w:spacing w:before="40" w:after="40" w:line="300" w:lineRule="exact"/>
              <w:ind w:left="335" w:right="0"/>
              <w:jc w:val="left"/>
              <w:textDirection w:val="tbRlV"/>
              <w:rPr>
                <w:rFonts w:eastAsia="PMingLiU" w:hAnsi="Times New Roman" w:cs="Simplified Arabic" w:hint="default"/>
                <w:i/>
                <w:iCs/>
                <w:szCs w:val="20"/>
                <w:rtl/>
              </w:rPr>
            </w:pPr>
            <w:r w:rsidRPr="00192009">
              <w:rPr>
                <w:rFonts w:eastAsia="PMingLiU" w:hAnsi="Times New Roman" w:cs="Simplified Arabic"/>
                <w:i/>
                <w:iCs/>
                <w:szCs w:val="20"/>
                <w:rtl/>
              </w:rPr>
              <w:t>عدد الطلاب الذين يتلقَّون تعليمهم وفقاً لخطة تعليمية فردية وفق منهج معدَّل</w:t>
            </w:r>
          </w:p>
        </w:tc>
      </w:tr>
      <w:tr w:rsidR="00260A4A" w:rsidRPr="00271E91" w14:paraId="61B42218" w14:textId="77777777" w:rsidTr="00271E91">
        <w:trPr>
          <w:cantSplit/>
        </w:trPr>
        <w:tc>
          <w:tcPr>
            <w:tcW w:w="7370" w:type="dxa"/>
            <w:gridSpan w:val="3"/>
            <w:shd w:val="clear" w:color="auto" w:fill="auto"/>
          </w:tcPr>
          <w:p w14:paraId="25164079" w14:textId="77777777" w:rsidR="00260A4A" w:rsidRPr="00192009" w:rsidRDefault="00260A4A" w:rsidP="00271E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المدارس الابتدائية</w:t>
            </w:r>
          </w:p>
        </w:tc>
      </w:tr>
      <w:tr w:rsidR="00260A4A" w:rsidRPr="00271E91" w14:paraId="0687A4C2" w14:textId="77777777" w:rsidTr="00ED15FE">
        <w:trPr>
          <w:cantSplit/>
        </w:trPr>
        <w:tc>
          <w:tcPr>
            <w:tcW w:w="3687" w:type="dxa"/>
            <w:shd w:val="clear" w:color="auto" w:fill="auto"/>
          </w:tcPr>
          <w:p w14:paraId="568CDF24" w14:textId="77777777" w:rsidR="00260A4A" w:rsidRPr="00271E91" w:rsidRDefault="00260A4A" w:rsidP="00271E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2020-2021</w:t>
            </w:r>
          </w:p>
        </w:tc>
        <w:tc>
          <w:tcPr>
            <w:tcW w:w="1540" w:type="dxa"/>
            <w:shd w:val="clear" w:color="auto" w:fill="auto"/>
            <w:vAlign w:val="bottom"/>
          </w:tcPr>
          <w:p w14:paraId="75593B8C" w14:textId="77777777" w:rsidR="00260A4A" w:rsidRPr="00271E91" w:rsidRDefault="00260A4A" w:rsidP="00ED15FE">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721 8</w:t>
            </w:r>
          </w:p>
        </w:tc>
        <w:tc>
          <w:tcPr>
            <w:tcW w:w="2143" w:type="dxa"/>
            <w:shd w:val="clear" w:color="auto" w:fill="auto"/>
            <w:vAlign w:val="bottom"/>
          </w:tcPr>
          <w:p w14:paraId="7B4E5108" w14:textId="77777777" w:rsidR="00260A4A" w:rsidRPr="00192009" w:rsidRDefault="00260A4A" w:rsidP="00ED15FE">
            <w:pPr>
              <w:pStyle w:val="SingleTxtG"/>
              <w:tabs>
                <w:tab w:val="clear" w:pos="1701"/>
                <w:tab w:val="clear" w:pos="2268"/>
              </w:tabs>
              <w:suppressAutoHyphens w:val="0"/>
              <w:bidi/>
              <w:spacing w:before="40" w:after="40" w:line="300" w:lineRule="exact"/>
              <w:ind w:left="335"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565 6</w:t>
            </w:r>
          </w:p>
        </w:tc>
      </w:tr>
      <w:tr w:rsidR="00260A4A" w:rsidRPr="00271E91" w14:paraId="4D7A73F3" w14:textId="77777777" w:rsidTr="00271E91">
        <w:trPr>
          <w:cantSplit/>
        </w:trPr>
        <w:tc>
          <w:tcPr>
            <w:tcW w:w="7370" w:type="dxa"/>
            <w:gridSpan w:val="3"/>
            <w:shd w:val="clear" w:color="auto" w:fill="auto"/>
          </w:tcPr>
          <w:p w14:paraId="1CC85BE7" w14:textId="77777777" w:rsidR="00260A4A" w:rsidRPr="00192009" w:rsidRDefault="00260A4A" w:rsidP="00271E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المدارس الثانوية</w:t>
            </w:r>
          </w:p>
        </w:tc>
      </w:tr>
      <w:tr w:rsidR="00260A4A" w:rsidRPr="00271E91" w14:paraId="1726F735" w14:textId="77777777" w:rsidTr="00ED15FE">
        <w:trPr>
          <w:cantSplit/>
        </w:trPr>
        <w:tc>
          <w:tcPr>
            <w:tcW w:w="3687" w:type="dxa"/>
            <w:shd w:val="clear" w:color="auto" w:fill="auto"/>
          </w:tcPr>
          <w:p w14:paraId="6DBF129B" w14:textId="77777777" w:rsidR="00260A4A" w:rsidRPr="007321AC" w:rsidRDefault="00260A4A" w:rsidP="00271E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2020-2021</w:t>
            </w:r>
          </w:p>
        </w:tc>
        <w:tc>
          <w:tcPr>
            <w:tcW w:w="1540" w:type="dxa"/>
            <w:shd w:val="clear" w:color="auto" w:fill="auto"/>
            <w:vAlign w:val="bottom"/>
          </w:tcPr>
          <w:p w14:paraId="5639C2A3" w14:textId="77777777" w:rsidR="00260A4A" w:rsidRPr="007321AC" w:rsidRDefault="00260A4A" w:rsidP="00ED15FE">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szCs w:val="20"/>
                <w:rtl/>
              </w:rPr>
              <w:t>509</w:t>
            </w:r>
          </w:p>
        </w:tc>
        <w:tc>
          <w:tcPr>
            <w:tcW w:w="2143" w:type="dxa"/>
            <w:shd w:val="clear" w:color="auto" w:fill="auto"/>
            <w:vAlign w:val="bottom"/>
          </w:tcPr>
          <w:p w14:paraId="00ECCAA6" w14:textId="77777777" w:rsidR="00260A4A" w:rsidRPr="00192009" w:rsidRDefault="00260A4A" w:rsidP="00ED15FE">
            <w:pPr>
              <w:pStyle w:val="SingleTxtG"/>
              <w:tabs>
                <w:tab w:val="clear" w:pos="1701"/>
                <w:tab w:val="clear" w:pos="2268"/>
              </w:tabs>
              <w:suppressAutoHyphens w:val="0"/>
              <w:bidi/>
              <w:spacing w:before="40" w:after="40" w:line="300" w:lineRule="exact"/>
              <w:ind w:left="335"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szCs w:val="20"/>
                <w:rtl/>
              </w:rPr>
              <w:t>817</w:t>
            </w:r>
            <w:r w:rsidRPr="00192009">
              <w:rPr>
                <w:rFonts w:eastAsia="PMingLiU" w:hAnsi="Times New Roman" w:cs="Simplified Arabic"/>
                <w:b/>
                <w:color w:val="000000"/>
                <w:szCs w:val="20"/>
                <w:rtl/>
                <w:lang w:eastAsia="en-US"/>
              </w:rPr>
              <w:t xml:space="preserve"> 1</w:t>
            </w:r>
          </w:p>
        </w:tc>
      </w:tr>
      <w:tr w:rsidR="00260A4A" w:rsidRPr="00271E91" w14:paraId="3E521654" w14:textId="77777777" w:rsidTr="00271E91">
        <w:trPr>
          <w:cantSplit/>
        </w:trPr>
        <w:tc>
          <w:tcPr>
            <w:tcW w:w="7370" w:type="dxa"/>
            <w:gridSpan w:val="3"/>
            <w:shd w:val="clear" w:color="auto" w:fill="auto"/>
          </w:tcPr>
          <w:p w14:paraId="4CE668DF" w14:textId="77777777" w:rsidR="00260A4A" w:rsidRPr="00192009" w:rsidRDefault="00260A4A" w:rsidP="00271E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المدارس الابتدائية والثانوية للطلاب ذوي الإعاقة</w:t>
            </w:r>
          </w:p>
        </w:tc>
      </w:tr>
      <w:tr w:rsidR="00260A4A" w:rsidRPr="00271E91" w14:paraId="0193A6A0" w14:textId="77777777" w:rsidTr="00ED15FE">
        <w:trPr>
          <w:cantSplit/>
        </w:trPr>
        <w:tc>
          <w:tcPr>
            <w:tcW w:w="3687" w:type="dxa"/>
            <w:shd w:val="clear" w:color="auto" w:fill="auto"/>
          </w:tcPr>
          <w:p w14:paraId="6E2F7878" w14:textId="77777777" w:rsidR="00260A4A" w:rsidRPr="007321AC" w:rsidRDefault="00260A4A" w:rsidP="00271E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2020-2021</w:t>
            </w:r>
          </w:p>
        </w:tc>
        <w:tc>
          <w:tcPr>
            <w:tcW w:w="1540" w:type="dxa"/>
            <w:shd w:val="clear" w:color="auto" w:fill="auto"/>
            <w:vAlign w:val="bottom"/>
          </w:tcPr>
          <w:p w14:paraId="2E2D7946" w14:textId="77777777" w:rsidR="00260A4A" w:rsidRPr="007321AC" w:rsidRDefault="00260A4A" w:rsidP="00ED15FE">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szCs w:val="20"/>
                <w:rtl/>
              </w:rPr>
              <w:t>308</w:t>
            </w:r>
          </w:p>
        </w:tc>
        <w:tc>
          <w:tcPr>
            <w:tcW w:w="2143" w:type="dxa"/>
            <w:shd w:val="clear" w:color="auto" w:fill="auto"/>
            <w:vAlign w:val="bottom"/>
          </w:tcPr>
          <w:p w14:paraId="219238A4" w14:textId="77777777" w:rsidR="00260A4A" w:rsidRPr="00192009" w:rsidRDefault="00260A4A" w:rsidP="00ED15FE">
            <w:pPr>
              <w:pStyle w:val="SingleTxtG"/>
              <w:tabs>
                <w:tab w:val="clear" w:pos="1701"/>
                <w:tab w:val="clear" w:pos="2268"/>
              </w:tabs>
              <w:suppressAutoHyphens w:val="0"/>
              <w:bidi/>
              <w:spacing w:before="40" w:after="40" w:line="300" w:lineRule="exact"/>
              <w:ind w:left="335"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szCs w:val="20"/>
                <w:rtl/>
              </w:rPr>
              <w:t>613</w:t>
            </w:r>
            <w:r w:rsidRPr="00192009">
              <w:rPr>
                <w:rFonts w:eastAsia="PMingLiU" w:hAnsi="Times New Roman" w:cs="Simplified Arabic"/>
                <w:b/>
                <w:color w:val="000000"/>
                <w:szCs w:val="20"/>
                <w:rtl/>
                <w:lang w:eastAsia="en-US"/>
              </w:rPr>
              <w:t xml:space="preserve"> 4</w:t>
            </w:r>
          </w:p>
        </w:tc>
      </w:tr>
    </w:tbl>
    <w:p w14:paraId="186C00B3" w14:textId="08D2EA13" w:rsidR="00260A4A" w:rsidRPr="00192009" w:rsidRDefault="00260A4A" w:rsidP="00260A4A">
      <w:pPr>
        <w:spacing w:before="120" w:after="240" w:line="240" w:lineRule="auto"/>
        <w:ind w:left="1134" w:right="1134" w:firstLine="170"/>
        <w:textDirection w:val="tbRlV"/>
        <w:rPr>
          <w:i/>
          <w:iCs/>
          <w:sz w:val="18"/>
          <w:szCs w:val="18"/>
          <w:rtl/>
          <w:lang w:val="ar-SA" w:eastAsia="zh-TW"/>
        </w:rPr>
      </w:pPr>
      <w:r w:rsidRPr="00192009">
        <w:rPr>
          <w:b/>
          <w:i/>
          <w:iCs/>
          <w:sz w:val="18"/>
          <w:szCs w:val="18"/>
          <w:rtl/>
        </w:rPr>
        <w:t>المصدر: وزارة التعليم والعلوم والتنمية التكنولوجية.</w:t>
      </w:r>
    </w:p>
    <w:p w14:paraId="02638BD4" w14:textId="2EFDFEF7" w:rsidR="00260A4A" w:rsidRPr="00B15103" w:rsidRDefault="00260A4A" w:rsidP="00ED15FE">
      <w:pPr>
        <w:pStyle w:val="SingleTxtGA"/>
        <w:rPr>
          <w:rtl/>
        </w:rPr>
      </w:pPr>
      <w:r w:rsidRPr="00192009">
        <w:rPr>
          <w:rtl/>
        </w:rPr>
        <w:t>234</w:t>
      </w:r>
      <w:r w:rsidRPr="00B15103">
        <w:rPr>
          <w:rtl/>
        </w:rPr>
        <w:t>-</w:t>
      </w:r>
      <w:r w:rsidRPr="00B15103">
        <w:rPr>
          <w:rtl/>
        </w:rPr>
        <w:tab/>
        <w:t xml:space="preserve">وعُيِّن </w:t>
      </w:r>
      <w:r w:rsidRPr="00192009">
        <w:rPr>
          <w:rtl/>
        </w:rPr>
        <w:t>37</w:t>
      </w:r>
      <w:r w:rsidRPr="00B15103">
        <w:rPr>
          <w:rtl/>
        </w:rPr>
        <w:t xml:space="preserve"> مستشاراً من المساعدين الخارجيين في مجال التعليم الشامل. وتوفَّر الكتب المدرسية للطلاب ذوي الإعاقة في النمو وذوي الإعاقة الذين يحضرون الفصول الدراسية وفقاً للخطة التعليمية الفردية من خلال برنامج الكتب المدرسية المجانية، وهي مكيَّفة مع بعض الإعاقات في النمو أو غيرها من أنواع الإعاقة. واعتُمد في السنوات الثلاث الماضية </w:t>
      </w:r>
      <w:r w:rsidRPr="00192009">
        <w:rPr>
          <w:rtl/>
        </w:rPr>
        <w:t>43</w:t>
      </w:r>
      <w:r w:rsidRPr="00B15103">
        <w:rPr>
          <w:rtl/>
        </w:rPr>
        <w:t xml:space="preserve"> برنامجاً للتطوير المهني للمعلمين في مجال منع الانقطاع عن الدراسة. وخلال الفترة المشمولة بالتقرير، أُنجزت </w:t>
      </w:r>
      <w:r w:rsidRPr="00192009">
        <w:rPr>
          <w:rtl/>
        </w:rPr>
        <w:t>309</w:t>
      </w:r>
      <w:r w:rsidRPr="00B15103">
        <w:rPr>
          <w:rtl/>
        </w:rPr>
        <w:t xml:space="preserve"> دورات تدريبية في ميدان التعليم الجامع، شارك فيها </w:t>
      </w:r>
      <w:r w:rsidRPr="00192009">
        <w:rPr>
          <w:rtl/>
        </w:rPr>
        <w:t>983</w:t>
      </w:r>
      <w:r w:rsidRPr="00B15103">
        <w:rPr>
          <w:rtl/>
        </w:rPr>
        <w:t xml:space="preserve"> </w:t>
      </w:r>
      <w:r w:rsidRPr="00192009">
        <w:rPr>
          <w:rtl/>
        </w:rPr>
        <w:t>7</w:t>
      </w:r>
      <w:r w:rsidRPr="00B15103">
        <w:rPr>
          <w:rtl/>
        </w:rPr>
        <w:t xml:space="preserve"> شخصاً. كما حضر </w:t>
      </w:r>
      <w:r w:rsidRPr="007321AC">
        <w:rPr>
          <w:bCs/>
        </w:rPr>
        <w:t>3</w:t>
      </w:r>
      <w:r w:rsidRPr="00B15103">
        <w:t xml:space="preserve"> </w:t>
      </w:r>
      <w:r w:rsidRPr="007321AC">
        <w:rPr>
          <w:bCs/>
        </w:rPr>
        <w:t>030</w:t>
      </w:r>
      <w:r w:rsidRPr="00B15103">
        <w:rPr>
          <w:rtl/>
        </w:rPr>
        <w:t xml:space="preserve"> مشاركاً </w:t>
      </w:r>
      <w:r w:rsidRPr="00192009">
        <w:rPr>
          <w:rtl/>
        </w:rPr>
        <w:t>123</w:t>
      </w:r>
      <w:r w:rsidRPr="00B15103">
        <w:rPr>
          <w:rtl/>
        </w:rPr>
        <w:t xml:space="preserve"> دورة تدريبية إضافية من قائمة الدورات التدريبية ذات النفع العام لتدريب معلمي المدارس العادية الذين لديهم طلاب يستخدمون طريقة</w:t>
      </w:r>
      <w:r w:rsidR="009E3396">
        <w:rPr>
          <w:rFonts w:hint="cs"/>
          <w:rtl/>
        </w:rPr>
        <w:t> </w:t>
      </w:r>
      <w:r w:rsidRPr="00B15103">
        <w:rPr>
          <w:rtl/>
        </w:rPr>
        <w:t>براي.</w:t>
      </w:r>
    </w:p>
    <w:p w14:paraId="3FF7F6DB" w14:textId="77777777" w:rsidR="00260A4A" w:rsidRPr="00B15103" w:rsidRDefault="00260A4A" w:rsidP="00ED15FE">
      <w:pPr>
        <w:pStyle w:val="SingleTxtGA"/>
        <w:rPr>
          <w:rtl/>
        </w:rPr>
      </w:pPr>
      <w:r w:rsidRPr="00192009">
        <w:rPr>
          <w:rtl/>
        </w:rPr>
        <w:t>235</w:t>
      </w:r>
      <w:r w:rsidRPr="00B15103">
        <w:rPr>
          <w:rtl/>
        </w:rPr>
        <w:t>-</w:t>
      </w:r>
      <w:r w:rsidRPr="00B15103">
        <w:rPr>
          <w:rtl/>
        </w:rPr>
        <w:tab/>
        <w:t>والأشخاص العاطلون عن العمل من ذوي الإعاقة مسجَّلون لدى دائرة العمالة الوطنية ومشمولون بتدابير سياسة العمالة النشطة وفقاً لأحكام قانون التأمين على العمل والتأمين ضد البطالة</w:t>
      </w:r>
      <w:r w:rsidRPr="00B15103">
        <w:rPr>
          <w:vertAlign w:val="superscript"/>
          <w:rtl/>
        </w:rPr>
        <w:t>(</w:t>
      </w:r>
      <w:r w:rsidRPr="007321AC">
        <w:rPr>
          <w:vertAlign w:val="superscript"/>
          <w:lang w:val="en-US"/>
        </w:rPr>
        <w:footnoteReference w:id="229"/>
      </w:r>
      <w:r w:rsidRPr="00B15103">
        <w:rPr>
          <w:vertAlign w:val="superscript"/>
          <w:rtl/>
        </w:rPr>
        <w:t>) </w:t>
      </w:r>
      <w:r w:rsidRPr="00B15103">
        <w:rPr>
          <w:rtl/>
        </w:rPr>
        <w:t>وقانون إعادة التأهيل المهني للأشخاص ذوي الإعاقة وتوظيفهم</w:t>
      </w:r>
      <w:r w:rsidRPr="00B15103">
        <w:rPr>
          <w:vertAlign w:val="superscript"/>
          <w:rtl/>
        </w:rPr>
        <w:t>(</w:t>
      </w:r>
      <w:r w:rsidRPr="007321AC">
        <w:rPr>
          <w:vertAlign w:val="superscript"/>
          <w:lang w:val="en-US"/>
        </w:rPr>
        <w:footnoteReference w:id="230"/>
      </w:r>
      <w:r w:rsidRPr="00B15103">
        <w:rPr>
          <w:vertAlign w:val="superscript"/>
          <w:rtl/>
        </w:rPr>
        <w:t>)</w:t>
      </w:r>
      <w:r w:rsidRPr="00B15103">
        <w:rPr>
          <w:rtl/>
        </w:rPr>
        <w:t>.</w:t>
      </w:r>
    </w:p>
    <w:p w14:paraId="26C5FF8C" w14:textId="77777777" w:rsidR="00260A4A" w:rsidRPr="00B15103" w:rsidRDefault="00260A4A" w:rsidP="00ED15FE">
      <w:pPr>
        <w:pStyle w:val="SingleTxtGA"/>
        <w:rPr>
          <w:rtl/>
        </w:rPr>
      </w:pPr>
      <w:r w:rsidRPr="00192009">
        <w:rPr>
          <w:rtl/>
        </w:rPr>
        <w:t>236</w:t>
      </w:r>
      <w:r w:rsidRPr="00B15103">
        <w:rPr>
          <w:rtl/>
        </w:rPr>
        <w:t>-</w:t>
      </w:r>
      <w:r w:rsidRPr="00B15103">
        <w:rPr>
          <w:rtl/>
        </w:rPr>
        <w:tab/>
        <w:t xml:space="preserve">وفي مجال الحماية الاجتماعية، نُفِّذ البرنامج المعتمد "المشاركة المهنية وتوظيف الأشخاص ذوي الإعاقة الذهنية في سوق العمل المفتوحة" أربع مرات منذ عام </w:t>
      </w:r>
      <w:r w:rsidRPr="00192009">
        <w:rPr>
          <w:rtl/>
        </w:rPr>
        <w:t>2017</w:t>
      </w:r>
      <w:r w:rsidRPr="00B15103">
        <w:rPr>
          <w:rtl/>
        </w:rPr>
        <w:t xml:space="preserve">، بحضور </w:t>
      </w:r>
      <w:r w:rsidRPr="00192009">
        <w:rPr>
          <w:rtl/>
        </w:rPr>
        <w:t>63</w:t>
      </w:r>
      <w:r w:rsidRPr="00B15103">
        <w:rPr>
          <w:rtl/>
        </w:rPr>
        <w:t xml:space="preserve"> مشاركاً.</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1623"/>
        <w:gridCol w:w="1878"/>
        <w:gridCol w:w="1969"/>
        <w:gridCol w:w="1900"/>
      </w:tblGrid>
      <w:tr w:rsidR="00435933" w:rsidRPr="00435933" w14:paraId="21873C2B" w14:textId="77777777" w:rsidTr="00053D91">
        <w:trPr>
          <w:cantSplit/>
          <w:tblHeader/>
        </w:trPr>
        <w:tc>
          <w:tcPr>
            <w:tcW w:w="1623" w:type="dxa"/>
            <w:tcBorders>
              <w:top w:val="single" w:sz="4" w:space="0" w:color="auto"/>
              <w:bottom w:val="single" w:sz="12" w:space="0" w:color="auto"/>
            </w:tcBorders>
            <w:shd w:val="clear" w:color="auto" w:fill="auto"/>
            <w:vAlign w:val="bottom"/>
          </w:tcPr>
          <w:p w14:paraId="14E977B4" w14:textId="77777777"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i/>
                <w:iCs/>
                <w:szCs w:val="20"/>
                <w:rtl/>
                <w:lang w:eastAsia="en-US"/>
              </w:rPr>
            </w:pPr>
            <w:r w:rsidRPr="00435933">
              <w:rPr>
                <w:rFonts w:eastAsia="PMingLiU" w:hAnsi="Times New Roman" w:cs="Simplified Arabic"/>
                <w:b/>
                <w:i/>
                <w:iCs/>
                <w:szCs w:val="20"/>
                <w:rtl/>
                <w:lang w:eastAsia="en-US"/>
              </w:rPr>
              <w:lastRenderedPageBreak/>
              <w:t>التأهيل المهني للأشخاص ذوي الإعاقة وتشجيع توظيفهم</w:t>
            </w:r>
          </w:p>
        </w:tc>
        <w:tc>
          <w:tcPr>
            <w:tcW w:w="1878" w:type="dxa"/>
            <w:tcBorders>
              <w:top w:val="single" w:sz="4" w:space="0" w:color="auto"/>
              <w:bottom w:val="single" w:sz="12" w:space="0" w:color="auto"/>
            </w:tcBorders>
            <w:shd w:val="clear" w:color="auto" w:fill="auto"/>
            <w:vAlign w:val="bottom"/>
          </w:tcPr>
          <w:p w14:paraId="5BA1DFB3" w14:textId="77777777" w:rsidR="00260A4A" w:rsidRPr="00435933"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i/>
                <w:iCs/>
                <w:szCs w:val="20"/>
                <w:rtl/>
                <w:lang w:eastAsia="en-US"/>
              </w:rPr>
            </w:pPr>
            <w:r w:rsidRPr="00435933">
              <w:rPr>
                <w:rFonts w:hAnsi="Times New Roman" w:cs="Simplified Arabic"/>
                <w:i/>
                <w:iCs/>
                <w:szCs w:val="20"/>
                <w:rtl/>
              </w:rPr>
              <w:t>2018</w:t>
            </w:r>
          </w:p>
          <w:p w14:paraId="6C0FAF6A" w14:textId="77777777"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i/>
                <w:iCs/>
                <w:szCs w:val="20"/>
                <w:rtl/>
                <w:lang w:eastAsia="en-US"/>
              </w:rPr>
            </w:pPr>
            <w:r w:rsidRPr="00435933">
              <w:rPr>
                <w:rFonts w:eastAsia="PMingLiU" w:hAnsi="Times New Roman" w:cs="Simplified Arabic"/>
                <w:b/>
                <w:i/>
                <w:iCs/>
                <w:szCs w:val="20"/>
                <w:rtl/>
                <w:lang w:eastAsia="en-US"/>
              </w:rPr>
              <w:t>الأشخاص ذوو الإعاقة/إناث</w:t>
            </w:r>
          </w:p>
        </w:tc>
        <w:tc>
          <w:tcPr>
            <w:tcW w:w="1969" w:type="dxa"/>
            <w:tcBorders>
              <w:top w:val="single" w:sz="4" w:space="0" w:color="auto"/>
              <w:bottom w:val="single" w:sz="12" w:space="0" w:color="auto"/>
            </w:tcBorders>
            <w:shd w:val="clear" w:color="auto" w:fill="auto"/>
            <w:vAlign w:val="bottom"/>
          </w:tcPr>
          <w:p w14:paraId="30C96A19" w14:textId="77777777" w:rsidR="00260A4A" w:rsidRPr="00435933"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i/>
                <w:iCs/>
                <w:szCs w:val="20"/>
                <w:rtl/>
                <w:lang w:eastAsia="en-US"/>
              </w:rPr>
            </w:pPr>
            <w:r w:rsidRPr="00435933">
              <w:rPr>
                <w:rFonts w:hAnsi="Times New Roman" w:cs="Simplified Arabic"/>
                <w:i/>
                <w:iCs/>
                <w:szCs w:val="20"/>
                <w:rtl/>
              </w:rPr>
              <w:t>2019</w:t>
            </w:r>
          </w:p>
          <w:p w14:paraId="39F80CD6" w14:textId="77777777" w:rsidR="00260A4A" w:rsidRPr="00435933"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i/>
                <w:iCs/>
                <w:szCs w:val="20"/>
                <w:rtl/>
                <w:lang w:eastAsia="en-US"/>
              </w:rPr>
            </w:pPr>
            <w:r w:rsidRPr="00435933">
              <w:rPr>
                <w:rFonts w:eastAsia="PMingLiU" w:hAnsi="Times New Roman" w:cs="Simplified Arabic"/>
                <w:b/>
                <w:i/>
                <w:iCs/>
                <w:szCs w:val="20"/>
                <w:rtl/>
                <w:lang w:eastAsia="en-US"/>
              </w:rPr>
              <w:t>الأشخاص ذوو الإعاقة/إناث</w:t>
            </w:r>
          </w:p>
        </w:tc>
        <w:tc>
          <w:tcPr>
            <w:tcW w:w="1900" w:type="dxa"/>
            <w:tcBorders>
              <w:top w:val="single" w:sz="4" w:space="0" w:color="auto"/>
              <w:bottom w:val="single" w:sz="12" w:space="0" w:color="auto"/>
            </w:tcBorders>
            <w:shd w:val="clear" w:color="auto" w:fill="auto"/>
            <w:vAlign w:val="bottom"/>
          </w:tcPr>
          <w:p w14:paraId="7C1139B7" w14:textId="77777777" w:rsidR="00260A4A" w:rsidRPr="00435933"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i/>
                <w:iCs/>
                <w:szCs w:val="20"/>
                <w:rtl/>
                <w:lang w:eastAsia="en-US"/>
              </w:rPr>
            </w:pPr>
            <w:r w:rsidRPr="00435933">
              <w:rPr>
                <w:rFonts w:eastAsia="PMingLiU" w:hAnsi="Times New Roman" w:cs="Simplified Arabic"/>
                <w:b/>
                <w:i/>
                <w:iCs/>
                <w:szCs w:val="20"/>
                <w:rtl/>
                <w:lang w:eastAsia="en-US"/>
              </w:rPr>
              <w:t xml:space="preserve">كانون الثاني/يناير-أيلول/سبتمبر </w:t>
            </w:r>
            <w:r w:rsidRPr="00435933">
              <w:rPr>
                <w:rFonts w:hAnsi="Times New Roman" w:cs="Simplified Arabic"/>
                <w:i/>
                <w:iCs/>
                <w:szCs w:val="20"/>
                <w:rtl/>
              </w:rPr>
              <w:t>2020</w:t>
            </w:r>
          </w:p>
          <w:p w14:paraId="3BE028BA" w14:textId="77777777" w:rsidR="00260A4A" w:rsidRPr="00435933"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i/>
                <w:iCs/>
                <w:szCs w:val="20"/>
                <w:rtl/>
                <w:lang w:eastAsia="en-US"/>
              </w:rPr>
            </w:pPr>
            <w:r w:rsidRPr="00435933">
              <w:rPr>
                <w:rFonts w:eastAsia="PMingLiU" w:hAnsi="Times New Roman" w:cs="Simplified Arabic"/>
                <w:b/>
                <w:i/>
                <w:iCs/>
                <w:szCs w:val="20"/>
                <w:rtl/>
                <w:lang w:eastAsia="en-US"/>
              </w:rPr>
              <w:t>الأشخاص ذوو الإعاقة/إناث</w:t>
            </w:r>
          </w:p>
        </w:tc>
      </w:tr>
      <w:tr w:rsidR="00435933" w:rsidRPr="00435933" w14:paraId="0E0453C4" w14:textId="77777777" w:rsidTr="00053D91">
        <w:trPr>
          <w:cantSplit/>
        </w:trPr>
        <w:tc>
          <w:tcPr>
            <w:tcW w:w="1623" w:type="dxa"/>
            <w:shd w:val="clear" w:color="auto" w:fill="auto"/>
          </w:tcPr>
          <w:p w14:paraId="5C1BF3DE" w14:textId="77777777"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eastAsia="PMingLiU" w:hAnsi="Times New Roman" w:cs="Simplified Arabic"/>
                <w:b/>
                <w:szCs w:val="20"/>
                <w:rtl/>
                <w:lang w:eastAsia="en-US"/>
              </w:rPr>
              <w:t>تدابير سياسة العمالة النشطة</w:t>
            </w:r>
          </w:p>
        </w:tc>
        <w:tc>
          <w:tcPr>
            <w:tcW w:w="1878" w:type="dxa"/>
            <w:shd w:val="clear" w:color="auto" w:fill="auto"/>
          </w:tcPr>
          <w:p w14:paraId="376778F8" w14:textId="30766CB7" w:rsidR="00260A4A" w:rsidRPr="007321AC" w:rsidRDefault="001E3783"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szCs w:val="20"/>
                <w:rtl/>
                <w:lang w:eastAsia="en-US"/>
              </w:rPr>
            </w:pPr>
            <w:r w:rsidRPr="00435933">
              <w:rPr>
                <w:rFonts w:hAnsi="Times New Roman" w:cs="Simplified Arabic"/>
                <w:szCs w:val="20"/>
                <w:rtl/>
              </w:rPr>
              <w:t>018 10</w:t>
            </w:r>
            <w:r w:rsidR="00260A4A" w:rsidRPr="007321AC">
              <w:rPr>
                <w:rFonts w:eastAsia="PMingLiU" w:hAnsi="Times New Roman" w:cs="Simplified Arabic"/>
                <w:bCs/>
                <w:szCs w:val="20"/>
                <w:rtl/>
                <w:lang w:eastAsia="en-US"/>
              </w:rPr>
              <w:t xml:space="preserve"> (</w:t>
            </w:r>
            <w:r w:rsidRPr="00435933">
              <w:rPr>
                <w:rFonts w:hAnsi="Times New Roman" w:cs="Simplified Arabic"/>
                <w:szCs w:val="20"/>
                <w:rtl/>
              </w:rPr>
              <w:t>494 4</w:t>
            </w:r>
            <w:r w:rsidR="00260A4A" w:rsidRPr="007321AC">
              <w:rPr>
                <w:rFonts w:eastAsia="PMingLiU" w:hAnsi="Times New Roman" w:cs="Simplified Arabic"/>
                <w:bCs/>
                <w:szCs w:val="20"/>
                <w:rtl/>
                <w:lang w:eastAsia="en-US"/>
              </w:rPr>
              <w:t xml:space="preserve"> </w:t>
            </w:r>
            <w:r w:rsidR="00260A4A" w:rsidRPr="00435933">
              <w:rPr>
                <w:rFonts w:eastAsia="PMingLiU" w:hAnsi="Times New Roman" w:cs="Simplified Arabic"/>
                <w:b/>
                <w:szCs w:val="20"/>
                <w:rtl/>
                <w:lang w:eastAsia="en-US"/>
              </w:rPr>
              <w:t>من الإناث)</w:t>
            </w:r>
          </w:p>
        </w:tc>
        <w:tc>
          <w:tcPr>
            <w:tcW w:w="1969" w:type="dxa"/>
            <w:shd w:val="clear" w:color="auto" w:fill="auto"/>
          </w:tcPr>
          <w:p w14:paraId="17989C76" w14:textId="149C672E" w:rsidR="00260A4A" w:rsidRPr="007321AC" w:rsidRDefault="001E3783"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hAnsi="Times New Roman" w:cs="Simplified Arabic"/>
                <w:szCs w:val="20"/>
                <w:rtl/>
              </w:rPr>
              <w:t>899 8</w:t>
            </w:r>
            <w:r w:rsidR="00260A4A" w:rsidRPr="00435933">
              <w:rPr>
                <w:rFonts w:eastAsia="PMingLiU" w:hAnsi="Times New Roman" w:cs="Simplified Arabic"/>
                <w:b/>
                <w:szCs w:val="20"/>
                <w:rtl/>
                <w:lang w:eastAsia="en-US"/>
              </w:rPr>
              <w:t xml:space="preserve"> شخصاً من ذوي الإعاقة (منهم </w:t>
            </w:r>
            <w:r w:rsidR="00260A4A" w:rsidRPr="00435933">
              <w:rPr>
                <w:rFonts w:hAnsi="Times New Roman" w:cs="Simplified Arabic"/>
                <w:szCs w:val="20"/>
                <w:rtl/>
              </w:rPr>
              <w:t>121</w:t>
            </w:r>
            <w:r w:rsidR="00260A4A" w:rsidRPr="00435933">
              <w:rPr>
                <w:rFonts w:eastAsia="PMingLiU" w:hAnsi="Times New Roman" w:cs="Simplified Arabic"/>
                <w:b/>
                <w:szCs w:val="20"/>
                <w:rtl/>
                <w:lang w:eastAsia="en-US"/>
              </w:rPr>
              <w:t xml:space="preserve"> </w:t>
            </w:r>
            <w:r w:rsidR="00260A4A" w:rsidRPr="00435933">
              <w:rPr>
                <w:rFonts w:hAnsi="Times New Roman" w:cs="Simplified Arabic"/>
                <w:szCs w:val="20"/>
                <w:rtl/>
              </w:rPr>
              <w:t>4</w:t>
            </w:r>
            <w:r w:rsidR="00260A4A" w:rsidRPr="00435933">
              <w:rPr>
                <w:rFonts w:eastAsia="PMingLiU" w:hAnsi="Times New Roman" w:cs="Simplified Arabic"/>
                <w:b/>
                <w:szCs w:val="20"/>
                <w:rtl/>
                <w:lang w:eastAsia="en-US"/>
              </w:rPr>
              <w:t xml:space="preserve"> من الإناث)</w:t>
            </w:r>
          </w:p>
        </w:tc>
        <w:tc>
          <w:tcPr>
            <w:tcW w:w="1900" w:type="dxa"/>
            <w:shd w:val="clear" w:color="auto" w:fill="auto"/>
          </w:tcPr>
          <w:p w14:paraId="54B71097" w14:textId="5CC93254" w:rsidR="00260A4A" w:rsidRPr="00435933" w:rsidRDefault="001E3783"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eastAsia="PMingLiU" w:hAnsi="Times New Roman" w:cs="Simplified Arabic"/>
                <w:b/>
                <w:szCs w:val="20"/>
                <w:rtl/>
                <w:lang w:eastAsia="en-US"/>
              </w:rPr>
              <w:t xml:space="preserve">273 3 </w:t>
            </w:r>
            <w:r w:rsidR="00260A4A" w:rsidRPr="00435933">
              <w:rPr>
                <w:rFonts w:eastAsia="PMingLiU" w:hAnsi="Times New Roman" w:cs="Simplified Arabic"/>
                <w:b/>
                <w:szCs w:val="20"/>
                <w:rtl/>
                <w:lang w:eastAsia="en-US"/>
              </w:rPr>
              <w:t>شخصاً من ذوي الإعاقة (</w:t>
            </w:r>
            <w:r w:rsidR="00260A4A" w:rsidRPr="00435933">
              <w:rPr>
                <w:rFonts w:hAnsi="Times New Roman" w:cs="Simplified Arabic"/>
                <w:szCs w:val="20"/>
                <w:rtl/>
              </w:rPr>
              <w:t>527</w:t>
            </w:r>
            <w:r w:rsidR="00260A4A" w:rsidRPr="00435933">
              <w:rPr>
                <w:rFonts w:eastAsia="PMingLiU" w:hAnsi="Times New Roman" w:cs="Simplified Arabic"/>
                <w:b/>
                <w:szCs w:val="20"/>
                <w:rtl/>
                <w:lang w:eastAsia="en-US"/>
              </w:rPr>
              <w:t xml:space="preserve"> </w:t>
            </w:r>
            <w:r w:rsidR="00260A4A" w:rsidRPr="00435933">
              <w:rPr>
                <w:rFonts w:hAnsi="Times New Roman" w:cs="Simplified Arabic"/>
                <w:szCs w:val="20"/>
                <w:rtl/>
              </w:rPr>
              <w:t>1</w:t>
            </w:r>
            <w:r w:rsidR="00260A4A" w:rsidRPr="00435933">
              <w:rPr>
                <w:rFonts w:eastAsia="PMingLiU" w:hAnsi="Times New Roman" w:cs="Simplified Arabic"/>
                <w:b/>
                <w:szCs w:val="20"/>
                <w:rtl/>
                <w:lang w:eastAsia="en-US"/>
              </w:rPr>
              <w:t xml:space="preserve"> من الإناث)</w:t>
            </w:r>
          </w:p>
        </w:tc>
      </w:tr>
      <w:tr w:rsidR="00435933" w:rsidRPr="00435933" w14:paraId="2D817379" w14:textId="77777777" w:rsidTr="00CA748D">
        <w:trPr>
          <w:cantSplit/>
        </w:trPr>
        <w:tc>
          <w:tcPr>
            <w:tcW w:w="1623" w:type="dxa"/>
            <w:tcBorders>
              <w:bottom w:val="nil"/>
            </w:tcBorders>
            <w:shd w:val="clear" w:color="auto" w:fill="auto"/>
          </w:tcPr>
          <w:p w14:paraId="570E30B0" w14:textId="77777777"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eastAsia="PMingLiU" w:hAnsi="Times New Roman" w:cs="Simplified Arabic"/>
                <w:b/>
                <w:szCs w:val="20"/>
                <w:rtl/>
                <w:lang w:eastAsia="en-US"/>
              </w:rPr>
              <w:t xml:space="preserve">تدابير البحث عن عمل بنشاط </w:t>
            </w:r>
          </w:p>
        </w:tc>
        <w:tc>
          <w:tcPr>
            <w:tcW w:w="1878" w:type="dxa"/>
            <w:tcBorders>
              <w:bottom w:val="nil"/>
            </w:tcBorders>
            <w:shd w:val="clear" w:color="auto" w:fill="auto"/>
          </w:tcPr>
          <w:p w14:paraId="566EA967" w14:textId="77777777"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hAnsi="Times New Roman" w:cs="Simplified Arabic"/>
                <w:szCs w:val="20"/>
                <w:rtl/>
              </w:rPr>
              <w:t>868</w:t>
            </w:r>
            <w:r w:rsidRPr="00435933">
              <w:rPr>
                <w:rFonts w:eastAsia="PMingLiU" w:hAnsi="Times New Roman" w:cs="Simplified Arabic"/>
                <w:b/>
                <w:szCs w:val="20"/>
                <w:rtl/>
                <w:lang w:eastAsia="en-US"/>
              </w:rPr>
              <w:t xml:space="preserve"> </w:t>
            </w:r>
            <w:r w:rsidRPr="00435933">
              <w:rPr>
                <w:rFonts w:hAnsi="Times New Roman" w:cs="Simplified Arabic"/>
                <w:szCs w:val="20"/>
                <w:rtl/>
              </w:rPr>
              <w:t>6</w:t>
            </w:r>
            <w:r w:rsidRPr="00435933">
              <w:rPr>
                <w:rFonts w:eastAsia="PMingLiU" w:hAnsi="Times New Roman" w:cs="Simplified Arabic"/>
                <w:b/>
                <w:szCs w:val="20"/>
                <w:rtl/>
                <w:lang w:eastAsia="en-US"/>
              </w:rPr>
              <w:t xml:space="preserve"> عاطلاً عن العمل من ذوي الإعاقة (</w:t>
            </w:r>
            <w:r w:rsidRPr="00435933">
              <w:rPr>
                <w:rFonts w:hAnsi="Times New Roman" w:cs="Simplified Arabic"/>
                <w:szCs w:val="20"/>
                <w:rtl/>
              </w:rPr>
              <w:t>938</w:t>
            </w:r>
            <w:r w:rsidRPr="00435933">
              <w:rPr>
                <w:rFonts w:eastAsia="PMingLiU" w:hAnsi="Times New Roman" w:cs="Simplified Arabic"/>
                <w:b/>
                <w:szCs w:val="20"/>
                <w:rtl/>
                <w:lang w:eastAsia="en-US"/>
              </w:rPr>
              <w:t xml:space="preserve"> </w:t>
            </w:r>
            <w:r w:rsidRPr="00435933">
              <w:rPr>
                <w:rFonts w:hAnsi="Times New Roman" w:cs="Simplified Arabic"/>
                <w:szCs w:val="20"/>
                <w:rtl/>
              </w:rPr>
              <w:t>2</w:t>
            </w:r>
            <w:r w:rsidRPr="00435933">
              <w:rPr>
                <w:rFonts w:eastAsia="PMingLiU" w:hAnsi="Times New Roman" w:cs="Simplified Arabic"/>
                <w:b/>
                <w:szCs w:val="20"/>
                <w:rtl/>
                <w:lang w:eastAsia="en-US"/>
              </w:rPr>
              <w:t xml:space="preserve"> من الإناث)</w:t>
            </w:r>
          </w:p>
        </w:tc>
        <w:tc>
          <w:tcPr>
            <w:tcW w:w="1969" w:type="dxa"/>
            <w:tcBorders>
              <w:bottom w:val="nil"/>
            </w:tcBorders>
            <w:shd w:val="clear" w:color="auto" w:fill="auto"/>
          </w:tcPr>
          <w:p w14:paraId="6E65A99C" w14:textId="200D5F1F" w:rsidR="00260A4A" w:rsidRPr="007321AC" w:rsidRDefault="001E3783"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eastAsia="PMingLiU" w:hAnsi="Times New Roman" w:cs="Simplified Arabic"/>
                <w:b/>
                <w:szCs w:val="20"/>
                <w:rtl/>
                <w:lang w:eastAsia="en-US"/>
              </w:rPr>
              <w:t xml:space="preserve">157 6 </w:t>
            </w:r>
            <w:r w:rsidR="00260A4A" w:rsidRPr="00435933">
              <w:rPr>
                <w:rFonts w:eastAsia="PMingLiU" w:hAnsi="Times New Roman" w:cs="Simplified Arabic"/>
                <w:b/>
                <w:szCs w:val="20"/>
                <w:rtl/>
                <w:lang w:eastAsia="en-US"/>
              </w:rPr>
              <w:t>عاطلاً عن العمل من ذوي الإعاقة (</w:t>
            </w:r>
            <w:r w:rsidR="00260A4A" w:rsidRPr="00435933">
              <w:rPr>
                <w:rFonts w:hAnsi="Times New Roman" w:cs="Simplified Arabic"/>
                <w:szCs w:val="20"/>
                <w:rtl/>
              </w:rPr>
              <w:t>781</w:t>
            </w:r>
            <w:r w:rsidR="00260A4A" w:rsidRPr="00435933">
              <w:rPr>
                <w:rFonts w:eastAsia="PMingLiU" w:hAnsi="Times New Roman" w:cs="Simplified Arabic"/>
                <w:b/>
                <w:szCs w:val="20"/>
                <w:rtl/>
                <w:lang w:eastAsia="en-US"/>
              </w:rPr>
              <w:t xml:space="preserve"> </w:t>
            </w:r>
            <w:r w:rsidR="00260A4A" w:rsidRPr="00435933">
              <w:rPr>
                <w:rFonts w:hAnsi="Times New Roman" w:cs="Simplified Arabic"/>
                <w:szCs w:val="20"/>
                <w:rtl/>
              </w:rPr>
              <w:t>2</w:t>
            </w:r>
            <w:r w:rsidR="00260A4A" w:rsidRPr="00435933">
              <w:rPr>
                <w:rFonts w:eastAsia="PMingLiU" w:hAnsi="Times New Roman" w:cs="Simplified Arabic"/>
                <w:b/>
                <w:szCs w:val="20"/>
                <w:rtl/>
                <w:lang w:eastAsia="en-US"/>
              </w:rPr>
              <w:t xml:space="preserve"> من الإناث)</w:t>
            </w:r>
          </w:p>
        </w:tc>
        <w:tc>
          <w:tcPr>
            <w:tcW w:w="1900" w:type="dxa"/>
            <w:tcBorders>
              <w:bottom w:val="nil"/>
            </w:tcBorders>
            <w:shd w:val="clear" w:color="auto" w:fill="auto"/>
          </w:tcPr>
          <w:p w14:paraId="4D28B3AB" w14:textId="6A350B75" w:rsidR="00260A4A" w:rsidRPr="00435933"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hAnsi="Times New Roman" w:cs="Simplified Arabic" w:hint="default"/>
                <w:szCs w:val="20"/>
              </w:rPr>
              <w:t>1</w:t>
            </w:r>
            <w:r w:rsidRPr="007321AC">
              <w:rPr>
                <w:rFonts w:eastAsia="PMingLiU" w:hAnsi="Times New Roman" w:cs="Simplified Arabic" w:hint="default"/>
                <w:bCs/>
                <w:szCs w:val="20"/>
                <w:lang w:eastAsia="en-US"/>
              </w:rPr>
              <w:t> </w:t>
            </w:r>
            <w:r w:rsidRPr="00435933">
              <w:rPr>
                <w:rFonts w:hAnsi="Times New Roman" w:cs="Simplified Arabic" w:hint="default"/>
                <w:szCs w:val="20"/>
              </w:rPr>
              <w:t>474</w:t>
            </w:r>
            <w:r w:rsidR="00053D91" w:rsidRPr="007321AC">
              <w:rPr>
                <w:rFonts w:eastAsia="PMingLiU" w:hAnsi="Times New Roman" w:cs="Simplified Arabic"/>
                <w:bCs/>
                <w:szCs w:val="20"/>
                <w:rtl/>
                <w:lang w:eastAsia="en-US"/>
              </w:rPr>
              <w:t xml:space="preserve"> </w:t>
            </w:r>
            <w:r w:rsidRPr="00435933">
              <w:rPr>
                <w:rFonts w:eastAsia="PMingLiU" w:hAnsi="Times New Roman" w:cs="Simplified Arabic"/>
                <w:b/>
                <w:szCs w:val="20"/>
                <w:rtl/>
                <w:lang w:eastAsia="en-US"/>
              </w:rPr>
              <w:t>شخصاً من ذوي الإعاقة (</w:t>
            </w:r>
            <w:r w:rsidRPr="00435933">
              <w:rPr>
                <w:rFonts w:hAnsi="Times New Roman" w:cs="Simplified Arabic"/>
                <w:szCs w:val="20"/>
                <w:rtl/>
              </w:rPr>
              <w:t>640</w:t>
            </w:r>
            <w:r w:rsidRPr="00435933">
              <w:rPr>
                <w:rFonts w:eastAsia="PMingLiU" w:hAnsi="Times New Roman" w:cs="Simplified Arabic"/>
                <w:b/>
                <w:szCs w:val="20"/>
                <w:rtl/>
                <w:lang w:eastAsia="en-US"/>
              </w:rPr>
              <w:t xml:space="preserve"> من الإناث)</w:t>
            </w:r>
          </w:p>
        </w:tc>
      </w:tr>
      <w:tr w:rsidR="00435933" w:rsidRPr="00435933" w14:paraId="4E41F596" w14:textId="77777777" w:rsidTr="00CA748D">
        <w:trPr>
          <w:cantSplit/>
        </w:trPr>
        <w:tc>
          <w:tcPr>
            <w:tcW w:w="1623" w:type="dxa"/>
            <w:tcBorders>
              <w:top w:val="nil"/>
              <w:bottom w:val="nil"/>
            </w:tcBorders>
            <w:shd w:val="clear" w:color="auto" w:fill="auto"/>
          </w:tcPr>
          <w:p w14:paraId="5A37C651" w14:textId="77777777"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eastAsia="PMingLiU" w:hAnsi="Times New Roman" w:cs="Simplified Arabic"/>
                <w:b/>
                <w:szCs w:val="20"/>
                <w:rtl/>
                <w:lang w:eastAsia="en-US"/>
              </w:rPr>
              <w:t>برامج تعليمية وتدريبية إضافية</w:t>
            </w:r>
          </w:p>
        </w:tc>
        <w:tc>
          <w:tcPr>
            <w:tcW w:w="1878" w:type="dxa"/>
            <w:tcBorders>
              <w:top w:val="nil"/>
              <w:bottom w:val="nil"/>
            </w:tcBorders>
            <w:shd w:val="clear" w:color="auto" w:fill="auto"/>
          </w:tcPr>
          <w:p w14:paraId="28BFF7B4" w14:textId="77777777"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hAnsi="Times New Roman" w:cs="Simplified Arabic"/>
                <w:szCs w:val="20"/>
                <w:rtl/>
              </w:rPr>
              <w:t>653</w:t>
            </w:r>
            <w:r w:rsidRPr="00435933">
              <w:rPr>
                <w:rFonts w:eastAsia="PMingLiU" w:hAnsi="Times New Roman" w:cs="Simplified Arabic"/>
                <w:b/>
                <w:szCs w:val="20"/>
                <w:rtl/>
                <w:lang w:eastAsia="en-US"/>
              </w:rPr>
              <w:t xml:space="preserve"> عاطلاً عن العمل من ذوي الإعاقة (</w:t>
            </w:r>
            <w:r w:rsidRPr="00435933">
              <w:rPr>
                <w:rFonts w:hAnsi="Times New Roman" w:cs="Simplified Arabic"/>
                <w:szCs w:val="20"/>
                <w:rtl/>
              </w:rPr>
              <w:t>403</w:t>
            </w:r>
            <w:r w:rsidRPr="00435933">
              <w:rPr>
                <w:rFonts w:eastAsia="PMingLiU" w:hAnsi="Times New Roman" w:cs="Simplified Arabic"/>
                <w:b/>
                <w:szCs w:val="20"/>
                <w:rtl/>
                <w:lang w:eastAsia="en-US"/>
              </w:rPr>
              <w:t xml:space="preserve"> من الإناث)</w:t>
            </w:r>
          </w:p>
        </w:tc>
        <w:tc>
          <w:tcPr>
            <w:tcW w:w="1969" w:type="dxa"/>
            <w:tcBorders>
              <w:top w:val="nil"/>
              <w:bottom w:val="nil"/>
            </w:tcBorders>
            <w:shd w:val="clear" w:color="auto" w:fill="auto"/>
          </w:tcPr>
          <w:p w14:paraId="678E8BE8" w14:textId="77777777"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hAnsi="Times New Roman" w:cs="Simplified Arabic"/>
                <w:szCs w:val="20"/>
                <w:rtl/>
              </w:rPr>
              <w:t>501</w:t>
            </w:r>
            <w:r w:rsidRPr="00435933">
              <w:rPr>
                <w:rFonts w:eastAsia="PMingLiU" w:hAnsi="Times New Roman" w:cs="Simplified Arabic"/>
                <w:b/>
                <w:szCs w:val="20"/>
                <w:rtl/>
                <w:lang w:eastAsia="en-US"/>
              </w:rPr>
              <w:t xml:space="preserve"> عاطل عن العمل من ذوي الإعاقة (</w:t>
            </w:r>
            <w:r w:rsidRPr="00435933">
              <w:rPr>
                <w:rFonts w:hAnsi="Times New Roman" w:cs="Simplified Arabic"/>
                <w:szCs w:val="20"/>
                <w:rtl/>
              </w:rPr>
              <w:t>277</w:t>
            </w:r>
            <w:r w:rsidRPr="00435933">
              <w:rPr>
                <w:rFonts w:eastAsia="PMingLiU" w:hAnsi="Times New Roman" w:cs="Simplified Arabic"/>
                <w:b/>
                <w:szCs w:val="20"/>
                <w:rtl/>
                <w:lang w:eastAsia="en-US"/>
              </w:rPr>
              <w:t xml:space="preserve"> من الإناث)</w:t>
            </w:r>
          </w:p>
        </w:tc>
        <w:tc>
          <w:tcPr>
            <w:tcW w:w="1900" w:type="dxa"/>
            <w:tcBorders>
              <w:top w:val="nil"/>
              <w:bottom w:val="nil"/>
            </w:tcBorders>
            <w:shd w:val="clear" w:color="auto" w:fill="auto"/>
          </w:tcPr>
          <w:p w14:paraId="629A231D" w14:textId="77777777" w:rsidR="00260A4A" w:rsidRPr="00435933"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hAnsi="Times New Roman" w:cs="Simplified Arabic"/>
                <w:szCs w:val="20"/>
                <w:rtl/>
              </w:rPr>
              <w:t>59</w:t>
            </w:r>
            <w:r w:rsidRPr="00435933">
              <w:rPr>
                <w:rFonts w:eastAsia="PMingLiU" w:hAnsi="Times New Roman" w:cs="Simplified Arabic"/>
                <w:b/>
                <w:szCs w:val="20"/>
                <w:rtl/>
                <w:lang w:eastAsia="en-US"/>
              </w:rPr>
              <w:t xml:space="preserve"> شخصاً من ذوي الإعاقة (منهم </w:t>
            </w:r>
            <w:r w:rsidRPr="00435933">
              <w:rPr>
                <w:rFonts w:hAnsi="Times New Roman" w:cs="Simplified Arabic"/>
                <w:szCs w:val="20"/>
                <w:rtl/>
              </w:rPr>
              <w:t>32</w:t>
            </w:r>
            <w:r w:rsidRPr="00435933">
              <w:rPr>
                <w:rFonts w:eastAsia="PMingLiU" w:hAnsi="Times New Roman" w:cs="Simplified Arabic"/>
                <w:b/>
                <w:szCs w:val="20"/>
                <w:rtl/>
                <w:lang w:eastAsia="en-US"/>
              </w:rPr>
              <w:t xml:space="preserve"> من الإناث)</w:t>
            </w:r>
          </w:p>
        </w:tc>
      </w:tr>
      <w:tr w:rsidR="00435933" w:rsidRPr="00435933" w14:paraId="50201CA1" w14:textId="77777777" w:rsidTr="00CA748D">
        <w:trPr>
          <w:cantSplit/>
        </w:trPr>
        <w:tc>
          <w:tcPr>
            <w:tcW w:w="1623" w:type="dxa"/>
            <w:tcBorders>
              <w:top w:val="nil"/>
            </w:tcBorders>
            <w:shd w:val="clear" w:color="auto" w:fill="auto"/>
          </w:tcPr>
          <w:p w14:paraId="53776477" w14:textId="77777777"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eastAsia="PMingLiU" w:hAnsi="Times New Roman" w:cs="Simplified Arabic"/>
                <w:b/>
                <w:szCs w:val="20"/>
                <w:rtl/>
                <w:lang w:eastAsia="en-US"/>
              </w:rPr>
              <w:t>برامج إعانات التشغيل</w:t>
            </w:r>
          </w:p>
        </w:tc>
        <w:tc>
          <w:tcPr>
            <w:tcW w:w="1878" w:type="dxa"/>
            <w:tcBorders>
              <w:top w:val="nil"/>
            </w:tcBorders>
            <w:shd w:val="clear" w:color="auto" w:fill="auto"/>
          </w:tcPr>
          <w:p w14:paraId="2656156E" w14:textId="77777777"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hAnsi="Times New Roman" w:cs="Simplified Arabic"/>
                <w:szCs w:val="20"/>
                <w:rtl/>
              </w:rPr>
              <w:t>901</w:t>
            </w:r>
            <w:r w:rsidRPr="00435933">
              <w:rPr>
                <w:rFonts w:eastAsia="PMingLiU" w:hAnsi="Times New Roman" w:cs="Simplified Arabic"/>
                <w:b/>
                <w:szCs w:val="20"/>
                <w:rtl/>
                <w:lang w:eastAsia="en-US"/>
              </w:rPr>
              <w:t xml:space="preserve"> عاطل عن العمل من ذوي الإعاقة (</w:t>
            </w:r>
            <w:r w:rsidRPr="00435933">
              <w:rPr>
                <w:rFonts w:hAnsi="Times New Roman" w:cs="Simplified Arabic"/>
                <w:szCs w:val="20"/>
                <w:rtl/>
              </w:rPr>
              <w:t>415</w:t>
            </w:r>
            <w:r w:rsidRPr="00435933">
              <w:rPr>
                <w:rFonts w:eastAsia="PMingLiU" w:hAnsi="Times New Roman" w:cs="Simplified Arabic"/>
                <w:b/>
                <w:szCs w:val="20"/>
                <w:rtl/>
                <w:lang w:eastAsia="en-US"/>
              </w:rPr>
              <w:t xml:space="preserve"> من الإناث)</w:t>
            </w:r>
          </w:p>
        </w:tc>
        <w:tc>
          <w:tcPr>
            <w:tcW w:w="1969" w:type="dxa"/>
            <w:tcBorders>
              <w:top w:val="nil"/>
            </w:tcBorders>
            <w:shd w:val="clear" w:color="auto" w:fill="auto"/>
          </w:tcPr>
          <w:p w14:paraId="4F80DB87" w14:textId="77777777"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hAnsi="Times New Roman" w:cs="Simplified Arabic" w:hint="default"/>
                <w:szCs w:val="20"/>
              </w:rPr>
              <w:t>1</w:t>
            </w:r>
            <w:r w:rsidRPr="007321AC">
              <w:rPr>
                <w:rFonts w:eastAsia="PMingLiU" w:hAnsi="Times New Roman" w:cs="Simplified Arabic" w:hint="default"/>
                <w:bCs/>
                <w:szCs w:val="20"/>
                <w:lang w:eastAsia="en-US"/>
              </w:rPr>
              <w:t> </w:t>
            </w:r>
            <w:r w:rsidRPr="00435933">
              <w:rPr>
                <w:rFonts w:hAnsi="Times New Roman" w:cs="Simplified Arabic" w:hint="default"/>
                <w:szCs w:val="20"/>
              </w:rPr>
              <w:t>043</w:t>
            </w:r>
            <w:r w:rsidRPr="007321AC">
              <w:rPr>
                <w:rFonts w:eastAsia="PMingLiU" w:hAnsi="Times New Roman" w:cs="Simplified Arabic"/>
                <w:bCs/>
                <w:szCs w:val="20"/>
                <w:rtl/>
                <w:lang w:val="fr-FR" w:eastAsia="en-US"/>
              </w:rPr>
              <w:t xml:space="preserve"> </w:t>
            </w:r>
            <w:r w:rsidRPr="00435933">
              <w:rPr>
                <w:rFonts w:eastAsia="PMingLiU" w:hAnsi="Times New Roman" w:cs="Simplified Arabic"/>
                <w:b/>
                <w:szCs w:val="20"/>
                <w:rtl/>
                <w:lang w:eastAsia="en-US"/>
              </w:rPr>
              <w:t>عاطلاً عن العمل من ذوي الإعاقة (</w:t>
            </w:r>
            <w:r w:rsidRPr="00435933">
              <w:rPr>
                <w:rFonts w:hAnsi="Times New Roman" w:cs="Simplified Arabic"/>
                <w:szCs w:val="20"/>
                <w:rtl/>
              </w:rPr>
              <w:t>511</w:t>
            </w:r>
            <w:r w:rsidRPr="00435933">
              <w:rPr>
                <w:rFonts w:eastAsia="PMingLiU" w:hAnsi="Times New Roman" w:cs="Simplified Arabic"/>
                <w:b/>
                <w:szCs w:val="20"/>
                <w:rtl/>
                <w:lang w:eastAsia="en-US"/>
              </w:rPr>
              <w:t xml:space="preserve"> من الإناث)</w:t>
            </w:r>
          </w:p>
        </w:tc>
        <w:tc>
          <w:tcPr>
            <w:tcW w:w="1900" w:type="dxa"/>
            <w:tcBorders>
              <w:top w:val="nil"/>
            </w:tcBorders>
            <w:shd w:val="clear" w:color="auto" w:fill="auto"/>
          </w:tcPr>
          <w:p w14:paraId="1D729739" w14:textId="77777777" w:rsidR="00260A4A" w:rsidRPr="00435933"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hAnsi="Times New Roman" w:cs="Simplified Arabic"/>
                <w:szCs w:val="20"/>
                <w:rtl/>
              </w:rPr>
              <w:t>715</w:t>
            </w:r>
            <w:r w:rsidRPr="00435933">
              <w:rPr>
                <w:rFonts w:eastAsia="PMingLiU" w:hAnsi="Times New Roman" w:cs="Simplified Arabic"/>
                <w:b/>
                <w:szCs w:val="20"/>
                <w:rtl/>
                <w:lang w:eastAsia="en-US"/>
              </w:rPr>
              <w:t xml:space="preserve"> شخصاً من ذوي الإعاقة (</w:t>
            </w:r>
            <w:r w:rsidRPr="00435933">
              <w:rPr>
                <w:rFonts w:hAnsi="Times New Roman" w:cs="Simplified Arabic"/>
                <w:szCs w:val="20"/>
                <w:rtl/>
              </w:rPr>
              <w:t>303</w:t>
            </w:r>
            <w:r w:rsidRPr="00435933">
              <w:rPr>
                <w:rFonts w:eastAsia="PMingLiU" w:hAnsi="Times New Roman" w:cs="Simplified Arabic"/>
                <w:b/>
                <w:szCs w:val="20"/>
                <w:rtl/>
                <w:lang w:eastAsia="en-US"/>
              </w:rPr>
              <w:t xml:space="preserve"> من الإناث)</w:t>
            </w:r>
          </w:p>
        </w:tc>
      </w:tr>
      <w:tr w:rsidR="00435933" w:rsidRPr="00435933" w14:paraId="1B2D18FA" w14:textId="77777777" w:rsidTr="00053D91">
        <w:trPr>
          <w:cantSplit/>
        </w:trPr>
        <w:tc>
          <w:tcPr>
            <w:tcW w:w="1623" w:type="dxa"/>
            <w:tcBorders>
              <w:bottom w:val="nil"/>
            </w:tcBorders>
            <w:shd w:val="clear" w:color="auto" w:fill="auto"/>
          </w:tcPr>
          <w:p w14:paraId="7AF72BCB" w14:textId="77777777"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eastAsia="PMingLiU" w:hAnsi="Times New Roman" w:cs="Simplified Arabic"/>
                <w:b/>
                <w:szCs w:val="20"/>
                <w:rtl/>
                <w:lang w:eastAsia="en-US"/>
              </w:rPr>
              <w:t>برامج الأشغال العامة</w:t>
            </w:r>
          </w:p>
        </w:tc>
        <w:tc>
          <w:tcPr>
            <w:tcW w:w="1878" w:type="dxa"/>
            <w:tcBorders>
              <w:bottom w:val="nil"/>
            </w:tcBorders>
            <w:shd w:val="clear" w:color="auto" w:fill="auto"/>
          </w:tcPr>
          <w:p w14:paraId="77580CBE" w14:textId="22218647" w:rsidR="00260A4A" w:rsidRPr="007321AC" w:rsidRDefault="001E3783"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eastAsia="PMingLiU" w:hAnsi="Times New Roman" w:cs="Simplified Arabic"/>
                <w:b/>
                <w:szCs w:val="20"/>
                <w:rtl/>
                <w:lang w:eastAsia="en-US"/>
              </w:rPr>
              <w:t xml:space="preserve">596 1 </w:t>
            </w:r>
            <w:r w:rsidR="00260A4A" w:rsidRPr="00435933">
              <w:rPr>
                <w:rFonts w:eastAsia="PMingLiU" w:hAnsi="Times New Roman" w:cs="Simplified Arabic"/>
                <w:b/>
                <w:szCs w:val="20"/>
                <w:rtl/>
                <w:lang w:eastAsia="en-US"/>
              </w:rPr>
              <w:t>عاطلاً عن العمل من ذوي الإعاقة (</w:t>
            </w:r>
            <w:r w:rsidR="00260A4A" w:rsidRPr="00435933">
              <w:rPr>
                <w:rFonts w:hAnsi="Times New Roman" w:cs="Simplified Arabic"/>
                <w:szCs w:val="20"/>
                <w:rtl/>
              </w:rPr>
              <w:t>738</w:t>
            </w:r>
            <w:r w:rsidR="00260A4A" w:rsidRPr="00435933">
              <w:rPr>
                <w:rFonts w:eastAsia="PMingLiU" w:hAnsi="Times New Roman" w:cs="Simplified Arabic"/>
                <w:b/>
                <w:szCs w:val="20"/>
                <w:rtl/>
                <w:lang w:eastAsia="en-US"/>
              </w:rPr>
              <w:t xml:space="preserve"> من الإناث)</w:t>
            </w:r>
          </w:p>
        </w:tc>
        <w:tc>
          <w:tcPr>
            <w:tcW w:w="1969" w:type="dxa"/>
            <w:tcBorders>
              <w:bottom w:val="nil"/>
            </w:tcBorders>
            <w:shd w:val="clear" w:color="auto" w:fill="auto"/>
          </w:tcPr>
          <w:p w14:paraId="07EDDAED" w14:textId="5D6264E9"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hAnsi="Times New Roman" w:cs="Simplified Arabic" w:hint="default"/>
                <w:szCs w:val="20"/>
              </w:rPr>
              <w:t>1</w:t>
            </w:r>
            <w:r w:rsidRPr="007321AC">
              <w:rPr>
                <w:rFonts w:eastAsia="PMingLiU" w:hAnsi="Times New Roman" w:cs="Simplified Arabic" w:hint="default"/>
                <w:bCs/>
                <w:szCs w:val="20"/>
                <w:lang w:eastAsia="en-US"/>
              </w:rPr>
              <w:t> </w:t>
            </w:r>
            <w:r w:rsidRPr="00435933">
              <w:rPr>
                <w:rFonts w:hAnsi="Times New Roman" w:cs="Simplified Arabic" w:hint="default"/>
                <w:szCs w:val="20"/>
              </w:rPr>
              <w:t>198</w:t>
            </w:r>
            <w:r w:rsidR="00E65C1A" w:rsidRPr="007321AC">
              <w:rPr>
                <w:rFonts w:eastAsia="PMingLiU" w:hAnsi="Times New Roman" w:cs="Simplified Arabic" w:hint="default"/>
                <w:bCs/>
                <w:szCs w:val="20"/>
                <w:rtl/>
                <w:lang w:eastAsia="en-US"/>
              </w:rPr>
              <w:t xml:space="preserve"> </w:t>
            </w:r>
            <w:r w:rsidRPr="00435933">
              <w:rPr>
                <w:rFonts w:eastAsia="PMingLiU" w:hAnsi="Times New Roman" w:cs="Simplified Arabic"/>
                <w:b/>
                <w:szCs w:val="20"/>
                <w:rtl/>
                <w:lang w:eastAsia="en-US"/>
              </w:rPr>
              <w:t>عاطلاً عن العمل من ذوي الإعاقة (</w:t>
            </w:r>
            <w:r w:rsidRPr="00435933">
              <w:rPr>
                <w:rFonts w:hAnsi="Times New Roman" w:cs="Simplified Arabic"/>
                <w:szCs w:val="20"/>
                <w:rtl/>
              </w:rPr>
              <w:t>552</w:t>
            </w:r>
            <w:r w:rsidRPr="00435933">
              <w:rPr>
                <w:rFonts w:eastAsia="PMingLiU" w:hAnsi="Times New Roman" w:cs="Simplified Arabic"/>
                <w:b/>
                <w:szCs w:val="20"/>
                <w:rtl/>
                <w:lang w:eastAsia="en-US"/>
              </w:rPr>
              <w:t xml:space="preserve"> من الإناث)</w:t>
            </w:r>
          </w:p>
        </w:tc>
        <w:tc>
          <w:tcPr>
            <w:tcW w:w="1900" w:type="dxa"/>
            <w:tcBorders>
              <w:bottom w:val="nil"/>
            </w:tcBorders>
            <w:shd w:val="clear" w:color="auto" w:fill="auto"/>
          </w:tcPr>
          <w:p w14:paraId="4AF459FD" w14:textId="77777777" w:rsidR="00260A4A" w:rsidRPr="00435933"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hAnsi="Times New Roman" w:cs="Simplified Arabic" w:hint="default"/>
                <w:szCs w:val="20"/>
              </w:rPr>
              <w:t>1</w:t>
            </w:r>
            <w:r w:rsidRPr="007321AC">
              <w:rPr>
                <w:rFonts w:eastAsia="PMingLiU" w:hAnsi="Times New Roman" w:cs="Simplified Arabic" w:hint="default"/>
                <w:bCs/>
                <w:szCs w:val="20"/>
                <w:lang w:eastAsia="en-US"/>
              </w:rPr>
              <w:t> </w:t>
            </w:r>
            <w:r w:rsidRPr="00435933">
              <w:rPr>
                <w:rFonts w:hAnsi="Times New Roman" w:cs="Simplified Arabic" w:hint="default"/>
                <w:szCs w:val="20"/>
              </w:rPr>
              <w:t>025</w:t>
            </w:r>
            <w:r w:rsidRPr="007321AC">
              <w:rPr>
                <w:rFonts w:eastAsia="PMingLiU" w:hAnsi="Times New Roman" w:cs="Simplified Arabic"/>
                <w:bCs/>
                <w:szCs w:val="20"/>
                <w:rtl/>
                <w:lang w:val="fr-FR" w:eastAsia="en-US"/>
              </w:rPr>
              <w:t xml:space="preserve"> </w:t>
            </w:r>
            <w:r w:rsidRPr="00435933">
              <w:rPr>
                <w:rFonts w:eastAsia="PMingLiU" w:hAnsi="Times New Roman" w:cs="Simplified Arabic"/>
                <w:b/>
                <w:szCs w:val="20"/>
                <w:rtl/>
                <w:lang w:eastAsia="en-US"/>
              </w:rPr>
              <w:t>شخصاً من ذوي الإعاقة (</w:t>
            </w:r>
            <w:r w:rsidRPr="00435933">
              <w:rPr>
                <w:rFonts w:hAnsi="Times New Roman" w:cs="Simplified Arabic"/>
                <w:szCs w:val="20"/>
                <w:rtl/>
              </w:rPr>
              <w:t>508</w:t>
            </w:r>
            <w:r w:rsidRPr="00435933">
              <w:rPr>
                <w:rFonts w:eastAsia="PMingLiU" w:hAnsi="Times New Roman" w:cs="Simplified Arabic"/>
                <w:b/>
                <w:szCs w:val="20"/>
                <w:rtl/>
                <w:lang w:eastAsia="en-US"/>
              </w:rPr>
              <w:t xml:space="preserve"> من الإناث)</w:t>
            </w:r>
          </w:p>
        </w:tc>
      </w:tr>
      <w:tr w:rsidR="00435933" w:rsidRPr="00435933" w14:paraId="0FFE8759" w14:textId="77777777" w:rsidTr="00053D91">
        <w:trPr>
          <w:cantSplit/>
        </w:trPr>
        <w:tc>
          <w:tcPr>
            <w:tcW w:w="1623" w:type="dxa"/>
            <w:tcBorders>
              <w:top w:val="nil"/>
              <w:bottom w:val="nil"/>
            </w:tcBorders>
            <w:shd w:val="clear" w:color="auto" w:fill="auto"/>
          </w:tcPr>
          <w:p w14:paraId="2C23EF09" w14:textId="30443123"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eastAsia="PMingLiU" w:hAnsi="Times New Roman" w:cs="Simplified Arabic"/>
                <w:b/>
                <w:szCs w:val="20"/>
                <w:rtl/>
                <w:lang w:eastAsia="en-US"/>
              </w:rPr>
              <w:t>الأموال المخصَّصة/</w:t>
            </w:r>
            <w:r w:rsidR="00E53CF8" w:rsidRPr="00435933">
              <w:rPr>
                <w:rFonts w:eastAsia="PMingLiU" w:hAnsi="Times New Roman" w:cs="Simplified Arabic"/>
                <w:b/>
                <w:szCs w:val="20"/>
                <w:rtl/>
                <w:lang w:eastAsia="en-US"/>
              </w:rPr>
              <w:t xml:space="preserve"> </w:t>
            </w:r>
            <w:r w:rsidRPr="00435933">
              <w:rPr>
                <w:rFonts w:eastAsia="PMingLiU" w:hAnsi="Times New Roman" w:cs="Simplified Arabic"/>
                <w:b/>
                <w:szCs w:val="20"/>
                <w:rtl/>
                <w:lang w:eastAsia="en-US"/>
              </w:rPr>
              <w:t xml:space="preserve">بالدينار الصربي </w:t>
            </w:r>
          </w:p>
        </w:tc>
        <w:tc>
          <w:tcPr>
            <w:tcW w:w="1878" w:type="dxa"/>
            <w:tcBorders>
              <w:top w:val="nil"/>
              <w:bottom w:val="nil"/>
            </w:tcBorders>
            <w:shd w:val="clear" w:color="auto" w:fill="auto"/>
          </w:tcPr>
          <w:p w14:paraId="7995F94B" w14:textId="77777777"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hAnsi="Times New Roman" w:cs="Simplified Arabic"/>
                <w:szCs w:val="20"/>
                <w:rtl/>
              </w:rPr>
              <w:t>550</w:t>
            </w:r>
            <w:r w:rsidRPr="00435933">
              <w:rPr>
                <w:rFonts w:eastAsia="PMingLiU" w:hAnsi="Times New Roman" w:cs="Simplified Arabic"/>
                <w:b/>
                <w:szCs w:val="20"/>
                <w:rtl/>
                <w:lang w:eastAsia="en-US"/>
              </w:rPr>
              <w:t xml:space="preserve"> مليون</w:t>
            </w:r>
          </w:p>
        </w:tc>
        <w:tc>
          <w:tcPr>
            <w:tcW w:w="1969" w:type="dxa"/>
            <w:tcBorders>
              <w:top w:val="nil"/>
              <w:bottom w:val="nil"/>
            </w:tcBorders>
            <w:shd w:val="clear" w:color="auto" w:fill="auto"/>
          </w:tcPr>
          <w:p w14:paraId="0989A7F6" w14:textId="77777777"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hAnsi="Times New Roman" w:cs="Simplified Arabic"/>
                <w:szCs w:val="20"/>
                <w:rtl/>
              </w:rPr>
              <w:t>550</w:t>
            </w:r>
            <w:r w:rsidRPr="00435933">
              <w:rPr>
                <w:rFonts w:eastAsia="PMingLiU" w:hAnsi="Times New Roman" w:cs="Simplified Arabic"/>
                <w:b/>
                <w:szCs w:val="20"/>
                <w:rtl/>
                <w:lang w:eastAsia="en-US"/>
              </w:rPr>
              <w:t xml:space="preserve"> مليون</w:t>
            </w:r>
          </w:p>
        </w:tc>
        <w:tc>
          <w:tcPr>
            <w:tcW w:w="1900" w:type="dxa"/>
            <w:tcBorders>
              <w:top w:val="nil"/>
              <w:bottom w:val="nil"/>
            </w:tcBorders>
            <w:shd w:val="clear" w:color="auto" w:fill="auto"/>
          </w:tcPr>
          <w:p w14:paraId="00FD49A2" w14:textId="77777777" w:rsidR="00260A4A" w:rsidRPr="00435933"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szCs w:val="20"/>
                <w:rtl/>
                <w:lang w:eastAsia="en-US"/>
              </w:rPr>
            </w:pPr>
            <w:r w:rsidRPr="00435933">
              <w:rPr>
                <w:rFonts w:hAnsi="Times New Roman" w:cs="Simplified Arabic"/>
                <w:szCs w:val="20"/>
                <w:rtl/>
              </w:rPr>
              <w:t>550</w:t>
            </w:r>
            <w:r w:rsidRPr="00435933">
              <w:rPr>
                <w:rFonts w:eastAsia="PMingLiU" w:hAnsi="Times New Roman" w:cs="Simplified Arabic"/>
                <w:b/>
                <w:szCs w:val="20"/>
                <w:rtl/>
                <w:lang w:eastAsia="en-US"/>
              </w:rPr>
              <w:t xml:space="preserve"> مليون</w:t>
            </w:r>
          </w:p>
        </w:tc>
      </w:tr>
      <w:tr w:rsidR="00435933" w:rsidRPr="00435933" w14:paraId="03C1D7A2" w14:textId="77777777" w:rsidTr="00053D91">
        <w:trPr>
          <w:cantSplit/>
        </w:trPr>
        <w:tc>
          <w:tcPr>
            <w:tcW w:w="7370" w:type="dxa"/>
            <w:gridSpan w:val="4"/>
            <w:tcBorders>
              <w:top w:val="nil"/>
            </w:tcBorders>
            <w:shd w:val="clear" w:color="auto" w:fill="auto"/>
          </w:tcPr>
          <w:p w14:paraId="329B1D5A" w14:textId="77777777" w:rsidR="00260A4A" w:rsidRPr="00435933" w:rsidRDefault="00260A4A" w:rsidP="00053D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
                <w:szCs w:val="20"/>
                <w:rtl/>
                <w:lang w:eastAsia="en-US"/>
              </w:rPr>
            </w:pPr>
            <w:r w:rsidRPr="00435933">
              <w:rPr>
                <w:rFonts w:eastAsia="PMingLiU" w:hAnsi="Times New Roman" w:cs="Simplified Arabic"/>
                <w:b/>
                <w:i/>
                <w:iCs/>
                <w:szCs w:val="20"/>
                <w:rtl/>
                <w:lang w:eastAsia="en-US"/>
              </w:rPr>
              <w:t>ملاحظة</w:t>
            </w:r>
            <w:r w:rsidRPr="00435933">
              <w:rPr>
                <w:rFonts w:eastAsia="PMingLiU" w:hAnsi="Times New Roman" w:cs="Simplified Arabic"/>
                <w:b/>
                <w:szCs w:val="20"/>
                <w:rtl/>
                <w:lang w:eastAsia="en-US"/>
              </w:rPr>
              <w:t xml:space="preserve">: كان ضعف شمول تدابير سياسة العمالة النشطة للعاطلين عن العمل (بمن في ذلك الأشخاص ذوو الإعاقة) في عام </w:t>
            </w:r>
            <w:r w:rsidRPr="00435933">
              <w:rPr>
                <w:rFonts w:hAnsi="Times New Roman" w:cs="Simplified Arabic"/>
                <w:szCs w:val="20"/>
                <w:rtl/>
              </w:rPr>
              <w:t>2020</w:t>
            </w:r>
            <w:r w:rsidRPr="00435933">
              <w:rPr>
                <w:rFonts w:eastAsia="PMingLiU" w:hAnsi="Times New Roman" w:cs="Simplified Arabic"/>
                <w:b/>
                <w:szCs w:val="20"/>
                <w:rtl/>
                <w:lang w:eastAsia="en-US"/>
              </w:rPr>
              <w:t xml:space="preserve"> نتيجة مباشرة لمحدودية فرص تنفيذ تدابير سياسة العمالة النشطة دون عوائق بسبب التدابير التي فرضتها جائحة كوفيد-</w:t>
            </w:r>
            <w:r w:rsidRPr="00435933">
              <w:rPr>
                <w:rFonts w:hAnsi="Times New Roman" w:cs="Simplified Arabic"/>
                <w:szCs w:val="20"/>
                <w:rtl/>
              </w:rPr>
              <w:t>19</w:t>
            </w:r>
            <w:r w:rsidRPr="00435933">
              <w:rPr>
                <w:rFonts w:eastAsia="PMingLiU" w:hAnsi="Times New Roman" w:cs="Simplified Arabic"/>
                <w:b/>
                <w:szCs w:val="20"/>
                <w:rtl/>
                <w:lang w:eastAsia="en-US"/>
              </w:rPr>
              <w:t>.</w:t>
            </w:r>
          </w:p>
        </w:tc>
      </w:tr>
    </w:tbl>
    <w:p w14:paraId="3E7A1A16" w14:textId="77777777" w:rsidR="00260A4A" w:rsidRPr="00192009" w:rsidRDefault="00260A4A" w:rsidP="00260A4A">
      <w:pPr>
        <w:spacing w:before="120" w:after="240" w:line="240" w:lineRule="auto"/>
        <w:ind w:left="1134" w:right="1134" w:firstLine="170"/>
        <w:textDirection w:val="tbRlV"/>
        <w:rPr>
          <w:b/>
          <w:i/>
          <w:iCs/>
          <w:sz w:val="18"/>
          <w:szCs w:val="18"/>
          <w:rtl/>
        </w:rPr>
      </w:pPr>
      <w:r w:rsidRPr="00192009">
        <w:rPr>
          <w:b/>
          <w:i/>
          <w:iCs/>
          <w:sz w:val="18"/>
          <w:szCs w:val="18"/>
          <w:rtl/>
        </w:rPr>
        <w:t>المصدر: وزارة العمل والعمالة وقدامى المحاربين والشؤون الاجتماعية؛ دائرة التوظيف الوطنية.</w:t>
      </w:r>
    </w:p>
    <w:p w14:paraId="6D4790F9" w14:textId="77777777" w:rsidR="00260A4A" w:rsidRPr="00345975" w:rsidRDefault="00260A4A" w:rsidP="00B36C01">
      <w:pPr>
        <w:pStyle w:val="SingleTxtGA"/>
        <w:rPr>
          <w:rtl/>
        </w:rPr>
      </w:pPr>
      <w:r w:rsidRPr="00192009">
        <w:rPr>
          <w:rtl/>
        </w:rPr>
        <w:t>237</w:t>
      </w:r>
      <w:r w:rsidRPr="00345975">
        <w:rPr>
          <w:rtl/>
        </w:rPr>
        <w:t>-</w:t>
      </w:r>
      <w:r w:rsidRPr="00345975">
        <w:rPr>
          <w:rtl/>
        </w:rPr>
        <w:tab/>
        <w:t xml:space="preserve">وفي كل عام، تطلق وزارة العمل والعمالة والمحاربين القدامى والشؤون الاجتماعية نداءات عامة إلى جمعيات المواطنين بهدف تحسين وضع الأشخاص ذوي الإعاقة. وتوفَّر الأموال لهذه المسابقة من ميزانية جمهورية صربيا ويناهز مبلغها </w:t>
      </w:r>
      <w:r w:rsidRPr="00192009">
        <w:rPr>
          <w:rtl/>
        </w:rPr>
        <w:t>200</w:t>
      </w:r>
      <w:r w:rsidRPr="00345975">
        <w:rPr>
          <w:rtl/>
        </w:rPr>
        <w:t xml:space="preserve"> مليون دينار سنويّاً.</w:t>
      </w:r>
    </w:p>
    <w:p w14:paraId="6D9193D8" w14:textId="19638892" w:rsidR="00260A4A" w:rsidRPr="00345975" w:rsidRDefault="00260A4A" w:rsidP="00B36C01">
      <w:pPr>
        <w:pStyle w:val="SingleTxtGA"/>
        <w:rPr>
          <w:rtl/>
        </w:rPr>
      </w:pPr>
      <w:r w:rsidRPr="00192009">
        <w:rPr>
          <w:rtl/>
        </w:rPr>
        <w:t>238</w:t>
      </w:r>
      <w:r w:rsidRPr="00345975">
        <w:rPr>
          <w:rtl/>
        </w:rPr>
        <w:t>-</w:t>
      </w:r>
      <w:r w:rsidRPr="00345975">
        <w:rPr>
          <w:rtl/>
        </w:rPr>
        <w:tab/>
        <w:t xml:space="preserve">وخصَّصت وزارة الثقافة والإعلام </w:t>
      </w:r>
      <w:r w:rsidRPr="00192009">
        <w:rPr>
          <w:rtl/>
        </w:rPr>
        <w:t>24</w:t>
      </w:r>
      <w:r w:rsidRPr="00345975">
        <w:rPr>
          <w:rtl/>
        </w:rPr>
        <w:t xml:space="preserve"> مليون دينار لما مجموعه </w:t>
      </w:r>
      <w:r w:rsidRPr="00192009">
        <w:rPr>
          <w:rtl/>
        </w:rPr>
        <w:t>53</w:t>
      </w:r>
      <w:r w:rsidRPr="00345975">
        <w:rPr>
          <w:rtl/>
        </w:rPr>
        <w:t xml:space="preserve"> مشروعاً للمشاركة في تمويل مشاريع إنتاج المحتوى الإعلامي الموجَّه للأشخاص ذوي الإعاقة في عامي </w:t>
      </w:r>
      <w:r w:rsidRPr="00192009">
        <w:rPr>
          <w:rtl/>
        </w:rPr>
        <w:t>2018</w:t>
      </w:r>
      <w:r w:rsidRPr="00345975">
        <w:rPr>
          <w:rtl/>
        </w:rPr>
        <w:t xml:space="preserve"> و</w:t>
      </w:r>
      <w:r w:rsidRPr="00192009">
        <w:rPr>
          <w:rtl/>
        </w:rPr>
        <w:t>2019</w:t>
      </w:r>
      <w:r w:rsidRPr="00345975">
        <w:rPr>
          <w:rtl/>
        </w:rPr>
        <w:t>. كما تلقَّى</w:t>
      </w:r>
      <w:r w:rsidR="009D330D">
        <w:rPr>
          <w:rFonts w:hint="cs"/>
          <w:rtl/>
        </w:rPr>
        <w:t> </w:t>
      </w:r>
      <w:r w:rsidRPr="00192009">
        <w:rPr>
          <w:rtl/>
        </w:rPr>
        <w:t>87</w:t>
      </w:r>
      <w:r w:rsidRPr="00345975">
        <w:rPr>
          <w:rtl/>
        </w:rPr>
        <w:t xml:space="preserve"> برنامجاً في مجال الأنشطة الثقافية للأشخاص ذوي الإعاقة دعماً ماليّاً بمبلغ </w:t>
      </w:r>
      <w:r w:rsidRPr="00192009">
        <w:rPr>
          <w:rtl/>
        </w:rPr>
        <w:t>20</w:t>
      </w:r>
      <w:r w:rsidRPr="00345975">
        <w:rPr>
          <w:rtl/>
        </w:rPr>
        <w:t xml:space="preserve"> مليون دينار.</w:t>
      </w:r>
      <w:r w:rsidR="009D330D">
        <w:rPr>
          <w:rFonts w:hint="cs"/>
          <w:rtl/>
        </w:rPr>
        <w:t> </w:t>
      </w:r>
      <w:r w:rsidRPr="00345975">
        <w:rPr>
          <w:rtl/>
        </w:rPr>
        <w:t xml:space="preserve">وخصَّصت الوزارة مبلغ </w:t>
      </w:r>
      <w:r w:rsidRPr="00192009">
        <w:rPr>
          <w:rtl/>
        </w:rPr>
        <w:t>45</w:t>
      </w:r>
      <w:r w:rsidRPr="00345975">
        <w:rPr>
          <w:rtl/>
        </w:rPr>
        <w:t xml:space="preserve"> مليون دينار من أجل تفعيل برنامج جمعية المكفوفين في صربيا في الفترة </w:t>
      </w:r>
      <w:r w:rsidRPr="00192009">
        <w:rPr>
          <w:rtl/>
        </w:rPr>
        <w:t>2018</w:t>
      </w:r>
      <w:r w:rsidRPr="00345975">
        <w:rPr>
          <w:rtl/>
        </w:rPr>
        <w:t>-</w:t>
      </w:r>
      <w:r w:rsidRPr="00192009">
        <w:rPr>
          <w:rtl/>
        </w:rPr>
        <w:t>2020</w:t>
      </w:r>
      <w:r w:rsidRPr="00345975">
        <w:rPr>
          <w:rtl/>
        </w:rPr>
        <w:t>.</w:t>
      </w:r>
    </w:p>
    <w:p w14:paraId="04E1BB2F" w14:textId="77777777" w:rsidR="00260A4A" w:rsidRPr="00345975" w:rsidRDefault="00260A4A" w:rsidP="00260A4A">
      <w:pPr>
        <w:pStyle w:val="SingleTxtGA"/>
        <w:rPr>
          <w:rtl/>
        </w:rPr>
      </w:pPr>
      <w:r w:rsidRPr="00192009">
        <w:rPr>
          <w:rtl/>
        </w:rPr>
        <w:t>239</w:t>
      </w:r>
      <w:r w:rsidRPr="00345975">
        <w:rPr>
          <w:rtl/>
        </w:rPr>
        <w:t>-</w:t>
      </w:r>
      <w:r w:rsidRPr="00345975">
        <w:rPr>
          <w:rtl/>
        </w:rPr>
        <w:tab/>
        <w:t>ولزيادة فرص وصول الأشخاص ذوي الإعاقة إلى محتوى البرامج، أوصت الهيئة المنظِّمة للإعلام الإلكتروني باعتماد حصص للترجمة المصاحبة والوصف الصوتي وأحكام محدَّدة بشأن إمكانية وصول الأشخاص ذوي الإعاقة، واعتُمدت لائحة تنظيمية بشأن الترقيم المنطقي للقنوات التلفزيونية. ونشرت الوزارات والدوائر الحكومية على المواقع الشبكية ذات الصلة معلومات يسهل فهمها ويمكن الوصول إليها بشأن تدابير مكافحة الوباء، بما في ذلك حملات نظَّمتها منظمات المجتمع المدني بشأن الوقاية من الفيروس.</w:t>
      </w:r>
    </w:p>
    <w:p w14:paraId="62D6BB56" w14:textId="38E92F7C" w:rsidR="00260A4A" w:rsidRPr="007321AC" w:rsidRDefault="00260A4A" w:rsidP="00B36C01">
      <w:pPr>
        <w:pStyle w:val="H23GA"/>
        <w:rPr>
          <w:rtl/>
        </w:rPr>
      </w:pPr>
      <w:r w:rsidRPr="007321AC">
        <w:rPr>
          <w:rtl/>
        </w:rPr>
        <w:lastRenderedPageBreak/>
        <w:tab/>
      </w:r>
      <w:r w:rsidRPr="007321AC">
        <w:rPr>
          <w:rtl/>
        </w:rPr>
        <w:tab/>
        <w:t>النساء</w:t>
      </w:r>
    </w:p>
    <w:p w14:paraId="62DDB419" w14:textId="77777777" w:rsidR="00260A4A" w:rsidRPr="0054560E" w:rsidRDefault="00260A4A" w:rsidP="00260A4A">
      <w:pPr>
        <w:pStyle w:val="SingleTxtGA"/>
        <w:rPr>
          <w:rtl/>
        </w:rPr>
      </w:pPr>
      <w:r w:rsidRPr="00192009">
        <w:rPr>
          <w:rtl/>
        </w:rPr>
        <w:t>240</w:t>
      </w:r>
      <w:r w:rsidRPr="0054560E">
        <w:rPr>
          <w:rtl/>
        </w:rPr>
        <w:t>-</w:t>
      </w:r>
      <w:r w:rsidRPr="0054560E">
        <w:rPr>
          <w:rtl/>
        </w:rPr>
        <w:tab/>
        <w:t>أنشئ إطار مؤسسي ومعياري واستراتيجي في مجال تحسين وضع المرأة في جمهورية صربيا.</w:t>
      </w:r>
    </w:p>
    <w:p w14:paraId="6E530576" w14:textId="0F40A53E" w:rsidR="00260A4A" w:rsidRPr="0054560E" w:rsidRDefault="00260A4A" w:rsidP="00260A4A">
      <w:pPr>
        <w:pStyle w:val="SingleTxtGA"/>
        <w:rPr>
          <w:rtl/>
        </w:rPr>
      </w:pPr>
      <w:r w:rsidRPr="00192009">
        <w:rPr>
          <w:rtl/>
        </w:rPr>
        <w:t>241</w:t>
      </w:r>
      <w:r w:rsidRPr="0054560E">
        <w:rPr>
          <w:rtl/>
        </w:rPr>
        <w:t>-</w:t>
      </w:r>
      <w:r w:rsidRPr="0054560E">
        <w:rPr>
          <w:rtl/>
        </w:rPr>
        <w:tab/>
        <w:t>ويرأس نائب رئيس الوزراء هيئة التنسيق من أجل المساواة بين الجنسين (</w:t>
      </w:r>
      <w:proofErr w:type="spellStart"/>
      <w:r w:rsidR="008D26C3" w:rsidRPr="001021D1">
        <w:t>Koordinaciono</w:t>
      </w:r>
      <w:proofErr w:type="spellEnd"/>
      <w:r w:rsidR="008D26C3">
        <w:t xml:space="preserve"> </w:t>
      </w:r>
      <w:proofErr w:type="spellStart"/>
      <w:r w:rsidR="008D26C3" w:rsidRPr="001021D1">
        <w:t>telo</w:t>
      </w:r>
      <w:proofErr w:type="spellEnd"/>
      <w:r w:rsidR="008D26C3">
        <w:t xml:space="preserve"> </w:t>
      </w:r>
      <w:r w:rsidR="008D26C3" w:rsidRPr="001021D1">
        <w:t>za</w:t>
      </w:r>
      <w:r w:rsidR="008D26C3">
        <w:t xml:space="preserve"> </w:t>
      </w:r>
      <w:proofErr w:type="spellStart"/>
      <w:r w:rsidR="008D26C3" w:rsidRPr="001021D1">
        <w:t>rodnu</w:t>
      </w:r>
      <w:proofErr w:type="spellEnd"/>
      <w:r w:rsidR="008D26C3">
        <w:t xml:space="preserve"> </w:t>
      </w:r>
      <w:proofErr w:type="spellStart"/>
      <w:r w:rsidR="008D26C3" w:rsidRPr="001021D1">
        <w:t>ravnopravnost</w:t>
      </w:r>
      <w:proofErr w:type="spellEnd"/>
      <w:r w:rsidR="008D26C3">
        <w:t xml:space="preserve"> – </w:t>
      </w:r>
      <w:r w:rsidR="008D26C3" w:rsidRPr="001021D1">
        <w:t>KTRR</w:t>
      </w:r>
      <w:r w:rsidRPr="0054560E">
        <w:rPr>
          <w:rtl/>
        </w:rPr>
        <w:t xml:space="preserve">)، التي أنشئت بقرار حكومي في عام </w:t>
      </w:r>
      <w:r w:rsidRPr="00192009">
        <w:rPr>
          <w:rtl/>
        </w:rPr>
        <w:t>2014</w:t>
      </w:r>
      <w:r w:rsidRPr="0054560E">
        <w:rPr>
          <w:rtl/>
        </w:rPr>
        <w:t>، واضطلعت بعدد من الأنشطة الرئيسية في الفترة الماضية في سبيل تحسين وضع المرأة وتعزيز المساواة بين الجنسين. وينشئ قانون المساواة بين الجنسين هيئة التنسيق للمساواة بين الجنسين باعتبارها واحدة من الهيئات التي تضع السياسة الرامية إلى تحقيق المساواة بين الجنسين في جمهورية صربيا وتنفِّذها وتحسِّنها.</w:t>
      </w:r>
    </w:p>
    <w:p w14:paraId="02056CAB" w14:textId="77777777" w:rsidR="00260A4A" w:rsidRPr="00143841" w:rsidRDefault="00260A4A" w:rsidP="00053D91">
      <w:pPr>
        <w:pStyle w:val="SingleTxtGA"/>
        <w:rPr>
          <w:spacing w:val="-2"/>
          <w:rtl/>
        </w:rPr>
      </w:pPr>
      <w:r w:rsidRPr="00192009">
        <w:rPr>
          <w:rtl/>
        </w:rPr>
        <w:t>242</w:t>
      </w:r>
      <w:r w:rsidRPr="0054560E">
        <w:rPr>
          <w:rtl/>
        </w:rPr>
        <w:t>-</w:t>
      </w:r>
      <w:r w:rsidRPr="0054560E">
        <w:rPr>
          <w:rtl/>
        </w:rPr>
        <w:tab/>
        <w:t xml:space="preserve">وأنشئت وزارة حقوق الإنسان وحقوق الأقليات والحوار الاجتماعي في عام </w:t>
      </w:r>
      <w:r w:rsidRPr="00192009">
        <w:rPr>
          <w:rtl/>
        </w:rPr>
        <w:t>2020</w:t>
      </w:r>
      <w:r w:rsidRPr="0054560E">
        <w:rPr>
          <w:rtl/>
        </w:rPr>
        <w:t xml:space="preserve">، وهي تتمتع بسلطة أداء مهام إدارة الدولة المتعلقة بما يلي: حماية حقوق الإنسان وحقوق الأقليات وتعزيزها؛ وصياغة اللوائح المتعلقة بحقوق الإنسان وحقوق الأقليات؛ ورصد امتثال اللوائح الداخلية للمعاهدات الدولية وغيرها من الصكوك القانونية الدولية المتعلقة بحقوق الإنسان وحقوق الأقليات والقضايا المتصلة بوضع الأقليات </w:t>
      </w:r>
      <w:r w:rsidRPr="00143841">
        <w:rPr>
          <w:spacing w:val="-2"/>
          <w:rtl/>
        </w:rPr>
        <w:t>القومية؛ وقضايا المساواة بين الجنسين؛ وسياسة مكافحة التمييز؛ وتهيئة بيئة مواتية لتنمية المجتمع المدني.</w:t>
      </w:r>
    </w:p>
    <w:p w14:paraId="252685B5" w14:textId="77777777" w:rsidR="00260A4A" w:rsidRPr="0054560E" w:rsidRDefault="00260A4A" w:rsidP="00260A4A">
      <w:pPr>
        <w:pStyle w:val="SingleTxtGA"/>
        <w:rPr>
          <w:rtl/>
        </w:rPr>
      </w:pPr>
      <w:r w:rsidRPr="00192009">
        <w:rPr>
          <w:rtl/>
        </w:rPr>
        <w:t>243</w:t>
      </w:r>
      <w:r w:rsidRPr="0054560E">
        <w:rPr>
          <w:rtl/>
        </w:rPr>
        <w:t>-</w:t>
      </w:r>
      <w:r w:rsidRPr="0054560E">
        <w:rPr>
          <w:rtl/>
        </w:rPr>
        <w:tab/>
        <w:t>وتعمل الشبكة البرلمانية النسائية بصفتها فريقاً غير رسمي يشارك فيه جميع أعضاء الجمعية الوطنية الصربية، بصرف النظر عن انتمائهم الحزبي، طوعاً ويرصدون تنفيذ الحلول القانونية القائمة في ميدان صحة المرأة وتعليمها، ومكافحة العنف ضد المرأة، والتمكين الاقتصادي للمرأة.</w:t>
      </w:r>
    </w:p>
    <w:p w14:paraId="51E44354" w14:textId="77777777" w:rsidR="00260A4A" w:rsidRPr="0054560E" w:rsidRDefault="00260A4A" w:rsidP="00260A4A">
      <w:pPr>
        <w:pStyle w:val="SingleTxtGA"/>
        <w:rPr>
          <w:rtl/>
        </w:rPr>
      </w:pPr>
      <w:r w:rsidRPr="00192009">
        <w:rPr>
          <w:rtl/>
        </w:rPr>
        <w:t>244</w:t>
      </w:r>
      <w:r w:rsidRPr="0054560E">
        <w:rPr>
          <w:rtl/>
        </w:rPr>
        <w:t>-</w:t>
      </w:r>
      <w:r w:rsidRPr="0054560E">
        <w:rPr>
          <w:rtl/>
        </w:rPr>
        <w:tab/>
        <w:t>ويوجد في صربيا أكثر من مائة هيئة محلية معنية بالمساواة بين الجنسين. وتوجد في بعض وحدات الحكم الذاتي المحلي هيئات موازية تعنى بالمساواة بين الجنسين وموظف مسؤول عن قضايا المساواة بين الجنسين. وهناك إرادة سياسية واضحة ودعم لكفاءة أداء هذه الهيئات وإنشاء نظام من الأجهزة والهيئات المتفرعة أفقياً ورأسياً من أجل التنفيذ الفعال والمنسَّق لسياسات تكافؤ الفرص.</w:t>
      </w:r>
    </w:p>
    <w:p w14:paraId="3CF7BE70" w14:textId="77777777" w:rsidR="00260A4A" w:rsidRPr="0054560E" w:rsidRDefault="00260A4A" w:rsidP="00260A4A">
      <w:pPr>
        <w:pStyle w:val="SingleTxtGA"/>
        <w:rPr>
          <w:rtl/>
        </w:rPr>
      </w:pPr>
      <w:r w:rsidRPr="00192009">
        <w:rPr>
          <w:rtl/>
        </w:rPr>
        <w:t>245</w:t>
      </w:r>
      <w:r w:rsidRPr="0054560E">
        <w:rPr>
          <w:rtl/>
        </w:rPr>
        <w:t>-</w:t>
      </w:r>
      <w:r w:rsidRPr="0054560E">
        <w:rPr>
          <w:rtl/>
        </w:rPr>
        <w:tab/>
        <w:t>ويسهم اعتماد قانون المساواة بين الجنسين</w:t>
      </w:r>
      <w:r w:rsidRPr="0054560E">
        <w:rPr>
          <w:vertAlign w:val="superscript"/>
          <w:rtl/>
        </w:rPr>
        <w:t>(</w:t>
      </w:r>
      <w:r w:rsidRPr="007321AC">
        <w:rPr>
          <w:vertAlign w:val="superscript"/>
          <w:lang w:val="en-US"/>
        </w:rPr>
        <w:footnoteReference w:id="231"/>
      </w:r>
      <w:r w:rsidRPr="0054560E">
        <w:rPr>
          <w:vertAlign w:val="superscript"/>
          <w:rtl/>
          <w:lang w:val="fr-FR"/>
        </w:rPr>
        <w:t>)</w:t>
      </w:r>
      <w:r w:rsidRPr="0054560E">
        <w:rPr>
          <w:rtl/>
        </w:rPr>
        <w:t xml:space="preserve"> في </w:t>
      </w:r>
      <w:r w:rsidRPr="00192009">
        <w:rPr>
          <w:rtl/>
        </w:rPr>
        <w:t>20</w:t>
      </w:r>
      <w:r w:rsidRPr="0054560E">
        <w:rPr>
          <w:rtl/>
        </w:rPr>
        <w:t xml:space="preserve"> أيار/مايو </w:t>
      </w:r>
      <w:r w:rsidRPr="00192009">
        <w:rPr>
          <w:rtl/>
        </w:rPr>
        <w:t>2021</w:t>
      </w:r>
      <w:r w:rsidRPr="0054560E">
        <w:rPr>
          <w:rtl/>
        </w:rPr>
        <w:t xml:space="preserve"> في زيادة تحسين الإطار التشريعي والمؤسسي في هذا المجال بدرجة كبيرة. وعند انتخاب أو تعيين وفود دائمة تمثِّل جمهورية صربيا في الهيئات الدولية، يجب ألا تقل نسبة الجنس الممثَّل تمثيلاً ناقصاً عن </w:t>
      </w:r>
      <w:r w:rsidRPr="00192009">
        <w:rPr>
          <w:rtl/>
        </w:rPr>
        <w:t>40</w:t>
      </w:r>
      <w:r w:rsidRPr="0054560E">
        <w:rPr>
          <w:rtl/>
        </w:rPr>
        <w:t xml:space="preserve"> في المائة، وأيضاً عند الانتخاب والتعيين في مناصب معيَّنة، وتثقيف الهيئات العاملة، وتحديد تشكيل الوفود الرسمية. وينص هذا القانون كذلك على أن يكون ما لا يقل عن </w:t>
      </w:r>
      <w:r w:rsidRPr="00192009">
        <w:rPr>
          <w:rtl/>
        </w:rPr>
        <w:t>40</w:t>
      </w:r>
      <w:r w:rsidRPr="0054560E">
        <w:rPr>
          <w:rtl/>
        </w:rPr>
        <w:t xml:space="preserve"> في المائة من ممثلي الجنس الممثَّل تمثيلاً ناقصاً حاضرين في الهيئات الإدارية والإشرافية لحزب سياسي أو منظمة نقابية أو رابطة مهنية. واعترف هذا القانون رسميّاً لأول مرة بمؤسسة العمل المنزلي بدون أجر. وفي هذا الصدد، من المقرر أن تسجِّل السلطات العامة بيانات عن العمل المنزلي، وهي ملزمة بنشر هذه البيانات سنوياً باعتبارها بيانات إدارية من أجل تحديد قيمتها الإجمالية ونسبتها في إجمالي الدخل الاجتماعي للبلد.</w:t>
      </w:r>
    </w:p>
    <w:p w14:paraId="0751AF20" w14:textId="77777777" w:rsidR="00260A4A" w:rsidRPr="0054560E" w:rsidRDefault="00260A4A" w:rsidP="00260A4A">
      <w:pPr>
        <w:pStyle w:val="SingleTxtGA"/>
        <w:rPr>
          <w:rtl/>
        </w:rPr>
      </w:pPr>
      <w:r w:rsidRPr="00192009">
        <w:rPr>
          <w:rtl/>
        </w:rPr>
        <w:t>246</w:t>
      </w:r>
      <w:r w:rsidRPr="0054560E">
        <w:rPr>
          <w:rtl/>
        </w:rPr>
        <w:t>-</w:t>
      </w:r>
      <w:r w:rsidRPr="0054560E">
        <w:rPr>
          <w:rtl/>
        </w:rPr>
        <w:tab/>
        <w:t>ومن التدابير الخاصة المتوخاة في قانون المساواة بين الجنسين استخدام لغة تراعي الاعتبارات الجنسانية، وهو أمر إلزامي للسلطات العامة وأرباب العمل الذين يضطلعون بأنشطة في ميدان التعليم والتنشئة والعلم والتنمية التكنولوجية، وكذلك في وسائط الإعلام، في حين أنَّ السلطات العامة الأخرى ملزمة برصد التنفيذ.</w:t>
      </w:r>
    </w:p>
    <w:p w14:paraId="527F1295" w14:textId="77777777" w:rsidR="00C03267" w:rsidRDefault="00260A4A" w:rsidP="00260A4A">
      <w:pPr>
        <w:pStyle w:val="SingleTxtGA"/>
        <w:rPr>
          <w:rtl/>
        </w:rPr>
      </w:pPr>
      <w:r w:rsidRPr="00192009">
        <w:rPr>
          <w:rtl/>
        </w:rPr>
        <w:t>247</w:t>
      </w:r>
      <w:r w:rsidRPr="0054560E">
        <w:rPr>
          <w:rtl/>
        </w:rPr>
        <w:t>-</w:t>
      </w:r>
      <w:r w:rsidRPr="0054560E">
        <w:rPr>
          <w:rtl/>
        </w:rPr>
        <w:tab/>
        <w:t xml:space="preserve">وفي الفترة الماضية، سعت جمهورية صربيا جاهدة إلى الحفاظ على استمرارية جميع الوثائق الاستراتيجية وخطط العمل المرفقة بها في سياق قضايا المرأة. وتحققت الاستمرارية في المقام الأول من خلال اعتماد الاستراتيجية الوطنية للمساواة بين الجنسين، وخطة العمل الوطنية لتنفيذ قرار مجلس الأمن </w:t>
      </w:r>
      <w:r w:rsidRPr="0054560E">
        <w:rPr>
          <w:rtl/>
        </w:rPr>
        <w:lastRenderedPageBreak/>
        <w:t xml:space="preserve">التابع للأمم المتحدة رقم </w:t>
      </w:r>
      <w:r w:rsidRPr="00192009">
        <w:rPr>
          <w:rtl/>
        </w:rPr>
        <w:t>1325</w:t>
      </w:r>
      <w:r w:rsidRPr="0054560E">
        <w:rPr>
          <w:rtl/>
        </w:rPr>
        <w:t xml:space="preserve"> – المرأة والسلام والأمن، والاستراتيجية الوطنية لمنع وقمع الاتجار بالبشر، ولا سيما النساء والأطفال، وحماية الضحايا. </w:t>
      </w:r>
    </w:p>
    <w:p w14:paraId="63B80955" w14:textId="1D7A06AD" w:rsidR="00260A4A" w:rsidRPr="0054560E" w:rsidRDefault="00260A4A" w:rsidP="00260A4A">
      <w:pPr>
        <w:pStyle w:val="SingleTxtGA"/>
        <w:rPr>
          <w:rtl/>
        </w:rPr>
      </w:pPr>
      <w:r w:rsidRPr="0054560E">
        <w:rPr>
          <w:rtl/>
        </w:rPr>
        <w:t xml:space="preserve">اعتُمدت </w:t>
      </w:r>
      <w:r w:rsidRPr="00192009">
        <w:rPr>
          <w:i/>
          <w:iCs/>
          <w:rtl/>
        </w:rPr>
        <w:t>استراتيجية جديدة للمساواة بين الجنسين للفترة</w:t>
      </w:r>
      <w:r w:rsidR="00053D91" w:rsidRPr="00192009">
        <w:rPr>
          <w:rFonts w:hint="cs"/>
          <w:i/>
          <w:iCs/>
          <w:rtl/>
        </w:rPr>
        <w:t> </w:t>
      </w:r>
      <w:r w:rsidRPr="00192009">
        <w:rPr>
          <w:i/>
          <w:iCs/>
          <w:rtl/>
        </w:rPr>
        <w:t>2021-2030</w:t>
      </w:r>
      <w:r w:rsidRPr="0054560E">
        <w:rPr>
          <w:vertAlign w:val="superscript"/>
          <w:rtl/>
        </w:rPr>
        <w:t>(</w:t>
      </w:r>
      <w:r w:rsidRPr="007321AC">
        <w:rPr>
          <w:vertAlign w:val="superscript"/>
          <w:lang w:val="en-US"/>
        </w:rPr>
        <w:footnoteReference w:id="232"/>
      </w:r>
      <w:r w:rsidRPr="0054560E">
        <w:rPr>
          <w:vertAlign w:val="superscript"/>
          <w:rtl/>
        </w:rPr>
        <w:t>)</w:t>
      </w:r>
      <w:r w:rsidRPr="00192009">
        <w:rPr>
          <w:i/>
          <w:iCs/>
          <w:rtl/>
        </w:rPr>
        <w:t xml:space="preserve"> </w:t>
      </w:r>
      <w:r w:rsidRPr="0054560E">
        <w:rPr>
          <w:rtl/>
        </w:rPr>
        <w:t>في منتصف تشرين الأول/</w:t>
      </w:r>
      <w:r w:rsidR="00C03267">
        <w:rPr>
          <w:rFonts w:hint="cs"/>
          <w:rtl/>
        </w:rPr>
        <w:t xml:space="preserve"> </w:t>
      </w:r>
      <w:r w:rsidRPr="0054560E">
        <w:rPr>
          <w:rtl/>
        </w:rPr>
        <w:t xml:space="preserve">أكتوبر </w:t>
      </w:r>
      <w:r w:rsidRPr="00192009">
        <w:rPr>
          <w:rtl/>
        </w:rPr>
        <w:t>2021</w:t>
      </w:r>
      <w:r w:rsidRPr="0054560E">
        <w:rPr>
          <w:rtl/>
        </w:rPr>
        <w:t>.</w:t>
      </w:r>
    </w:p>
    <w:p w14:paraId="264AF040" w14:textId="042A6A1B" w:rsidR="00260A4A" w:rsidRPr="0054560E" w:rsidRDefault="00260A4A" w:rsidP="00260A4A">
      <w:pPr>
        <w:pStyle w:val="SingleTxtGA"/>
        <w:rPr>
          <w:rtl/>
        </w:rPr>
      </w:pPr>
      <w:r w:rsidRPr="00192009">
        <w:rPr>
          <w:rtl/>
        </w:rPr>
        <w:t>248</w:t>
      </w:r>
      <w:r w:rsidRPr="0054560E">
        <w:rPr>
          <w:rtl/>
        </w:rPr>
        <w:t>-</w:t>
      </w:r>
      <w:r w:rsidRPr="0054560E">
        <w:rPr>
          <w:rtl/>
        </w:rPr>
        <w:tab/>
        <w:t xml:space="preserve">كما اعتُمدت </w:t>
      </w:r>
      <w:r w:rsidRPr="00192009">
        <w:rPr>
          <w:i/>
          <w:iCs/>
          <w:rtl/>
        </w:rPr>
        <w:t>استراتيجية منع العنف الجنساني ضد المرأة والعنف العائلي ومكافحتهما، للفترة</w:t>
      </w:r>
      <w:r w:rsidR="00053D91" w:rsidRPr="00192009">
        <w:rPr>
          <w:rFonts w:hint="cs"/>
          <w:i/>
          <w:iCs/>
          <w:rtl/>
        </w:rPr>
        <w:t> </w:t>
      </w:r>
      <w:r w:rsidRPr="00192009">
        <w:rPr>
          <w:i/>
          <w:iCs/>
          <w:rtl/>
        </w:rPr>
        <w:t>2021-2025</w:t>
      </w:r>
      <w:r w:rsidRPr="0054560E">
        <w:rPr>
          <w:vertAlign w:val="superscript"/>
          <w:rtl/>
        </w:rPr>
        <w:t>(</w:t>
      </w:r>
      <w:r w:rsidRPr="007321AC">
        <w:rPr>
          <w:vertAlign w:val="superscript"/>
          <w:lang w:val="en-US"/>
        </w:rPr>
        <w:footnoteReference w:id="233"/>
      </w:r>
      <w:r w:rsidRPr="0054560E">
        <w:rPr>
          <w:vertAlign w:val="superscript"/>
          <w:rtl/>
        </w:rPr>
        <w:t>)</w:t>
      </w:r>
      <w:r w:rsidRPr="0054560E">
        <w:rPr>
          <w:rtl/>
        </w:rPr>
        <w:t>. وترسي الاستراتيجية آليات لمنع العنف الجنساني ضد المرأة والعنف العائلي والحماية منهما والمعاقبة عليهما، ولدعم ضحايا هذا العنف، فضلاً عن رصد الاستراتيجية وتقييمها.</w:t>
      </w:r>
    </w:p>
    <w:p w14:paraId="23EF9015" w14:textId="77777777" w:rsidR="00260A4A" w:rsidRPr="0054560E" w:rsidRDefault="00260A4A" w:rsidP="00260A4A">
      <w:pPr>
        <w:pStyle w:val="SingleTxtGA"/>
        <w:rPr>
          <w:rtl/>
        </w:rPr>
      </w:pPr>
      <w:r w:rsidRPr="00192009">
        <w:rPr>
          <w:rtl/>
        </w:rPr>
        <w:t>249</w:t>
      </w:r>
      <w:r w:rsidRPr="0054560E">
        <w:rPr>
          <w:rtl/>
        </w:rPr>
        <w:t>-</w:t>
      </w:r>
      <w:r w:rsidRPr="0054560E">
        <w:rPr>
          <w:rtl/>
        </w:rPr>
        <w:tab/>
        <w:t xml:space="preserve">وقد تحسَّن الإطار التشريعي في جمهورية صربيا، في الفترة الماضية، بإدخال تعديلات على القوانين السارية واعتماد قوانين جديدة. وتشتمل هذه القوانين جميعها على أحكام مناهضة للتمييز. ومن أهم القوانين التي صدرت في الفترة السابقة قانون منع العنف العائلي وقانون المساعدة القانونية المجانية. كما تحسَّن القانون الجنائي تحسُّناً كبيراً من خلال اعتماد جرائم جديدة وفرض عقوبات أكثر صرامة على الجناة. وأُدرجت في القانون الجنائي أربع جرائم بموجب اتفاقية مجلس أوروبا للوقاية من العنف ضد النساء والعنف العائلي ومكافحتهما: تشويه الأعضاء التناسلية للإناث (المادة </w:t>
      </w:r>
      <w:r w:rsidRPr="00192009">
        <w:rPr>
          <w:rtl/>
        </w:rPr>
        <w:t>121</w:t>
      </w:r>
      <w:r w:rsidRPr="0054560E">
        <w:rPr>
          <w:rtl/>
        </w:rPr>
        <w:t xml:space="preserve">أ)، والاضطهاد (المادة </w:t>
      </w:r>
      <w:r w:rsidRPr="00192009">
        <w:rPr>
          <w:rtl/>
        </w:rPr>
        <w:t>138</w:t>
      </w:r>
      <w:r w:rsidRPr="0054560E">
        <w:rPr>
          <w:rtl/>
        </w:rPr>
        <w:t xml:space="preserve">أ)، والتحرش الجنسي (المادة </w:t>
      </w:r>
      <w:r w:rsidRPr="00192009">
        <w:rPr>
          <w:rtl/>
        </w:rPr>
        <w:t>182</w:t>
      </w:r>
      <w:r w:rsidRPr="0054560E">
        <w:rPr>
          <w:rtl/>
        </w:rPr>
        <w:t xml:space="preserve">أ)، والزواج القسري (المادة </w:t>
      </w:r>
      <w:r w:rsidRPr="00192009">
        <w:rPr>
          <w:rtl/>
        </w:rPr>
        <w:t>187</w:t>
      </w:r>
      <w:r w:rsidRPr="0054560E">
        <w:rPr>
          <w:rtl/>
        </w:rPr>
        <w:t>أ).</w:t>
      </w:r>
    </w:p>
    <w:p w14:paraId="38773E63" w14:textId="77777777" w:rsidR="00260A4A" w:rsidRPr="0054560E" w:rsidRDefault="00260A4A" w:rsidP="00260A4A">
      <w:pPr>
        <w:pStyle w:val="SingleTxtGA"/>
        <w:rPr>
          <w:rtl/>
        </w:rPr>
      </w:pPr>
      <w:r w:rsidRPr="00192009">
        <w:rPr>
          <w:rtl/>
        </w:rPr>
        <w:t>250</w:t>
      </w:r>
      <w:r w:rsidRPr="0054560E">
        <w:rPr>
          <w:rtl/>
        </w:rPr>
        <w:t>-</w:t>
      </w:r>
      <w:r w:rsidRPr="0054560E">
        <w:rPr>
          <w:rtl/>
        </w:rPr>
        <w:tab/>
        <w:t>ويوسِّع قانون تقديم الدعم المالي للأسر التي لديها أطفال نطاق المستفيدين من هذه الحقوق وييسِّر عملية ممارستها. ولأول مرة، يمكن ممارسة الحق في تلقي بدَل عن ولادة الطفل ورعايته وضمان تلقيه رعاية خاصة من قِبَل الأم غير العاملة عند ولادة الطفل، أي التي تكون مكتفية ذاتياً أو تعُول نفسها من خلال الإنتاج الزراعي الشخصي/المنزلي. ويجوز أيضاً أن يمارس والد الطفل الحق في مغادرة العمل لغرض رعاية الطفل بالاتفاق مع الأم.</w:t>
      </w:r>
    </w:p>
    <w:p w14:paraId="51A11DC0" w14:textId="4D6FB9E3" w:rsidR="00260A4A" w:rsidRPr="0054560E" w:rsidRDefault="00260A4A" w:rsidP="00260A4A">
      <w:pPr>
        <w:pStyle w:val="SingleTxtGA"/>
        <w:rPr>
          <w:rtl/>
        </w:rPr>
      </w:pPr>
      <w:r w:rsidRPr="00192009">
        <w:rPr>
          <w:rtl/>
        </w:rPr>
        <w:t>251</w:t>
      </w:r>
      <w:r w:rsidRPr="0054560E">
        <w:rPr>
          <w:rtl/>
        </w:rPr>
        <w:t>-</w:t>
      </w:r>
      <w:r w:rsidRPr="0054560E">
        <w:rPr>
          <w:rtl/>
        </w:rPr>
        <w:tab/>
        <w:t>ومنذ دخول قانون منع العنف العائلي حيز النفاذ</w:t>
      </w:r>
      <w:r w:rsidRPr="0054560E">
        <w:rPr>
          <w:vertAlign w:val="superscript"/>
          <w:rtl/>
        </w:rPr>
        <w:t>(</w:t>
      </w:r>
      <w:r w:rsidRPr="007321AC">
        <w:rPr>
          <w:vertAlign w:val="superscript"/>
          <w:lang w:val="en-US"/>
        </w:rPr>
        <w:footnoteReference w:id="234"/>
      </w:r>
      <w:r w:rsidRPr="0054560E">
        <w:rPr>
          <w:vertAlign w:val="superscript"/>
          <w:rtl/>
        </w:rPr>
        <w:t>)</w:t>
      </w:r>
      <w:r w:rsidRPr="0054560E">
        <w:rPr>
          <w:rtl/>
        </w:rPr>
        <w:t xml:space="preserve">، أي من حزيران/يونيه </w:t>
      </w:r>
      <w:r w:rsidRPr="00192009">
        <w:rPr>
          <w:rtl/>
        </w:rPr>
        <w:t>2017</w:t>
      </w:r>
      <w:r w:rsidRPr="0054560E">
        <w:rPr>
          <w:rtl/>
        </w:rPr>
        <w:t xml:space="preserve"> إلى </w:t>
      </w:r>
      <w:r w:rsidRPr="00192009">
        <w:rPr>
          <w:rtl/>
        </w:rPr>
        <w:t>30</w:t>
      </w:r>
      <w:r w:rsidRPr="0054560E">
        <w:rPr>
          <w:rtl/>
        </w:rPr>
        <w:t xml:space="preserve"> نيسان/أبريل </w:t>
      </w:r>
      <w:r w:rsidRPr="00192009">
        <w:rPr>
          <w:rtl/>
        </w:rPr>
        <w:t>2021</w:t>
      </w:r>
      <w:r w:rsidRPr="0054560E">
        <w:rPr>
          <w:rtl/>
        </w:rPr>
        <w:t xml:space="preserve">، استعرض فريق التنسيق والتعاون ما مجموعه </w:t>
      </w:r>
      <w:r w:rsidRPr="00192009">
        <w:rPr>
          <w:rtl/>
        </w:rPr>
        <w:t>286</w:t>
      </w:r>
      <w:r w:rsidRPr="0054560E">
        <w:rPr>
          <w:rtl/>
        </w:rPr>
        <w:t xml:space="preserve"> </w:t>
      </w:r>
      <w:r w:rsidRPr="00192009">
        <w:rPr>
          <w:rtl/>
        </w:rPr>
        <w:t>188</w:t>
      </w:r>
      <w:r w:rsidRPr="0054560E">
        <w:rPr>
          <w:rtl/>
        </w:rPr>
        <w:t xml:space="preserve"> حالة عنف عائلي، ووضع</w:t>
      </w:r>
      <w:r w:rsidR="00053D91" w:rsidRPr="0054560E">
        <w:rPr>
          <w:rFonts w:hint="cs"/>
          <w:rtl/>
        </w:rPr>
        <w:t> </w:t>
      </w:r>
      <w:r w:rsidRPr="00192009">
        <w:rPr>
          <w:rtl/>
        </w:rPr>
        <w:t>937</w:t>
      </w:r>
      <w:r w:rsidRPr="0054560E">
        <w:rPr>
          <w:rtl/>
        </w:rPr>
        <w:t xml:space="preserve"> </w:t>
      </w:r>
      <w:r w:rsidRPr="00192009">
        <w:rPr>
          <w:rtl/>
        </w:rPr>
        <w:t>59</w:t>
      </w:r>
      <w:r w:rsidRPr="0054560E">
        <w:rPr>
          <w:rtl/>
        </w:rPr>
        <w:t xml:space="preserve"> خطة للحماية الفردية. وقد تواتر وضع خطط الحماية الفردية وتدابير الطوارئ الواضحة والممدَّدة كل عام. فوفقاً لبيانات وزارة الشؤون الداخلية، فُرض منذ بداية تطبيق القانون حتى نهاية عام</w:t>
      </w:r>
      <w:r w:rsidR="00053D91" w:rsidRPr="0054560E">
        <w:rPr>
          <w:rFonts w:hint="cs"/>
          <w:rtl/>
        </w:rPr>
        <w:t> </w:t>
      </w:r>
      <w:r w:rsidRPr="00192009">
        <w:rPr>
          <w:rtl/>
        </w:rPr>
        <w:t>2020</w:t>
      </w:r>
      <w:r w:rsidRPr="0054560E">
        <w:rPr>
          <w:rtl/>
        </w:rPr>
        <w:t xml:space="preserve"> ما مجموعه </w:t>
      </w:r>
      <w:r w:rsidRPr="00192009">
        <w:rPr>
          <w:rtl/>
        </w:rPr>
        <w:t>323</w:t>
      </w:r>
      <w:r w:rsidRPr="0054560E">
        <w:rPr>
          <w:rtl/>
        </w:rPr>
        <w:t xml:space="preserve"> </w:t>
      </w:r>
      <w:r w:rsidRPr="00192009">
        <w:rPr>
          <w:rtl/>
        </w:rPr>
        <w:t>98</w:t>
      </w:r>
      <w:r w:rsidRPr="0054560E">
        <w:rPr>
          <w:rtl/>
        </w:rPr>
        <w:t xml:space="preserve"> من تدابير الطوارئ (</w:t>
      </w:r>
      <w:r w:rsidRPr="00192009">
        <w:rPr>
          <w:rtl/>
        </w:rPr>
        <w:t>161</w:t>
      </w:r>
      <w:r w:rsidRPr="0054560E">
        <w:rPr>
          <w:rtl/>
        </w:rPr>
        <w:t xml:space="preserve"> </w:t>
      </w:r>
      <w:r w:rsidRPr="00192009">
        <w:rPr>
          <w:rtl/>
        </w:rPr>
        <w:t>30</w:t>
      </w:r>
      <w:r w:rsidRPr="0054560E">
        <w:rPr>
          <w:rtl/>
        </w:rPr>
        <w:t xml:space="preserve"> تتعلق بإخراج الجاني مؤقتاً من الشقة و</w:t>
      </w:r>
      <w:r w:rsidRPr="00192009">
        <w:rPr>
          <w:rtl/>
        </w:rPr>
        <w:t>162</w:t>
      </w:r>
      <w:r w:rsidRPr="0054560E">
        <w:rPr>
          <w:rtl/>
        </w:rPr>
        <w:t xml:space="preserve"> </w:t>
      </w:r>
      <w:r w:rsidRPr="00192009">
        <w:rPr>
          <w:rtl/>
        </w:rPr>
        <w:t>68</w:t>
      </w:r>
      <w:r w:rsidRPr="0054560E">
        <w:rPr>
          <w:rtl/>
        </w:rPr>
        <w:t xml:space="preserve"> بمنع الجاني مؤقتاً من الاتصال بضحية العنف والاقتراب منها). وفي المجموع، بلغ عدد تدابير الطوارئ التي جرى تمديدها </w:t>
      </w:r>
      <w:r w:rsidRPr="00192009">
        <w:rPr>
          <w:rtl/>
        </w:rPr>
        <w:t>851</w:t>
      </w:r>
      <w:r w:rsidRPr="0054560E">
        <w:rPr>
          <w:rtl/>
        </w:rPr>
        <w:t xml:space="preserve"> </w:t>
      </w:r>
      <w:r w:rsidRPr="00192009">
        <w:rPr>
          <w:rtl/>
        </w:rPr>
        <w:t>60</w:t>
      </w:r>
      <w:r w:rsidRPr="0054560E">
        <w:rPr>
          <w:rtl/>
        </w:rPr>
        <w:t xml:space="preserve">، في حين بلغ عدد تدابير الطوارئ التي انتُهكت </w:t>
      </w:r>
      <w:r w:rsidRPr="00192009">
        <w:rPr>
          <w:rtl/>
        </w:rPr>
        <w:t>449</w:t>
      </w:r>
      <w:r w:rsidRPr="0054560E">
        <w:rPr>
          <w:rtl/>
        </w:rPr>
        <w:t xml:space="preserve"> </w:t>
      </w:r>
      <w:r w:rsidRPr="00192009">
        <w:rPr>
          <w:rtl/>
        </w:rPr>
        <w:t>6</w:t>
      </w:r>
      <w:r w:rsidRPr="0054560E">
        <w:rPr>
          <w:rtl/>
        </w:rPr>
        <w:t>.</w:t>
      </w:r>
    </w:p>
    <w:p w14:paraId="2CFF3B06" w14:textId="77777777" w:rsidR="00260A4A" w:rsidRPr="0054560E" w:rsidRDefault="00260A4A" w:rsidP="00260A4A">
      <w:pPr>
        <w:pStyle w:val="SingleTxtGA"/>
        <w:rPr>
          <w:rtl/>
        </w:rPr>
      </w:pPr>
      <w:r w:rsidRPr="00192009">
        <w:rPr>
          <w:rtl/>
        </w:rPr>
        <w:t>252</w:t>
      </w:r>
      <w:r w:rsidRPr="0054560E">
        <w:rPr>
          <w:rtl/>
        </w:rPr>
        <w:t>-</w:t>
      </w:r>
      <w:r w:rsidRPr="0054560E">
        <w:rPr>
          <w:rtl/>
        </w:rPr>
        <w:tab/>
        <w:t>وتنظِّم الأكاديمية القضائية بانتظامِ دورات تدريبية للمدَّعين العامين والقضاة بشأن التمييز والعنف الجنساني. وبالموازاة مع اعتماد قانون منع العنف العائلي، أطلقت وزارة العدل حملة وموقعاً شبكيّاً "استبعاد العنف"، وهو ما يكسِّر القوالب النمطية الجنسانية ويضع أنماطاً جنسانية، ويعزِّز وعي عامة الناس بأهمية المساواة بين الجنسين، ويعترف بأنَّ العنف مرتبط بنوع الجنس والنوع الاجتماعي ويمثِّل تعبيراً عن القوة.</w:t>
      </w:r>
    </w:p>
    <w:p w14:paraId="56881AB6" w14:textId="3AA94D05" w:rsidR="00260A4A" w:rsidRPr="0054560E" w:rsidRDefault="00260A4A" w:rsidP="00260A4A">
      <w:pPr>
        <w:pStyle w:val="SingleTxtGA"/>
        <w:rPr>
          <w:rtl/>
        </w:rPr>
      </w:pPr>
      <w:r w:rsidRPr="00192009">
        <w:rPr>
          <w:rtl/>
        </w:rPr>
        <w:t>253</w:t>
      </w:r>
      <w:r w:rsidRPr="0054560E">
        <w:rPr>
          <w:rtl/>
        </w:rPr>
        <w:t>-</w:t>
      </w:r>
      <w:r w:rsidRPr="0054560E">
        <w:rPr>
          <w:rtl/>
        </w:rPr>
        <w:tab/>
        <w:t xml:space="preserve">وبنهاية عام </w:t>
      </w:r>
      <w:r w:rsidRPr="00192009">
        <w:rPr>
          <w:rtl/>
        </w:rPr>
        <w:t>2018</w:t>
      </w:r>
      <w:r w:rsidRPr="0054560E">
        <w:rPr>
          <w:rtl/>
        </w:rPr>
        <w:t xml:space="preserve">، مُنح الترخيص لخط الاتصال المباشر لفائدة النساء والفتيات ضحايا العنف. ويُستخدم خط الاتصال المباشر أيضاً في النظام التعليمي منذ عام </w:t>
      </w:r>
      <w:r w:rsidRPr="00192009">
        <w:rPr>
          <w:rtl/>
        </w:rPr>
        <w:t>2012</w:t>
      </w:r>
      <w:r w:rsidRPr="0054560E">
        <w:rPr>
          <w:rtl/>
        </w:rPr>
        <w:t xml:space="preserve">. وتواصلت خطوط الاتصال المباشر المحلية، بل ووسَّعت نطاق خدماتها، من حيث النطاق الإقليمي الذي تغطيه الخدمة، </w:t>
      </w:r>
      <w:r w:rsidRPr="0054560E">
        <w:rPr>
          <w:rtl/>
        </w:rPr>
        <w:lastRenderedPageBreak/>
        <w:t>وعدد المستعملين الذين قد تكون الخدمة متاحة لهم، واعتماد خدمات جديدة (نفسية و/أو قانونية)، لا</w:t>
      </w:r>
      <w:r w:rsidR="00ED21C8">
        <w:rPr>
          <w:rFonts w:hint="cs"/>
          <w:rtl/>
        </w:rPr>
        <w:t> </w:t>
      </w:r>
      <w:r w:rsidRPr="0054560E">
        <w:rPr>
          <w:rtl/>
        </w:rPr>
        <w:t>تقدِّمها من خلال الاستشارات الهاتفية فحسب، بل أيضاً من خلال العمل المباشر مع الضحايا. وينص قانون المساواة بين الجنسين</w:t>
      </w:r>
      <w:r w:rsidRPr="0054560E">
        <w:rPr>
          <w:vertAlign w:val="superscript"/>
          <w:rtl/>
        </w:rPr>
        <w:t>(</w:t>
      </w:r>
      <w:r w:rsidRPr="007321AC">
        <w:rPr>
          <w:vertAlign w:val="superscript"/>
          <w:lang w:val="en-US"/>
        </w:rPr>
        <w:footnoteReference w:id="235"/>
      </w:r>
      <w:r w:rsidRPr="0054560E">
        <w:rPr>
          <w:vertAlign w:val="superscript"/>
          <w:rtl/>
        </w:rPr>
        <w:t>)</w:t>
      </w:r>
      <w:r w:rsidRPr="0054560E">
        <w:rPr>
          <w:rtl/>
        </w:rPr>
        <w:t xml:space="preserve"> على توفير خدمات دعم متخصصة لضحايا العنف (المادة </w:t>
      </w:r>
      <w:r w:rsidRPr="00192009">
        <w:rPr>
          <w:rtl/>
        </w:rPr>
        <w:t>55</w:t>
      </w:r>
      <w:r w:rsidRPr="0054560E">
        <w:rPr>
          <w:rtl/>
        </w:rPr>
        <w:t>).</w:t>
      </w:r>
    </w:p>
    <w:p w14:paraId="3E75A789" w14:textId="18B57FCD" w:rsidR="00260A4A" w:rsidRPr="0054560E" w:rsidRDefault="00260A4A" w:rsidP="003E7E65">
      <w:pPr>
        <w:pStyle w:val="SingleTxtGA"/>
        <w:spacing w:after="240"/>
        <w:rPr>
          <w:rtl/>
        </w:rPr>
      </w:pPr>
      <w:r w:rsidRPr="00192009">
        <w:rPr>
          <w:rtl/>
        </w:rPr>
        <w:t>254</w:t>
      </w:r>
      <w:r w:rsidRPr="0054560E">
        <w:rPr>
          <w:rtl/>
        </w:rPr>
        <w:t>-</w:t>
      </w:r>
      <w:r w:rsidRPr="0054560E">
        <w:rPr>
          <w:rtl/>
        </w:rPr>
        <w:tab/>
        <w:t>ووفقاً للبنية العمرية ضمن العدد الإجمالي للنساء المسجَّلات بصفتهن عاطلات عن العمل،</w:t>
      </w:r>
      <w:r w:rsidR="004A2A2D">
        <w:rPr>
          <w:rFonts w:hint="cs"/>
          <w:rtl/>
        </w:rPr>
        <w:t> </w:t>
      </w:r>
      <w:r w:rsidRPr="0054560E">
        <w:rPr>
          <w:rtl/>
        </w:rPr>
        <w:t xml:space="preserve">تمثِّل النساء في الفئة العمرية </w:t>
      </w:r>
      <w:r w:rsidRPr="00192009">
        <w:rPr>
          <w:rtl/>
        </w:rPr>
        <w:t>15</w:t>
      </w:r>
      <w:r w:rsidRPr="0054560E">
        <w:rPr>
          <w:rtl/>
        </w:rPr>
        <w:t>-</w:t>
      </w:r>
      <w:r w:rsidRPr="00192009">
        <w:rPr>
          <w:rtl/>
        </w:rPr>
        <w:t>29</w:t>
      </w:r>
      <w:r w:rsidRPr="0054560E">
        <w:rPr>
          <w:rtl/>
        </w:rPr>
        <w:t xml:space="preserve"> عاماً نسبة </w:t>
      </w:r>
      <w:r w:rsidRPr="00192009">
        <w:rPr>
          <w:rtl/>
        </w:rPr>
        <w:t>21</w:t>
      </w:r>
      <w:r w:rsidRPr="0054560E">
        <w:rPr>
          <w:rtl/>
        </w:rPr>
        <w:t xml:space="preserve"> في المائة، في حين يمثِّلن في الفئتين العمريتين </w:t>
      </w:r>
      <w:r w:rsidRPr="00192009">
        <w:rPr>
          <w:rtl/>
        </w:rPr>
        <w:t>30</w:t>
      </w:r>
      <w:r w:rsidRPr="0054560E">
        <w:rPr>
          <w:rtl/>
        </w:rPr>
        <w:t>-</w:t>
      </w:r>
      <w:r w:rsidRPr="00192009">
        <w:rPr>
          <w:rtl/>
        </w:rPr>
        <w:t>49</w:t>
      </w:r>
      <w:r w:rsidRPr="0054560E">
        <w:rPr>
          <w:rtl/>
        </w:rPr>
        <w:t xml:space="preserve"> و</w:t>
      </w:r>
      <w:r w:rsidRPr="00192009">
        <w:rPr>
          <w:rtl/>
        </w:rPr>
        <w:t>50</w:t>
      </w:r>
      <w:r w:rsidRPr="0054560E">
        <w:rPr>
          <w:rtl/>
        </w:rPr>
        <w:t>-</w:t>
      </w:r>
      <w:r w:rsidRPr="00192009">
        <w:rPr>
          <w:rtl/>
        </w:rPr>
        <w:t>64</w:t>
      </w:r>
      <w:r w:rsidRPr="0054560E">
        <w:rPr>
          <w:rtl/>
        </w:rPr>
        <w:t xml:space="preserve"> عاماً نسبة </w:t>
      </w:r>
      <w:r w:rsidRPr="00192009">
        <w:rPr>
          <w:rtl/>
        </w:rPr>
        <w:t>47</w:t>
      </w:r>
      <w:r w:rsidRPr="0054560E">
        <w:rPr>
          <w:rtl/>
        </w:rPr>
        <w:t xml:space="preserve"> في المائة و</w:t>
      </w:r>
      <w:r w:rsidRPr="00192009">
        <w:rPr>
          <w:rtl/>
        </w:rPr>
        <w:t>32</w:t>
      </w:r>
      <w:r w:rsidRPr="0054560E">
        <w:rPr>
          <w:rtl/>
        </w:rPr>
        <w:t xml:space="preserve"> في المائة، على التوالي. وفيما يتعلق بفئات النساء اللاتي يجدن صعوبة في الحصول على عمل، شملت تدابير سياسة العمالة النشطة في الفترة من كانون الثاني/يناير إلى أيلول/سبتمبر </w:t>
      </w:r>
      <w:r w:rsidRPr="00192009">
        <w:rPr>
          <w:rtl/>
        </w:rPr>
        <w:t>2020</w:t>
      </w:r>
      <w:r w:rsidRPr="0054560E">
        <w:rPr>
          <w:rtl/>
        </w:rPr>
        <w:t xml:space="preserve"> ما مجموعه </w:t>
      </w:r>
      <w:r w:rsidRPr="00192009">
        <w:rPr>
          <w:rtl/>
        </w:rPr>
        <w:t>997</w:t>
      </w:r>
      <w:r w:rsidRPr="0054560E">
        <w:rPr>
          <w:rtl/>
        </w:rPr>
        <w:t xml:space="preserve"> </w:t>
      </w:r>
      <w:r w:rsidRPr="00192009">
        <w:rPr>
          <w:rtl/>
        </w:rPr>
        <w:t>7</w:t>
      </w:r>
      <w:r w:rsidRPr="0054560E">
        <w:rPr>
          <w:rtl/>
        </w:rPr>
        <w:t xml:space="preserve"> امرأة من فئة الشباب، و</w:t>
      </w:r>
      <w:r w:rsidRPr="00192009">
        <w:rPr>
          <w:rtl/>
        </w:rPr>
        <w:t>454</w:t>
      </w:r>
      <w:r w:rsidRPr="0054560E">
        <w:rPr>
          <w:rtl/>
        </w:rPr>
        <w:t xml:space="preserve"> </w:t>
      </w:r>
      <w:r w:rsidRPr="00192009">
        <w:rPr>
          <w:rtl/>
        </w:rPr>
        <w:t>5</w:t>
      </w:r>
      <w:r w:rsidRPr="0054560E">
        <w:rPr>
          <w:rtl/>
        </w:rPr>
        <w:t xml:space="preserve"> امرأة فوق سن </w:t>
      </w:r>
      <w:r w:rsidRPr="00192009">
        <w:rPr>
          <w:rtl/>
        </w:rPr>
        <w:t>50</w:t>
      </w:r>
      <w:r w:rsidRPr="0054560E">
        <w:rPr>
          <w:rtl/>
        </w:rPr>
        <w:t xml:space="preserve"> عاماً، و</w:t>
      </w:r>
      <w:r w:rsidRPr="00192009">
        <w:rPr>
          <w:rtl/>
        </w:rPr>
        <w:t>397</w:t>
      </w:r>
      <w:r w:rsidRPr="0054560E">
        <w:rPr>
          <w:rtl/>
        </w:rPr>
        <w:t xml:space="preserve"> </w:t>
      </w:r>
      <w:r w:rsidRPr="00192009">
        <w:rPr>
          <w:rtl/>
        </w:rPr>
        <w:t>2</w:t>
      </w:r>
      <w:r w:rsidRPr="0054560E">
        <w:rPr>
          <w:rtl/>
        </w:rPr>
        <w:t xml:space="preserve"> من فئة الفائض، و</w:t>
      </w:r>
      <w:r w:rsidRPr="00192009">
        <w:rPr>
          <w:rtl/>
        </w:rPr>
        <w:t>664</w:t>
      </w:r>
      <w:r w:rsidRPr="0054560E">
        <w:rPr>
          <w:rtl/>
        </w:rPr>
        <w:t xml:space="preserve"> </w:t>
      </w:r>
      <w:r w:rsidRPr="00192009">
        <w:rPr>
          <w:rtl/>
        </w:rPr>
        <w:t>5</w:t>
      </w:r>
      <w:r w:rsidRPr="0054560E">
        <w:rPr>
          <w:rtl/>
        </w:rPr>
        <w:t xml:space="preserve"> غير مؤهَّلات أو ذوات مؤهِّلات متدنية، و</w:t>
      </w:r>
      <w:r w:rsidRPr="00192009">
        <w:rPr>
          <w:rtl/>
        </w:rPr>
        <w:t>732</w:t>
      </w:r>
      <w:r w:rsidRPr="0054560E">
        <w:rPr>
          <w:rtl/>
        </w:rPr>
        <w:t xml:space="preserve"> </w:t>
      </w:r>
      <w:r w:rsidRPr="00192009">
        <w:rPr>
          <w:rtl/>
        </w:rPr>
        <w:t>9</w:t>
      </w:r>
      <w:r w:rsidRPr="0054560E">
        <w:rPr>
          <w:rtl/>
        </w:rPr>
        <w:t xml:space="preserve"> من العاطلات عن العمل لفترات طويلة، و</w:t>
      </w:r>
      <w:r w:rsidRPr="00192009">
        <w:rPr>
          <w:rtl/>
        </w:rPr>
        <w:t>527</w:t>
      </w:r>
      <w:r w:rsidRPr="0054560E">
        <w:rPr>
          <w:rtl/>
        </w:rPr>
        <w:t xml:space="preserve"> </w:t>
      </w:r>
      <w:r w:rsidRPr="00192009">
        <w:rPr>
          <w:rtl/>
        </w:rPr>
        <w:t>1</w:t>
      </w:r>
      <w:r w:rsidRPr="0054560E">
        <w:rPr>
          <w:rtl/>
        </w:rPr>
        <w:t xml:space="preserve"> من ذوات الإعاقة، و</w:t>
      </w:r>
      <w:r w:rsidRPr="00192009">
        <w:rPr>
          <w:rtl/>
        </w:rPr>
        <w:t>940</w:t>
      </w:r>
      <w:r w:rsidRPr="0054560E">
        <w:rPr>
          <w:rtl/>
        </w:rPr>
        <w:t xml:space="preserve"> عاطلة عن العمل من جماعة </w:t>
      </w:r>
      <w:proofErr w:type="spellStart"/>
      <w:r w:rsidRPr="0054560E">
        <w:rPr>
          <w:rtl/>
        </w:rPr>
        <w:t>الروما</w:t>
      </w:r>
      <w:proofErr w:type="spellEnd"/>
      <w:r w:rsidRPr="0054560E">
        <w:rPr>
          <w:rtl/>
        </w:rPr>
        <w:t>، و</w:t>
      </w:r>
      <w:r w:rsidRPr="00192009">
        <w:rPr>
          <w:rtl/>
        </w:rPr>
        <w:t>454</w:t>
      </w:r>
      <w:r w:rsidRPr="0054560E">
        <w:rPr>
          <w:rtl/>
        </w:rPr>
        <w:t xml:space="preserve"> </w:t>
      </w:r>
      <w:r w:rsidRPr="00192009">
        <w:rPr>
          <w:rtl/>
        </w:rPr>
        <w:t>1</w:t>
      </w:r>
      <w:r w:rsidRPr="0054560E">
        <w:rPr>
          <w:rtl/>
        </w:rPr>
        <w:t xml:space="preserve"> </w:t>
      </w:r>
      <w:r w:rsidRPr="003E7E65">
        <w:rPr>
          <w:spacing w:val="-2"/>
          <w:rtl/>
        </w:rPr>
        <w:t>عاطلة عن العمل يستفدن من المساعدة الاجتماعية المالية، و</w:t>
      </w:r>
      <w:r w:rsidRPr="00192009">
        <w:rPr>
          <w:spacing w:val="-2"/>
          <w:rtl/>
        </w:rPr>
        <w:t>682</w:t>
      </w:r>
      <w:r w:rsidRPr="003E7E65">
        <w:rPr>
          <w:spacing w:val="-2"/>
          <w:rtl/>
        </w:rPr>
        <w:t xml:space="preserve"> أمّاً عازبة، و</w:t>
      </w:r>
      <w:r w:rsidRPr="00192009">
        <w:rPr>
          <w:spacing w:val="-2"/>
          <w:rtl/>
        </w:rPr>
        <w:t>28</w:t>
      </w:r>
      <w:r w:rsidRPr="003E7E65">
        <w:rPr>
          <w:spacing w:val="-2"/>
          <w:rtl/>
        </w:rPr>
        <w:t xml:space="preserve"> أمّاً لأطفال ذوي إعاقة.</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2898"/>
        <w:gridCol w:w="1534"/>
        <w:gridCol w:w="1465"/>
        <w:gridCol w:w="1473"/>
      </w:tblGrid>
      <w:tr w:rsidR="00260A4A" w:rsidRPr="00053D91" w14:paraId="63F545E0" w14:textId="77777777" w:rsidTr="00D636B8">
        <w:trPr>
          <w:cantSplit/>
          <w:tblHeader/>
        </w:trPr>
        <w:tc>
          <w:tcPr>
            <w:tcW w:w="2898" w:type="dxa"/>
            <w:tcBorders>
              <w:top w:val="single" w:sz="4" w:space="0" w:color="auto"/>
              <w:bottom w:val="single" w:sz="12" w:space="0" w:color="auto"/>
            </w:tcBorders>
            <w:shd w:val="clear" w:color="auto" w:fill="auto"/>
            <w:vAlign w:val="bottom"/>
          </w:tcPr>
          <w:p w14:paraId="42A9106E" w14:textId="77777777" w:rsidR="00260A4A" w:rsidRPr="00517C24" w:rsidRDefault="00260A4A" w:rsidP="00053D91">
            <w:pPr>
              <w:pStyle w:val="SingleTxtG"/>
              <w:tabs>
                <w:tab w:val="clear" w:pos="1701"/>
                <w:tab w:val="clear" w:pos="2268"/>
              </w:tabs>
              <w:suppressAutoHyphens w:val="0"/>
              <w:spacing w:before="40" w:after="40" w:line="300" w:lineRule="exact"/>
              <w:ind w:left="0" w:right="0"/>
              <w:jc w:val="left"/>
              <w:rPr>
                <w:rFonts w:hAnsi="Times New Roman" w:cs="Simplified Arabic" w:hint="default"/>
                <w:i/>
                <w:iCs/>
                <w:szCs w:val="20"/>
                <w:lang w:val="en-US"/>
              </w:rPr>
            </w:pPr>
          </w:p>
        </w:tc>
        <w:tc>
          <w:tcPr>
            <w:tcW w:w="1534" w:type="dxa"/>
            <w:tcBorders>
              <w:top w:val="single" w:sz="4" w:space="0" w:color="auto"/>
              <w:bottom w:val="single" w:sz="12" w:space="0" w:color="auto"/>
            </w:tcBorders>
            <w:shd w:val="clear" w:color="auto" w:fill="auto"/>
            <w:vAlign w:val="bottom"/>
          </w:tcPr>
          <w:p w14:paraId="6AE827BF" w14:textId="77777777" w:rsidR="00260A4A" w:rsidRPr="00053D91" w:rsidRDefault="00260A4A" w:rsidP="00053D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
                <w:i/>
                <w:iCs/>
                <w:color w:val="000000"/>
                <w:szCs w:val="20"/>
                <w:rtl/>
                <w:lang w:eastAsia="en-US"/>
              </w:rPr>
            </w:pPr>
            <w:r w:rsidRPr="00192009">
              <w:rPr>
                <w:rFonts w:eastAsia="PMingLiU" w:hAnsi="Times New Roman" w:cs="Simplified Arabic"/>
                <w:b/>
                <w:i/>
                <w:iCs/>
                <w:color w:val="000000"/>
                <w:szCs w:val="20"/>
                <w:rtl/>
                <w:lang w:eastAsia="en-US"/>
              </w:rPr>
              <w:t>2018</w:t>
            </w:r>
          </w:p>
        </w:tc>
        <w:tc>
          <w:tcPr>
            <w:tcW w:w="1465" w:type="dxa"/>
            <w:tcBorders>
              <w:top w:val="single" w:sz="4" w:space="0" w:color="auto"/>
              <w:bottom w:val="single" w:sz="12" w:space="0" w:color="auto"/>
            </w:tcBorders>
            <w:shd w:val="clear" w:color="auto" w:fill="auto"/>
            <w:vAlign w:val="bottom"/>
          </w:tcPr>
          <w:p w14:paraId="6749B7C8" w14:textId="77777777" w:rsidR="00260A4A" w:rsidRPr="00053D91" w:rsidRDefault="00260A4A" w:rsidP="00053D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
                <w:i/>
                <w:iCs/>
                <w:color w:val="000000"/>
                <w:szCs w:val="20"/>
                <w:rtl/>
                <w:lang w:eastAsia="en-US"/>
              </w:rPr>
            </w:pPr>
            <w:r w:rsidRPr="00192009">
              <w:rPr>
                <w:rFonts w:eastAsia="PMingLiU" w:hAnsi="Times New Roman" w:cs="Simplified Arabic"/>
                <w:b/>
                <w:i/>
                <w:iCs/>
                <w:color w:val="000000"/>
                <w:szCs w:val="20"/>
                <w:rtl/>
                <w:lang w:eastAsia="en-US"/>
              </w:rPr>
              <w:t>2019</w:t>
            </w:r>
          </w:p>
        </w:tc>
        <w:tc>
          <w:tcPr>
            <w:tcW w:w="1473" w:type="dxa"/>
            <w:tcBorders>
              <w:top w:val="single" w:sz="4" w:space="0" w:color="auto"/>
              <w:bottom w:val="single" w:sz="12" w:space="0" w:color="auto"/>
            </w:tcBorders>
            <w:shd w:val="clear" w:color="auto" w:fill="auto"/>
            <w:vAlign w:val="bottom"/>
          </w:tcPr>
          <w:p w14:paraId="121C54FE" w14:textId="77777777" w:rsidR="00260A4A" w:rsidRPr="00192009"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i/>
                <w:iCs/>
                <w:color w:val="000000"/>
                <w:szCs w:val="20"/>
                <w:rtl/>
                <w:lang w:eastAsia="en-US"/>
              </w:rPr>
            </w:pPr>
            <w:r w:rsidRPr="00192009">
              <w:rPr>
                <w:rFonts w:eastAsia="PMingLiU" w:hAnsi="Times New Roman" w:cs="Simplified Arabic"/>
                <w:b/>
                <w:i/>
                <w:iCs/>
                <w:color w:val="000000"/>
                <w:szCs w:val="20"/>
                <w:rtl/>
                <w:lang w:eastAsia="en-US"/>
              </w:rPr>
              <w:t>2020 (حتى أيلول/سبتمبر)</w:t>
            </w:r>
          </w:p>
        </w:tc>
      </w:tr>
      <w:tr w:rsidR="00260A4A" w:rsidRPr="00053D91" w14:paraId="1084734F" w14:textId="77777777" w:rsidTr="00D636B8">
        <w:trPr>
          <w:cantSplit/>
        </w:trPr>
        <w:tc>
          <w:tcPr>
            <w:tcW w:w="2898" w:type="dxa"/>
            <w:shd w:val="clear" w:color="auto" w:fill="auto"/>
          </w:tcPr>
          <w:p w14:paraId="538685A7" w14:textId="44393521" w:rsidR="00260A4A" w:rsidRPr="00053D91" w:rsidRDefault="00260A4A" w:rsidP="00053D91">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عدد العاطلين عن العمل المشاركين في تدابير البحث عن عمل بنشاط</w:t>
            </w:r>
          </w:p>
        </w:tc>
        <w:tc>
          <w:tcPr>
            <w:tcW w:w="1534" w:type="dxa"/>
            <w:shd w:val="clear" w:color="auto" w:fill="auto"/>
          </w:tcPr>
          <w:p w14:paraId="6AC24B5B" w14:textId="77777777" w:rsidR="00260A4A" w:rsidRPr="00192009" w:rsidRDefault="00260A4A" w:rsidP="00053D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654 126</w:t>
            </w:r>
          </w:p>
          <w:p w14:paraId="3AD1CD48" w14:textId="77777777" w:rsidR="00260A4A" w:rsidRPr="00053D91" w:rsidRDefault="00260A4A" w:rsidP="00053D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(257 69 من الإناث)</w:t>
            </w:r>
          </w:p>
        </w:tc>
        <w:tc>
          <w:tcPr>
            <w:tcW w:w="1465" w:type="dxa"/>
            <w:shd w:val="clear" w:color="auto" w:fill="auto"/>
          </w:tcPr>
          <w:p w14:paraId="1DBD1A3A" w14:textId="77777777" w:rsidR="00260A4A" w:rsidRPr="00192009"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294 119</w:t>
            </w:r>
          </w:p>
          <w:p w14:paraId="7AA3D917" w14:textId="77777777" w:rsidR="00260A4A" w:rsidRPr="005B1C1D"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ascii="Times New Roman Bold" w:eastAsia="PMingLiU" w:hAnsi="Times New Roman Bold" w:cs="Simplified Arabic" w:hint="eastAsia"/>
                <w:b/>
                <w:color w:val="000000"/>
                <w:spacing w:val="-4"/>
                <w:szCs w:val="20"/>
                <w:rtl/>
                <w:lang w:eastAsia="en-US"/>
              </w:rPr>
            </w:pPr>
            <w:r w:rsidRPr="00192009">
              <w:rPr>
                <w:rFonts w:ascii="Times New Roman Bold" w:eastAsia="PMingLiU" w:hAnsi="Times New Roman Bold" w:cs="Simplified Arabic"/>
                <w:b/>
                <w:color w:val="000000"/>
                <w:spacing w:val="-4"/>
                <w:szCs w:val="20"/>
                <w:rtl/>
                <w:lang w:eastAsia="en-US"/>
              </w:rPr>
              <w:t>(</w:t>
            </w:r>
            <w:r w:rsidRPr="00192009">
              <w:rPr>
                <w:rFonts w:eastAsia="PMingLiU" w:hAnsi="Times New Roman" w:cs="Simplified Arabic"/>
                <w:b/>
                <w:color w:val="000000"/>
                <w:szCs w:val="20"/>
                <w:rtl/>
                <w:lang w:eastAsia="en-US"/>
              </w:rPr>
              <w:t>384 66</w:t>
            </w:r>
            <w:r w:rsidRPr="00192009">
              <w:rPr>
                <w:rFonts w:ascii="Times New Roman Bold" w:eastAsia="PMingLiU" w:hAnsi="Times New Roman Bold" w:cs="Simplified Arabic"/>
                <w:b/>
                <w:color w:val="000000"/>
                <w:spacing w:val="-4"/>
                <w:szCs w:val="20"/>
                <w:rtl/>
                <w:lang w:eastAsia="en-US"/>
              </w:rPr>
              <w:t xml:space="preserve"> من الإناث)</w:t>
            </w:r>
          </w:p>
        </w:tc>
        <w:tc>
          <w:tcPr>
            <w:tcW w:w="1473" w:type="dxa"/>
            <w:shd w:val="clear" w:color="auto" w:fill="auto"/>
          </w:tcPr>
          <w:p w14:paraId="7ACC4622" w14:textId="77777777" w:rsidR="00260A4A" w:rsidRPr="00192009" w:rsidRDefault="00260A4A" w:rsidP="001C5169">
            <w:pPr>
              <w:pStyle w:val="SingleTxtG"/>
              <w:tabs>
                <w:tab w:val="clear" w:pos="1701"/>
                <w:tab w:val="clear" w:pos="2268"/>
              </w:tabs>
              <w:suppressAutoHyphens w:val="0"/>
              <w:bidi/>
              <w:spacing w:before="40" w:after="40" w:line="300" w:lineRule="exact"/>
              <w:ind w:left="0" w:right="0"/>
              <w:jc w:val="left"/>
              <w:textDirection w:val="tbRlV"/>
              <w:rPr>
                <w:rFonts w:ascii="Times New Roman Bold" w:eastAsia="PMingLiU" w:hAnsi="Times New Roman Bold" w:cs="Simplified Arabic" w:hint="eastAsia"/>
                <w:b/>
                <w:color w:val="000000"/>
                <w:szCs w:val="20"/>
                <w:rtl/>
                <w:lang w:eastAsia="en-US"/>
              </w:rPr>
            </w:pPr>
            <w:r w:rsidRPr="00192009">
              <w:rPr>
                <w:rFonts w:eastAsia="PMingLiU" w:hAnsi="Times New Roman" w:cs="Simplified Arabic"/>
                <w:b/>
                <w:color w:val="000000"/>
                <w:szCs w:val="20"/>
                <w:rtl/>
                <w:lang w:eastAsia="en-US"/>
              </w:rPr>
              <w:t>095</w:t>
            </w:r>
            <w:r w:rsidRPr="00192009">
              <w:rPr>
                <w:rFonts w:ascii="Times New Roman Bold" w:eastAsia="PMingLiU" w:hAnsi="Times New Roman Bold" w:cs="Simplified Arabic"/>
                <w:b/>
                <w:color w:val="000000"/>
                <w:szCs w:val="20"/>
                <w:rtl/>
                <w:lang w:eastAsia="en-US"/>
              </w:rPr>
              <w:t xml:space="preserve"> </w:t>
            </w:r>
            <w:r w:rsidRPr="00192009">
              <w:rPr>
                <w:rFonts w:eastAsia="PMingLiU" w:hAnsi="Times New Roman" w:cs="Simplified Arabic"/>
                <w:b/>
                <w:color w:val="000000"/>
                <w:szCs w:val="20"/>
                <w:rtl/>
                <w:lang w:eastAsia="en-US"/>
              </w:rPr>
              <w:t>32</w:t>
            </w:r>
          </w:p>
          <w:p w14:paraId="09AB6D15" w14:textId="359CAABA" w:rsidR="00260A4A" w:rsidRPr="00192009" w:rsidRDefault="00260A4A" w:rsidP="001C5169">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pacing w:val="-2"/>
                <w:szCs w:val="20"/>
                <w:rtl/>
                <w:lang w:eastAsia="en-US"/>
              </w:rPr>
            </w:pPr>
            <w:r w:rsidRPr="00192009">
              <w:rPr>
                <w:rFonts w:eastAsia="PMingLiU" w:hAnsi="Times New Roman" w:cs="Simplified Arabic"/>
                <w:b/>
                <w:color w:val="000000"/>
                <w:spacing w:val="-2"/>
                <w:szCs w:val="20"/>
                <w:rtl/>
                <w:lang w:eastAsia="en-US"/>
              </w:rPr>
              <w:t>(338 17</w:t>
            </w:r>
            <w:r w:rsidRPr="00192009">
              <w:rPr>
                <w:rFonts w:ascii="Times New Roman Bold" w:eastAsia="PMingLiU" w:hAnsi="Times New Roman Bold" w:cs="Simplified Arabic"/>
                <w:b/>
                <w:color w:val="000000"/>
                <w:spacing w:val="-2"/>
                <w:szCs w:val="20"/>
                <w:rtl/>
                <w:lang w:eastAsia="en-US"/>
              </w:rPr>
              <w:t xml:space="preserve"> من الإناث)</w:t>
            </w:r>
          </w:p>
        </w:tc>
      </w:tr>
      <w:tr w:rsidR="00260A4A" w:rsidRPr="00053D91" w14:paraId="07CEAC2C" w14:textId="77777777" w:rsidTr="00D636B8">
        <w:trPr>
          <w:cantSplit/>
        </w:trPr>
        <w:tc>
          <w:tcPr>
            <w:tcW w:w="2898" w:type="dxa"/>
            <w:shd w:val="clear" w:color="auto" w:fill="auto"/>
          </w:tcPr>
          <w:p w14:paraId="44484569" w14:textId="77777777" w:rsidR="00260A4A" w:rsidRPr="00053D91" w:rsidRDefault="00260A4A" w:rsidP="00053D91">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عدد العاطلين عن العمل المشمولين بالبرامج التعليمية والتدريبية الإضافية</w:t>
            </w:r>
          </w:p>
        </w:tc>
        <w:tc>
          <w:tcPr>
            <w:tcW w:w="1534" w:type="dxa"/>
            <w:shd w:val="clear" w:color="auto" w:fill="auto"/>
          </w:tcPr>
          <w:p w14:paraId="239BB153" w14:textId="77777777" w:rsidR="00260A4A" w:rsidRPr="00192009" w:rsidRDefault="00260A4A" w:rsidP="00053D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225 10</w:t>
            </w:r>
          </w:p>
          <w:p w14:paraId="26EE9160" w14:textId="2026FA20" w:rsidR="00260A4A" w:rsidRPr="00053D91" w:rsidRDefault="00260A4A" w:rsidP="00053D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(352 6 من الإناث)</w:t>
            </w:r>
          </w:p>
        </w:tc>
        <w:tc>
          <w:tcPr>
            <w:tcW w:w="1465" w:type="dxa"/>
            <w:shd w:val="clear" w:color="auto" w:fill="auto"/>
          </w:tcPr>
          <w:p w14:paraId="294BC9A5" w14:textId="77777777" w:rsidR="00260A4A" w:rsidRPr="00192009"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177 9</w:t>
            </w:r>
          </w:p>
          <w:p w14:paraId="5B839A81" w14:textId="77777777" w:rsidR="00260A4A" w:rsidRPr="00053D91"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(000 6 من الإناث)</w:t>
            </w:r>
          </w:p>
        </w:tc>
        <w:tc>
          <w:tcPr>
            <w:tcW w:w="1473" w:type="dxa"/>
            <w:shd w:val="clear" w:color="auto" w:fill="auto"/>
          </w:tcPr>
          <w:p w14:paraId="62CB1F5A" w14:textId="77777777" w:rsidR="00260A4A" w:rsidRPr="00192009" w:rsidRDefault="00260A4A" w:rsidP="001C5169">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305 4</w:t>
            </w:r>
          </w:p>
          <w:p w14:paraId="257EAD64" w14:textId="77777777" w:rsidR="00260A4A" w:rsidRPr="00192009" w:rsidRDefault="00260A4A" w:rsidP="001C5169">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(728 2 من الإناث)</w:t>
            </w:r>
          </w:p>
        </w:tc>
      </w:tr>
      <w:tr w:rsidR="00260A4A" w:rsidRPr="00053D91" w14:paraId="07424E8F" w14:textId="77777777" w:rsidTr="00D636B8">
        <w:trPr>
          <w:cantSplit/>
        </w:trPr>
        <w:tc>
          <w:tcPr>
            <w:tcW w:w="2898" w:type="dxa"/>
            <w:tcBorders>
              <w:bottom w:val="nil"/>
            </w:tcBorders>
            <w:shd w:val="clear" w:color="auto" w:fill="auto"/>
          </w:tcPr>
          <w:p w14:paraId="1EAFDB78" w14:textId="77777777" w:rsidR="00260A4A" w:rsidRPr="00053D91" w:rsidRDefault="00260A4A" w:rsidP="00053D91">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عدد العاطلين عن العمل المشمولين ببرامج إعانات التشغيل</w:t>
            </w:r>
          </w:p>
        </w:tc>
        <w:tc>
          <w:tcPr>
            <w:tcW w:w="1534" w:type="dxa"/>
            <w:tcBorders>
              <w:bottom w:val="nil"/>
            </w:tcBorders>
            <w:shd w:val="clear" w:color="auto" w:fill="auto"/>
          </w:tcPr>
          <w:p w14:paraId="5B834902" w14:textId="77777777" w:rsidR="00260A4A" w:rsidRPr="00192009" w:rsidRDefault="00260A4A" w:rsidP="00053D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442 8</w:t>
            </w:r>
          </w:p>
          <w:p w14:paraId="5694B754" w14:textId="77777777" w:rsidR="00260A4A" w:rsidRPr="00053D91" w:rsidRDefault="00260A4A" w:rsidP="00053D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(259 2 من الإناث)</w:t>
            </w:r>
          </w:p>
        </w:tc>
        <w:tc>
          <w:tcPr>
            <w:tcW w:w="1465" w:type="dxa"/>
            <w:tcBorders>
              <w:bottom w:val="nil"/>
            </w:tcBorders>
            <w:shd w:val="clear" w:color="auto" w:fill="auto"/>
          </w:tcPr>
          <w:p w14:paraId="2249F70C" w14:textId="77777777" w:rsidR="00260A4A" w:rsidRPr="00192009"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776 8</w:t>
            </w:r>
          </w:p>
          <w:p w14:paraId="0A973F8F" w14:textId="77777777" w:rsidR="00260A4A" w:rsidRPr="00053D91"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(490 4</w:t>
            </w:r>
            <w:r w:rsidRPr="00192009">
              <w:rPr>
                <w:rFonts w:eastAsia="PMingLiU" w:hAnsi="Times New Roman" w:cs="Simplified Arabic" w:hint="default"/>
                <w:b/>
                <w:color w:val="000000"/>
                <w:szCs w:val="20"/>
                <w:rtl/>
                <w:lang w:eastAsia="en-US"/>
              </w:rPr>
              <w:t xml:space="preserve"> </w:t>
            </w:r>
            <w:r w:rsidRPr="00192009">
              <w:rPr>
                <w:rFonts w:eastAsia="PMingLiU" w:hAnsi="Times New Roman" w:cs="Simplified Arabic"/>
                <w:b/>
                <w:color w:val="000000"/>
                <w:szCs w:val="20"/>
                <w:rtl/>
                <w:lang w:eastAsia="en-US"/>
              </w:rPr>
              <w:t>من الإناث)</w:t>
            </w:r>
          </w:p>
        </w:tc>
        <w:tc>
          <w:tcPr>
            <w:tcW w:w="1473" w:type="dxa"/>
            <w:tcBorders>
              <w:bottom w:val="nil"/>
            </w:tcBorders>
            <w:shd w:val="clear" w:color="auto" w:fill="auto"/>
          </w:tcPr>
          <w:p w14:paraId="676E0D44" w14:textId="77777777" w:rsidR="00260A4A" w:rsidRPr="00192009" w:rsidRDefault="00260A4A" w:rsidP="001C5169">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726 5</w:t>
            </w:r>
          </w:p>
          <w:p w14:paraId="03FFCC03" w14:textId="77777777" w:rsidR="00260A4A" w:rsidRPr="00192009" w:rsidRDefault="00260A4A" w:rsidP="001C5169">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(948 2 من الإناث)</w:t>
            </w:r>
          </w:p>
        </w:tc>
      </w:tr>
      <w:tr w:rsidR="00260A4A" w:rsidRPr="00053D91" w14:paraId="57A5E978" w14:textId="77777777" w:rsidTr="00D636B8">
        <w:trPr>
          <w:cantSplit/>
        </w:trPr>
        <w:tc>
          <w:tcPr>
            <w:tcW w:w="2898" w:type="dxa"/>
            <w:tcBorders>
              <w:top w:val="nil"/>
              <w:bottom w:val="single" w:sz="4" w:space="0" w:color="auto"/>
            </w:tcBorders>
            <w:shd w:val="clear" w:color="auto" w:fill="auto"/>
          </w:tcPr>
          <w:p w14:paraId="15CC71A9" w14:textId="77777777" w:rsidR="00260A4A" w:rsidRPr="00053D91" w:rsidRDefault="00260A4A" w:rsidP="00053D91">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عدد العاطلين عن العمل المشمولين ببرامج الأشغال العامة</w:t>
            </w:r>
          </w:p>
        </w:tc>
        <w:tc>
          <w:tcPr>
            <w:tcW w:w="1534" w:type="dxa"/>
            <w:tcBorders>
              <w:top w:val="nil"/>
              <w:bottom w:val="single" w:sz="4" w:space="0" w:color="auto"/>
            </w:tcBorders>
            <w:shd w:val="clear" w:color="auto" w:fill="auto"/>
          </w:tcPr>
          <w:p w14:paraId="5F310C3A" w14:textId="77777777" w:rsidR="00260A4A" w:rsidRPr="00192009" w:rsidRDefault="00260A4A" w:rsidP="00053D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615 7</w:t>
            </w:r>
          </w:p>
          <w:p w14:paraId="77AEF0DF" w14:textId="77777777" w:rsidR="00260A4A" w:rsidRPr="00053D91" w:rsidRDefault="00260A4A" w:rsidP="00053D91">
            <w:pPr>
              <w:pStyle w:val="SingleTxtG"/>
              <w:tabs>
                <w:tab w:val="clear" w:pos="1701"/>
                <w:tab w:val="clear" w:pos="2268"/>
              </w:tabs>
              <w:suppressAutoHyphens w:val="0"/>
              <w:bidi/>
              <w:spacing w:before="40" w:after="40" w:line="300" w:lineRule="exact"/>
              <w:ind w:left="0" w:right="0"/>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(355 3 من الإناث)</w:t>
            </w:r>
          </w:p>
        </w:tc>
        <w:tc>
          <w:tcPr>
            <w:tcW w:w="1465" w:type="dxa"/>
            <w:tcBorders>
              <w:top w:val="nil"/>
              <w:bottom w:val="single" w:sz="4" w:space="0" w:color="auto"/>
            </w:tcBorders>
            <w:shd w:val="clear" w:color="auto" w:fill="auto"/>
          </w:tcPr>
          <w:p w14:paraId="0D5B991F" w14:textId="77777777" w:rsidR="00260A4A" w:rsidRPr="00192009"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293 5</w:t>
            </w:r>
          </w:p>
          <w:p w14:paraId="0E0DE25A" w14:textId="77777777" w:rsidR="00260A4A" w:rsidRPr="00053D91"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(409 2 من الإناث)</w:t>
            </w:r>
          </w:p>
        </w:tc>
        <w:tc>
          <w:tcPr>
            <w:tcW w:w="1473" w:type="dxa"/>
            <w:tcBorders>
              <w:top w:val="nil"/>
              <w:bottom w:val="single" w:sz="4" w:space="0" w:color="auto"/>
            </w:tcBorders>
            <w:shd w:val="clear" w:color="auto" w:fill="auto"/>
          </w:tcPr>
          <w:p w14:paraId="45B150FD" w14:textId="77777777" w:rsidR="00260A4A" w:rsidRPr="00192009" w:rsidRDefault="00260A4A" w:rsidP="001C5169">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306 4</w:t>
            </w:r>
          </w:p>
          <w:p w14:paraId="3E7CDFE3" w14:textId="77777777" w:rsidR="00260A4A" w:rsidRPr="00192009" w:rsidRDefault="00260A4A" w:rsidP="001C5169">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(001 2 من الإناث)</w:t>
            </w:r>
          </w:p>
        </w:tc>
      </w:tr>
      <w:tr w:rsidR="00260A4A" w:rsidRPr="00053D91" w14:paraId="29231E72" w14:textId="77777777" w:rsidTr="00D636B8">
        <w:trPr>
          <w:cantSplit/>
        </w:trPr>
        <w:tc>
          <w:tcPr>
            <w:tcW w:w="2898" w:type="dxa"/>
            <w:tcBorders>
              <w:top w:val="single" w:sz="4" w:space="0" w:color="auto"/>
            </w:tcBorders>
            <w:shd w:val="clear" w:color="auto" w:fill="auto"/>
          </w:tcPr>
          <w:p w14:paraId="12FA90EA" w14:textId="77777777" w:rsidR="00260A4A" w:rsidRPr="00053D91" w:rsidRDefault="00260A4A" w:rsidP="00053D91">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العدد الإجمالي للعاطلين عن العمل المشاركين في تدابير سياسة العمالة النشطة</w:t>
            </w:r>
          </w:p>
        </w:tc>
        <w:tc>
          <w:tcPr>
            <w:tcW w:w="1534" w:type="dxa"/>
            <w:tcBorders>
              <w:top w:val="single" w:sz="4" w:space="0" w:color="auto"/>
            </w:tcBorders>
            <w:shd w:val="clear" w:color="auto" w:fill="auto"/>
          </w:tcPr>
          <w:p w14:paraId="31961F33" w14:textId="77777777"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936 152</w:t>
            </w:r>
          </w:p>
          <w:p w14:paraId="6737B839" w14:textId="77777777" w:rsidR="00260A4A" w:rsidRPr="00053D91"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(233 78 من الإناث)</w:t>
            </w:r>
          </w:p>
        </w:tc>
        <w:tc>
          <w:tcPr>
            <w:tcW w:w="1465" w:type="dxa"/>
            <w:tcBorders>
              <w:top w:val="single" w:sz="4" w:space="0" w:color="auto"/>
            </w:tcBorders>
            <w:shd w:val="clear" w:color="auto" w:fill="auto"/>
          </w:tcPr>
          <w:p w14:paraId="5FA35499" w14:textId="77777777" w:rsidR="00260A4A" w:rsidRPr="007321AC"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540 142</w:t>
            </w:r>
          </w:p>
          <w:p w14:paraId="17F14F05" w14:textId="77777777" w:rsidR="00260A4A" w:rsidRPr="00053D91" w:rsidRDefault="00260A4A" w:rsidP="00053D91">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pacing w:val="-3"/>
                <w:szCs w:val="20"/>
                <w:rtl/>
                <w:lang w:eastAsia="en-US"/>
              </w:rPr>
              <w:t>(283 79 من الإناث)</w:t>
            </w:r>
          </w:p>
        </w:tc>
        <w:tc>
          <w:tcPr>
            <w:tcW w:w="1473" w:type="dxa"/>
            <w:tcBorders>
              <w:top w:val="single" w:sz="4" w:space="0" w:color="auto"/>
            </w:tcBorders>
            <w:shd w:val="clear" w:color="auto" w:fill="auto"/>
          </w:tcPr>
          <w:p w14:paraId="1F7139B3" w14:textId="77777777" w:rsidR="00260A4A" w:rsidRPr="007321AC" w:rsidRDefault="00260A4A" w:rsidP="001C5169">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432 46</w:t>
            </w:r>
          </w:p>
          <w:p w14:paraId="55BF5B6C" w14:textId="77777777" w:rsidR="00260A4A" w:rsidRPr="007321AC" w:rsidRDefault="00260A4A" w:rsidP="001C5169">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w:t>
            </w:r>
            <w:r w:rsidRPr="007321AC">
              <w:rPr>
                <w:rFonts w:eastAsia="PMingLiU" w:hAnsi="Times New Roman" w:cs="Simplified Arabic"/>
                <w:bCs/>
                <w:color w:val="000000"/>
                <w:spacing w:val="-3"/>
                <w:szCs w:val="20"/>
                <w:rtl/>
                <w:lang w:eastAsia="en-US"/>
              </w:rPr>
              <w:t>015 25 من الإناث)</w:t>
            </w:r>
          </w:p>
        </w:tc>
      </w:tr>
    </w:tbl>
    <w:p w14:paraId="4353B795" w14:textId="77777777" w:rsidR="00260A4A" w:rsidRPr="00192009" w:rsidRDefault="00260A4A" w:rsidP="00260A4A">
      <w:pPr>
        <w:spacing w:before="120" w:after="240" w:line="240" w:lineRule="auto"/>
        <w:ind w:left="1134" w:right="1134" w:firstLine="170"/>
        <w:textDirection w:val="tbRlV"/>
        <w:rPr>
          <w:b/>
          <w:i/>
          <w:iCs/>
          <w:sz w:val="18"/>
          <w:szCs w:val="18"/>
          <w:rtl/>
        </w:rPr>
      </w:pPr>
      <w:r w:rsidRPr="00192009">
        <w:rPr>
          <w:b/>
          <w:i/>
          <w:iCs/>
          <w:sz w:val="18"/>
          <w:szCs w:val="18"/>
          <w:rtl/>
        </w:rPr>
        <w:t>المصدر: وزارة العمل والعمالة وقدامى المحاربين والشؤون الاجتماعية؛ دائرة التوظيف الوطنية.</w:t>
      </w:r>
    </w:p>
    <w:p w14:paraId="7DB6A37F" w14:textId="77777777" w:rsidR="00260A4A" w:rsidRPr="00CD06AA" w:rsidRDefault="00260A4A" w:rsidP="00053D91">
      <w:pPr>
        <w:pStyle w:val="SingleTxtGA"/>
        <w:rPr>
          <w:rtl/>
        </w:rPr>
      </w:pPr>
      <w:r w:rsidRPr="00192009">
        <w:rPr>
          <w:rtl/>
        </w:rPr>
        <w:t>255</w:t>
      </w:r>
      <w:r w:rsidRPr="00CD06AA">
        <w:rPr>
          <w:rtl/>
        </w:rPr>
        <w:t>-</w:t>
      </w:r>
      <w:r w:rsidRPr="00CD06AA">
        <w:rPr>
          <w:rtl/>
        </w:rPr>
        <w:tab/>
        <w:t xml:space="preserve">ومنذ اعتماد </w:t>
      </w:r>
      <w:proofErr w:type="spellStart"/>
      <w:r w:rsidRPr="00CD06AA">
        <w:rPr>
          <w:rtl/>
        </w:rPr>
        <w:t>الميزنة</w:t>
      </w:r>
      <w:proofErr w:type="spellEnd"/>
      <w:r w:rsidRPr="00CD06AA">
        <w:rPr>
          <w:rtl/>
        </w:rPr>
        <w:t xml:space="preserve"> المراعية للمنظور </w:t>
      </w:r>
      <w:proofErr w:type="spellStart"/>
      <w:r w:rsidRPr="00CD06AA">
        <w:rPr>
          <w:rtl/>
        </w:rPr>
        <w:t>الجنساني</w:t>
      </w:r>
      <w:proofErr w:type="spellEnd"/>
      <w:r w:rsidRPr="00CD06AA">
        <w:rPr>
          <w:rtl/>
        </w:rPr>
        <w:t xml:space="preserve"> في المالية العامة (</w:t>
      </w:r>
      <w:r w:rsidRPr="00192009">
        <w:rPr>
          <w:rtl/>
        </w:rPr>
        <w:t>2015</w:t>
      </w:r>
      <w:r w:rsidRPr="004E68B7">
        <w:rPr>
          <w:rtl/>
        </w:rPr>
        <w:t xml:space="preserve">)، </w:t>
      </w:r>
      <w:r w:rsidRPr="00CD06AA">
        <w:rPr>
          <w:rtl/>
        </w:rPr>
        <w:t xml:space="preserve">تعمل حكومة صربيا باستمرار، بدعم من هيئة الأمم المتحدة للمرأة، على تعزيز قدرة واضعي الميزانية ومتلقيها على تنفيذ الميزانيات المراعية للمنظور الجنساني، والتحليل الجنساني، وغير ذلك. وفي عام </w:t>
      </w:r>
      <w:r w:rsidRPr="00192009">
        <w:rPr>
          <w:rtl/>
        </w:rPr>
        <w:t>2020</w:t>
      </w:r>
      <w:r w:rsidRPr="00CD06AA">
        <w:rPr>
          <w:rtl/>
        </w:rPr>
        <w:t xml:space="preserve">، استخدم </w:t>
      </w:r>
      <w:r w:rsidRPr="00192009">
        <w:rPr>
          <w:rtl/>
        </w:rPr>
        <w:t>48</w:t>
      </w:r>
      <w:r w:rsidRPr="00CD06AA">
        <w:rPr>
          <w:rtl/>
        </w:rPr>
        <w:t xml:space="preserve"> من أصل </w:t>
      </w:r>
      <w:r w:rsidRPr="00192009">
        <w:rPr>
          <w:rtl/>
        </w:rPr>
        <w:t>53</w:t>
      </w:r>
      <w:r w:rsidRPr="00CD06AA">
        <w:rPr>
          <w:rtl/>
        </w:rPr>
        <w:t xml:space="preserve"> متلقياً للميزانية على الصعيد الوطني وجميع المقاطعات الـ </w:t>
      </w:r>
      <w:r w:rsidRPr="00192009">
        <w:rPr>
          <w:rtl/>
        </w:rPr>
        <w:t>26</w:t>
      </w:r>
      <w:r w:rsidRPr="00CD06AA">
        <w:rPr>
          <w:rtl/>
        </w:rPr>
        <w:t xml:space="preserve"> </w:t>
      </w:r>
      <w:proofErr w:type="spellStart"/>
      <w:r w:rsidRPr="00CD06AA">
        <w:rPr>
          <w:rtl/>
        </w:rPr>
        <w:t>ميزنة</w:t>
      </w:r>
      <w:proofErr w:type="spellEnd"/>
      <w:r w:rsidRPr="00CD06AA">
        <w:rPr>
          <w:rtl/>
        </w:rPr>
        <w:t xml:space="preserve"> مراعية للمنظور </w:t>
      </w:r>
      <w:proofErr w:type="spellStart"/>
      <w:r w:rsidRPr="00CD06AA">
        <w:rPr>
          <w:rtl/>
        </w:rPr>
        <w:t>الجنساني</w:t>
      </w:r>
      <w:proofErr w:type="spellEnd"/>
      <w:r w:rsidRPr="00CD06AA">
        <w:rPr>
          <w:rtl/>
        </w:rPr>
        <w:t xml:space="preserve">. </w:t>
      </w:r>
    </w:p>
    <w:p w14:paraId="62AB2D34" w14:textId="7EECA711" w:rsidR="00260A4A" w:rsidRPr="004E68B7" w:rsidRDefault="00260A4A" w:rsidP="00053D91">
      <w:pPr>
        <w:pStyle w:val="SingleTxtGA"/>
        <w:rPr>
          <w:rtl/>
        </w:rPr>
      </w:pPr>
      <w:r w:rsidRPr="00192009">
        <w:rPr>
          <w:rtl/>
        </w:rPr>
        <w:t>256</w:t>
      </w:r>
      <w:r w:rsidRPr="00CD06AA">
        <w:rPr>
          <w:rtl/>
        </w:rPr>
        <w:t>-</w:t>
      </w:r>
      <w:r w:rsidRPr="00CD06AA">
        <w:rPr>
          <w:rtl/>
        </w:rPr>
        <w:tab/>
      </w:r>
      <w:r w:rsidRPr="0016185F">
        <w:rPr>
          <w:spacing w:val="-2"/>
          <w:rtl/>
        </w:rPr>
        <w:t xml:space="preserve">ومؤشر المساواة بين الجنسين في جمهورية صربيا هو ثمرة للتعاون بين هيئة التنسيق للمساواة بين </w:t>
      </w:r>
      <w:r w:rsidRPr="00CD06AA">
        <w:rPr>
          <w:rtl/>
        </w:rPr>
        <w:t>الجنسين، وفريق الإدماج الاجتماعي والحد من الفقر، والمكتب الإحصائي، ووكالة الأمم المتحدة للمساواة بين الجنسين وتمكين المرأة (هيئة الأمم المتحدة للمرأة</w:t>
      </w:r>
      <w:r w:rsidRPr="004E68B7">
        <w:rPr>
          <w:rtl/>
        </w:rPr>
        <w:t xml:space="preserve">)، </w:t>
      </w:r>
      <w:r w:rsidRPr="00CD06AA">
        <w:rPr>
          <w:rtl/>
        </w:rPr>
        <w:t xml:space="preserve">ومجموعة مبادرة التنمية </w:t>
      </w:r>
      <w:proofErr w:type="spellStart"/>
      <w:r w:rsidRPr="007321AC">
        <w:rPr>
          <w:bCs/>
        </w:rPr>
        <w:t>SeConS</w:t>
      </w:r>
      <w:proofErr w:type="spellEnd"/>
      <w:r w:rsidRPr="00CD06AA">
        <w:rPr>
          <w:rtl/>
        </w:rPr>
        <w:t xml:space="preserve">، والمعهد الأوروبي للمساواة بين الجنسين. وإلى عهد قريب، كانت جمهورية صربيا هي الدولة الوحيدة خارج الاتحاد الأوروبي التي تستخدم مؤشر المساواة بين الجنسين في ستة مجالات: توزيع الوقت، والمال، والعمل، والمعرفة، والسلطة، والصحة؛ وفي مجالين فرعيين: العنف ضد المرأة والاختلافات الشاملة لعدة قطاعات. </w:t>
      </w:r>
      <w:r w:rsidRPr="00CD06AA">
        <w:rPr>
          <w:rtl/>
        </w:rPr>
        <w:lastRenderedPageBreak/>
        <w:t xml:space="preserve">وفي تشرين الأول/أكتوبر </w:t>
      </w:r>
      <w:r w:rsidRPr="00192009">
        <w:rPr>
          <w:rtl/>
        </w:rPr>
        <w:t>2021</w:t>
      </w:r>
      <w:r w:rsidRPr="00CD06AA">
        <w:rPr>
          <w:rtl/>
        </w:rPr>
        <w:t xml:space="preserve"> قُدِّم مؤشر المساواة بين الجنسين الثالث في جمهورية صربيا، الذي يستند إلى بيانات عام </w:t>
      </w:r>
      <w:r w:rsidRPr="00192009">
        <w:rPr>
          <w:rtl/>
        </w:rPr>
        <w:t>2018</w:t>
      </w:r>
      <w:r w:rsidRPr="004E68B7">
        <w:rPr>
          <w:rtl/>
        </w:rPr>
        <w:t xml:space="preserve">. </w:t>
      </w:r>
      <w:r w:rsidRPr="00CD06AA">
        <w:rPr>
          <w:rtl/>
        </w:rPr>
        <w:t>وتصل قيمة مؤشر المساواة بين الجنسين في جمهورية صربيا إلى</w:t>
      </w:r>
      <w:r w:rsidR="00EA4E21">
        <w:rPr>
          <w:rFonts w:hint="cs"/>
          <w:rtl/>
        </w:rPr>
        <w:t xml:space="preserve"> </w:t>
      </w:r>
      <w:r w:rsidR="00EA4E21" w:rsidRPr="00192009">
        <w:rPr>
          <w:rFonts w:hint="cs"/>
          <w:rtl/>
        </w:rPr>
        <w:t>58</w:t>
      </w:r>
      <w:r w:rsidR="00EA4E21">
        <w:rPr>
          <w:rFonts w:hint="cs"/>
          <w:rtl/>
        </w:rPr>
        <w:t>,</w:t>
      </w:r>
      <w:r w:rsidR="00EA4E21" w:rsidRPr="00192009">
        <w:rPr>
          <w:rFonts w:hint="cs"/>
          <w:rtl/>
        </w:rPr>
        <w:t>0</w:t>
      </w:r>
      <w:r w:rsidRPr="00CD06AA">
        <w:rPr>
          <w:rtl/>
        </w:rPr>
        <w:t xml:space="preserve"> نقطة، وهو ما يمثِّل زيادة قدر</w:t>
      </w:r>
      <w:r w:rsidRPr="00CD06AA">
        <w:rPr>
          <w:rtl/>
          <w:lang w:bidi="ar-MA"/>
        </w:rPr>
        <w:t>ها</w:t>
      </w:r>
      <w:r w:rsidRPr="007321AC">
        <w:rPr>
          <w:bCs/>
          <w:rtl/>
        </w:rPr>
        <w:t xml:space="preserve"> </w:t>
      </w:r>
      <w:r w:rsidRPr="00192009">
        <w:rPr>
          <w:b/>
          <w:rtl/>
        </w:rPr>
        <w:t>5,6</w:t>
      </w:r>
      <w:r w:rsidRPr="007321AC">
        <w:rPr>
          <w:bCs/>
          <w:rtl/>
        </w:rPr>
        <w:t xml:space="preserve"> </w:t>
      </w:r>
      <w:r w:rsidRPr="00CD06AA">
        <w:rPr>
          <w:rtl/>
        </w:rPr>
        <w:t xml:space="preserve">نقط مقارنة بأول مؤشر للمساواة بين الجنسين لعام </w:t>
      </w:r>
      <w:r w:rsidRPr="00192009">
        <w:rPr>
          <w:rtl/>
        </w:rPr>
        <w:t>2016</w:t>
      </w:r>
      <w:r w:rsidRPr="004E68B7">
        <w:rPr>
          <w:rtl/>
        </w:rPr>
        <w:t>.</w:t>
      </w:r>
    </w:p>
    <w:p w14:paraId="5BF21DA6" w14:textId="41C77B62" w:rsidR="00260A4A" w:rsidRPr="007321AC" w:rsidRDefault="00260A4A" w:rsidP="00B36C01">
      <w:pPr>
        <w:pStyle w:val="H23GA"/>
        <w:rPr>
          <w:rtl/>
        </w:rPr>
      </w:pPr>
      <w:r w:rsidRPr="007321AC">
        <w:rPr>
          <w:rtl/>
        </w:rPr>
        <w:tab/>
      </w:r>
      <w:r w:rsidRPr="007321AC">
        <w:rPr>
          <w:rtl/>
        </w:rPr>
        <w:tab/>
        <w:t>الأطفال والشباب</w:t>
      </w:r>
    </w:p>
    <w:p w14:paraId="72684983" w14:textId="77777777" w:rsidR="00260A4A" w:rsidRPr="00CD06AA" w:rsidRDefault="00260A4A" w:rsidP="00260A4A">
      <w:pPr>
        <w:pStyle w:val="SingleTxtGA"/>
        <w:rPr>
          <w:rtl/>
        </w:rPr>
      </w:pPr>
      <w:r w:rsidRPr="00192009">
        <w:rPr>
          <w:rtl/>
        </w:rPr>
        <w:t>257</w:t>
      </w:r>
      <w:r w:rsidRPr="00CD06AA">
        <w:rPr>
          <w:rtl/>
        </w:rPr>
        <w:t>-</w:t>
      </w:r>
      <w:r w:rsidRPr="00CD06AA">
        <w:rPr>
          <w:rtl/>
        </w:rPr>
        <w:tab/>
        <w:t>أنشئ إطار مؤسسي ومعياري واستراتيجي في مجال تحسين وضع الطفل في جمهورية صربيا.</w:t>
      </w:r>
    </w:p>
    <w:p w14:paraId="25D9091F" w14:textId="77777777" w:rsidR="00260A4A" w:rsidRPr="00CD06AA" w:rsidRDefault="00260A4A" w:rsidP="00260A4A">
      <w:pPr>
        <w:pStyle w:val="SingleTxtGA"/>
        <w:rPr>
          <w:rtl/>
        </w:rPr>
      </w:pPr>
      <w:r w:rsidRPr="00192009">
        <w:rPr>
          <w:rtl/>
        </w:rPr>
        <w:t>258</w:t>
      </w:r>
      <w:r w:rsidRPr="00CD06AA">
        <w:rPr>
          <w:rtl/>
        </w:rPr>
        <w:t>-</w:t>
      </w:r>
      <w:r w:rsidRPr="00CD06AA">
        <w:rPr>
          <w:rtl/>
        </w:rPr>
        <w:tab/>
        <w:t xml:space="preserve">وشُكِّلت وزارة رعاية الأسرة والديموغرافيا في عام </w:t>
      </w:r>
      <w:r w:rsidRPr="00192009">
        <w:rPr>
          <w:rtl/>
        </w:rPr>
        <w:t>2020</w:t>
      </w:r>
      <w:r w:rsidRPr="00CD06AA">
        <w:rPr>
          <w:rtl/>
        </w:rPr>
        <w:t xml:space="preserve"> وأنيطت بها وظيفة أداء مهام إدارة الدولة المتعلقة بما يلي: نظام الحماية القانونية للأسرة؛ والزواج؛ والسياسة السكانية؛ وتنظيم الأسرة، والأسرة، والأطفال؛ وتحسين وتطوير السياسة الديموغرافية، وسياسة معدل الولادات، ونوعية الحياة وإطالة العمر، والصحة الإنجابية، والهجرة الداخلية؛ وصياغة الوثائق الوطنية وإعداد وتنفيذ الحملات المتعلقة بالسياسة الديموغرافية، فضلاً عن المهام الأخرى التي يحدِّدها القانون.</w:t>
      </w:r>
    </w:p>
    <w:p w14:paraId="123FBEB6" w14:textId="77777777" w:rsidR="00260A4A" w:rsidRPr="00CD06AA" w:rsidRDefault="00260A4A" w:rsidP="00260A4A">
      <w:pPr>
        <w:pStyle w:val="SingleTxtGA"/>
        <w:rPr>
          <w:rtl/>
        </w:rPr>
      </w:pPr>
      <w:r w:rsidRPr="00192009">
        <w:rPr>
          <w:rtl/>
        </w:rPr>
        <w:t>259</w:t>
      </w:r>
      <w:r w:rsidRPr="00CD06AA">
        <w:rPr>
          <w:rtl/>
        </w:rPr>
        <w:t>-</w:t>
      </w:r>
      <w:r w:rsidRPr="00CD06AA">
        <w:rPr>
          <w:rtl/>
        </w:rPr>
        <w:tab/>
        <w:t xml:space="preserve">ويضطلع البرلمان بأنشطته في مجال حماية حقوق الطفل من خلال عمل لجنة خاصة معنية بحقوق الطفل (شُكِّلت في عام </w:t>
      </w:r>
      <w:r w:rsidRPr="00192009">
        <w:rPr>
          <w:rtl/>
        </w:rPr>
        <w:t>2010</w:t>
      </w:r>
      <w:r w:rsidRPr="004E68B7">
        <w:rPr>
          <w:rtl/>
        </w:rPr>
        <w:t xml:space="preserve">)، </w:t>
      </w:r>
      <w:r w:rsidRPr="00CD06AA">
        <w:rPr>
          <w:rtl/>
        </w:rPr>
        <w:t>مما يؤكِّد مؤسسياً الالتزام بالتركيز على حقوق الطفل في صربيا. ويرأس لجنة حقوق الطفل دائماً رئيسُ الجمعية الوطنية، وهو ما يدل على الأهمية التي تكتسيها حقوق الطفل في صربيا. وبالتعاون مع حكومة صربيا واللجنة، نُظِّمت جلسات استماع عامة مواضيعية في مجال حقوق الطفل بشأن موضوع تقديم الملاحظات الختامية للجنة حقوق الطفل (</w:t>
      </w:r>
      <w:r w:rsidRPr="00192009">
        <w:rPr>
          <w:rtl/>
        </w:rPr>
        <w:t>2018</w:t>
      </w:r>
      <w:r w:rsidRPr="004E68B7">
        <w:rPr>
          <w:rtl/>
        </w:rPr>
        <w:t xml:space="preserve">) </w:t>
      </w:r>
      <w:r w:rsidRPr="00CD06AA">
        <w:rPr>
          <w:rtl/>
        </w:rPr>
        <w:t>وحماية الأطفال من العنف (</w:t>
      </w:r>
      <w:r w:rsidRPr="00192009">
        <w:rPr>
          <w:rtl/>
        </w:rPr>
        <w:t>2019</w:t>
      </w:r>
      <w:r w:rsidRPr="004E68B7">
        <w:rPr>
          <w:rtl/>
        </w:rPr>
        <w:t xml:space="preserve">). </w:t>
      </w:r>
      <w:r w:rsidRPr="00CD06AA">
        <w:rPr>
          <w:rtl/>
        </w:rPr>
        <w:t>وبالإضافة إلى نواب الجمعية الوطنية، حضر جلسات الاستماع العلنية ممثلون عن الإدارات المسؤولة عن تنفيذ اتفاقية الأمم المتحدة لحقوق الطفل، وهيئة حماية المواطنين، والمفوضية المعنية بحماية المساواة، ومنظمات المجتمع المدني، والمنظمات الدولية، ووسائط الإعلام.</w:t>
      </w:r>
    </w:p>
    <w:p w14:paraId="3283F46E" w14:textId="77777777" w:rsidR="00260A4A" w:rsidRPr="00CD06AA" w:rsidRDefault="00260A4A" w:rsidP="00260A4A">
      <w:pPr>
        <w:pStyle w:val="SingleTxtGA"/>
        <w:rPr>
          <w:rtl/>
        </w:rPr>
      </w:pPr>
      <w:r w:rsidRPr="00192009">
        <w:rPr>
          <w:rtl/>
        </w:rPr>
        <w:t>260</w:t>
      </w:r>
      <w:r w:rsidRPr="00CD06AA">
        <w:rPr>
          <w:rtl/>
        </w:rPr>
        <w:t>-</w:t>
      </w:r>
      <w:r w:rsidRPr="00CD06AA">
        <w:rPr>
          <w:rtl/>
        </w:rPr>
        <w:tab/>
        <w:t>وينسِّق المجلس الحكومي لحقوق الطفل الأنشطة المنجزة في مجال حقوق الطفل. ويشارك في أعمال المجلس ممثلون عن الوزارات والمؤسسات المختصة على الصعيد الوطني والإقليمي والمحلي المسؤولة عن الأنشطة المنجَزة في مجال إعمال حقوق الطفل، فضلاً عن ممثلي الهيئات الحكومية المستقلة ومنظمات المجتمع المدني والأطفال.</w:t>
      </w:r>
    </w:p>
    <w:p w14:paraId="0B44EF2A" w14:textId="77777777" w:rsidR="00260A4A" w:rsidRPr="00CD06AA" w:rsidRDefault="00260A4A" w:rsidP="00260A4A">
      <w:pPr>
        <w:pStyle w:val="SingleTxtGA"/>
        <w:rPr>
          <w:rtl/>
        </w:rPr>
      </w:pPr>
      <w:r w:rsidRPr="00192009">
        <w:rPr>
          <w:rtl/>
        </w:rPr>
        <w:t>261</w:t>
      </w:r>
      <w:r w:rsidRPr="00CD06AA">
        <w:rPr>
          <w:rtl/>
        </w:rPr>
        <w:t>-</w:t>
      </w:r>
      <w:r w:rsidRPr="00CD06AA">
        <w:rPr>
          <w:rtl/>
        </w:rPr>
        <w:tab/>
        <w:t xml:space="preserve">ويشكِّل ممثلو الشباب ثلث أعضاء مجلس الشباب. أما باقي أعضاء المجلس فهم ممثلون عن الهيئات الحكومية ذات الصلة التي يشمل نطاق عملها قضايا الشباب، فضلاً عن الخبراء المعنيين وممثلي الأقليات القومية. وبالإضافة إلى المجلس الوطني للشباب، شُكِّل في البلد حوالي </w:t>
      </w:r>
      <w:r w:rsidRPr="00192009">
        <w:rPr>
          <w:rtl/>
        </w:rPr>
        <w:t>80</w:t>
      </w:r>
      <w:r w:rsidRPr="00CD06AA">
        <w:rPr>
          <w:rtl/>
        </w:rPr>
        <w:t xml:space="preserve"> مجلساً محلياً للشباب.</w:t>
      </w:r>
    </w:p>
    <w:p w14:paraId="6E97D182" w14:textId="77777777" w:rsidR="00260A4A" w:rsidRPr="004E68B7" w:rsidRDefault="00260A4A" w:rsidP="00260A4A">
      <w:pPr>
        <w:pStyle w:val="SingleTxtGA"/>
        <w:rPr>
          <w:rtl/>
        </w:rPr>
      </w:pPr>
      <w:r w:rsidRPr="00192009">
        <w:rPr>
          <w:rtl/>
        </w:rPr>
        <w:t>262</w:t>
      </w:r>
      <w:r w:rsidRPr="00CD06AA">
        <w:rPr>
          <w:rtl/>
        </w:rPr>
        <w:t>-</w:t>
      </w:r>
      <w:r w:rsidRPr="00CD06AA">
        <w:rPr>
          <w:rtl/>
        </w:rPr>
        <w:tab/>
        <w:t>والهيئات التالية معنية بدورها بتنفيذ أنشطة في مجال حقوق الطفل: المجلس المعني برصد وتحسين عمل هيئات الإجراءات الجنائية وتنفيذ الجزاءات الجنائية المفروضة على الأحداث (</w:t>
      </w:r>
      <w:r w:rsidRPr="00192009">
        <w:rPr>
          <w:rtl/>
        </w:rPr>
        <w:t>2009</w:t>
      </w:r>
      <w:r w:rsidRPr="004E68B7">
        <w:rPr>
          <w:rtl/>
        </w:rPr>
        <w:t xml:space="preserve">)؛ </w:t>
      </w:r>
      <w:r w:rsidRPr="00CD06AA">
        <w:rPr>
          <w:rtl/>
        </w:rPr>
        <w:t>والمجلس المعني بالأشخاص ذوي الإعاقة (</w:t>
      </w:r>
      <w:r w:rsidRPr="00192009">
        <w:rPr>
          <w:rtl/>
        </w:rPr>
        <w:t>2013</w:t>
      </w:r>
      <w:r w:rsidRPr="004E68B7">
        <w:rPr>
          <w:rtl/>
        </w:rPr>
        <w:t xml:space="preserve">)؛ </w:t>
      </w:r>
      <w:r w:rsidRPr="00CD06AA">
        <w:rPr>
          <w:rtl/>
        </w:rPr>
        <w:t>والمجلس المعني برصد تنفيذ توصيات الأمم المتحدة لحقوق الإنسان (</w:t>
      </w:r>
      <w:r w:rsidRPr="00192009">
        <w:rPr>
          <w:rtl/>
        </w:rPr>
        <w:t>2014</w:t>
      </w:r>
      <w:r w:rsidRPr="004E68B7">
        <w:rPr>
          <w:rtl/>
        </w:rPr>
        <w:t xml:space="preserve">)؛ </w:t>
      </w:r>
      <w:r w:rsidRPr="00CD06AA">
        <w:rPr>
          <w:rtl/>
        </w:rPr>
        <w:t>والمجلس المعني بمكافحة الاتجار بالبشر (</w:t>
      </w:r>
      <w:r w:rsidRPr="00192009">
        <w:rPr>
          <w:rtl/>
        </w:rPr>
        <w:t>2017</w:t>
      </w:r>
      <w:r w:rsidRPr="004E68B7">
        <w:rPr>
          <w:rtl/>
        </w:rPr>
        <w:t>).</w:t>
      </w:r>
    </w:p>
    <w:p w14:paraId="514D4B5B" w14:textId="77777777" w:rsidR="00260A4A" w:rsidRPr="00CD06AA" w:rsidRDefault="00260A4A" w:rsidP="00260A4A">
      <w:pPr>
        <w:pStyle w:val="SingleTxtGA"/>
        <w:rPr>
          <w:rtl/>
        </w:rPr>
      </w:pPr>
      <w:r w:rsidRPr="00192009">
        <w:rPr>
          <w:rtl/>
        </w:rPr>
        <w:t>263</w:t>
      </w:r>
      <w:r w:rsidRPr="00CD06AA">
        <w:rPr>
          <w:rtl/>
        </w:rPr>
        <w:t>-</w:t>
      </w:r>
      <w:r w:rsidRPr="00CD06AA">
        <w:rPr>
          <w:rtl/>
        </w:rPr>
        <w:tab/>
        <w:t>وهناك مجالس محلية لحقوق الطفل في البلديات والمدن مسؤولة عن رصد وضع حقوق الطفل وتعزيزها، فضلاً عن مكاتب محلية للشباب أنشئت بهدف تعزيز مشاركة الشباب بنشاط في صنع السياسات المحلية. وتتوقف آثار عمل هذه الهيئات إلى حد بعيد على دعم السلطات على الصعيد المحلي، بتزويدها بالموارد حسب الحاجة.</w:t>
      </w:r>
    </w:p>
    <w:p w14:paraId="1D50C7E3" w14:textId="77777777" w:rsidR="00260A4A" w:rsidRPr="00CD06AA" w:rsidRDefault="00260A4A" w:rsidP="00260A4A">
      <w:pPr>
        <w:pStyle w:val="SingleTxtGA"/>
        <w:rPr>
          <w:rtl/>
        </w:rPr>
      </w:pPr>
      <w:r w:rsidRPr="00192009">
        <w:rPr>
          <w:rtl/>
        </w:rPr>
        <w:t>264</w:t>
      </w:r>
      <w:r w:rsidRPr="00CD06AA">
        <w:rPr>
          <w:rtl/>
        </w:rPr>
        <w:t>-</w:t>
      </w:r>
      <w:r w:rsidRPr="00CD06AA">
        <w:rPr>
          <w:rtl/>
        </w:rPr>
        <w:tab/>
        <w:t xml:space="preserve">وتحدِّد الاستراتيجية الوطنية للشباب للفترة </w:t>
      </w:r>
      <w:r w:rsidRPr="00192009">
        <w:rPr>
          <w:rtl/>
        </w:rPr>
        <w:t>2015</w:t>
      </w:r>
      <w:r w:rsidRPr="00CD06AA">
        <w:rPr>
          <w:rtl/>
        </w:rPr>
        <w:t>-</w:t>
      </w:r>
      <w:r w:rsidRPr="00192009">
        <w:rPr>
          <w:rtl/>
        </w:rPr>
        <w:t>2025</w:t>
      </w:r>
      <w:r w:rsidRPr="00CD06AA">
        <w:rPr>
          <w:rtl/>
        </w:rPr>
        <w:t xml:space="preserve"> المبادئ الأساسية لتحسين الوضع الاجتماعي للشباب وتهيئة الظروف لإعمال حقوقهم وصون مصالحهم في جميع المجالات.</w:t>
      </w:r>
    </w:p>
    <w:p w14:paraId="3F112389" w14:textId="77777777" w:rsidR="00260A4A" w:rsidRPr="00CD06AA" w:rsidRDefault="00260A4A" w:rsidP="00260A4A">
      <w:pPr>
        <w:pStyle w:val="SingleTxtGA"/>
        <w:rPr>
          <w:rtl/>
        </w:rPr>
      </w:pPr>
      <w:r w:rsidRPr="00192009">
        <w:rPr>
          <w:rtl/>
        </w:rPr>
        <w:lastRenderedPageBreak/>
        <w:t>265</w:t>
      </w:r>
      <w:r w:rsidRPr="00CD06AA">
        <w:rPr>
          <w:rtl/>
        </w:rPr>
        <w:t>-</w:t>
      </w:r>
      <w:r w:rsidRPr="00CD06AA">
        <w:rPr>
          <w:rtl/>
        </w:rPr>
        <w:tab/>
        <w:t xml:space="preserve">وتروم استراتيجية منع العنف ضد الأطفال وحمايتهم منه للفترة </w:t>
      </w:r>
      <w:r w:rsidRPr="00192009">
        <w:rPr>
          <w:rtl/>
        </w:rPr>
        <w:t>2020</w:t>
      </w:r>
      <w:r w:rsidRPr="00CD06AA">
        <w:rPr>
          <w:rtl/>
        </w:rPr>
        <w:t>-</w:t>
      </w:r>
      <w:r w:rsidRPr="00192009">
        <w:rPr>
          <w:rtl/>
        </w:rPr>
        <w:t>2023</w:t>
      </w:r>
      <w:r w:rsidRPr="00A21AFD">
        <w:rPr>
          <w:vertAlign w:val="superscript"/>
          <w:rtl/>
        </w:rPr>
        <w:t>(</w:t>
      </w:r>
      <w:r w:rsidRPr="007321AC">
        <w:rPr>
          <w:vertAlign w:val="superscript"/>
          <w:lang w:val="en-US"/>
        </w:rPr>
        <w:footnoteReference w:id="236"/>
      </w:r>
      <w:r w:rsidRPr="00A21AFD">
        <w:rPr>
          <w:vertAlign w:val="superscript"/>
          <w:rtl/>
        </w:rPr>
        <w:t>)</w:t>
      </w:r>
      <w:r w:rsidRPr="00114186">
        <w:rPr>
          <w:rtl/>
        </w:rPr>
        <w:t xml:space="preserve"> </w:t>
      </w:r>
      <w:r w:rsidRPr="00CD06AA">
        <w:rPr>
          <w:rtl/>
        </w:rPr>
        <w:t xml:space="preserve">تحقيق الهدف العام المتمثل في ضمان تصدي المجتمع بصورة شاملة للعنف ضد الأطفال، مع مراعاة ديناميات التحديات والمخاطر والتهديدات القائمة، من خلال نظام محسَّن للوقاية والحماية والدعم. ومن الأهداف الرئيسية للاستراتيجية ما يلي: العمل باستمرار على زيادة الوعي وتغيير المعايير والقيم والمواقف الاجتماعية تجاه العنف، وتشجيع التواصل غير العنيف، وحظر تأديب الأطفال بعنف، وتشجيع المساواة بين الجنسين وعدم التمييز. وفي عام </w:t>
      </w:r>
      <w:r w:rsidRPr="00192009">
        <w:rPr>
          <w:rtl/>
        </w:rPr>
        <w:t>2022</w:t>
      </w:r>
      <w:r w:rsidRPr="00CD06AA">
        <w:rPr>
          <w:rtl/>
        </w:rPr>
        <w:t xml:space="preserve"> اعتُمد البروتوكول العام لحماية الأطفال من سوء المعاملة والإهمال. وفي مجال التعليم، يجوز إبلاغ الوزارة المسؤولة عن التعليم بحالات السلوك التمييزي عبر خط الاتصال المباشر.</w:t>
      </w:r>
    </w:p>
    <w:p w14:paraId="0F8D10F8" w14:textId="77777777" w:rsidR="00260A4A" w:rsidRPr="00CD06AA" w:rsidRDefault="00260A4A" w:rsidP="00260A4A">
      <w:pPr>
        <w:pStyle w:val="SingleTxtGA"/>
        <w:rPr>
          <w:rtl/>
        </w:rPr>
      </w:pPr>
      <w:r w:rsidRPr="00192009">
        <w:rPr>
          <w:rtl/>
        </w:rPr>
        <w:t>266</w:t>
      </w:r>
      <w:r w:rsidRPr="00CD06AA">
        <w:rPr>
          <w:rtl/>
        </w:rPr>
        <w:t>-</w:t>
      </w:r>
      <w:r w:rsidRPr="00CD06AA">
        <w:rPr>
          <w:rtl/>
        </w:rPr>
        <w:tab/>
        <w:t xml:space="preserve">وفي عام </w:t>
      </w:r>
      <w:r w:rsidRPr="00192009">
        <w:rPr>
          <w:rtl/>
        </w:rPr>
        <w:t>2019</w:t>
      </w:r>
      <w:r w:rsidRPr="00CD06AA">
        <w:rPr>
          <w:rtl/>
        </w:rPr>
        <w:t xml:space="preserve"> أنشئ، بمبادرة من هيئة التنسيق للمساواة بين الجنسين واليونيسف في صربيا، التحالف الوطني للقضاء على زواج الأطفال. والهدف العام للتحالف هو المساهمة في القضاء على زواج الأطفال في صربيا، وخاصة في صفوف سكان جماعة </w:t>
      </w:r>
      <w:proofErr w:type="spellStart"/>
      <w:r w:rsidRPr="00CD06AA">
        <w:rPr>
          <w:rtl/>
        </w:rPr>
        <w:t>الروما</w:t>
      </w:r>
      <w:proofErr w:type="spellEnd"/>
      <w:r w:rsidRPr="00CD06AA">
        <w:rPr>
          <w:rtl/>
        </w:rPr>
        <w:t xml:space="preserve">، من خلال عمل الجهات الفاعلة المعنية </w:t>
      </w:r>
      <w:r w:rsidRPr="008F7F3B">
        <w:rPr>
          <w:spacing w:val="-2"/>
          <w:rtl/>
        </w:rPr>
        <w:t xml:space="preserve">المحدَّد الأهداف والمنسَّق وفقاً لأهداف التنمية المستدامة في إطار خطة الأمم المتحدة لعام </w:t>
      </w:r>
      <w:r w:rsidRPr="00192009">
        <w:rPr>
          <w:spacing w:val="-2"/>
          <w:rtl/>
        </w:rPr>
        <w:t>2030</w:t>
      </w:r>
      <w:r w:rsidRPr="008F7F3B">
        <w:rPr>
          <w:spacing w:val="-2"/>
          <w:rtl/>
        </w:rPr>
        <w:t>. واستمر</w:t>
      </w:r>
      <w:r w:rsidRPr="00CD06AA">
        <w:rPr>
          <w:rtl/>
        </w:rPr>
        <w:t xml:space="preserve"> عمل التحالف الوطني في عام </w:t>
      </w:r>
      <w:r w:rsidRPr="00192009">
        <w:rPr>
          <w:rtl/>
        </w:rPr>
        <w:t>2020</w:t>
      </w:r>
      <w:r w:rsidRPr="00CD06AA">
        <w:rPr>
          <w:rtl/>
        </w:rPr>
        <w:t xml:space="preserve"> من خلال إشراكه في الترويج والاحتفال بحملة "</w:t>
      </w:r>
      <w:r w:rsidRPr="00192009">
        <w:rPr>
          <w:rtl/>
        </w:rPr>
        <w:t>16</w:t>
      </w:r>
      <w:r w:rsidRPr="00CD06AA">
        <w:rPr>
          <w:rtl/>
        </w:rPr>
        <w:t xml:space="preserve"> يوماً من النضال ضد العنف ضد المرأة" مشفوعة برسالة مفادها أنَّ "زواج الأطفال ليس من تقاليد جماعة </w:t>
      </w:r>
      <w:proofErr w:type="spellStart"/>
      <w:r w:rsidRPr="00CD06AA">
        <w:rPr>
          <w:rtl/>
        </w:rPr>
        <w:t>الروما</w:t>
      </w:r>
      <w:proofErr w:type="spellEnd"/>
      <w:r w:rsidRPr="00CD06AA">
        <w:rPr>
          <w:rtl/>
        </w:rPr>
        <w:t xml:space="preserve">". وفي عام </w:t>
      </w:r>
      <w:r w:rsidRPr="00192009">
        <w:rPr>
          <w:rtl/>
        </w:rPr>
        <w:t>2021</w:t>
      </w:r>
      <w:r w:rsidRPr="00CD06AA">
        <w:rPr>
          <w:rtl/>
        </w:rPr>
        <w:t xml:space="preserve"> قدَّمت هيئة التنسيق المعنية بالمساواة بين الجنسين مقترحات إلى وزارة العدل والفريق العامل الخاص المعني بتعديل قانون الأسرة تروم إدخال تعديلات قانون الأسرة والقانون الجنائي وقانون منع العنف العائلي، تشمل، من بين إصلاحات أخرى، تصنيف زواج القاصرين على أنه شكل من أشكال الاتجار بالبشر، وإلغاء الزواج قبل سن </w:t>
      </w:r>
      <w:r w:rsidRPr="00192009">
        <w:rPr>
          <w:rtl/>
        </w:rPr>
        <w:t>18</w:t>
      </w:r>
      <w:r w:rsidRPr="00CD06AA">
        <w:rPr>
          <w:rtl/>
        </w:rPr>
        <w:t xml:space="preserve"> عاماً، وتصنيف زواج الأحداث والقران خارج إطار الزوجية على أنه شكل من أشكال العنف العائلي. وفي العام نفسه، أُطلقت الحملة الإعلامية "الطفولة وليس الزواج" بهدف لفت الانتباه إلى مشكلة زواج الأطفال وانتشاره، مع عرض نماذج نساء وفتيات تعترف أسرهن بأهمية تعليم الفتيات، ومن ثم دعمهن في تحقيق النمو الكافي. وقُدِّمت هذه الحملة إلى وحدات الحكم المحلي إلى جانب مبادئ توجيهية للمشاركة في الحملة.</w:t>
      </w:r>
    </w:p>
    <w:p w14:paraId="31D0B789" w14:textId="77777777" w:rsidR="00260A4A" w:rsidRPr="00CD06AA" w:rsidRDefault="00260A4A" w:rsidP="00260A4A">
      <w:pPr>
        <w:pStyle w:val="SingleTxtGA"/>
        <w:rPr>
          <w:rtl/>
        </w:rPr>
      </w:pPr>
      <w:r w:rsidRPr="00192009">
        <w:rPr>
          <w:rtl/>
        </w:rPr>
        <w:t>267</w:t>
      </w:r>
      <w:r w:rsidRPr="00CD06AA">
        <w:rPr>
          <w:rtl/>
        </w:rPr>
        <w:t>-</w:t>
      </w:r>
      <w:r w:rsidRPr="00CD06AA">
        <w:rPr>
          <w:rtl/>
        </w:rPr>
        <w:tab/>
      </w:r>
      <w:r w:rsidRPr="00B964BA">
        <w:rPr>
          <w:spacing w:val="-2"/>
          <w:rtl/>
        </w:rPr>
        <w:t>وفي إطار برنامج "أهلاً بك يا مولود إلى هذا العالم"، أتيحت خدمة إلكترونية لأولياء الأمور تكفل</w:t>
      </w:r>
      <w:r w:rsidRPr="00CD06AA">
        <w:rPr>
          <w:rtl/>
        </w:rPr>
        <w:t xml:space="preserve"> لهم تسجيل المولود في سجل المواليد، وتسجيل إقامة الطفل، وتسجيل الطفل في التأمين الصحي بسهولة وسرعة ودون الاضطرار إلى التوجه إلى مراكز التسجيل، أي إمكانية التسجيل من مستشفى الولادة، وترسَل الوثائق ذات الصلة إلى عنوان البيت عند عودة الأسرة من المنشأة الطبية إلى المنزل. ويُعَدُّ هذا المشروع </w:t>
      </w:r>
      <w:r w:rsidRPr="00B964BA">
        <w:rPr>
          <w:spacing w:val="-2"/>
          <w:rtl/>
        </w:rPr>
        <w:t>من أوائل مشاريع الحكومة الإلكترونية في صربيا، وهذه الخدمة تصنِّف صربيا ضمن الدول الأوروبية القليلة</w:t>
      </w:r>
      <w:r w:rsidRPr="00CD06AA">
        <w:rPr>
          <w:rtl/>
        </w:rPr>
        <w:t xml:space="preserve"> التي تقدِّم خدمات إلكترونية على هذا المستوى العالي. ومنذ بداية عام </w:t>
      </w:r>
      <w:r w:rsidRPr="00192009">
        <w:rPr>
          <w:rtl/>
        </w:rPr>
        <w:t>2019</w:t>
      </w:r>
      <w:r w:rsidRPr="00CD06AA">
        <w:rPr>
          <w:rtl/>
        </w:rPr>
        <w:t>، مُدِّدت هذه الخدمة ليتسنى تقديم طلبات الحصول على العلاوة الممنوحة للوالدين والمزايا النقدية الممنوحة محليّاً بصورة إلكترونية.</w:t>
      </w:r>
    </w:p>
    <w:p w14:paraId="2F1DDA83" w14:textId="77777777" w:rsidR="00260A4A" w:rsidRPr="00B964BA" w:rsidRDefault="00260A4A" w:rsidP="00260A4A">
      <w:pPr>
        <w:pStyle w:val="SingleTxtGA"/>
        <w:rPr>
          <w:spacing w:val="-2"/>
          <w:rtl/>
        </w:rPr>
      </w:pPr>
      <w:r w:rsidRPr="00192009">
        <w:rPr>
          <w:spacing w:val="-2"/>
          <w:rtl/>
        </w:rPr>
        <w:t>268</w:t>
      </w:r>
      <w:r w:rsidRPr="00B964BA">
        <w:rPr>
          <w:spacing w:val="-2"/>
          <w:rtl/>
        </w:rPr>
        <w:t>-</w:t>
      </w:r>
      <w:r w:rsidRPr="00B964BA">
        <w:rPr>
          <w:spacing w:val="-2"/>
          <w:rtl/>
        </w:rPr>
        <w:tab/>
        <w:t>وتحظى البرامج والمشاريع الرامية إلى تحسين وضع الأطفال بالدعم على جميع مستويات الحكومة.</w:t>
      </w:r>
    </w:p>
    <w:p w14:paraId="2754A1F7" w14:textId="40BBF8BF" w:rsidR="00260A4A" w:rsidRPr="007321AC" w:rsidRDefault="00260A4A" w:rsidP="00B80AF7">
      <w:pPr>
        <w:pStyle w:val="H23GA"/>
        <w:rPr>
          <w:rtl/>
        </w:rPr>
      </w:pPr>
      <w:r w:rsidRPr="007321AC">
        <w:rPr>
          <w:rtl/>
        </w:rPr>
        <w:tab/>
      </w:r>
      <w:r w:rsidRPr="007321AC">
        <w:rPr>
          <w:rtl/>
        </w:rPr>
        <w:tab/>
        <w:t>طالبو اللجوء والمشردون داخليّاً واللاجئون والمهاجرون</w:t>
      </w:r>
    </w:p>
    <w:p w14:paraId="74D65A6B" w14:textId="06B0BADD" w:rsidR="00260A4A" w:rsidRPr="00CD06AA" w:rsidRDefault="00260A4A" w:rsidP="00260A4A">
      <w:pPr>
        <w:pStyle w:val="SingleTxtGA"/>
        <w:rPr>
          <w:rtl/>
        </w:rPr>
      </w:pPr>
      <w:r w:rsidRPr="00192009">
        <w:rPr>
          <w:rtl/>
        </w:rPr>
        <w:t>269</w:t>
      </w:r>
      <w:r w:rsidRPr="00CD06AA">
        <w:rPr>
          <w:rtl/>
        </w:rPr>
        <w:t>-</w:t>
      </w:r>
      <w:r w:rsidRPr="00CD06AA">
        <w:rPr>
          <w:rtl/>
        </w:rPr>
        <w:tab/>
        <w:t xml:space="preserve">في آذار/مارس </w:t>
      </w:r>
      <w:r w:rsidRPr="00192009">
        <w:rPr>
          <w:rtl/>
        </w:rPr>
        <w:t>2018</w:t>
      </w:r>
      <w:r w:rsidRPr="00CD06AA">
        <w:rPr>
          <w:rtl/>
        </w:rPr>
        <w:t>، اعتُمد قانون جديد بشأن اللجوء والحماية المؤقتة</w:t>
      </w:r>
      <w:r w:rsidRPr="00A21AFD">
        <w:rPr>
          <w:vertAlign w:val="superscript"/>
          <w:rtl/>
        </w:rPr>
        <w:t>(</w:t>
      </w:r>
      <w:r w:rsidRPr="007321AC">
        <w:rPr>
          <w:vertAlign w:val="superscript"/>
          <w:lang w:val="en-US"/>
        </w:rPr>
        <w:footnoteReference w:id="237"/>
      </w:r>
      <w:r w:rsidRPr="00A21AFD">
        <w:rPr>
          <w:vertAlign w:val="superscript"/>
          <w:rtl/>
        </w:rPr>
        <w:t>)</w:t>
      </w:r>
      <w:r w:rsidRPr="004E68B7">
        <w:rPr>
          <w:rtl/>
        </w:rPr>
        <w:t xml:space="preserve">، </w:t>
      </w:r>
      <w:r w:rsidRPr="00CD06AA">
        <w:rPr>
          <w:rtl/>
        </w:rPr>
        <w:t xml:space="preserve">يتماشى مع اتفاقية الأمم المتحدة لعام </w:t>
      </w:r>
      <w:r w:rsidRPr="00192009">
        <w:rPr>
          <w:rtl/>
        </w:rPr>
        <w:t>1951</w:t>
      </w:r>
      <w:r w:rsidRPr="00CD06AA">
        <w:rPr>
          <w:rtl/>
        </w:rPr>
        <w:t xml:space="preserve"> الخاصة بوضع اللاجئين ومع توجيهات الاتحاد الأوروبي التي تحكم اللجوء، وعلى وجه الخصوص: التوجيه </w:t>
      </w:r>
      <w:r w:rsidRPr="00192009">
        <w:t>2011</w:t>
      </w:r>
      <w:r w:rsidRPr="00CD06AA">
        <w:t>/</w:t>
      </w:r>
      <w:r w:rsidRPr="00192009">
        <w:t>95</w:t>
      </w:r>
      <w:r w:rsidRPr="00CD06AA">
        <w:t>/EU</w:t>
      </w:r>
      <w:r w:rsidRPr="00CD06AA">
        <w:rPr>
          <w:rtl/>
        </w:rPr>
        <w:t xml:space="preserve">، الذي يضع معايير لتأهيل مواطني البلدان الثالثة </w:t>
      </w:r>
      <w:r w:rsidRPr="00CD06AA">
        <w:rPr>
          <w:rtl/>
        </w:rPr>
        <w:lastRenderedPageBreak/>
        <w:t>أو الأشخاص عديمي الجنسية لممارسة الحق في اللجوء، ومعايير لتحقيق وضع موحَّد للاَّجئين أو</w:t>
      </w:r>
      <w:r w:rsidR="00915A8C">
        <w:rPr>
          <w:rFonts w:hint="cs"/>
          <w:rtl/>
        </w:rPr>
        <w:t> </w:t>
      </w:r>
      <w:r w:rsidRPr="00CD06AA">
        <w:rPr>
          <w:rtl/>
        </w:rPr>
        <w:t xml:space="preserve">الأشخاص المؤهلين للحصول على الحماية الفرعية، ومعايير تتعلق بالمحتوى (الحقوق والالتزامات) لمن يُمنحون الحماية؛ والتوجيه </w:t>
      </w:r>
      <w:r w:rsidRPr="00192009">
        <w:t>2013</w:t>
      </w:r>
      <w:r w:rsidRPr="00CD06AA">
        <w:t>/</w:t>
      </w:r>
      <w:r w:rsidRPr="00192009">
        <w:t>32</w:t>
      </w:r>
      <w:r w:rsidRPr="00CD06AA">
        <w:t>/EU</w:t>
      </w:r>
      <w:r w:rsidRPr="00CD06AA">
        <w:rPr>
          <w:rtl/>
        </w:rPr>
        <w:t>، الذي يحدِّد إجراءات الاعتراف بالحق في اللجوء وإلغائه، مع التأكيد على أنَّ هذه الإجراءات يجب أن تكون هي نفسها في التشريعات الوطنية ذات الصلة؛ والتوجيه</w:t>
      </w:r>
      <w:r w:rsidRPr="00192009">
        <w:t>2013</w:t>
      </w:r>
      <w:r w:rsidRPr="00CD06AA">
        <w:t>/</w:t>
      </w:r>
      <w:r w:rsidRPr="00192009">
        <w:t>33</w:t>
      </w:r>
      <w:r w:rsidRPr="00CD06AA">
        <w:t>/EU</w:t>
      </w:r>
      <w:r w:rsidRPr="004E68B7">
        <w:rPr>
          <w:rtl/>
        </w:rPr>
        <w:t>،</w:t>
      </w:r>
      <w:r w:rsidRPr="00CD06AA">
        <w:rPr>
          <w:rtl/>
        </w:rPr>
        <w:t xml:space="preserve"> الذي يحدِّد معايير استقبال طالبي اللجوء؛ والتوجيه </w:t>
      </w:r>
      <w:r w:rsidRPr="00192009">
        <w:t>2001</w:t>
      </w:r>
      <w:r w:rsidRPr="00CD06AA">
        <w:t>/</w:t>
      </w:r>
      <w:r w:rsidRPr="00192009">
        <w:t>55</w:t>
      </w:r>
      <w:r w:rsidRPr="00CD06AA">
        <w:t>/EC</w:t>
      </w:r>
      <w:r w:rsidRPr="00CD06AA">
        <w:rPr>
          <w:rtl/>
        </w:rPr>
        <w:t>، الذي يحدِّد المعايير الدنيا لمنح الحماية المؤقتة في حالة حدوث تدفق جماعي للمشرَّدين، والتدابير المنطبقة على إجراءات القبول، والتزامات الدولة المستقبلة، وحقوق والتزامات الأشخاص الذين يُمنحون الحماية المؤقتة.</w:t>
      </w:r>
    </w:p>
    <w:p w14:paraId="5E57A4F8" w14:textId="77777777" w:rsidR="00260A4A" w:rsidRPr="00CD06AA" w:rsidRDefault="00260A4A" w:rsidP="00260A4A">
      <w:pPr>
        <w:pStyle w:val="SingleTxtGA"/>
        <w:rPr>
          <w:rtl/>
        </w:rPr>
      </w:pPr>
      <w:r w:rsidRPr="00192009">
        <w:rPr>
          <w:rtl/>
        </w:rPr>
        <w:t>270</w:t>
      </w:r>
      <w:r w:rsidRPr="00CD06AA">
        <w:rPr>
          <w:rtl/>
        </w:rPr>
        <w:t>-</w:t>
      </w:r>
      <w:r w:rsidRPr="00CD06AA">
        <w:rPr>
          <w:rtl/>
        </w:rPr>
        <w:tab/>
        <w:t>وتتولى وزارة الداخلية، ومديرية الشرطة، ومديرية شرطة الحدود – مكتب اللجوء، مسؤولية إجراءات اللجوء واتخاذ القرارات التمهيدية بشأن طلب اللجوء المقدَّم، واستقصاء بلدان المنشأ، وصياغة الوثائق المتعلقة بملتمسي اللجوء والأشخاص الذين ووفق على لجوئهم.</w:t>
      </w:r>
    </w:p>
    <w:p w14:paraId="63609FB9" w14:textId="77777777" w:rsidR="00260A4A" w:rsidRPr="00CD06AA" w:rsidRDefault="00260A4A" w:rsidP="00260A4A">
      <w:pPr>
        <w:pStyle w:val="SingleTxtGA"/>
        <w:rPr>
          <w:rtl/>
        </w:rPr>
      </w:pPr>
      <w:r w:rsidRPr="00192009">
        <w:rPr>
          <w:rtl/>
        </w:rPr>
        <w:t>271</w:t>
      </w:r>
      <w:r w:rsidRPr="00CD06AA">
        <w:rPr>
          <w:rtl/>
        </w:rPr>
        <w:t>-</w:t>
      </w:r>
      <w:r w:rsidRPr="00CD06AA">
        <w:rPr>
          <w:rtl/>
        </w:rPr>
        <w:tab/>
      </w:r>
      <w:r w:rsidRPr="00A83EF4">
        <w:rPr>
          <w:spacing w:val="-3"/>
          <w:rtl/>
        </w:rPr>
        <w:t xml:space="preserve">وفي الفترة من </w:t>
      </w:r>
      <w:r w:rsidRPr="00192009">
        <w:rPr>
          <w:spacing w:val="-3"/>
          <w:rtl/>
        </w:rPr>
        <w:t>1</w:t>
      </w:r>
      <w:r w:rsidRPr="00A83EF4">
        <w:rPr>
          <w:spacing w:val="-3"/>
          <w:rtl/>
        </w:rPr>
        <w:t xml:space="preserve"> كانون الثاني/يناير </w:t>
      </w:r>
      <w:r w:rsidRPr="00192009">
        <w:rPr>
          <w:spacing w:val="-3"/>
          <w:rtl/>
        </w:rPr>
        <w:t>2021</w:t>
      </w:r>
      <w:r w:rsidRPr="00A83EF4">
        <w:rPr>
          <w:spacing w:val="-3"/>
          <w:rtl/>
        </w:rPr>
        <w:t xml:space="preserve"> إلى </w:t>
      </w:r>
      <w:r w:rsidRPr="00192009">
        <w:rPr>
          <w:spacing w:val="-3"/>
          <w:rtl/>
        </w:rPr>
        <w:t>31</w:t>
      </w:r>
      <w:r w:rsidRPr="00A83EF4">
        <w:rPr>
          <w:spacing w:val="-3"/>
          <w:rtl/>
        </w:rPr>
        <w:t xml:space="preserve"> كانون الأول/ديسمبر </w:t>
      </w:r>
      <w:r w:rsidRPr="00192009">
        <w:rPr>
          <w:spacing w:val="-3"/>
          <w:rtl/>
        </w:rPr>
        <w:t>2021</w:t>
      </w:r>
      <w:r w:rsidRPr="00A83EF4">
        <w:rPr>
          <w:spacing w:val="-3"/>
          <w:rtl/>
        </w:rPr>
        <w:t xml:space="preserve">، أُصدرت </w:t>
      </w:r>
      <w:r w:rsidRPr="00192009">
        <w:rPr>
          <w:spacing w:val="-3"/>
          <w:rtl/>
        </w:rPr>
        <w:t>306</w:t>
      </w:r>
      <w:r w:rsidRPr="00A83EF4">
        <w:rPr>
          <w:spacing w:val="-3"/>
          <w:rtl/>
        </w:rPr>
        <w:t xml:space="preserve"> </w:t>
      </w:r>
      <w:r w:rsidRPr="00192009">
        <w:rPr>
          <w:spacing w:val="-3"/>
          <w:rtl/>
        </w:rPr>
        <w:t>2</w:t>
      </w:r>
      <w:r w:rsidRPr="00CD06AA">
        <w:rPr>
          <w:rtl/>
        </w:rPr>
        <w:t xml:space="preserve"> شهادات تسجيل للأجانب الذين أبدوا اعتزامهم التماسَ اللجوء في جمهورية صربيا:</w:t>
      </w:r>
    </w:p>
    <w:p w14:paraId="0CDC700D" w14:textId="77777777" w:rsidR="00260A4A" w:rsidRPr="00CD06AA" w:rsidRDefault="00260A4A" w:rsidP="008553D3">
      <w:pPr>
        <w:pStyle w:val="Bullet1GA"/>
        <w:numPr>
          <w:ilvl w:val="0"/>
          <w:numId w:val="11"/>
        </w:numPr>
        <w:textDirection w:val="tbRlV"/>
        <w:rPr>
          <w:rtl/>
        </w:rPr>
      </w:pPr>
      <w:r w:rsidRPr="00CD06AA">
        <w:rPr>
          <w:rtl/>
        </w:rPr>
        <w:t xml:space="preserve">قُدِّم </w:t>
      </w:r>
      <w:r w:rsidRPr="00192009">
        <w:rPr>
          <w:rtl/>
        </w:rPr>
        <w:t>172</w:t>
      </w:r>
      <w:r w:rsidRPr="00CD06AA">
        <w:rPr>
          <w:rtl/>
        </w:rPr>
        <w:t xml:space="preserve"> طلب لجوء؛</w:t>
      </w:r>
    </w:p>
    <w:p w14:paraId="7FC34F27" w14:textId="77777777" w:rsidR="00260A4A" w:rsidRPr="00CD06AA" w:rsidRDefault="00260A4A" w:rsidP="008553D3">
      <w:pPr>
        <w:pStyle w:val="Bullet1GA"/>
        <w:numPr>
          <w:ilvl w:val="0"/>
          <w:numId w:val="11"/>
        </w:numPr>
        <w:textDirection w:val="tbRlV"/>
        <w:rPr>
          <w:rtl/>
        </w:rPr>
      </w:pPr>
      <w:r w:rsidRPr="00CD06AA">
        <w:rPr>
          <w:rtl/>
        </w:rPr>
        <w:t xml:space="preserve">وعُقدت </w:t>
      </w:r>
      <w:r w:rsidRPr="00192009">
        <w:rPr>
          <w:rtl/>
        </w:rPr>
        <w:t>88</w:t>
      </w:r>
      <w:r w:rsidRPr="00CD06AA">
        <w:rPr>
          <w:rtl/>
        </w:rPr>
        <w:t xml:space="preserve"> جلسة استماع لملتمسي اللجوء؛</w:t>
      </w:r>
    </w:p>
    <w:p w14:paraId="02C0805C" w14:textId="77777777" w:rsidR="00260A4A" w:rsidRPr="00CD06AA" w:rsidRDefault="00260A4A" w:rsidP="008553D3">
      <w:pPr>
        <w:pStyle w:val="Bullet1GA"/>
        <w:numPr>
          <w:ilvl w:val="0"/>
          <w:numId w:val="11"/>
        </w:numPr>
        <w:textDirection w:val="tbRlV"/>
        <w:rPr>
          <w:rtl/>
        </w:rPr>
      </w:pPr>
      <w:r w:rsidRPr="00CD06AA">
        <w:rPr>
          <w:rtl/>
        </w:rPr>
        <w:t>وعُقدت جلسة استماع إضافية لملتمسي اللجوء؛</w:t>
      </w:r>
    </w:p>
    <w:p w14:paraId="2E090032" w14:textId="77777777" w:rsidR="00260A4A" w:rsidRPr="00CD06AA" w:rsidRDefault="00260A4A" w:rsidP="008553D3">
      <w:pPr>
        <w:pStyle w:val="Bullet1GA"/>
        <w:numPr>
          <w:ilvl w:val="0"/>
          <w:numId w:val="11"/>
        </w:numPr>
        <w:textDirection w:val="tbRlV"/>
        <w:rPr>
          <w:rtl/>
        </w:rPr>
      </w:pPr>
      <w:r w:rsidRPr="00CD06AA">
        <w:rPr>
          <w:rtl/>
        </w:rPr>
        <w:t>وعُقدت جلسة استماع للشهود؛</w:t>
      </w:r>
    </w:p>
    <w:p w14:paraId="2A594F8A" w14:textId="77777777" w:rsidR="00260A4A" w:rsidRPr="00CD06AA" w:rsidRDefault="00260A4A" w:rsidP="008553D3">
      <w:pPr>
        <w:pStyle w:val="Bullet1GA"/>
        <w:numPr>
          <w:ilvl w:val="0"/>
          <w:numId w:val="11"/>
        </w:numPr>
        <w:textDirection w:val="tbRlV"/>
        <w:rPr>
          <w:rtl/>
        </w:rPr>
      </w:pPr>
      <w:r w:rsidRPr="00CD06AA">
        <w:rPr>
          <w:rtl/>
        </w:rPr>
        <w:t xml:space="preserve">واتُّخذت </w:t>
      </w:r>
      <w:r w:rsidRPr="00192009">
        <w:rPr>
          <w:rtl/>
        </w:rPr>
        <w:t>303</w:t>
      </w:r>
      <w:r w:rsidRPr="00CD06AA">
        <w:rPr>
          <w:rtl/>
        </w:rPr>
        <w:t xml:space="preserve"> قرارات بشأن </w:t>
      </w:r>
      <w:r w:rsidRPr="00192009">
        <w:rPr>
          <w:rtl/>
        </w:rPr>
        <w:t>291</w:t>
      </w:r>
      <w:r w:rsidRPr="00CD06AA">
        <w:rPr>
          <w:rtl/>
        </w:rPr>
        <w:t xml:space="preserve"> شخصاً، على النحو التالي:</w:t>
      </w:r>
    </w:p>
    <w:p w14:paraId="3F4D35A7" w14:textId="77777777" w:rsidR="00260A4A" w:rsidRPr="00CD06AA" w:rsidRDefault="00260A4A" w:rsidP="006A7934">
      <w:pPr>
        <w:pStyle w:val="Bullet1GA"/>
        <w:numPr>
          <w:ilvl w:val="0"/>
          <w:numId w:val="0"/>
        </w:numPr>
        <w:ind w:left="2495"/>
        <w:textDirection w:val="tbRlV"/>
        <w:rPr>
          <w:rtl/>
        </w:rPr>
      </w:pPr>
      <w:r w:rsidRPr="006A7934">
        <w:rPr>
          <w:rFonts w:ascii="Simplified Arabic" w:hAnsi="Simplified Arabic"/>
        </w:rPr>
        <w:t>•</w:t>
      </w:r>
      <w:r w:rsidRPr="00CD06AA">
        <w:rPr>
          <w:rtl/>
        </w:rPr>
        <w:tab/>
      </w:r>
      <w:r w:rsidRPr="00192009">
        <w:rPr>
          <w:rtl/>
        </w:rPr>
        <w:t>7</w:t>
      </w:r>
      <w:r w:rsidRPr="00CD06AA">
        <w:rPr>
          <w:rtl/>
        </w:rPr>
        <w:t xml:space="preserve"> قرارات بشأن اعتماد طلبات اللجوء ومنح اللجوء لـ </w:t>
      </w:r>
      <w:r w:rsidRPr="00192009">
        <w:rPr>
          <w:rtl/>
        </w:rPr>
        <w:t>7</w:t>
      </w:r>
      <w:r w:rsidRPr="00CD06AA">
        <w:rPr>
          <w:rtl/>
        </w:rPr>
        <w:t xml:space="preserve"> أشخاص؛</w:t>
      </w:r>
    </w:p>
    <w:p w14:paraId="10101D50" w14:textId="77777777" w:rsidR="00260A4A" w:rsidRPr="00CD06AA" w:rsidRDefault="00260A4A" w:rsidP="006A7934">
      <w:pPr>
        <w:pStyle w:val="Bullet1GA"/>
        <w:numPr>
          <w:ilvl w:val="0"/>
          <w:numId w:val="0"/>
        </w:numPr>
        <w:ind w:left="2495"/>
        <w:textDirection w:val="tbRlV"/>
        <w:rPr>
          <w:rtl/>
        </w:rPr>
      </w:pPr>
      <w:r w:rsidRPr="00CD06AA">
        <w:t>•</w:t>
      </w:r>
      <w:r w:rsidRPr="00CD06AA">
        <w:rPr>
          <w:rtl/>
        </w:rPr>
        <w:tab/>
      </w:r>
      <w:r w:rsidRPr="00192009">
        <w:rPr>
          <w:rtl/>
        </w:rPr>
        <w:t>7</w:t>
      </w:r>
      <w:r w:rsidRPr="00CD06AA">
        <w:rPr>
          <w:rtl/>
        </w:rPr>
        <w:t xml:space="preserve"> قرارات بشأن اعتماد طلبات اللجوء ومنح الحماية الفرعية لـ </w:t>
      </w:r>
      <w:r w:rsidRPr="00192009">
        <w:rPr>
          <w:rtl/>
        </w:rPr>
        <w:t>7</w:t>
      </w:r>
      <w:r w:rsidRPr="00CD06AA">
        <w:rPr>
          <w:rtl/>
        </w:rPr>
        <w:t xml:space="preserve"> أشخاص؛</w:t>
      </w:r>
    </w:p>
    <w:p w14:paraId="55415124" w14:textId="77777777" w:rsidR="00260A4A" w:rsidRPr="00CD06AA" w:rsidRDefault="00260A4A" w:rsidP="006A7934">
      <w:pPr>
        <w:pStyle w:val="Bullet1GA"/>
        <w:numPr>
          <w:ilvl w:val="0"/>
          <w:numId w:val="0"/>
        </w:numPr>
        <w:ind w:left="2495"/>
        <w:textDirection w:val="tbRlV"/>
        <w:rPr>
          <w:rtl/>
        </w:rPr>
      </w:pPr>
      <w:r w:rsidRPr="00CD06AA">
        <w:t>•</w:t>
      </w:r>
      <w:r w:rsidRPr="00CD06AA">
        <w:rPr>
          <w:rtl/>
        </w:rPr>
        <w:tab/>
      </w:r>
      <w:r w:rsidRPr="00192009">
        <w:rPr>
          <w:rtl/>
        </w:rPr>
        <w:t>4</w:t>
      </w:r>
      <w:r w:rsidRPr="00CD06AA">
        <w:rPr>
          <w:rtl/>
        </w:rPr>
        <w:t xml:space="preserve"> قرارات تتعلق برفض طلبات اللجوء لـ </w:t>
      </w:r>
      <w:r w:rsidRPr="00192009">
        <w:rPr>
          <w:rtl/>
        </w:rPr>
        <w:t>4</w:t>
      </w:r>
      <w:r w:rsidRPr="00CD06AA">
        <w:rPr>
          <w:rtl/>
        </w:rPr>
        <w:t xml:space="preserve"> أشخاص؛</w:t>
      </w:r>
    </w:p>
    <w:p w14:paraId="45D2AC11" w14:textId="77777777" w:rsidR="00260A4A" w:rsidRPr="00CD06AA" w:rsidRDefault="00260A4A" w:rsidP="006A7934">
      <w:pPr>
        <w:pStyle w:val="Bullet1GA"/>
        <w:numPr>
          <w:ilvl w:val="0"/>
          <w:numId w:val="0"/>
        </w:numPr>
        <w:ind w:left="2495"/>
        <w:textDirection w:val="tbRlV"/>
        <w:rPr>
          <w:rtl/>
        </w:rPr>
      </w:pPr>
      <w:r w:rsidRPr="00CD06AA">
        <w:t>•</w:t>
      </w:r>
      <w:r w:rsidRPr="00CD06AA">
        <w:rPr>
          <w:rtl/>
        </w:rPr>
        <w:tab/>
      </w:r>
      <w:r w:rsidRPr="00192009">
        <w:rPr>
          <w:rtl/>
        </w:rPr>
        <w:t>73</w:t>
      </w:r>
      <w:r w:rsidRPr="00CD06AA">
        <w:rPr>
          <w:rtl/>
        </w:rPr>
        <w:t xml:space="preserve"> قراراً بشأن تعليق الإجراءات المتعلقة بـ </w:t>
      </w:r>
      <w:r w:rsidRPr="00192009">
        <w:rPr>
          <w:rtl/>
        </w:rPr>
        <w:t>73</w:t>
      </w:r>
      <w:r w:rsidRPr="00CD06AA">
        <w:rPr>
          <w:rtl/>
        </w:rPr>
        <w:t xml:space="preserve"> شخصاً؛</w:t>
      </w:r>
    </w:p>
    <w:p w14:paraId="3E1FE7C9" w14:textId="77777777" w:rsidR="00260A4A" w:rsidRPr="00CD06AA" w:rsidRDefault="00260A4A" w:rsidP="006A7934">
      <w:pPr>
        <w:pStyle w:val="Bullet1GA"/>
        <w:numPr>
          <w:ilvl w:val="0"/>
          <w:numId w:val="0"/>
        </w:numPr>
        <w:ind w:left="2495"/>
        <w:textDirection w:val="tbRlV"/>
        <w:rPr>
          <w:rtl/>
        </w:rPr>
      </w:pPr>
      <w:r w:rsidRPr="00CD06AA">
        <w:t>•</w:t>
      </w:r>
      <w:r w:rsidRPr="00CD06AA">
        <w:rPr>
          <w:rtl/>
        </w:rPr>
        <w:tab/>
      </w:r>
      <w:r w:rsidRPr="00192009">
        <w:rPr>
          <w:rtl/>
        </w:rPr>
        <w:t>51</w:t>
      </w:r>
      <w:r w:rsidRPr="00CD06AA">
        <w:rPr>
          <w:rtl/>
        </w:rPr>
        <w:t xml:space="preserve"> قراراً برفض طلب اللجوء لـ </w:t>
      </w:r>
      <w:r w:rsidRPr="00192009">
        <w:rPr>
          <w:rtl/>
        </w:rPr>
        <w:t>48</w:t>
      </w:r>
      <w:r w:rsidRPr="00CD06AA">
        <w:rPr>
          <w:rtl/>
        </w:rPr>
        <w:t xml:space="preserve"> شخصاً؛</w:t>
      </w:r>
    </w:p>
    <w:p w14:paraId="690BDB2A" w14:textId="77777777" w:rsidR="00260A4A" w:rsidRPr="00CD06AA" w:rsidRDefault="00260A4A" w:rsidP="006A7934">
      <w:pPr>
        <w:pStyle w:val="Bullet1GA"/>
        <w:numPr>
          <w:ilvl w:val="0"/>
          <w:numId w:val="0"/>
        </w:numPr>
        <w:ind w:left="2495"/>
        <w:textDirection w:val="tbRlV"/>
        <w:rPr>
          <w:rtl/>
        </w:rPr>
      </w:pPr>
      <w:r w:rsidRPr="00CD06AA">
        <w:t>•</w:t>
      </w:r>
      <w:r w:rsidRPr="00CD06AA">
        <w:rPr>
          <w:rtl/>
        </w:rPr>
        <w:tab/>
      </w:r>
      <w:r w:rsidRPr="00192009">
        <w:rPr>
          <w:rtl/>
        </w:rPr>
        <w:t>67</w:t>
      </w:r>
      <w:r w:rsidRPr="00CD06AA">
        <w:rPr>
          <w:rtl/>
        </w:rPr>
        <w:t xml:space="preserve"> قراراً بشأن منح الإقامة في عناوين خاصة لـ </w:t>
      </w:r>
      <w:r w:rsidRPr="00192009">
        <w:rPr>
          <w:rtl/>
        </w:rPr>
        <w:t>58</w:t>
      </w:r>
      <w:r w:rsidRPr="00CD06AA">
        <w:rPr>
          <w:rtl/>
        </w:rPr>
        <w:t xml:space="preserve"> شخصاً؛</w:t>
      </w:r>
    </w:p>
    <w:p w14:paraId="06E3CF99" w14:textId="77777777" w:rsidR="00260A4A" w:rsidRPr="00CD06AA" w:rsidRDefault="00260A4A" w:rsidP="006A7934">
      <w:pPr>
        <w:pStyle w:val="Bullet1GA"/>
        <w:numPr>
          <w:ilvl w:val="0"/>
          <w:numId w:val="0"/>
        </w:numPr>
        <w:ind w:left="2495"/>
        <w:textDirection w:val="tbRlV"/>
        <w:rPr>
          <w:rtl/>
        </w:rPr>
      </w:pPr>
      <w:r w:rsidRPr="00CD06AA">
        <w:t>•</w:t>
      </w:r>
      <w:r w:rsidRPr="00CD06AA">
        <w:rPr>
          <w:rtl/>
        </w:rPr>
        <w:tab/>
      </w:r>
      <w:r w:rsidRPr="00192009">
        <w:rPr>
          <w:rtl/>
        </w:rPr>
        <w:t>94</w:t>
      </w:r>
      <w:r w:rsidRPr="00CD06AA">
        <w:rPr>
          <w:rtl/>
        </w:rPr>
        <w:t xml:space="preserve"> قراراً آخر تتعلق بـ </w:t>
      </w:r>
      <w:r w:rsidRPr="00192009">
        <w:rPr>
          <w:rtl/>
        </w:rPr>
        <w:t>94</w:t>
      </w:r>
      <w:r w:rsidRPr="00CD06AA">
        <w:rPr>
          <w:rtl/>
        </w:rPr>
        <w:t xml:space="preserve"> شخصاً.</w:t>
      </w:r>
    </w:p>
    <w:p w14:paraId="6C9FE54A" w14:textId="77777777" w:rsidR="00260A4A" w:rsidRPr="00CD06AA" w:rsidRDefault="00260A4A" w:rsidP="006A7934">
      <w:pPr>
        <w:pStyle w:val="SingleTxtGA"/>
        <w:rPr>
          <w:rtl/>
        </w:rPr>
      </w:pPr>
      <w:r w:rsidRPr="00192009">
        <w:rPr>
          <w:rtl/>
        </w:rPr>
        <w:t>272</w:t>
      </w:r>
      <w:r w:rsidRPr="00CD06AA">
        <w:rPr>
          <w:rtl/>
        </w:rPr>
        <w:t>-</w:t>
      </w:r>
      <w:r w:rsidRPr="00CD06AA">
        <w:rPr>
          <w:rtl/>
        </w:rPr>
        <w:tab/>
        <w:t>ووفقاً لقانون اللجوء والحماية المؤقَّتة، توفِّر مفوضية اللاجئين والهجرة الظروف المادية لاستقبال ملتمسي اللجوء، وتوفِّر أماكن إيواء مؤقَّت للأشخاص الذين يُمنحون حق اللجوء وفقاً للَّوائح التي تحكم إدارة الهجرة، وتنفِّذ برامج للعودة الطوعية للأجانب إلى بلدانهم الأصلية، وبرامج إدماج للأشخاص الذين يُمنحون حق اللجوء في جمهورية صربيا.</w:t>
      </w:r>
    </w:p>
    <w:p w14:paraId="4D2C3760" w14:textId="77777777" w:rsidR="00260A4A" w:rsidRPr="00CD06AA" w:rsidRDefault="00260A4A" w:rsidP="00260A4A">
      <w:pPr>
        <w:pStyle w:val="SingleTxtGA"/>
        <w:rPr>
          <w:rtl/>
        </w:rPr>
      </w:pPr>
      <w:r w:rsidRPr="00192009">
        <w:rPr>
          <w:rtl/>
        </w:rPr>
        <w:t>273</w:t>
      </w:r>
      <w:r w:rsidRPr="00CD06AA">
        <w:rPr>
          <w:rtl/>
        </w:rPr>
        <w:t>-</w:t>
      </w:r>
      <w:r w:rsidRPr="00CD06AA">
        <w:rPr>
          <w:rtl/>
        </w:rPr>
        <w:tab/>
        <w:t>وقد اختارت جمهورية صربيا اتباع نهج إنساني إزاء مشكلة تدفقات الهجرة المختلطة، يشمل تقديم المساعدة إلى جميع المهاجرين، بصرف النظر عن وضعهم القانوني. وتعرَّضت جمهورية صربيا لضغوط متزايدة من تدفقات الهجرة المختلطة عبر أراضيها على مدى عدة سنوات. ومعظم هؤلاء الأشخاص يعبرون أراضيها، ويبقون فيها لفترة قصيرة من الزمن، في حين أنَّ عدداً قليلاً منهم فقط يسجَّلون من أجل البقاء في البلد وبدء إجراءات اللجوء.</w:t>
      </w:r>
    </w:p>
    <w:p w14:paraId="34554281" w14:textId="137F9D19" w:rsidR="00260A4A" w:rsidRPr="00160C00" w:rsidRDefault="00260A4A" w:rsidP="00260A4A">
      <w:pPr>
        <w:pStyle w:val="SingleTxtGA"/>
        <w:rPr>
          <w:rtl/>
        </w:rPr>
      </w:pPr>
      <w:r w:rsidRPr="00192009">
        <w:rPr>
          <w:rtl/>
        </w:rPr>
        <w:lastRenderedPageBreak/>
        <w:t>274</w:t>
      </w:r>
      <w:r w:rsidRPr="00160C00">
        <w:rPr>
          <w:rtl/>
        </w:rPr>
        <w:t>-</w:t>
      </w:r>
      <w:r w:rsidRPr="00160C00">
        <w:rPr>
          <w:rtl/>
        </w:rPr>
        <w:tab/>
        <w:t>ويوجد</w:t>
      </w:r>
      <w:r w:rsidR="00160C00">
        <w:rPr>
          <w:rtl/>
        </w:rPr>
        <w:t xml:space="preserve"> </w:t>
      </w:r>
      <w:r w:rsidRPr="00160C00">
        <w:rPr>
          <w:rtl/>
        </w:rPr>
        <w:t>في</w:t>
      </w:r>
      <w:r w:rsidR="00160C00">
        <w:rPr>
          <w:rtl/>
        </w:rPr>
        <w:t xml:space="preserve"> </w:t>
      </w:r>
      <w:r w:rsidRPr="00160C00">
        <w:rPr>
          <w:rtl/>
        </w:rPr>
        <w:t>جمهورية</w:t>
      </w:r>
      <w:r w:rsidR="00160C00">
        <w:rPr>
          <w:rtl/>
        </w:rPr>
        <w:t xml:space="preserve"> </w:t>
      </w:r>
      <w:r w:rsidRPr="00160C00">
        <w:rPr>
          <w:rtl/>
        </w:rPr>
        <w:t>صربيا</w:t>
      </w:r>
      <w:r w:rsidR="00160C00">
        <w:rPr>
          <w:rtl/>
        </w:rPr>
        <w:t xml:space="preserve"> </w:t>
      </w:r>
      <w:r w:rsidRPr="00160C00">
        <w:rPr>
          <w:rtl/>
        </w:rPr>
        <w:t>سبعة</w:t>
      </w:r>
      <w:r w:rsidR="00160C00">
        <w:rPr>
          <w:rtl/>
        </w:rPr>
        <w:t xml:space="preserve"> </w:t>
      </w:r>
      <w:r w:rsidRPr="00160C00">
        <w:rPr>
          <w:rtl/>
        </w:rPr>
        <w:t>مراكز</w:t>
      </w:r>
      <w:r w:rsidR="00160C00">
        <w:rPr>
          <w:rtl/>
        </w:rPr>
        <w:t xml:space="preserve"> </w:t>
      </w:r>
      <w:r w:rsidRPr="00160C00">
        <w:rPr>
          <w:rtl/>
        </w:rPr>
        <w:t>لجوء</w:t>
      </w:r>
      <w:r w:rsidR="00160C00">
        <w:rPr>
          <w:rtl/>
        </w:rPr>
        <w:t xml:space="preserve"> </w:t>
      </w:r>
      <w:r w:rsidRPr="00160C00">
        <w:rPr>
          <w:rtl/>
        </w:rPr>
        <w:t>و</w:t>
      </w:r>
      <w:r w:rsidRPr="00192009">
        <w:rPr>
          <w:rtl/>
        </w:rPr>
        <w:t>12</w:t>
      </w:r>
      <w:r w:rsidR="00160C00">
        <w:rPr>
          <w:rtl/>
        </w:rPr>
        <w:t xml:space="preserve"> </w:t>
      </w:r>
      <w:r w:rsidRPr="00160C00">
        <w:rPr>
          <w:rtl/>
        </w:rPr>
        <w:t>مركز</w:t>
      </w:r>
      <w:r w:rsidR="00160C00">
        <w:rPr>
          <w:rtl/>
        </w:rPr>
        <w:t xml:space="preserve"> </w:t>
      </w:r>
      <w:r w:rsidRPr="00160C00">
        <w:rPr>
          <w:rtl/>
        </w:rPr>
        <w:t>استقبال.</w:t>
      </w:r>
      <w:r w:rsidR="00160C00">
        <w:rPr>
          <w:rtl/>
        </w:rPr>
        <w:t xml:space="preserve"> </w:t>
      </w:r>
      <w:r w:rsidRPr="00160C00">
        <w:rPr>
          <w:rtl/>
        </w:rPr>
        <w:t>وتبلغ</w:t>
      </w:r>
      <w:r w:rsidR="00160C00">
        <w:rPr>
          <w:rtl/>
        </w:rPr>
        <w:t xml:space="preserve"> </w:t>
      </w:r>
      <w:r w:rsidRPr="00160C00">
        <w:rPr>
          <w:rtl/>
        </w:rPr>
        <w:t>الطاقة</w:t>
      </w:r>
      <w:r w:rsidR="00160C00">
        <w:rPr>
          <w:rtl/>
        </w:rPr>
        <w:t xml:space="preserve"> </w:t>
      </w:r>
      <w:r w:rsidRPr="00160C00">
        <w:rPr>
          <w:rtl/>
        </w:rPr>
        <w:t>الاستيعابية</w:t>
      </w:r>
      <w:r w:rsidR="00160C00">
        <w:rPr>
          <w:rFonts w:hint="cs"/>
          <w:rtl/>
        </w:rPr>
        <w:t xml:space="preserve"> </w:t>
      </w:r>
      <w:r w:rsidRPr="00160C00">
        <w:rPr>
          <w:rtl/>
        </w:rPr>
        <w:t>الإجمالية</w:t>
      </w:r>
      <w:r w:rsidR="00160C00">
        <w:rPr>
          <w:rtl/>
        </w:rPr>
        <w:t xml:space="preserve"> </w:t>
      </w:r>
      <w:r w:rsidRPr="00160C00">
        <w:rPr>
          <w:rtl/>
        </w:rPr>
        <w:t>لهذه</w:t>
      </w:r>
      <w:r w:rsidR="00160C00">
        <w:rPr>
          <w:rtl/>
        </w:rPr>
        <w:t xml:space="preserve"> </w:t>
      </w:r>
      <w:r w:rsidRPr="00160C00">
        <w:rPr>
          <w:rtl/>
        </w:rPr>
        <w:t>المراكز</w:t>
      </w:r>
      <w:r w:rsidR="00160C00">
        <w:rPr>
          <w:rtl/>
        </w:rPr>
        <w:t xml:space="preserve"> </w:t>
      </w:r>
      <w:r w:rsidRPr="00192009">
        <w:rPr>
          <w:rtl/>
        </w:rPr>
        <w:t>000</w:t>
      </w:r>
      <w:r w:rsidR="00160C00">
        <w:rPr>
          <w:rtl/>
        </w:rPr>
        <w:t xml:space="preserve"> </w:t>
      </w:r>
      <w:r w:rsidRPr="00192009">
        <w:rPr>
          <w:rtl/>
        </w:rPr>
        <w:t>6</w:t>
      </w:r>
      <w:r w:rsidR="00160C00">
        <w:rPr>
          <w:rtl/>
        </w:rPr>
        <w:t xml:space="preserve"> </w:t>
      </w:r>
      <w:r w:rsidRPr="00160C00">
        <w:rPr>
          <w:rtl/>
        </w:rPr>
        <w:t>سرير،</w:t>
      </w:r>
      <w:r w:rsidR="00160C00">
        <w:rPr>
          <w:rtl/>
        </w:rPr>
        <w:t xml:space="preserve"> </w:t>
      </w:r>
      <w:r w:rsidRPr="00160C00">
        <w:rPr>
          <w:rtl/>
        </w:rPr>
        <w:t>مع</w:t>
      </w:r>
      <w:r w:rsidR="00160C00">
        <w:rPr>
          <w:rtl/>
        </w:rPr>
        <w:t xml:space="preserve"> </w:t>
      </w:r>
      <w:r w:rsidRPr="00160C00">
        <w:rPr>
          <w:rtl/>
        </w:rPr>
        <w:t>إمكانية</w:t>
      </w:r>
      <w:r w:rsidR="00160C00">
        <w:rPr>
          <w:rtl/>
        </w:rPr>
        <w:t xml:space="preserve"> </w:t>
      </w:r>
      <w:r w:rsidRPr="00160C00">
        <w:rPr>
          <w:rtl/>
        </w:rPr>
        <w:t>زيادتها</w:t>
      </w:r>
      <w:r w:rsidR="00160C00">
        <w:rPr>
          <w:rtl/>
        </w:rPr>
        <w:t xml:space="preserve"> </w:t>
      </w:r>
      <w:r w:rsidRPr="00160C00">
        <w:rPr>
          <w:rtl/>
        </w:rPr>
        <w:t>بنسبة</w:t>
      </w:r>
      <w:r w:rsidR="00160C00">
        <w:rPr>
          <w:rtl/>
        </w:rPr>
        <w:t xml:space="preserve"> </w:t>
      </w:r>
      <w:r w:rsidRPr="00192009">
        <w:rPr>
          <w:rtl/>
        </w:rPr>
        <w:t>20</w:t>
      </w:r>
      <w:r w:rsidR="00160C00">
        <w:rPr>
          <w:rtl/>
        </w:rPr>
        <w:t xml:space="preserve"> </w:t>
      </w:r>
      <w:r w:rsidRPr="00160C00">
        <w:rPr>
          <w:rtl/>
        </w:rPr>
        <w:t>في</w:t>
      </w:r>
      <w:r w:rsidR="00160C00">
        <w:rPr>
          <w:rtl/>
        </w:rPr>
        <w:t xml:space="preserve"> </w:t>
      </w:r>
      <w:r w:rsidRPr="00160C00">
        <w:rPr>
          <w:rtl/>
        </w:rPr>
        <w:t>المائة</w:t>
      </w:r>
      <w:r w:rsidR="00160C00">
        <w:rPr>
          <w:rtl/>
        </w:rPr>
        <w:t xml:space="preserve"> </w:t>
      </w:r>
      <w:r w:rsidRPr="00160C00">
        <w:rPr>
          <w:rtl/>
        </w:rPr>
        <w:t>(باستخدام</w:t>
      </w:r>
      <w:r w:rsidR="00160C00">
        <w:rPr>
          <w:rtl/>
        </w:rPr>
        <w:t xml:space="preserve"> </w:t>
      </w:r>
      <w:r w:rsidRPr="00160C00">
        <w:rPr>
          <w:rtl/>
        </w:rPr>
        <w:t>مرافق</w:t>
      </w:r>
      <w:r w:rsidR="00160C00">
        <w:rPr>
          <w:rtl/>
        </w:rPr>
        <w:t xml:space="preserve"> </w:t>
      </w:r>
      <w:r w:rsidRPr="00160C00">
        <w:rPr>
          <w:rtl/>
        </w:rPr>
        <w:t>مخصَّصة</w:t>
      </w:r>
      <w:r w:rsidR="00160C00">
        <w:rPr>
          <w:rtl/>
        </w:rPr>
        <w:t xml:space="preserve"> </w:t>
      </w:r>
      <w:r w:rsidRPr="00160C00">
        <w:rPr>
          <w:spacing w:val="-2"/>
          <w:rtl/>
        </w:rPr>
        <w:t>للإقامة</w:t>
      </w:r>
      <w:r w:rsidR="00160C00" w:rsidRPr="00160C00">
        <w:rPr>
          <w:spacing w:val="-2"/>
          <w:rtl/>
        </w:rPr>
        <w:t xml:space="preserve"> </w:t>
      </w:r>
      <w:r w:rsidRPr="00160C00">
        <w:rPr>
          <w:spacing w:val="-2"/>
          <w:rtl/>
        </w:rPr>
        <w:t>القصيرة</w:t>
      </w:r>
      <w:r w:rsidR="00160C00" w:rsidRPr="00160C00">
        <w:rPr>
          <w:spacing w:val="-2"/>
          <w:rtl/>
        </w:rPr>
        <w:t xml:space="preserve"> </w:t>
      </w:r>
      <w:r w:rsidRPr="00160C00">
        <w:rPr>
          <w:spacing w:val="-2"/>
          <w:rtl/>
        </w:rPr>
        <w:t>المدة</w:t>
      </w:r>
      <w:r w:rsidR="00160C00" w:rsidRPr="00160C00">
        <w:rPr>
          <w:spacing w:val="-2"/>
          <w:rtl/>
        </w:rPr>
        <w:t xml:space="preserve"> </w:t>
      </w:r>
      <w:r w:rsidRPr="00160C00">
        <w:rPr>
          <w:spacing w:val="-2"/>
          <w:rtl/>
        </w:rPr>
        <w:t>عند</w:t>
      </w:r>
      <w:r w:rsidR="00160C00" w:rsidRPr="00160C00">
        <w:rPr>
          <w:spacing w:val="-2"/>
          <w:rtl/>
        </w:rPr>
        <w:t xml:space="preserve"> </w:t>
      </w:r>
      <w:r w:rsidRPr="00160C00">
        <w:rPr>
          <w:spacing w:val="-2"/>
          <w:rtl/>
        </w:rPr>
        <w:t>الضرورة</w:t>
      </w:r>
      <w:r w:rsidR="00160C00" w:rsidRPr="00160C00">
        <w:rPr>
          <w:spacing w:val="-2"/>
          <w:rtl/>
        </w:rPr>
        <w:t xml:space="preserve"> </w:t>
      </w:r>
      <w:r w:rsidRPr="00160C00">
        <w:rPr>
          <w:spacing w:val="-2"/>
          <w:rtl/>
        </w:rPr>
        <w:t>(</w:t>
      </w:r>
      <w:r w:rsidRPr="00192009">
        <w:rPr>
          <w:spacing w:val="-2"/>
          <w:rtl/>
        </w:rPr>
        <w:t>10</w:t>
      </w:r>
      <w:r w:rsidR="00160C00" w:rsidRPr="00160C00">
        <w:rPr>
          <w:spacing w:val="-2"/>
          <w:rtl/>
        </w:rPr>
        <w:t xml:space="preserve"> </w:t>
      </w:r>
      <w:r w:rsidRPr="00160C00">
        <w:rPr>
          <w:spacing w:val="-2"/>
          <w:rtl/>
        </w:rPr>
        <w:t>في</w:t>
      </w:r>
      <w:r w:rsidR="00160C00" w:rsidRPr="00160C00">
        <w:rPr>
          <w:spacing w:val="-2"/>
          <w:rtl/>
        </w:rPr>
        <w:t xml:space="preserve"> </w:t>
      </w:r>
      <w:r w:rsidRPr="00160C00">
        <w:rPr>
          <w:spacing w:val="-2"/>
          <w:rtl/>
        </w:rPr>
        <w:t>المائة)</w:t>
      </w:r>
      <w:r w:rsidR="00160C00" w:rsidRPr="00160C00">
        <w:rPr>
          <w:spacing w:val="-2"/>
          <w:rtl/>
        </w:rPr>
        <w:t xml:space="preserve"> </w:t>
      </w:r>
      <w:r w:rsidRPr="00160C00">
        <w:rPr>
          <w:spacing w:val="-2"/>
          <w:rtl/>
        </w:rPr>
        <w:t>ومن</w:t>
      </w:r>
      <w:r w:rsidR="00160C00" w:rsidRPr="00160C00">
        <w:rPr>
          <w:spacing w:val="-2"/>
          <w:rtl/>
        </w:rPr>
        <w:t xml:space="preserve"> </w:t>
      </w:r>
      <w:r w:rsidRPr="00160C00">
        <w:rPr>
          <w:spacing w:val="-2"/>
          <w:rtl/>
        </w:rPr>
        <w:t>خلال</w:t>
      </w:r>
      <w:r w:rsidR="00160C00" w:rsidRPr="00160C00">
        <w:rPr>
          <w:spacing w:val="-2"/>
          <w:rtl/>
        </w:rPr>
        <w:t xml:space="preserve"> </w:t>
      </w:r>
      <w:r w:rsidRPr="00160C00">
        <w:rPr>
          <w:spacing w:val="-2"/>
          <w:rtl/>
        </w:rPr>
        <w:t>تحويل</w:t>
      </w:r>
      <w:r w:rsidR="00160C00" w:rsidRPr="00160C00">
        <w:rPr>
          <w:spacing w:val="-2"/>
          <w:rtl/>
        </w:rPr>
        <w:t xml:space="preserve"> </w:t>
      </w:r>
      <w:r w:rsidRPr="00160C00">
        <w:rPr>
          <w:spacing w:val="-2"/>
          <w:rtl/>
        </w:rPr>
        <w:t>جزء</w:t>
      </w:r>
      <w:r w:rsidR="00160C00" w:rsidRPr="00160C00">
        <w:rPr>
          <w:spacing w:val="-2"/>
          <w:rtl/>
        </w:rPr>
        <w:t xml:space="preserve"> </w:t>
      </w:r>
      <w:r w:rsidRPr="00160C00">
        <w:rPr>
          <w:spacing w:val="-2"/>
          <w:rtl/>
        </w:rPr>
        <w:t>من</w:t>
      </w:r>
      <w:r w:rsidR="00160C00" w:rsidRPr="00160C00">
        <w:rPr>
          <w:spacing w:val="-2"/>
          <w:rtl/>
        </w:rPr>
        <w:t xml:space="preserve"> </w:t>
      </w:r>
      <w:r w:rsidRPr="00160C00">
        <w:rPr>
          <w:spacing w:val="-2"/>
          <w:rtl/>
        </w:rPr>
        <w:t>المناطق</w:t>
      </w:r>
      <w:r w:rsidR="00160C00" w:rsidRPr="00160C00">
        <w:rPr>
          <w:spacing w:val="-2"/>
          <w:rtl/>
        </w:rPr>
        <w:t xml:space="preserve"> </w:t>
      </w:r>
      <w:r w:rsidRPr="00160C00">
        <w:rPr>
          <w:spacing w:val="-2"/>
          <w:rtl/>
        </w:rPr>
        <w:t>المشتركة</w:t>
      </w:r>
      <w:r w:rsidR="00160C00" w:rsidRPr="00160C00">
        <w:rPr>
          <w:spacing w:val="-2"/>
          <w:rtl/>
        </w:rPr>
        <w:t xml:space="preserve"> </w:t>
      </w:r>
      <w:r w:rsidRPr="00160C00">
        <w:rPr>
          <w:spacing w:val="-2"/>
          <w:rtl/>
        </w:rPr>
        <w:t>(</w:t>
      </w:r>
      <w:r w:rsidRPr="00192009">
        <w:rPr>
          <w:spacing w:val="-2"/>
          <w:rtl/>
        </w:rPr>
        <w:t>10</w:t>
      </w:r>
      <w:r w:rsidR="00160C00" w:rsidRPr="00160C00">
        <w:rPr>
          <w:spacing w:val="-2"/>
          <w:rtl/>
        </w:rPr>
        <w:t xml:space="preserve"> </w:t>
      </w:r>
      <w:r w:rsidRPr="00160C00">
        <w:rPr>
          <w:spacing w:val="-2"/>
          <w:rtl/>
        </w:rPr>
        <w:t>في</w:t>
      </w:r>
      <w:r w:rsidR="00160C00">
        <w:rPr>
          <w:rtl/>
        </w:rPr>
        <w:t xml:space="preserve"> </w:t>
      </w:r>
      <w:r w:rsidRPr="00160C00">
        <w:rPr>
          <w:rtl/>
        </w:rPr>
        <w:t>المائة)).</w:t>
      </w:r>
      <w:r w:rsidR="00160C00">
        <w:rPr>
          <w:rtl/>
        </w:rPr>
        <w:t xml:space="preserve"> </w:t>
      </w:r>
      <w:r w:rsidRPr="00160C00">
        <w:rPr>
          <w:rtl/>
        </w:rPr>
        <w:t>وبالإضافة</w:t>
      </w:r>
      <w:r w:rsidR="00160C00">
        <w:rPr>
          <w:rtl/>
        </w:rPr>
        <w:t xml:space="preserve"> </w:t>
      </w:r>
      <w:r w:rsidRPr="00160C00">
        <w:rPr>
          <w:rtl/>
        </w:rPr>
        <w:t>إلى</w:t>
      </w:r>
      <w:r w:rsidR="00160C00">
        <w:rPr>
          <w:rtl/>
        </w:rPr>
        <w:t xml:space="preserve"> </w:t>
      </w:r>
      <w:r w:rsidRPr="00160C00">
        <w:rPr>
          <w:rtl/>
        </w:rPr>
        <w:t>الظروف</w:t>
      </w:r>
      <w:r w:rsidR="00160C00">
        <w:rPr>
          <w:rtl/>
        </w:rPr>
        <w:t xml:space="preserve"> </w:t>
      </w:r>
      <w:r w:rsidRPr="00160C00">
        <w:rPr>
          <w:rtl/>
        </w:rPr>
        <w:t>المادية</w:t>
      </w:r>
      <w:r w:rsidR="00160C00">
        <w:rPr>
          <w:rtl/>
        </w:rPr>
        <w:t xml:space="preserve"> </w:t>
      </w:r>
      <w:r w:rsidRPr="00160C00">
        <w:rPr>
          <w:rtl/>
        </w:rPr>
        <w:t>لقبول</w:t>
      </w:r>
      <w:r w:rsidR="00160C00">
        <w:rPr>
          <w:rtl/>
        </w:rPr>
        <w:t xml:space="preserve"> </w:t>
      </w:r>
      <w:r w:rsidRPr="00160C00">
        <w:rPr>
          <w:rtl/>
        </w:rPr>
        <w:t>المهاجرين،</w:t>
      </w:r>
      <w:r w:rsidR="00160C00">
        <w:rPr>
          <w:rtl/>
        </w:rPr>
        <w:t xml:space="preserve"> </w:t>
      </w:r>
      <w:r w:rsidRPr="00160C00">
        <w:rPr>
          <w:rtl/>
        </w:rPr>
        <w:t>تقدَّم</w:t>
      </w:r>
      <w:r w:rsidR="00160C00">
        <w:rPr>
          <w:rtl/>
        </w:rPr>
        <w:t xml:space="preserve"> </w:t>
      </w:r>
      <w:r w:rsidRPr="00160C00">
        <w:rPr>
          <w:rtl/>
        </w:rPr>
        <w:t>في</w:t>
      </w:r>
      <w:r w:rsidR="00160C00">
        <w:rPr>
          <w:rtl/>
        </w:rPr>
        <w:t xml:space="preserve"> </w:t>
      </w:r>
      <w:r w:rsidRPr="00160C00">
        <w:rPr>
          <w:rtl/>
        </w:rPr>
        <w:t>جميع</w:t>
      </w:r>
      <w:r w:rsidR="00160C00">
        <w:rPr>
          <w:rtl/>
        </w:rPr>
        <w:t xml:space="preserve"> </w:t>
      </w:r>
      <w:r w:rsidRPr="00160C00">
        <w:rPr>
          <w:rtl/>
        </w:rPr>
        <w:t>مرافق</w:t>
      </w:r>
      <w:r w:rsidR="00160C00">
        <w:rPr>
          <w:rtl/>
        </w:rPr>
        <w:t xml:space="preserve"> </w:t>
      </w:r>
      <w:r w:rsidRPr="00160C00">
        <w:rPr>
          <w:rtl/>
        </w:rPr>
        <w:t>الإيواء</w:t>
      </w:r>
      <w:r w:rsidR="00160C00">
        <w:rPr>
          <w:rtl/>
        </w:rPr>
        <w:t xml:space="preserve"> </w:t>
      </w:r>
      <w:r w:rsidRPr="00160C00">
        <w:rPr>
          <w:rtl/>
        </w:rPr>
        <w:t>أنشطة</w:t>
      </w:r>
      <w:r w:rsidR="00160C00">
        <w:rPr>
          <w:rtl/>
        </w:rPr>
        <w:t xml:space="preserve"> </w:t>
      </w:r>
      <w:r w:rsidRPr="00160C00">
        <w:rPr>
          <w:rtl/>
        </w:rPr>
        <w:t>ترفيهية</w:t>
      </w:r>
      <w:r w:rsidR="00160C00">
        <w:rPr>
          <w:rtl/>
        </w:rPr>
        <w:t xml:space="preserve"> </w:t>
      </w:r>
      <w:r w:rsidRPr="00160C00">
        <w:rPr>
          <w:spacing w:val="-3"/>
          <w:rtl/>
        </w:rPr>
        <w:t>وتعليمية</w:t>
      </w:r>
      <w:r w:rsidR="00160C00" w:rsidRPr="00160C00">
        <w:rPr>
          <w:spacing w:val="-3"/>
          <w:rtl/>
        </w:rPr>
        <w:t xml:space="preserve"> </w:t>
      </w:r>
      <w:r w:rsidRPr="00160C00">
        <w:rPr>
          <w:spacing w:val="-3"/>
          <w:rtl/>
        </w:rPr>
        <w:t>إضافية،</w:t>
      </w:r>
      <w:r w:rsidR="00160C00" w:rsidRPr="00160C00">
        <w:rPr>
          <w:spacing w:val="-3"/>
          <w:rtl/>
        </w:rPr>
        <w:t xml:space="preserve"> </w:t>
      </w:r>
      <w:r w:rsidRPr="00160C00">
        <w:rPr>
          <w:spacing w:val="-3"/>
          <w:rtl/>
        </w:rPr>
        <w:t>بما</w:t>
      </w:r>
      <w:r w:rsidR="00160C00" w:rsidRPr="00160C00">
        <w:rPr>
          <w:spacing w:val="-3"/>
          <w:rtl/>
        </w:rPr>
        <w:t xml:space="preserve"> </w:t>
      </w:r>
      <w:r w:rsidRPr="00160C00">
        <w:rPr>
          <w:spacing w:val="-3"/>
          <w:rtl/>
        </w:rPr>
        <w:t>في</w:t>
      </w:r>
      <w:r w:rsidR="00160C00" w:rsidRPr="00160C00">
        <w:rPr>
          <w:spacing w:val="-3"/>
          <w:rtl/>
        </w:rPr>
        <w:t xml:space="preserve"> </w:t>
      </w:r>
      <w:r w:rsidRPr="00160C00">
        <w:rPr>
          <w:spacing w:val="-3"/>
          <w:rtl/>
        </w:rPr>
        <w:t>ذلك</w:t>
      </w:r>
      <w:r w:rsidR="00160C00" w:rsidRPr="00160C00">
        <w:rPr>
          <w:spacing w:val="-3"/>
          <w:rtl/>
        </w:rPr>
        <w:t xml:space="preserve"> </w:t>
      </w:r>
      <w:r w:rsidRPr="00160C00">
        <w:rPr>
          <w:spacing w:val="-3"/>
          <w:rtl/>
        </w:rPr>
        <w:t>المساعدة</w:t>
      </w:r>
      <w:r w:rsidR="00160C00" w:rsidRPr="00160C00">
        <w:rPr>
          <w:spacing w:val="-3"/>
          <w:rtl/>
        </w:rPr>
        <w:t xml:space="preserve"> </w:t>
      </w:r>
      <w:r w:rsidRPr="00160C00">
        <w:rPr>
          <w:spacing w:val="-3"/>
          <w:rtl/>
        </w:rPr>
        <w:t>النفسية</w:t>
      </w:r>
      <w:r w:rsidR="00160C00" w:rsidRPr="00160C00">
        <w:rPr>
          <w:spacing w:val="-3"/>
          <w:rtl/>
        </w:rPr>
        <w:t xml:space="preserve"> </w:t>
      </w:r>
      <w:r w:rsidRPr="00160C00">
        <w:rPr>
          <w:spacing w:val="-3"/>
          <w:rtl/>
        </w:rPr>
        <w:t>الاجتماعية</w:t>
      </w:r>
      <w:r w:rsidR="00160C00" w:rsidRPr="00160C00">
        <w:rPr>
          <w:spacing w:val="-3"/>
          <w:rtl/>
        </w:rPr>
        <w:t xml:space="preserve"> </w:t>
      </w:r>
      <w:r w:rsidRPr="00160C00">
        <w:rPr>
          <w:spacing w:val="-3"/>
          <w:rtl/>
        </w:rPr>
        <w:t>والمساعدة</w:t>
      </w:r>
      <w:r w:rsidR="00160C00" w:rsidRPr="00160C00">
        <w:rPr>
          <w:spacing w:val="-3"/>
          <w:rtl/>
        </w:rPr>
        <w:t xml:space="preserve"> </w:t>
      </w:r>
      <w:r w:rsidRPr="00160C00">
        <w:rPr>
          <w:spacing w:val="-3"/>
          <w:rtl/>
        </w:rPr>
        <w:t>القانونية</w:t>
      </w:r>
      <w:r w:rsidR="00160C00" w:rsidRPr="00160C00">
        <w:rPr>
          <w:spacing w:val="-3"/>
          <w:rtl/>
        </w:rPr>
        <w:t xml:space="preserve"> </w:t>
      </w:r>
      <w:r w:rsidRPr="00160C00">
        <w:rPr>
          <w:spacing w:val="-3"/>
          <w:rtl/>
        </w:rPr>
        <w:t>المجانية.</w:t>
      </w:r>
      <w:r w:rsidR="00160C00" w:rsidRPr="00160C00">
        <w:rPr>
          <w:spacing w:val="-3"/>
          <w:rtl/>
        </w:rPr>
        <w:t xml:space="preserve"> </w:t>
      </w:r>
      <w:r w:rsidRPr="00160C00">
        <w:rPr>
          <w:spacing w:val="-3"/>
          <w:rtl/>
        </w:rPr>
        <w:t>وخلال</w:t>
      </w:r>
      <w:r w:rsidR="00160C00" w:rsidRPr="00160C00">
        <w:rPr>
          <w:spacing w:val="-3"/>
          <w:rtl/>
        </w:rPr>
        <w:t xml:space="preserve"> </w:t>
      </w:r>
      <w:r w:rsidRPr="00160C00">
        <w:rPr>
          <w:spacing w:val="-3"/>
          <w:rtl/>
        </w:rPr>
        <w:t>عام</w:t>
      </w:r>
      <w:r w:rsidR="00160C00" w:rsidRPr="00160C00">
        <w:rPr>
          <w:spacing w:val="-3"/>
          <w:rtl/>
        </w:rPr>
        <w:t xml:space="preserve"> </w:t>
      </w:r>
      <w:r w:rsidRPr="00192009">
        <w:rPr>
          <w:spacing w:val="-3"/>
          <w:rtl/>
        </w:rPr>
        <w:t>2021</w:t>
      </w:r>
      <w:r w:rsidRPr="00160C00">
        <w:rPr>
          <w:spacing w:val="-3"/>
          <w:rtl/>
        </w:rPr>
        <w:t>،</w:t>
      </w:r>
      <w:r w:rsidR="00160C00">
        <w:rPr>
          <w:rtl/>
        </w:rPr>
        <w:t xml:space="preserve"> </w:t>
      </w:r>
      <w:r w:rsidRPr="00160C00">
        <w:rPr>
          <w:rtl/>
        </w:rPr>
        <w:t>بلغ</w:t>
      </w:r>
      <w:r w:rsidR="00160C00">
        <w:rPr>
          <w:rtl/>
        </w:rPr>
        <w:t xml:space="preserve"> </w:t>
      </w:r>
      <w:r w:rsidRPr="00160C00">
        <w:rPr>
          <w:rtl/>
        </w:rPr>
        <w:t>إجمالي</w:t>
      </w:r>
      <w:r w:rsidR="00160C00">
        <w:rPr>
          <w:rtl/>
        </w:rPr>
        <w:t xml:space="preserve"> </w:t>
      </w:r>
      <w:r w:rsidRPr="00160C00">
        <w:rPr>
          <w:rtl/>
        </w:rPr>
        <w:t>عدد</w:t>
      </w:r>
      <w:r w:rsidR="00160C00">
        <w:rPr>
          <w:rtl/>
        </w:rPr>
        <w:t xml:space="preserve"> </w:t>
      </w:r>
      <w:r w:rsidRPr="00160C00">
        <w:rPr>
          <w:rtl/>
        </w:rPr>
        <w:t>المقيمين</w:t>
      </w:r>
      <w:r w:rsidR="00160C00">
        <w:rPr>
          <w:rtl/>
        </w:rPr>
        <w:t xml:space="preserve"> </w:t>
      </w:r>
      <w:r w:rsidRPr="00160C00">
        <w:rPr>
          <w:rtl/>
        </w:rPr>
        <w:t>في</w:t>
      </w:r>
      <w:r w:rsidR="00160C00">
        <w:rPr>
          <w:rtl/>
        </w:rPr>
        <w:t xml:space="preserve"> </w:t>
      </w:r>
      <w:r w:rsidRPr="00160C00">
        <w:rPr>
          <w:rtl/>
        </w:rPr>
        <w:t>هذه</w:t>
      </w:r>
      <w:r w:rsidR="00160C00">
        <w:rPr>
          <w:rtl/>
        </w:rPr>
        <w:t xml:space="preserve"> </w:t>
      </w:r>
      <w:r w:rsidRPr="00160C00">
        <w:rPr>
          <w:rtl/>
        </w:rPr>
        <w:t>المراكز</w:t>
      </w:r>
      <w:r w:rsidR="00160C00">
        <w:rPr>
          <w:rtl/>
        </w:rPr>
        <w:t xml:space="preserve"> </w:t>
      </w:r>
      <w:r w:rsidRPr="00192009">
        <w:rPr>
          <w:rtl/>
        </w:rPr>
        <w:t>308</w:t>
      </w:r>
      <w:r w:rsidR="00160C00">
        <w:rPr>
          <w:rtl/>
        </w:rPr>
        <w:t xml:space="preserve"> </w:t>
      </w:r>
      <w:r w:rsidRPr="00192009">
        <w:rPr>
          <w:rtl/>
        </w:rPr>
        <w:t>68</w:t>
      </w:r>
      <w:r w:rsidR="00160C00">
        <w:rPr>
          <w:rtl/>
        </w:rPr>
        <w:t xml:space="preserve"> </w:t>
      </w:r>
      <w:r w:rsidRPr="00160C00">
        <w:rPr>
          <w:rtl/>
        </w:rPr>
        <w:t>أشخاص،</w:t>
      </w:r>
      <w:r w:rsidR="00160C00">
        <w:rPr>
          <w:rtl/>
        </w:rPr>
        <w:t xml:space="preserve"> </w:t>
      </w:r>
      <w:r w:rsidRPr="00160C00">
        <w:rPr>
          <w:rtl/>
        </w:rPr>
        <w:t>منهم</w:t>
      </w:r>
      <w:r w:rsidR="00160C00">
        <w:rPr>
          <w:rtl/>
        </w:rPr>
        <w:t xml:space="preserve"> </w:t>
      </w:r>
      <w:r w:rsidRPr="00192009">
        <w:rPr>
          <w:rtl/>
        </w:rPr>
        <w:t>186</w:t>
      </w:r>
      <w:r w:rsidR="00160C00">
        <w:rPr>
          <w:rtl/>
        </w:rPr>
        <w:t xml:space="preserve"> </w:t>
      </w:r>
      <w:r w:rsidRPr="00192009">
        <w:rPr>
          <w:rtl/>
        </w:rPr>
        <w:t>4</w:t>
      </w:r>
      <w:r w:rsidR="00160C00">
        <w:rPr>
          <w:rtl/>
        </w:rPr>
        <w:t xml:space="preserve"> </w:t>
      </w:r>
      <w:r w:rsidRPr="00160C00">
        <w:rPr>
          <w:rtl/>
        </w:rPr>
        <w:t>(</w:t>
      </w:r>
      <w:r w:rsidRPr="00192009">
        <w:rPr>
          <w:rtl/>
        </w:rPr>
        <w:t>6</w:t>
      </w:r>
      <w:r w:rsidR="00160C00">
        <w:rPr>
          <w:rFonts w:hint="cs"/>
          <w:rtl/>
        </w:rPr>
        <w:t xml:space="preserve"> </w:t>
      </w:r>
      <w:r w:rsidRPr="00160C00">
        <w:rPr>
          <w:rtl/>
        </w:rPr>
        <w:t>في</w:t>
      </w:r>
      <w:r w:rsidR="00160C00">
        <w:rPr>
          <w:rtl/>
        </w:rPr>
        <w:t xml:space="preserve"> </w:t>
      </w:r>
      <w:r w:rsidRPr="00160C00">
        <w:rPr>
          <w:rtl/>
        </w:rPr>
        <w:t>المائة)</w:t>
      </w:r>
      <w:r w:rsidR="00160C00">
        <w:rPr>
          <w:rtl/>
        </w:rPr>
        <w:t xml:space="preserve"> </w:t>
      </w:r>
      <w:r w:rsidRPr="00160C00">
        <w:rPr>
          <w:rtl/>
        </w:rPr>
        <w:t>من</w:t>
      </w:r>
      <w:r w:rsidR="00160C00">
        <w:rPr>
          <w:rtl/>
        </w:rPr>
        <w:t xml:space="preserve"> </w:t>
      </w:r>
      <w:r w:rsidRPr="00160C00">
        <w:rPr>
          <w:rtl/>
        </w:rPr>
        <w:t>الأطفال</w:t>
      </w:r>
      <w:r w:rsidR="00160C00">
        <w:rPr>
          <w:rtl/>
        </w:rPr>
        <w:t xml:space="preserve"> </w:t>
      </w:r>
      <w:r w:rsidRPr="00160C00">
        <w:rPr>
          <w:rtl/>
        </w:rPr>
        <w:t>(</w:t>
      </w:r>
      <w:r w:rsidRPr="00192009">
        <w:rPr>
          <w:rtl/>
        </w:rPr>
        <w:t>346</w:t>
      </w:r>
      <w:r w:rsidR="00160C00">
        <w:rPr>
          <w:rtl/>
        </w:rPr>
        <w:t xml:space="preserve"> </w:t>
      </w:r>
      <w:r w:rsidRPr="00192009">
        <w:rPr>
          <w:rtl/>
        </w:rPr>
        <w:t>1</w:t>
      </w:r>
      <w:r w:rsidR="00160C00">
        <w:rPr>
          <w:rtl/>
        </w:rPr>
        <w:t xml:space="preserve"> </w:t>
      </w:r>
      <w:r w:rsidRPr="00160C00">
        <w:rPr>
          <w:rtl/>
        </w:rPr>
        <w:t>غير</w:t>
      </w:r>
      <w:r w:rsidR="00160C00">
        <w:rPr>
          <w:rtl/>
        </w:rPr>
        <w:t xml:space="preserve"> </w:t>
      </w:r>
      <w:r w:rsidRPr="00160C00">
        <w:rPr>
          <w:rtl/>
        </w:rPr>
        <w:t>مصحوبين</w:t>
      </w:r>
      <w:r w:rsidR="00160C00">
        <w:rPr>
          <w:rtl/>
        </w:rPr>
        <w:t xml:space="preserve"> </w:t>
      </w:r>
      <w:r w:rsidRPr="00160C00">
        <w:rPr>
          <w:rtl/>
        </w:rPr>
        <w:t>بذويهم)،</w:t>
      </w:r>
      <w:r w:rsidR="00160C00">
        <w:rPr>
          <w:rtl/>
        </w:rPr>
        <w:t xml:space="preserve"> </w:t>
      </w:r>
      <w:r w:rsidRPr="00160C00">
        <w:rPr>
          <w:rtl/>
        </w:rPr>
        <w:t>بينما</w:t>
      </w:r>
      <w:r w:rsidR="00160C00">
        <w:rPr>
          <w:rtl/>
        </w:rPr>
        <w:t xml:space="preserve"> </w:t>
      </w:r>
      <w:r w:rsidRPr="00160C00">
        <w:rPr>
          <w:rtl/>
        </w:rPr>
        <w:t>في</w:t>
      </w:r>
      <w:r w:rsidR="00160C00">
        <w:rPr>
          <w:rtl/>
        </w:rPr>
        <w:t xml:space="preserve"> </w:t>
      </w:r>
      <w:r w:rsidRPr="00160C00">
        <w:rPr>
          <w:rtl/>
        </w:rPr>
        <w:t>عام</w:t>
      </w:r>
      <w:r w:rsidR="00160C00">
        <w:rPr>
          <w:rtl/>
        </w:rPr>
        <w:t xml:space="preserve"> </w:t>
      </w:r>
      <w:r w:rsidRPr="00192009">
        <w:rPr>
          <w:rtl/>
        </w:rPr>
        <w:t>2022</w:t>
      </w:r>
      <w:r w:rsidR="00160C00">
        <w:rPr>
          <w:rtl/>
        </w:rPr>
        <w:t xml:space="preserve"> </w:t>
      </w:r>
      <w:r w:rsidRPr="00160C00">
        <w:rPr>
          <w:rtl/>
        </w:rPr>
        <w:t>(بحلول</w:t>
      </w:r>
      <w:r w:rsidR="00160C00">
        <w:rPr>
          <w:rtl/>
        </w:rPr>
        <w:t xml:space="preserve"> </w:t>
      </w:r>
      <w:r w:rsidRPr="00160C00">
        <w:rPr>
          <w:rtl/>
        </w:rPr>
        <w:t>نهاية</w:t>
      </w:r>
      <w:r w:rsidR="00160C00">
        <w:rPr>
          <w:rtl/>
        </w:rPr>
        <w:t xml:space="preserve"> </w:t>
      </w:r>
      <w:r w:rsidRPr="00160C00">
        <w:rPr>
          <w:rtl/>
        </w:rPr>
        <w:t>أبريل)</w:t>
      </w:r>
      <w:r w:rsidR="00160C00">
        <w:rPr>
          <w:rtl/>
        </w:rPr>
        <w:t xml:space="preserve"> </w:t>
      </w:r>
      <w:r w:rsidRPr="00160C00">
        <w:rPr>
          <w:rtl/>
        </w:rPr>
        <w:t>بلغ</w:t>
      </w:r>
      <w:r w:rsidR="00160C00">
        <w:rPr>
          <w:rtl/>
        </w:rPr>
        <w:t xml:space="preserve"> </w:t>
      </w:r>
      <w:r w:rsidRPr="00160C00">
        <w:rPr>
          <w:rtl/>
        </w:rPr>
        <w:t>العدد</w:t>
      </w:r>
      <w:r w:rsidR="00160C00">
        <w:rPr>
          <w:rtl/>
        </w:rPr>
        <w:t xml:space="preserve"> </w:t>
      </w:r>
      <w:r w:rsidRPr="00192009">
        <w:rPr>
          <w:rtl/>
        </w:rPr>
        <w:t>668</w:t>
      </w:r>
      <w:r w:rsidR="00160C00">
        <w:rPr>
          <w:rtl/>
        </w:rPr>
        <w:t xml:space="preserve"> </w:t>
      </w:r>
      <w:r w:rsidRPr="00192009">
        <w:rPr>
          <w:rtl/>
        </w:rPr>
        <w:t>22</w:t>
      </w:r>
      <w:r w:rsidR="00160C00">
        <w:rPr>
          <w:rtl/>
        </w:rPr>
        <w:t xml:space="preserve"> </w:t>
      </w:r>
      <w:r w:rsidRPr="00160C00">
        <w:rPr>
          <w:rtl/>
        </w:rPr>
        <w:t>شخصاً،</w:t>
      </w:r>
      <w:r w:rsidR="00160C00">
        <w:rPr>
          <w:rtl/>
        </w:rPr>
        <w:t xml:space="preserve"> </w:t>
      </w:r>
      <w:r w:rsidRPr="00160C00">
        <w:rPr>
          <w:rtl/>
        </w:rPr>
        <w:t>من</w:t>
      </w:r>
      <w:r w:rsidR="00160C00">
        <w:rPr>
          <w:rtl/>
        </w:rPr>
        <w:t xml:space="preserve"> </w:t>
      </w:r>
      <w:r w:rsidRPr="00160C00">
        <w:rPr>
          <w:rtl/>
        </w:rPr>
        <w:t>بينهم</w:t>
      </w:r>
      <w:r w:rsidR="00160C00">
        <w:rPr>
          <w:rtl/>
        </w:rPr>
        <w:t xml:space="preserve"> </w:t>
      </w:r>
      <w:r w:rsidRPr="00192009">
        <w:rPr>
          <w:rtl/>
        </w:rPr>
        <w:t>117</w:t>
      </w:r>
      <w:r w:rsidR="00160C00">
        <w:rPr>
          <w:rtl/>
        </w:rPr>
        <w:t xml:space="preserve"> </w:t>
      </w:r>
      <w:r w:rsidRPr="00192009">
        <w:rPr>
          <w:rtl/>
        </w:rPr>
        <w:t>1</w:t>
      </w:r>
      <w:r w:rsidR="00160C00">
        <w:rPr>
          <w:rtl/>
        </w:rPr>
        <w:t xml:space="preserve"> </w:t>
      </w:r>
      <w:r w:rsidRPr="00160C00">
        <w:rPr>
          <w:rtl/>
        </w:rPr>
        <w:t>(</w:t>
      </w:r>
      <w:r w:rsidR="00B87A34" w:rsidRPr="00192009">
        <w:rPr>
          <w:rFonts w:hint="cs"/>
          <w:rtl/>
        </w:rPr>
        <w:t>4</w:t>
      </w:r>
      <w:r w:rsidR="00B87A34">
        <w:rPr>
          <w:rFonts w:hint="cs"/>
          <w:rtl/>
        </w:rPr>
        <w:t>,</w:t>
      </w:r>
      <w:r w:rsidR="00B87A34" w:rsidRPr="00192009">
        <w:rPr>
          <w:rFonts w:hint="cs"/>
          <w:rtl/>
        </w:rPr>
        <w:t>9</w:t>
      </w:r>
      <w:r w:rsidR="00160C00">
        <w:rPr>
          <w:rtl/>
        </w:rPr>
        <w:t xml:space="preserve"> </w:t>
      </w:r>
      <w:r w:rsidRPr="00160C00">
        <w:rPr>
          <w:rtl/>
        </w:rPr>
        <w:t>في</w:t>
      </w:r>
      <w:r w:rsidR="00160C00">
        <w:rPr>
          <w:rtl/>
        </w:rPr>
        <w:t xml:space="preserve"> </w:t>
      </w:r>
      <w:r w:rsidRPr="00160C00">
        <w:rPr>
          <w:rtl/>
        </w:rPr>
        <w:t>المائة)</w:t>
      </w:r>
      <w:r w:rsidR="00160C00">
        <w:rPr>
          <w:rtl/>
        </w:rPr>
        <w:t xml:space="preserve"> </w:t>
      </w:r>
      <w:r w:rsidRPr="00160C00">
        <w:rPr>
          <w:rtl/>
        </w:rPr>
        <w:t>من</w:t>
      </w:r>
      <w:r w:rsidR="00160C00">
        <w:rPr>
          <w:rtl/>
        </w:rPr>
        <w:t xml:space="preserve"> </w:t>
      </w:r>
      <w:r w:rsidRPr="00160C00">
        <w:rPr>
          <w:rtl/>
        </w:rPr>
        <w:t>الأطفال</w:t>
      </w:r>
      <w:r w:rsidR="00160C00">
        <w:rPr>
          <w:rtl/>
        </w:rPr>
        <w:t xml:space="preserve"> </w:t>
      </w:r>
      <w:r w:rsidRPr="00160C00">
        <w:rPr>
          <w:rtl/>
        </w:rPr>
        <w:t>(</w:t>
      </w:r>
      <w:r w:rsidRPr="00192009">
        <w:rPr>
          <w:rtl/>
        </w:rPr>
        <w:t>359</w:t>
      </w:r>
      <w:r w:rsidR="00160C00">
        <w:rPr>
          <w:rtl/>
        </w:rPr>
        <w:t xml:space="preserve"> </w:t>
      </w:r>
      <w:r w:rsidRPr="00160C00">
        <w:rPr>
          <w:rtl/>
        </w:rPr>
        <w:t>غير</w:t>
      </w:r>
      <w:r w:rsidR="00160C00">
        <w:rPr>
          <w:rtl/>
        </w:rPr>
        <w:t xml:space="preserve"> </w:t>
      </w:r>
      <w:r w:rsidRPr="00160C00">
        <w:rPr>
          <w:rtl/>
        </w:rPr>
        <w:t>مصحوبين</w:t>
      </w:r>
      <w:r w:rsidR="00160C00">
        <w:rPr>
          <w:rtl/>
        </w:rPr>
        <w:t xml:space="preserve"> </w:t>
      </w:r>
      <w:r w:rsidRPr="00160C00">
        <w:rPr>
          <w:rtl/>
        </w:rPr>
        <w:t>بذويهم).</w:t>
      </w:r>
    </w:p>
    <w:p w14:paraId="45E52688" w14:textId="77777777" w:rsidR="00260A4A" w:rsidRPr="00CD06AA" w:rsidRDefault="00260A4A" w:rsidP="00260A4A">
      <w:pPr>
        <w:pStyle w:val="SingleTxtGA"/>
        <w:rPr>
          <w:rtl/>
        </w:rPr>
      </w:pPr>
      <w:r w:rsidRPr="00192009">
        <w:rPr>
          <w:rtl/>
        </w:rPr>
        <w:t>275</w:t>
      </w:r>
      <w:r w:rsidRPr="00CD06AA">
        <w:rPr>
          <w:rtl/>
        </w:rPr>
        <w:t>-</w:t>
      </w:r>
      <w:r w:rsidRPr="00CD06AA">
        <w:rPr>
          <w:rtl/>
        </w:rPr>
        <w:tab/>
        <w:t>ومن أجل ضمان معايير إيواء مناسبة، استُثمرت أموال طائلة في البنية التحتية (الصيانة وإعادة الإعمار وتجهيز الفضاءات</w:t>
      </w:r>
      <w:r w:rsidRPr="004E68B7">
        <w:rPr>
          <w:rtl/>
        </w:rPr>
        <w:t xml:space="preserve">). </w:t>
      </w:r>
      <w:r w:rsidRPr="00CD06AA">
        <w:rPr>
          <w:rtl/>
        </w:rPr>
        <w:t>وعُيِّنت مراكز محدَّدة لإيواء العائلات (</w:t>
      </w:r>
      <w:r w:rsidRPr="00192009">
        <w:rPr>
          <w:rtl/>
        </w:rPr>
        <w:t>5</w:t>
      </w:r>
      <w:r w:rsidRPr="00CD06AA">
        <w:rPr>
          <w:rtl/>
        </w:rPr>
        <w:t xml:space="preserve"> مراكز) والقصَّر غير المصحوبين بذويهم (مركز واحد</w:t>
      </w:r>
      <w:r w:rsidRPr="004E68B7">
        <w:rPr>
          <w:rtl/>
        </w:rPr>
        <w:t xml:space="preserve">)، </w:t>
      </w:r>
      <w:r w:rsidRPr="00CD06AA">
        <w:rPr>
          <w:rtl/>
        </w:rPr>
        <w:t>في حين يتم إيواء الرجال البالغين في مراكز أخرى. وكُيِّفت الظروف في المراكز تبعاً لاحتياجات المستفيدين. وبالإضافة إلى الاستثمارات الهائلة في البنية التحتية، نُفِّذت أنشطة هامة لتوحيد خدمات مراكز اللجوء التي تقدِّمها مختلف الجهات الفاعلة. وتقدَّم خدمة الغذاء وفقاً لقائمة معدَّة بالتعاون مع المعهد الوطني للصحة العامة، وتنفَّذ أنشطة مراقبة لكفاية الطعام وجودة الوجبات.</w:t>
      </w:r>
    </w:p>
    <w:p w14:paraId="0303F6D1" w14:textId="77777777" w:rsidR="00260A4A" w:rsidRPr="00CD06AA" w:rsidRDefault="00260A4A" w:rsidP="00260A4A">
      <w:pPr>
        <w:pStyle w:val="SingleTxtGA"/>
        <w:rPr>
          <w:rtl/>
        </w:rPr>
      </w:pPr>
      <w:r w:rsidRPr="00192009">
        <w:rPr>
          <w:rtl/>
        </w:rPr>
        <w:t>276</w:t>
      </w:r>
      <w:r w:rsidRPr="00CD06AA">
        <w:rPr>
          <w:rtl/>
        </w:rPr>
        <w:t>-</w:t>
      </w:r>
      <w:r w:rsidRPr="00CD06AA">
        <w:rPr>
          <w:rtl/>
        </w:rPr>
        <w:tab/>
        <w:t xml:space="preserve">ويستفيد جميع الأشخاص المقيمين في المراكز من الرعاية الصحية من خلال المراكز الصحية المختصة، بما في ذلك الفحص الإلزامي عند القبول. وبناء على تعليمات الطبيب، يحال الأشخاص إلى مؤسسات الرعاية الصحية الثانوية والثالثية، على غرار جميع مواطني صربيا. وتُعَدُّ صربيا من أوائل البلدان في العالم التي أدرجت المهاجرين في برنامج التحصين العادي. وخلال جائحة الجدري، لم تسجَّل أي حالات في صفوف المهاجرين، وطوال عام </w:t>
      </w:r>
      <w:r w:rsidRPr="00192009">
        <w:rPr>
          <w:rtl/>
        </w:rPr>
        <w:t>2020</w:t>
      </w:r>
      <w:r w:rsidRPr="00CD06AA">
        <w:rPr>
          <w:rtl/>
        </w:rPr>
        <w:t xml:space="preserve"> بأكمله تقريباً، لم يصَب أي من المهاجرين بفيروس كورونا. ويقدِّم علماء النفس الموجودون في جميع المراكز خدمات حماية الصحة العقلية والدعم النفسي وفقاً للمبادئ التوجيهية لحماية وتحسين الصحة العقلية للاجئين وطالبي اللجوء والمهاجرين في جمهورية صربيا، التي وُضعت بالتعاون مع منظمة الصحة العالمية.</w:t>
      </w:r>
    </w:p>
    <w:p w14:paraId="4A20675F" w14:textId="77777777" w:rsidR="00260A4A" w:rsidRPr="00CD06AA" w:rsidRDefault="00260A4A" w:rsidP="00260A4A">
      <w:pPr>
        <w:pStyle w:val="SingleTxtGA"/>
        <w:rPr>
          <w:lang w:val="fr-FR"/>
        </w:rPr>
      </w:pPr>
      <w:r w:rsidRPr="00192009">
        <w:rPr>
          <w:rtl/>
        </w:rPr>
        <w:t>277</w:t>
      </w:r>
      <w:r w:rsidRPr="00CD06AA">
        <w:rPr>
          <w:rtl/>
        </w:rPr>
        <w:t>-</w:t>
      </w:r>
      <w:r w:rsidRPr="00CD06AA">
        <w:rPr>
          <w:rtl/>
        </w:rPr>
        <w:tab/>
        <w:t>وتطبَّق رعاية خاصة على طالبي اللجوء والمهاجرين ذوي الاحتياجات الخاصة، بمن فيهم القصَّر. ووفقاً لمبدأ مصالح الطفل الفضلى، يوضع جميع المهاجرين القصَّر غير المصحوبين بذويهم تحت الوصاية ويكون إيواؤهم منفصلاً عن المهاجرين البالغين وملتمسي اللجوء. وتتاح لجميع المهاجرين القصَّر، بمقتضى التشريعات الوطنية ووفقاً لاحترام مبدأ مصالح الطفل الفضلى، إمكانية الالتحاق بالنظام التعليمي، بصرف النظر عن وضعهم القانوني. ويحدِّد قانون اللجوء والحماية المؤقَّتة إمكانية حصول ملتمسي اللجوء القصَّر على التعليم، على أن يرتَّب لهذا الأمر على الفور، وفي موعد لا يتجاوز ثلاثة أشهر من لحظة الإعراب عن اعتزام طلب اللجوء. وأرسى اتفاق بين مفوضية اللاجئين والهجرة ووزارة التعليم والعلوم والتنمية التكنولوجية إجراء لتسجيل الأطفال في النظام التعليمي العادي (في موعد لا يتجاوز شهراً واحداً بعد القبول في المركز</w:t>
      </w:r>
      <w:r w:rsidRPr="004E68B7">
        <w:rPr>
          <w:rtl/>
        </w:rPr>
        <w:t xml:space="preserve">). </w:t>
      </w:r>
    </w:p>
    <w:p w14:paraId="582A913D" w14:textId="031E0DAE" w:rsidR="00260A4A" w:rsidRPr="00CD06AA" w:rsidRDefault="00260A4A" w:rsidP="00260A4A">
      <w:pPr>
        <w:pStyle w:val="SingleTxtGA"/>
        <w:rPr>
          <w:rtl/>
        </w:rPr>
      </w:pPr>
      <w:r w:rsidRPr="00192009">
        <w:rPr>
          <w:rtl/>
        </w:rPr>
        <w:t>278</w:t>
      </w:r>
      <w:r w:rsidRPr="00CD06AA">
        <w:rPr>
          <w:rtl/>
        </w:rPr>
        <w:t>-</w:t>
      </w:r>
      <w:r w:rsidRPr="00CD06AA">
        <w:rPr>
          <w:rtl/>
        </w:rPr>
        <w:tab/>
        <w:t xml:space="preserve">ويمتد برنامج الإدماج في جمهورية صربيا لعام واحد، وهو مخصَّص للأشخاص الذين يُمنحون حق اللجوء في البلد، وينفَّذ باستمرار. وفي إطار عملية الإدماج، توفِّر مفوضية اللاجئين والهجرة للأشخاص الذين يحق لهم اللجوء خطة اندماج فردية وإيواء إذا لزم الأمر، ودروساً في اللغة والحروف الصربية، فضلاً عن دروس في الثقافة الصربية وتاريخ البلد ونظامه الدستوري، إلى جانب تدابير إضافية أخرى منصوص عليها في لائحة الإدماج. وقد أقيم تعاون مهم بشأن هذه الأنشطة مع مفوضية الأمم المتحدة لشؤون اللاجئين. وفي الفترة من </w:t>
      </w:r>
      <w:r w:rsidRPr="00192009">
        <w:rPr>
          <w:rtl/>
        </w:rPr>
        <w:t>2018</w:t>
      </w:r>
      <w:r w:rsidRPr="00CD06AA">
        <w:rPr>
          <w:rtl/>
        </w:rPr>
        <w:t xml:space="preserve"> إلى </w:t>
      </w:r>
      <w:r w:rsidRPr="00192009">
        <w:rPr>
          <w:rtl/>
        </w:rPr>
        <w:t>2021</w:t>
      </w:r>
      <w:r w:rsidRPr="00CD06AA">
        <w:rPr>
          <w:rtl/>
        </w:rPr>
        <w:t xml:space="preserve">، حصل </w:t>
      </w:r>
      <w:r w:rsidRPr="00192009">
        <w:rPr>
          <w:rtl/>
        </w:rPr>
        <w:t>104</w:t>
      </w:r>
      <w:r w:rsidRPr="00CD06AA">
        <w:rPr>
          <w:rtl/>
        </w:rPr>
        <w:t xml:space="preserve"> أشخاص على الحماية في إطار اللجوء في جمهورية صربيا. وفي الفترة نفسها، وضعت مفوضية اللاجئين والهجرة </w:t>
      </w:r>
      <w:r w:rsidRPr="00192009">
        <w:rPr>
          <w:rtl/>
        </w:rPr>
        <w:t>97</w:t>
      </w:r>
      <w:r w:rsidRPr="00CD06AA">
        <w:rPr>
          <w:rtl/>
        </w:rPr>
        <w:t xml:space="preserve"> خطة إدماج وقدَّمت </w:t>
      </w:r>
      <w:r w:rsidRPr="00CD06AA">
        <w:rPr>
          <w:rtl/>
        </w:rPr>
        <w:lastRenderedPageBreak/>
        <w:t>مساعدة مالية لتوفير أماكن إيواء لجميع الأشخاص الذين تقدَّموا بطلبات للحصول عليها (</w:t>
      </w:r>
      <w:r w:rsidRPr="00192009">
        <w:rPr>
          <w:rtl/>
        </w:rPr>
        <w:t>43</w:t>
      </w:r>
      <w:r w:rsidRPr="00CD06AA">
        <w:rPr>
          <w:rtl/>
        </w:rPr>
        <w:t xml:space="preserve"> حلاًّ تشمل</w:t>
      </w:r>
      <w:r w:rsidR="000D39E8">
        <w:rPr>
          <w:rFonts w:hint="cs"/>
          <w:rtl/>
        </w:rPr>
        <w:t> </w:t>
      </w:r>
      <w:r w:rsidRPr="00192009">
        <w:rPr>
          <w:rtl/>
        </w:rPr>
        <w:t>58</w:t>
      </w:r>
      <w:r w:rsidRPr="00CD06AA">
        <w:rPr>
          <w:rtl/>
        </w:rPr>
        <w:t xml:space="preserve"> شخصاً</w:t>
      </w:r>
      <w:r w:rsidRPr="004E68B7">
        <w:rPr>
          <w:rtl/>
        </w:rPr>
        <w:t xml:space="preserve">). </w:t>
      </w:r>
      <w:r w:rsidRPr="00CD06AA">
        <w:rPr>
          <w:rtl/>
        </w:rPr>
        <w:t xml:space="preserve">وفي هذه الفترة، حضر </w:t>
      </w:r>
      <w:r w:rsidRPr="00192009">
        <w:rPr>
          <w:rtl/>
        </w:rPr>
        <w:t>60</w:t>
      </w:r>
      <w:r w:rsidRPr="00CD06AA">
        <w:rPr>
          <w:rtl/>
        </w:rPr>
        <w:t xml:space="preserve"> شخصاً دروساً في اللغة والكتابة الصربية.</w:t>
      </w:r>
    </w:p>
    <w:p w14:paraId="7412A6F3" w14:textId="77777777" w:rsidR="00260A4A" w:rsidRPr="00CD06AA" w:rsidRDefault="00260A4A" w:rsidP="00260A4A">
      <w:pPr>
        <w:pStyle w:val="SingleTxtGA"/>
        <w:rPr>
          <w:rtl/>
        </w:rPr>
      </w:pPr>
      <w:r w:rsidRPr="00192009">
        <w:rPr>
          <w:rtl/>
        </w:rPr>
        <w:t>279</w:t>
      </w:r>
      <w:r w:rsidRPr="00CD06AA">
        <w:rPr>
          <w:rtl/>
        </w:rPr>
        <w:t>-</w:t>
      </w:r>
      <w:r w:rsidRPr="00CD06AA">
        <w:rPr>
          <w:rtl/>
        </w:rPr>
        <w:tab/>
        <w:t xml:space="preserve">وفي إطار عملية العودة الطوعية المشمولة بالمساعدة، تواصل المفوضية، بالتعاون مع المنظمة الدولية للهجرة، حملة إعلامية تستهدف الأشخاص المحرومين من الحماية الدولية. وبلغ عدد الأشخاص الذين عادوا إلى بلدانهم الأصلية طوعاً في الفترة من </w:t>
      </w:r>
      <w:r w:rsidRPr="00192009">
        <w:rPr>
          <w:rtl/>
        </w:rPr>
        <w:t>2017</w:t>
      </w:r>
      <w:r w:rsidRPr="00CD06AA">
        <w:rPr>
          <w:rtl/>
        </w:rPr>
        <w:t xml:space="preserve"> إلى </w:t>
      </w:r>
      <w:r w:rsidRPr="00192009">
        <w:rPr>
          <w:rtl/>
        </w:rPr>
        <w:t>2021</w:t>
      </w:r>
      <w:r w:rsidRPr="00CD06AA">
        <w:rPr>
          <w:rtl/>
        </w:rPr>
        <w:t xml:space="preserve"> ما مجموعه </w:t>
      </w:r>
      <w:r w:rsidRPr="00192009">
        <w:rPr>
          <w:rtl/>
        </w:rPr>
        <w:t>883</w:t>
      </w:r>
      <w:r w:rsidRPr="00CD06AA">
        <w:rPr>
          <w:rtl/>
        </w:rPr>
        <w:t xml:space="preserve"> شخصاً.</w:t>
      </w:r>
    </w:p>
    <w:p w14:paraId="0A9BB7A9" w14:textId="77777777" w:rsidR="00260A4A" w:rsidRPr="00CD06AA" w:rsidRDefault="00260A4A" w:rsidP="00AC3352">
      <w:pPr>
        <w:pStyle w:val="SingleTxtGA"/>
        <w:spacing w:after="240"/>
        <w:rPr>
          <w:rtl/>
        </w:rPr>
      </w:pPr>
      <w:r w:rsidRPr="00192009">
        <w:rPr>
          <w:rtl/>
        </w:rPr>
        <w:t>280</w:t>
      </w:r>
      <w:r w:rsidRPr="00CD06AA">
        <w:rPr>
          <w:rtl/>
        </w:rPr>
        <w:t>-</w:t>
      </w:r>
      <w:r w:rsidRPr="00CD06AA">
        <w:rPr>
          <w:rtl/>
        </w:rPr>
        <w:tab/>
        <w:t xml:space="preserve">وجميع الأطفال، بغض النظر عن وضعهم القانوني، مشمولون بالتعليم العادي قبل الابتدائي والتعليم الابتدائي، وهما إلزاميان. وتوفَّر خدمة النقل إلى المؤسسات التعليمية، ويحق للأطفال أيضاً الاستفادة من التعليم الثانوي المجاني. وخلال الجائحة، زُوِّد الأطفال بأجهزة لوحية ودعم إضافي من أجل التعلم وأداء الواجبات المنزلية. وفي جميع المدارس التي يرتادها المهاجرون واللاجئون، يطبَّق التوجيه المهني لدمج الطلاب اللاجئين في نظام التعليم والتنشئة منذ عام </w:t>
      </w:r>
      <w:r w:rsidRPr="00192009">
        <w:rPr>
          <w:rtl/>
        </w:rPr>
        <w:t>2017</w:t>
      </w:r>
      <w:r w:rsidRPr="00CD06AA">
        <w:rPr>
          <w:rtl/>
        </w:rPr>
        <w:t>.</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3200"/>
        <w:gridCol w:w="3724"/>
        <w:gridCol w:w="446"/>
      </w:tblGrid>
      <w:tr w:rsidR="00260A4A" w:rsidRPr="00053D91" w14:paraId="7CA62721" w14:textId="77777777" w:rsidTr="00286247">
        <w:trPr>
          <w:cantSplit/>
          <w:tblHeader/>
        </w:trPr>
        <w:tc>
          <w:tcPr>
            <w:tcW w:w="3200" w:type="dxa"/>
            <w:tcBorders>
              <w:top w:val="single" w:sz="4" w:space="0" w:color="auto"/>
              <w:bottom w:val="single" w:sz="12" w:space="0" w:color="auto"/>
            </w:tcBorders>
            <w:shd w:val="clear" w:color="auto" w:fill="auto"/>
            <w:vAlign w:val="bottom"/>
          </w:tcPr>
          <w:p w14:paraId="12E179C8" w14:textId="77777777" w:rsidR="00260A4A" w:rsidRPr="00053D91"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i/>
                <w:iCs/>
                <w:color w:val="000000"/>
                <w:szCs w:val="20"/>
                <w:rtl/>
                <w:lang w:eastAsia="en-US"/>
              </w:rPr>
            </w:pPr>
            <w:r w:rsidRPr="00192009">
              <w:rPr>
                <w:rFonts w:eastAsia="PMingLiU" w:hAnsi="Times New Roman" w:cs="Simplified Arabic"/>
                <w:b/>
                <w:i/>
                <w:iCs/>
                <w:color w:val="000000"/>
                <w:szCs w:val="20"/>
                <w:rtl/>
                <w:lang w:eastAsia="en-US"/>
              </w:rPr>
              <w:t>السنة الدراسية</w:t>
            </w:r>
          </w:p>
        </w:tc>
        <w:tc>
          <w:tcPr>
            <w:tcW w:w="3724" w:type="dxa"/>
            <w:tcBorders>
              <w:top w:val="single" w:sz="4" w:space="0" w:color="auto"/>
              <w:bottom w:val="single" w:sz="12" w:space="0" w:color="auto"/>
            </w:tcBorders>
            <w:shd w:val="clear" w:color="auto" w:fill="auto"/>
            <w:vAlign w:val="bottom"/>
          </w:tcPr>
          <w:p w14:paraId="6F09A7A6" w14:textId="77777777" w:rsidR="00260A4A" w:rsidRPr="00053D91" w:rsidRDefault="00260A4A" w:rsidP="00CA748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i/>
                <w:iCs/>
                <w:color w:val="000000"/>
                <w:szCs w:val="20"/>
                <w:rtl/>
                <w:lang w:eastAsia="en-US"/>
              </w:rPr>
            </w:pPr>
            <w:r w:rsidRPr="00192009">
              <w:rPr>
                <w:rFonts w:eastAsia="PMingLiU" w:hAnsi="Times New Roman" w:cs="Simplified Arabic"/>
                <w:b/>
                <w:i/>
                <w:iCs/>
                <w:color w:val="000000"/>
                <w:szCs w:val="20"/>
                <w:rtl/>
                <w:lang w:eastAsia="en-US"/>
              </w:rPr>
              <w:t>عدد الطلاب المهاجرين المنخرطين في النظام التعليمي</w:t>
            </w:r>
          </w:p>
        </w:tc>
        <w:tc>
          <w:tcPr>
            <w:tcW w:w="446" w:type="dxa"/>
            <w:tcBorders>
              <w:top w:val="single" w:sz="4" w:space="0" w:color="auto"/>
              <w:bottom w:val="single" w:sz="12" w:space="0" w:color="auto"/>
            </w:tcBorders>
            <w:shd w:val="clear" w:color="auto" w:fill="auto"/>
            <w:vAlign w:val="bottom"/>
          </w:tcPr>
          <w:p w14:paraId="60717BC5" w14:textId="77777777" w:rsidR="00260A4A" w:rsidRPr="00192009" w:rsidRDefault="00260A4A" w:rsidP="00CA748D">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i/>
                <w:iCs/>
                <w:color w:val="000000"/>
                <w:szCs w:val="20"/>
                <w:rtl/>
                <w:lang w:eastAsia="en-US"/>
              </w:rPr>
            </w:pPr>
            <w:r w:rsidRPr="00192009">
              <w:rPr>
                <w:rFonts w:eastAsia="PMingLiU" w:hAnsi="Times New Roman" w:cs="Simplified Arabic"/>
                <w:b/>
                <w:i/>
                <w:iCs/>
                <w:color w:val="000000"/>
                <w:szCs w:val="20"/>
                <w:rtl/>
                <w:lang w:eastAsia="en-US"/>
              </w:rPr>
              <w:t>٪</w:t>
            </w:r>
          </w:p>
        </w:tc>
      </w:tr>
      <w:tr w:rsidR="00260A4A" w:rsidRPr="00053D91" w14:paraId="00078960" w14:textId="77777777" w:rsidTr="00286247">
        <w:trPr>
          <w:cantSplit/>
        </w:trPr>
        <w:tc>
          <w:tcPr>
            <w:tcW w:w="3200" w:type="dxa"/>
            <w:tcBorders>
              <w:top w:val="single" w:sz="12" w:space="0" w:color="auto"/>
              <w:bottom w:val="nil"/>
            </w:tcBorders>
            <w:shd w:val="clear" w:color="auto" w:fill="auto"/>
          </w:tcPr>
          <w:p w14:paraId="0D3812C7" w14:textId="77777777" w:rsidR="00260A4A" w:rsidRPr="00053D91"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2017/2018</w:t>
            </w:r>
          </w:p>
        </w:tc>
        <w:tc>
          <w:tcPr>
            <w:tcW w:w="3724" w:type="dxa"/>
            <w:tcBorders>
              <w:top w:val="single" w:sz="12" w:space="0" w:color="auto"/>
              <w:bottom w:val="nil"/>
            </w:tcBorders>
            <w:shd w:val="clear" w:color="auto" w:fill="auto"/>
            <w:vAlign w:val="bottom"/>
          </w:tcPr>
          <w:p w14:paraId="3B352473" w14:textId="77777777" w:rsidR="00260A4A" w:rsidRPr="00053D91" w:rsidRDefault="00260A4A" w:rsidP="00CA748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574</w:t>
            </w:r>
          </w:p>
        </w:tc>
        <w:tc>
          <w:tcPr>
            <w:tcW w:w="446" w:type="dxa"/>
            <w:tcBorders>
              <w:top w:val="single" w:sz="12" w:space="0" w:color="auto"/>
              <w:bottom w:val="nil"/>
            </w:tcBorders>
            <w:shd w:val="clear" w:color="auto" w:fill="auto"/>
            <w:vAlign w:val="bottom"/>
          </w:tcPr>
          <w:p w14:paraId="00C4268C" w14:textId="77777777" w:rsidR="00260A4A" w:rsidRPr="00192009" w:rsidRDefault="00260A4A" w:rsidP="00CA748D">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95٪</w:t>
            </w:r>
          </w:p>
        </w:tc>
      </w:tr>
      <w:tr w:rsidR="00260A4A" w:rsidRPr="00053D91" w14:paraId="0CA1BF5A" w14:textId="77777777" w:rsidTr="00286247">
        <w:trPr>
          <w:cantSplit/>
        </w:trPr>
        <w:tc>
          <w:tcPr>
            <w:tcW w:w="3200" w:type="dxa"/>
            <w:tcBorders>
              <w:top w:val="nil"/>
            </w:tcBorders>
            <w:shd w:val="clear" w:color="auto" w:fill="auto"/>
          </w:tcPr>
          <w:p w14:paraId="3C2DEA6A" w14:textId="77777777" w:rsidR="00260A4A" w:rsidRPr="00053D91"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2018/2019</w:t>
            </w:r>
          </w:p>
        </w:tc>
        <w:tc>
          <w:tcPr>
            <w:tcW w:w="3724" w:type="dxa"/>
            <w:tcBorders>
              <w:top w:val="nil"/>
            </w:tcBorders>
            <w:shd w:val="clear" w:color="auto" w:fill="auto"/>
            <w:vAlign w:val="bottom"/>
          </w:tcPr>
          <w:p w14:paraId="4886AEDF" w14:textId="77777777" w:rsidR="00260A4A" w:rsidRPr="00053D91" w:rsidRDefault="00260A4A" w:rsidP="00CA748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420</w:t>
            </w:r>
          </w:p>
        </w:tc>
        <w:tc>
          <w:tcPr>
            <w:tcW w:w="446" w:type="dxa"/>
            <w:tcBorders>
              <w:top w:val="nil"/>
            </w:tcBorders>
            <w:shd w:val="clear" w:color="auto" w:fill="auto"/>
            <w:vAlign w:val="bottom"/>
          </w:tcPr>
          <w:p w14:paraId="71EF83D7" w14:textId="77777777" w:rsidR="00260A4A" w:rsidRPr="00192009" w:rsidRDefault="00260A4A" w:rsidP="00CA748D">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95٪</w:t>
            </w:r>
          </w:p>
        </w:tc>
      </w:tr>
      <w:tr w:rsidR="00260A4A" w:rsidRPr="00053D91" w14:paraId="06FCC602" w14:textId="77777777" w:rsidTr="00286247">
        <w:trPr>
          <w:cantSplit/>
        </w:trPr>
        <w:tc>
          <w:tcPr>
            <w:tcW w:w="3200" w:type="dxa"/>
            <w:shd w:val="clear" w:color="auto" w:fill="auto"/>
          </w:tcPr>
          <w:p w14:paraId="34369712" w14:textId="77777777" w:rsidR="00260A4A" w:rsidRPr="00053D91"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2019/2020</w:t>
            </w:r>
          </w:p>
        </w:tc>
        <w:tc>
          <w:tcPr>
            <w:tcW w:w="3724" w:type="dxa"/>
            <w:shd w:val="clear" w:color="auto" w:fill="auto"/>
            <w:vAlign w:val="bottom"/>
          </w:tcPr>
          <w:p w14:paraId="2D4E49EF" w14:textId="77777777" w:rsidR="00260A4A" w:rsidRPr="000A6E11" w:rsidRDefault="00260A4A" w:rsidP="00CA748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val="en-US" w:eastAsia="en-US"/>
              </w:rPr>
            </w:pPr>
            <w:r w:rsidRPr="00192009">
              <w:rPr>
                <w:rFonts w:eastAsia="PMingLiU" w:hAnsi="Times New Roman" w:cs="Simplified Arabic"/>
                <w:b/>
                <w:color w:val="000000"/>
                <w:szCs w:val="20"/>
                <w:rtl/>
                <w:lang w:eastAsia="en-US"/>
              </w:rPr>
              <w:t>208</w:t>
            </w:r>
          </w:p>
        </w:tc>
        <w:tc>
          <w:tcPr>
            <w:tcW w:w="446" w:type="dxa"/>
            <w:shd w:val="clear" w:color="auto" w:fill="auto"/>
            <w:vAlign w:val="bottom"/>
          </w:tcPr>
          <w:p w14:paraId="2F7718BD" w14:textId="77777777" w:rsidR="00260A4A" w:rsidRPr="00192009" w:rsidRDefault="00260A4A" w:rsidP="00CA748D">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92٪</w:t>
            </w:r>
          </w:p>
        </w:tc>
      </w:tr>
      <w:tr w:rsidR="00260A4A" w:rsidRPr="00053D91" w14:paraId="5B03F404" w14:textId="77777777" w:rsidTr="00286247">
        <w:trPr>
          <w:cantSplit/>
        </w:trPr>
        <w:tc>
          <w:tcPr>
            <w:tcW w:w="3200" w:type="dxa"/>
            <w:shd w:val="clear" w:color="auto" w:fill="auto"/>
          </w:tcPr>
          <w:p w14:paraId="2A44E8CF" w14:textId="77777777" w:rsidR="00260A4A" w:rsidRPr="00053D91"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2020/2021</w:t>
            </w:r>
          </w:p>
        </w:tc>
        <w:tc>
          <w:tcPr>
            <w:tcW w:w="3724" w:type="dxa"/>
            <w:shd w:val="clear" w:color="auto" w:fill="auto"/>
            <w:vAlign w:val="bottom"/>
          </w:tcPr>
          <w:p w14:paraId="30A41BE0" w14:textId="77777777" w:rsidR="00260A4A" w:rsidRPr="00053D91" w:rsidRDefault="00260A4A" w:rsidP="00CA748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162</w:t>
            </w:r>
          </w:p>
        </w:tc>
        <w:tc>
          <w:tcPr>
            <w:tcW w:w="446" w:type="dxa"/>
            <w:shd w:val="clear" w:color="auto" w:fill="auto"/>
            <w:vAlign w:val="bottom"/>
          </w:tcPr>
          <w:p w14:paraId="22CE2F94" w14:textId="77777777" w:rsidR="00260A4A" w:rsidRPr="00192009" w:rsidRDefault="00260A4A" w:rsidP="00CA748D">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85٪</w:t>
            </w:r>
          </w:p>
        </w:tc>
      </w:tr>
      <w:tr w:rsidR="00260A4A" w:rsidRPr="00053D91" w14:paraId="68B12135" w14:textId="77777777" w:rsidTr="00286247">
        <w:trPr>
          <w:cantSplit/>
        </w:trPr>
        <w:tc>
          <w:tcPr>
            <w:tcW w:w="3200" w:type="dxa"/>
            <w:shd w:val="clear" w:color="auto" w:fill="auto"/>
          </w:tcPr>
          <w:p w14:paraId="41B52095" w14:textId="77777777" w:rsidR="00260A4A" w:rsidRPr="00053D91"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2021/2022</w:t>
            </w:r>
          </w:p>
        </w:tc>
        <w:tc>
          <w:tcPr>
            <w:tcW w:w="3724" w:type="dxa"/>
            <w:shd w:val="clear" w:color="auto" w:fill="auto"/>
            <w:vAlign w:val="bottom"/>
          </w:tcPr>
          <w:p w14:paraId="5CAFD9E1" w14:textId="77777777" w:rsidR="00260A4A" w:rsidRPr="00053D91" w:rsidRDefault="00260A4A" w:rsidP="00CA748D">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127</w:t>
            </w:r>
          </w:p>
        </w:tc>
        <w:tc>
          <w:tcPr>
            <w:tcW w:w="446" w:type="dxa"/>
            <w:shd w:val="clear" w:color="auto" w:fill="auto"/>
            <w:vAlign w:val="bottom"/>
          </w:tcPr>
          <w:p w14:paraId="61468033" w14:textId="77777777" w:rsidR="00260A4A" w:rsidRPr="00192009" w:rsidRDefault="00260A4A" w:rsidP="00CA748D">
            <w:pPr>
              <w:pStyle w:val="SingleTxtG"/>
              <w:tabs>
                <w:tab w:val="clear" w:pos="1701"/>
                <w:tab w:val="clear" w:pos="2268"/>
              </w:tabs>
              <w:suppressAutoHyphens w:val="0"/>
              <w:bidi/>
              <w:spacing w:before="40" w:after="40" w:line="300" w:lineRule="exact"/>
              <w:ind w:left="0" w:right="0"/>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87٪</w:t>
            </w:r>
          </w:p>
        </w:tc>
      </w:tr>
    </w:tbl>
    <w:p w14:paraId="6E53D1AE" w14:textId="77777777" w:rsidR="00260A4A" w:rsidRPr="00192009" w:rsidRDefault="00260A4A" w:rsidP="00260A4A">
      <w:pPr>
        <w:spacing w:before="120" w:after="240" w:line="240" w:lineRule="auto"/>
        <w:ind w:left="1134" w:right="1134" w:firstLine="170"/>
        <w:textDirection w:val="tbRlV"/>
        <w:rPr>
          <w:b/>
          <w:i/>
          <w:iCs/>
          <w:sz w:val="18"/>
          <w:szCs w:val="18"/>
          <w:rtl/>
        </w:rPr>
      </w:pPr>
      <w:r w:rsidRPr="00192009">
        <w:rPr>
          <w:b/>
          <w:i/>
          <w:iCs/>
          <w:sz w:val="18"/>
          <w:szCs w:val="18"/>
          <w:rtl/>
        </w:rPr>
        <w:t>المصدر: وزارة التعليم والعلوم والتنمية التكنولوجية.</w:t>
      </w:r>
    </w:p>
    <w:p w14:paraId="20A001D7" w14:textId="5DC07B6C" w:rsidR="00260A4A" w:rsidRPr="00192009" w:rsidRDefault="00260A4A" w:rsidP="006A7934">
      <w:pPr>
        <w:pStyle w:val="H4GA"/>
        <w:rPr>
          <w:rtl/>
          <w:lang w:val="ar-SA" w:eastAsia="zh-TW"/>
        </w:rPr>
      </w:pPr>
      <w:r w:rsidRPr="00192009">
        <w:rPr>
          <w:rtl/>
        </w:rPr>
        <w:tab/>
      </w:r>
      <w:r w:rsidRPr="00192009">
        <w:rPr>
          <w:rtl/>
        </w:rPr>
        <w:tab/>
        <w:t>اللاجئون والمشردون داخلياً</w:t>
      </w:r>
    </w:p>
    <w:p w14:paraId="357351E0" w14:textId="77777777" w:rsidR="00260A4A" w:rsidRPr="00CD06AA" w:rsidRDefault="00260A4A" w:rsidP="00260A4A">
      <w:pPr>
        <w:pStyle w:val="SingleTxtGA"/>
        <w:rPr>
          <w:rtl/>
        </w:rPr>
      </w:pPr>
      <w:r w:rsidRPr="00192009">
        <w:rPr>
          <w:rtl/>
        </w:rPr>
        <w:t>281</w:t>
      </w:r>
      <w:r w:rsidRPr="00CD06AA">
        <w:rPr>
          <w:rtl/>
        </w:rPr>
        <w:t>-</w:t>
      </w:r>
      <w:r w:rsidRPr="00CD06AA">
        <w:rPr>
          <w:rtl/>
        </w:rPr>
        <w:tab/>
        <w:t xml:space="preserve">على الرغم من أنَّ عدد اللاجئين آخذ في التناقص، ومردُّ ذلك أساساً إلى اندماجهم في جمهورية صربيا، فإنَّ هناك حالياً </w:t>
      </w:r>
      <w:r w:rsidRPr="00192009">
        <w:rPr>
          <w:rtl/>
        </w:rPr>
        <w:t>330</w:t>
      </w:r>
      <w:r w:rsidRPr="00CD06AA">
        <w:rPr>
          <w:rtl/>
        </w:rPr>
        <w:t xml:space="preserve"> </w:t>
      </w:r>
      <w:r w:rsidRPr="00192009">
        <w:rPr>
          <w:rtl/>
        </w:rPr>
        <w:t>25</w:t>
      </w:r>
      <w:r w:rsidRPr="00CD06AA">
        <w:rPr>
          <w:rtl/>
        </w:rPr>
        <w:t xml:space="preserve"> لاجئاً (</w:t>
      </w:r>
      <w:r w:rsidRPr="00192009">
        <w:rPr>
          <w:rtl/>
        </w:rPr>
        <w:t>334</w:t>
      </w:r>
      <w:r w:rsidRPr="00CD06AA">
        <w:rPr>
          <w:rtl/>
        </w:rPr>
        <w:t xml:space="preserve"> </w:t>
      </w:r>
      <w:r w:rsidRPr="00192009">
        <w:rPr>
          <w:rtl/>
        </w:rPr>
        <w:t>17</w:t>
      </w:r>
      <w:r w:rsidRPr="00CD06AA">
        <w:rPr>
          <w:rtl/>
        </w:rPr>
        <w:t xml:space="preserve"> من كرواتيا و</w:t>
      </w:r>
      <w:r w:rsidRPr="00192009">
        <w:rPr>
          <w:rtl/>
        </w:rPr>
        <w:t>996</w:t>
      </w:r>
      <w:r w:rsidRPr="00CD06AA">
        <w:rPr>
          <w:rtl/>
        </w:rPr>
        <w:t xml:space="preserve"> </w:t>
      </w:r>
      <w:r w:rsidRPr="00192009">
        <w:rPr>
          <w:rtl/>
        </w:rPr>
        <w:t>7</w:t>
      </w:r>
      <w:r w:rsidRPr="00CD06AA">
        <w:rPr>
          <w:rtl/>
        </w:rPr>
        <w:t xml:space="preserve"> من البوسنة والهرسك</w:t>
      </w:r>
      <w:r w:rsidRPr="004E68B7">
        <w:rPr>
          <w:rtl/>
        </w:rPr>
        <w:t xml:space="preserve">)، </w:t>
      </w:r>
      <w:r w:rsidRPr="00CD06AA">
        <w:rPr>
          <w:rtl/>
        </w:rPr>
        <w:t>و</w:t>
      </w:r>
      <w:r w:rsidRPr="00192009">
        <w:rPr>
          <w:rtl/>
        </w:rPr>
        <w:t>140</w:t>
      </w:r>
      <w:r w:rsidRPr="00CD06AA">
        <w:rPr>
          <w:rtl/>
        </w:rPr>
        <w:t> </w:t>
      </w:r>
      <w:r w:rsidRPr="00192009">
        <w:rPr>
          <w:rtl/>
        </w:rPr>
        <w:t>196</w:t>
      </w:r>
      <w:r w:rsidRPr="00CD06AA">
        <w:rPr>
          <w:rtl/>
        </w:rPr>
        <w:t xml:space="preserve"> من المشرَّدين داخلياً من إقليم كوسوفو </w:t>
      </w:r>
      <w:proofErr w:type="spellStart"/>
      <w:r w:rsidRPr="00CD06AA">
        <w:rPr>
          <w:rtl/>
        </w:rPr>
        <w:t>وميتوهيا</w:t>
      </w:r>
      <w:proofErr w:type="spellEnd"/>
      <w:r w:rsidRPr="00CD06AA">
        <w:rPr>
          <w:rtl/>
        </w:rPr>
        <w:t xml:space="preserve"> المتمتع بالحكم الذاتي موثَّقين في صربيا. وهناك مركز جماعي واحد، هو </w:t>
      </w:r>
      <w:proofErr w:type="spellStart"/>
      <w:r w:rsidRPr="00CD06AA">
        <w:rPr>
          <w:rtl/>
        </w:rPr>
        <w:t>سالفاتوري</w:t>
      </w:r>
      <w:proofErr w:type="spellEnd"/>
      <w:r w:rsidRPr="00CD06AA">
        <w:rPr>
          <w:rtl/>
        </w:rPr>
        <w:t xml:space="preserve">، لا يزال يعمل في </w:t>
      </w:r>
      <w:proofErr w:type="spellStart"/>
      <w:r w:rsidRPr="00CD06AA">
        <w:rPr>
          <w:rtl/>
        </w:rPr>
        <w:t>بويانوفاتس</w:t>
      </w:r>
      <w:proofErr w:type="spellEnd"/>
      <w:r w:rsidRPr="00CD06AA">
        <w:rPr>
          <w:rtl/>
        </w:rPr>
        <w:t xml:space="preserve"> (دون احتساب </w:t>
      </w:r>
      <w:r w:rsidRPr="00192009">
        <w:rPr>
          <w:rtl/>
        </w:rPr>
        <w:t>4</w:t>
      </w:r>
      <w:r w:rsidRPr="00CD06AA">
        <w:rPr>
          <w:rtl/>
        </w:rPr>
        <w:t xml:space="preserve"> مراكز على أراضي إقليم كوسوفو </w:t>
      </w:r>
      <w:proofErr w:type="spellStart"/>
      <w:r w:rsidRPr="00CD06AA">
        <w:rPr>
          <w:rtl/>
        </w:rPr>
        <w:t>وميتوهيا</w:t>
      </w:r>
      <w:proofErr w:type="spellEnd"/>
      <w:r w:rsidRPr="00CD06AA">
        <w:rPr>
          <w:rtl/>
        </w:rPr>
        <w:t xml:space="preserve"> المتمتع بالحكم الذاتي، حيث يوجد </w:t>
      </w:r>
      <w:r w:rsidRPr="00192009">
        <w:rPr>
          <w:rtl/>
        </w:rPr>
        <w:t>99</w:t>
      </w:r>
      <w:r w:rsidRPr="00CD06AA">
        <w:rPr>
          <w:rtl/>
        </w:rPr>
        <w:t xml:space="preserve"> مشرداً داخليّاً و</w:t>
      </w:r>
      <w:r w:rsidRPr="00192009">
        <w:rPr>
          <w:rtl/>
        </w:rPr>
        <w:t>18</w:t>
      </w:r>
      <w:r w:rsidRPr="00CD06AA">
        <w:rPr>
          <w:rtl/>
        </w:rPr>
        <w:t xml:space="preserve"> لاجئاً</w:t>
      </w:r>
      <w:r w:rsidRPr="004E68B7">
        <w:rPr>
          <w:rtl/>
        </w:rPr>
        <w:t xml:space="preserve">)، </w:t>
      </w:r>
      <w:r w:rsidRPr="00CD06AA">
        <w:rPr>
          <w:rtl/>
        </w:rPr>
        <w:t xml:space="preserve">يؤوي ما مجموعه </w:t>
      </w:r>
      <w:r w:rsidRPr="00192009">
        <w:rPr>
          <w:rtl/>
        </w:rPr>
        <w:t>69</w:t>
      </w:r>
      <w:r w:rsidRPr="00CD06AA">
        <w:rPr>
          <w:rtl/>
        </w:rPr>
        <w:t xml:space="preserve"> شخصاً، جميعهم مشرَّدون داخلياً. وأعرب الأشخاص المتبقون الذين ما زالوا يقيمون في المركز الجماعي </w:t>
      </w:r>
      <w:proofErr w:type="spellStart"/>
      <w:r w:rsidRPr="00CD06AA">
        <w:rPr>
          <w:rtl/>
        </w:rPr>
        <w:t>سالفاتوري</w:t>
      </w:r>
      <w:proofErr w:type="spellEnd"/>
      <w:r w:rsidRPr="00CD06AA">
        <w:rPr>
          <w:rtl/>
        </w:rPr>
        <w:t xml:space="preserve"> في </w:t>
      </w:r>
      <w:proofErr w:type="spellStart"/>
      <w:r w:rsidRPr="00CD06AA">
        <w:rPr>
          <w:rtl/>
        </w:rPr>
        <w:t>بويانوفاتس</w:t>
      </w:r>
      <w:proofErr w:type="spellEnd"/>
      <w:r w:rsidRPr="00CD06AA">
        <w:rPr>
          <w:rtl/>
        </w:rPr>
        <w:t xml:space="preserve"> عن رغبتهم في تسوية قضيتهم في </w:t>
      </w:r>
      <w:proofErr w:type="spellStart"/>
      <w:r w:rsidRPr="00CD06AA">
        <w:rPr>
          <w:rtl/>
        </w:rPr>
        <w:t>بويانوفاتس</w:t>
      </w:r>
      <w:proofErr w:type="spellEnd"/>
      <w:r w:rsidRPr="00CD06AA">
        <w:rPr>
          <w:rtl/>
        </w:rPr>
        <w:t xml:space="preserve"> حصراً. وهكذا، تمت بلورة بعض الحلول بعد التغلب على عقبات البناء والإدارة الحضرية. وتمكنت المفوضية ومفوضية الأمم المتحدة لشؤون اللاجئين من ضمان إدراج بلدية </w:t>
      </w:r>
      <w:proofErr w:type="spellStart"/>
      <w:r w:rsidRPr="00CD06AA">
        <w:rPr>
          <w:rtl/>
        </w:rPr>
        <w:t>بويانوفاتس</w:t>
      </w:r>
      <w:proofErr w:type="spellEnd"/>
      <w:r w:rsidRPr="00CD06AA">
        <w:rPr>
          <w:rtl/>
        </w:rPr>
        <w:t xml:space="preserve"> في مشروع بناء المساكن من أجل تزويد الأشخاص الآخرين الذين لا يزالون يقيمون في المركز الجماعي بشقق في المبنى الذي أنشئ حديثاً.</w:t>
      </w:r>
    </w:p>
    <w:p w14:paraId="2418BDC4" w14:textId="77777777" w:rsidR="00260A4A" w:rsidRPr="00CD06AA" w:rsidRDefault="00260A4A" w:rsidP="00260A4A">
      <w:pPr>
        <w:pStyle w:val="SingleTxtGA"/>
        <w:rPr>
          <w:rtl/>
        </w:rPr>
      </w:pPr>
      <w:r w:rsidRPr="00192009">
        <w:rPr>
          <w:rtl/>
        </w:rPr>
        <w:t>282</w:t>
      </w:r>
      <w:r w:rsidRPr="00CD06AA">
        <w:rPr>
          <w:rtl/>
        </w:rPr>
        <w:t>-</w:t>
      </w:r>
      <w:r w:rsidRPr="00CD06AA">
        <w:rPr>
          <w:rtl/>
        </w:rPr>
        <w:tab/>
        <w:t>ويتجسَّد عزم جمهورية صربيا على توفير ظروف معيشية ملائمة وإيجاد حلول دائمة للاَّجئين والمشرَّدين داخلياً في تخصيص اعتمادات مالية ضخمة لهذا الغرض من الميزانية الوطنية. ومع ذلك، فقد انخفض في الوقت نفسه الدعم المالي المهم المقدَّم من المعونة الإنمائية لهذه الأغراض انخفاضاً كبيراً.</w:t>
      </w:r>
    </w:p>
    <w:p w14:paraId="6434D54D" w14:textId="77777777" w:rsidR="00260A4A" w:rsidRPr="00CD06AA" w:rsidRDefault="00260A4A" w:rsidP="00260A4A">
      <w:pPr>
        <w:pStyle w:val="SingleTxtGA"/>
        <w:rPr>
          <w:rtl/>
        </w:rPr>
      </w:pPr>
      <w:r w:rsidRPr="00192009">
        <w:rPr>
          <w:rtl/>
        </w:rPr>
        <w:t>283</w:t>
      </w:r>
      <w:r w:rsidRPr="00CD06AA">
        <w:rPr>
          <w:rtl/>
        </w:rPr>
        <w:t>-</w:t>
      </w:r>
      <w:r w:rsidRPr="00CD06AA">
        <w:rPr>
          <w:rtl/>
        </w:rPr>
        <w:tab/>
        <w:t>وتُصدِر مفوضية اللاجئين والهجرة سنويّاً لوائح</w:t>
      </w:r>
      <w:r w:rsidRPr="00CD06AA">
        <w:rPr>
          <w:rtl/>
          <w:lang w:bidi="ar-MA"/>
        </w:rPr>
        <w:t xml:space="preserve"> تتضمن</w:t>
      </w:r>
      <w:r w:rsidRPr="00CD06AA">
        <w:rPr>
          <w:rtl/>
        </w:rPr>
        <w:t xml:space="preserve"> برامج لإدماج اللاجئين وتحسين الظروف المعيشية للمشرَّدين داخلياً، وإعادة إدماج العائدين بموجب اتفاق إعادة القبول. وتتعلق الحوافز والتدابير والأنشطة المنفَّذة بتخصيص مساعدة للبناء وغير ذلك من المواد، وتخصيص مساعدة لشراء </w:t>
      </w:r>
      <w:r w:rsidRPr="00CD06AA">
        <w:rPr>
          <w:rtl/>
        </w:rPr>
        <w:lastRenderedPageBreak/>
        <w:t>منزل في الأرياف أو منزل جاهز، وتخصيص حُزم تروم تحقيق التمكين الاقتصادي، وتخصيص مساعدة مالية لمرة واحدة.</w:t>
      </w:r>
    </w:p>
    <w:p w14:paraId="59E7E7A7" w14:textId="77777777" w:rsidR="00260A4A" w:rsidRPr="00CD06AA" w:rsidRDefault="00260A4A" w:rsidP="00260A4A">
      <w:pPr>
        <w:pStyle w:val="SingleTxtGA"/>
        <w:rPr>
          <w:rtl/>
        </w:rPr>
      </w:pPr>
      <w:r w:rsidRPr="00192009">
        <w:rPr>
          <w:rtl/>
        </w:rPr>
        <w:t>284</w:t>
      </w:r>
      <w:r w:rsidRPr="00CD06AA">
        <w:rPr>
          <w:rtl/>
        </w:rPr>
        <w:t>-</w:t>
      </w:r>
      <w:r w:rsidRPr="00CD06AA">
        <w:rPr>
          <w:rtl/>
        </w:rPr>
        <w:tab/>
        <w:t xml:space="preserve">وقد خُصِّص في الفترة </w:t>
      </w:r>
      <w:r w:rsidRPr="00192009">
        <w:rPr>
          <w:rtl/>
        </w:rPr>
        <w:t>2017</w:t>
      </w:r>
      <w:r w:rsidRPr="00CD06AA">
        <w:rPr>
          <w:rtl/>
        </w:rPr>
        <w:t>-</w:t>
      </w:r>
      <w:r w:rsidRPr="00192009">
        <w:rPr>
          <w:rtl/>
        </w:rPr>
        <w:t>2020</w:t>
      </w:r>
      <w:r w:rsidRPr="00CD06AA">
        <w:rPr>
          <w:rtl/>
        </w:rPr>
        <w:t xml:space="preserve"> أكثر من </w:t>
      </w:r>
      <w:r w:rsidRPr="00192009">
        <w:rPr>
          <w:rtl/>
        </w:rPr>
        <w:t>822</w:t>
      </w:r>
      <w:r w:rsidRPr="00CD06AA">
        <w:rPr>
          <w:rtl/>
        </w:rPr>
        <w:t xml:space="preserve"> مليون دينار صربي من ميزانية جمهورية صربيا لتوفير حلول الإسكان الدائم والتمكين الاقتصادي للاَّجئين. وهكذا استفاد من الدعم </w:t>
      </w:r>
      <w:r w:rsidRPr="00192009">
        <w:rPr>
          <w:rtl/>
        </w:rPr>
        <w:t>211</w:t>
      </w:r>
      <w:r w:rsidRPr="00CD06AA">
        <w:rPr>
          <w:rtl/>
        </w:rPr>
        <w:t xml:space="preserve"> </w:t>
      </w:r>
      <w:r w:rsidRPr="00192009">
        <w:rPr>
          <w:rtl/>
        </w:rPr>
        <w:t>2</w:t>
      </w:r>
      <w:r w:rsidRPr="00CD06AA">
        <w:rPr>
          <w:rtl/>
        </w:rPr>
        <w:t xml:space="preserve"> أسرة، موزَّعة على النحو التالي</w:t>
      </w:r>
      <w:r w:rsidRPr="00CD06AA">
        <w:t>:</w:t>
      </w:r>
      <w:r w:rsidRPr="00CD06AA">
        <w:rPr>
          <w:rtl/>
        </w:rPr>
        <w:t xml:space="preserve"> </w:t>
      </w:r>
      <w:r w:rsidRPr="00192009">
        <w:rPr>
          <w:rtl/>
        </w:rPr>
        <w:t>132</w:t>
      </w:r>
      <w:r w:rsidRPr="00CD06AA">
        <w:rPr>
          <w:rtl/>
        </w:rPr>
        <w:t xml:space="preserve"> </w:t>
      </w:r>
      <w:r w:rsidRPr="00192009">
        <w:rPr>
          <w:rtl/>
        </w:rPr>
        <w:t>1</w:t>
      </w:r>
      <w:r w:rsidRPr="00CD06AA">
        <w:rPr>
          <w:rtl/>
        </w:rPr>
        <w:t xml:space="preserve"> بتخصيص مجموعة من مواد البناء لاستكمال المنازل وتهيئتها، و</w:t>
      </w:r>
      <w:r w:rsidRPr="00192009">
        <w:rPr>
          <w:rtl/>
        </w:rPr>
        <w:t>288</w:t>
      </w:r>
      <w:r w:rsidRPr="00CD06AA">
        <w:rPr>
          <w:rtl/>
        </w:rPr>
        <w:t xml:space="preserve"> بتمكينها من شراء منزل ذي حديقة، و</w:t>
      </w:r>
      <w:r w:rsidRPr="00192009">
        <w:rPr>
          <w:rtl/>
        </w:rPr>
        <w:t>791</w:t>
      </w:r>
      <w:r w:rsidRPr="00CD06AA">
        <w:rPr>
          <w:rtl/>
        </w:rPr>
        <w:t xml:space="preserve"> بتخصيص حزمة لبدء أنشطة مدرة للدخل أو توسيع نطاقها.</w:t>
      </w:r>
    </w:p>
    <w:p w14:paraId="30AED519" w14:textId="77777777" w:rsidR="00260A4A" w:rsidRPr="00CD06AA" w:rsidRDefault="00260A4A" w:rsidP="00260A4A">
      <w:pPr>
        <w:pStyle w:val="SingleTxtGA"/>
        <w:rPr>
          <w:rtl/>
        </w:rPr>
      </w:pPr>
      <w:r w:rsidRPr="00192009">
        <w:rPr>
          <w:rtl/>
        </w:rPr>
        <w:t>285</w:t>
      </w:r>
      <w:r w:rsidRPr="00CD06AA">
        <w:rPr>
          <w:rtl/>
        </w:rPr>
        <w:t>-</w:t>
      </w:r>
      <w:r w:rsidRPr="00CD06AA">
        <w:rPr>
          <w:rtl/>
        </w:rPr>
        <w:tab/>
        <w:t xml:space="preserve">وتواصل جمهورية صربيا تنفيذ المشاريع الفرعية المعتمدة في إطار برنامج الإسكان الإقليمي، الذي يوفِّر ما يصل إلى </w:t>
      </w:r>
      <w:r w:rsidRPr="00192009">
        <w:rPr>
          <w:rtl/>
        </w:rPr>
        <w:t>550</w:t>
      </w:r>
      <w:r w:rsidRPr="00CD06AA">
        <w:rPr>
          <w:rtl/>
        </w:rPr>
        <w:t xml:space="preserve"> </w:t>
      </w:r>
      <w:r w:rsidRPr="00192009">
        <w:rPr>
          <w:rtl/>
        </w:rPr>
        <w:t>7</w:t>
      </w:r>
      <w:r w:rsidRPr="00CD06AA">
        <w:rPr>
          <w:rtl/>
        </w:rPr>
        <w:t xml:space="preserve"> حلاَّ سكنيّاً للاَّجئين. وحتى الآن، أُنجز ما مجموعه </w:t>
      </w:r>
      <w:r w:rsidRPr="00192009">
        <w:rPr>
          <w:rtl/>
        </w:rPr>
        <w:t>231</w:t>
      </w:r>
      <w:r w:rsidRPr="00CD06AA">
        <w:rPr>
          <w:rtl/>
        </w:rPr>
        <w:t xml:space="preserve"> </w:t>
      </w:r>
      <w:r w:rsidRPr="00192009">
        <w:rPr>
          <w:rtl/>
        </w:rPr>
        <w:t>6</w:t>
      </w:r>
      <w:r w:rsidRPr="00CD06AA">
        <w:rPr>
          <w:rtl/>
        </w:rPr>
        <w:t xml:space="preserve"> من حلول الإسكان في إطار برنامج الإسكان الإقليمي.</w:t>
      </w:r>
    </w:p>
    <w:p w14:paraId="3E31FB58" w14:textId="77777777" w:rsidR="00260A4A" w:rsidRPr="00CD06AA" w:rsidRDefault="00260A4A" w:rsidP="00260A4A">
      <w:pPr>
        <w:pStyle w:val="SingleTxtGA"/>
        <w:rPr>
          <w:rtl/>
        </w:rPr>
      </w:pPr>
      <w:r w:rsidRPr="00192009">
        <w:rPr>
          <w:rtl/>
        </w:rPr>
        <w:t>286</w:t>
      </w:r>
      <w:r w:rsidRPr="00CD06AA">
        <w:rPr>
          <w:rtl/>
        </w:rPr>
        <w:t>-</w:t>
      </w:r>
      <w:r w:rsidRPr="00CD06AA">
        <w:rPr>
          <w:rtl/>
        </w:rPr>
        <w:tab/>
        <w:t xml:space="preserve">وفي الفترة </w:t>
      </w:r>
      <w:r w:rsidRPr="00192009">
        <w:rPr>
          <w:rtl/>
        </w:rPr>
        <w:t>2017</w:t>
      </w:r>
      <w:r w:rsidRPr="00CD06AA">
        <w:rPr>
          <w:rtl/>
        </w:rPr>
        <w:t>-</w:t>
      </w:r>
      <w:r w:rsidRPr="00192009">
        <w:rPr>
          <w:rtl/>
        </w:rPr>
        <w:t>2020</w:t>
      </w:r>
      <w:r w:rsidRPr="00CD06AA">
        <w:rPr>
          <w:rtl/>
        </w:rPr>
        <w:t xml:space="preserve">، خُصِّص أكثر من ملياري دينار من ميزانية جمهورية صربيا لتوفير حلول سكنية دائمة وتحقيق التمكين الاقتصادي للمشرَّدين داخلياً. وهكذا استفاد من الدعم </w:t>
      </w:r>
      <w:r w:rsidRPr="00192009">
        <w:rPr>
          <w:rtl/>
        </w:rPr>
        <w:t>397</w:t>
      </w:r>
      <w:r w:rsidRPr="00CD06AA">
        <w:rPr>
          <w:rtl/>
        </w:rPr>
        <w:t xml:space="preserve"> </w:t>
      </w:r>
      <w:r w:rsidRPr="00192009">
        <w:rPr>
          <w:rtl/>
        </w:rPr>
        <w:t>2</w:t>
      </w:r>
      <w:r w:rsidRPr="00CD06AA">
        <w:rPr>
          <w:rtl/>
        </w:rPr>
        <w:t xml:space="preserve"> أسرة، موزَّعة على النحو التالي</w:t>
      </w:r>
      <w:r w:rsidRPr="00CD06AA">
        <w:t>:</w:t>
      </w:r>
      <w:r w:rsidRPr="00CD06AA">
        <w:rPr>
          <w:rtl/>
        </w:rPr>
        <w:t xml:space="preserve"> </w:t>
      </w:r>
      <w:r w:rsidRPr="00192009">
        <w:rPr>
          <w:rtl/>
        </w:rPr>
        <w:t>025</w:t>
      </w:r>
      <w:r w:rsidRPr="00CD06AA">
        <w:rPr>
          <w:rtl/>
        </w:rPr>
        <w:t xml:space="preserve"> </w:t>
      </w:r>
      <w:r w:rsidRPr="00192009">
        <w:rPr>
          <w:rtl/>
        </w:rPr>
        <w:t>1</w:t>
      </w:r>
      <w:r w:rsidRPr="00CD06AA">
        <w:rPr>
          <w:rtl/>
        </w:rPr>
        <w:t xml:space="preserve"> بتخصيص مواد البناء لاستكمال المنازل وتهيئتها، و</w:t>
      </w:r>
      <w:r w:rsidRPr="00192009">
        <w:rPr>
          <w:rtl/>
        </w:rPr>
        <w:t>547</w:t>
      </w:r>
      <w:r w:rsidRPr="00CD06AA">
        <w:rPr>
          <w:rtl/>
        </w:rPr>
        <w:t xml:space="preserve"> بتمكينها من شراء منزل ذي حديقة، و</w:t>
      </w:r>
      <w:r w:rsidRPr="00192009">
        <w:rPr>
          <w:rtl/>
        </w:rPr>
        <w:t>825</w:t>
      </w:r>
      <w:r w:rsidRPr="00CD06AA">
        <w:rPr>
          <w:rtl/>
        </w:rPr>
        <w:t xml:space="preserve"> بتخصيص حزمة لبدء أنشطة مدرة للدخل أو توسيع نطاقها. وبالإضافة إلى الأموال المخصَّصة من الميزانية الوطنية، تُقترح بانتظامٍ مشاريع تهدف إلى حل مشاكل الإسكان للمشرَّدين داخلياً للحصول على تمويل من المعونة الإنمائية. وهكذا، وُفِّر في إطار المشروع المموَّل من الاتحاد الأوروبي </w:t>
      </w:r>
      <w:r w:rsidRPr="00192009">
        <w:rPr>
          <w:rtl/>
        </w:rPr>
        <w:t>234</w:t>
      </w:r>
      <w:r w:rsidRPr="00CD06AA">
        <w:rPr>
          <w:rtl/>
        </w:rPr>
        <w:t xml:space="preserve"> حلاَّ سكنيّاً إضافيّاً للمشرَّدين داخليّاً، وتحقَّق التمكين الاقتصادي لما مجموعه </w:t>
      </w:r>
      <w:r w:rsidRPr="00192009">
        <w:rPr>
          <w:rtl/>
        </w:rPr>
        <w:t>168</w:t>
      </w:r>
      <w:r w:rsidRPr="00CD06AA">
        <w:rPr>
          <w:rtl/>
        </w:rPr>
        <w:t xml:space="preserve"> أسرة.</w:t>
      </w:r>
    </w:p>
    <w:p w14:paraId="1E8441F4" w14:textId="77777777" w:rsidR="00260A4A" w:rsidRPr="00CD06AA" w:rsidRDefault="00260A4A" w:rsidP="00260A4A">
      <w:pPr>
        <w:pStyle w:val="SingleTxtGA"/>
        <w:rPr>
          <w:rtl/>
        </w:rPr>
      </w:pPr>
      <w:r w:rsidRPr="00192009">
        <w:rPr>
          <w:rtl/>
        </w:rPr>
        <w:t>287</w:t>
      </w:r>
      <w:r w:rsidRPr="00CD06AA">
        <w:rPr>
          <w:rtl/>
        </w:rPr>
        <w:t>-</w:t>
      </w:r>
      <w:r w:rsidRPr="00CD06AA">
        <w:rPr>
          <w:rtl/>
        </w:rPr>
        <w:tab/>
        <w:t xml:space="preserve">وتواصل المفوضية دعم عودة اللاجئين الطوعية إلى بلدانهم الأصلية، ولو أنَّ الأرقام في هذا الصدد متواضعة، وتقديم الدعم في شكل إجراءات إدارية ونقل وإعادة إدماج. وتساعد المفوضية سنويّاً على عودة نحو </w:t>
      </w:r>
      <w:r w:rsidRPr="00192009">
        <w:rPr>
          <w:rtl/>
        </w:rPr>
        <w:t>12</w:t>
      </w:r>
      <w:r w:rsidRPr="00CD06AA">
        <w:rPr>
          <w:rtl/>
        </w:rPr>
        <w:t xml:space="preserve"> أسرة إلى كرواتيا والبوسنة والهرسك. وعدد العائدين إلى إقليم كوسوفو </w:t>
      </w:r>
      <w:proofErr w:type="spellStart"/>
      <w:r w:rsidRPr="00CD06AA">
        <w:rPr>
          <w:rtl/>
        </w:rPr>
        <w:t>وميتوهيا</w:t>
      </w:r>
      <w:proofErr w:type="spellEnd"/>
      <w:r w:rsidRPr="00CD06AA">
        <w:rPr>
          <w:rtl/>
        </w:rPr>
        <w:t xml:space="preserve"> المتمتع بالحكم الذاتي متدنٍّ للغاية لأنَّ المؤسسات لم تتَّخذ بعدُ ترتيبات للعودة المستدامة والحماية وردّ الحقوق.</w:t>
      </w:r>
    </w:p>
    <w:p w14:paraId="52E2DF18" w14:textId="52D160CC" w:rsidR="00260A4A" w:rsidRPr="004E68B7" w:rsidRDefault="00260A4A" w:rsidP="00260A4A">
      <w:pPr>
        <w:pStyle w:val="SingleTxtGA"/>
        <w:rPr>
          <w:rtl/>
        </w:rPr>
      </w:pPr>
      <w:r w:rsidRPr="00192009">
        <w:rPr>
          <w:rtl/>
        </w:rPr>
        <w:t>288</w:t>
      </w:r>
      <w:r w:rsidRPr="00CD06AA">
        <w:rPr>
          <w:rtl/>
        </w:rPr>
        <w:t>-</w:t>
      </w:r>
      <w:r w:rsidRPr="00CD06AA">
        <w:rPr>
          <w:rtl/>
        </w:rPr>
        <w:tab/>
        <w:t>وتواظب مفوضية اللاجئين والهجرة، بالتعاون مع مفوضية الأمم المتحدة لشؤون اللاجئين، على</w:t>
      </w:r>
      <w:r w:rsidR="00A77A70">
        <w:rPr>
          <w:rFonts w:hint="cs"/>
          <w:rtl/>
        </w:rPr>
        <w:t> </w:t>
      </w:r>
      <w:r w:rsidRPr="00CD06AA">
        <w:rPr>
          <w:rtl/>
        </w:rPr>
        <w:t xml:space="preserve">رصد حالة المشرَّدين داخليّاً واحتياجاتهم في صربيا. ووفقاً لأحدث البيانات، يبلغ عدد الأسر المعيشية المشرَّدة داخليّاً المحتاجة في صربيا </w:t>
      </w:r>
      <w:r w:rsidRPr="00192009">
        <w:rPr>
          <w:rtl/>
        </w:rPr>
        <w:t>875</w:t>
      </w:r>
      <w:r w:rsidRPr="00CD06AA">
        <w:rPr>
          <w:rtl/>
        </w:rPr>
        <w:t xml:space="preserve"> </w:t>
      </w:r>
      <w:r w:rsidRPr="00192009">
        <w:rPr>
          <w:rtl/>
        </w:rPr>
        <w:t>15</w:t>
      </w:r>
      <w:r w:rsidRPr="00CD06AA">
        <w:rPr>
          <w:rtl/>
        </w:rPr>
        <w:t xml:space="preserve"> أسرة (الأسر المعيشية التي تواجه مشكلة في السكن لا تستطيع حلَّها بمفردها</w:t>
      </w:r>
      <w:r w:rsidRPr="004E68B7">
        <w:rPr>
          <w:rtl/>
        </w:rPr>
        <w:t>).</w:t>
      </w:r>
    </w:p>
    <w:p w14:paraId="6495710F" w14:textId="4E7975DC" w:rsidR="00260A4A" w:rsidRPr="007321AC" w:rsidRDefault="00260A4A" w:rsidP="006A7934">
      <w:pPr>
        <w:pStyle w:val="H23GA"/>
        <w:rPr>
          <w:rtl/>
        </w:rPr>
      </w:pPr>
      <w:r w:rsidRPr="007321AC">
        <w:rPr>
          <w:rtl/>
        </w:rPr>
        <w:tab/>
      </w:r>
      <w:r w:rsidRPr="007321AC">
        <w:rPr>
          <w:rtl/>
        </w:rPr>
        <w:tab/>
      </w:r>
      <w:proofErr w:type="spellStart"/>
      <w:r w:rsidRPr="007321AC">
        <w:rPr>
          <w:rtl/>
        </w:rPr>
        <w:t>المثليات</w:t>
      </w:r>
      <w:proofErr w:type="spellEnd"/>
      <w:r w:rsidRPr="007321AC">
        <w:rPr>
          <w:rtl/>
        </w:rPr>
        <w:t xml:space="preserve"> </w:t>
      </w:r>
      <w:proofErr w:type="spellStart"/>
      <w:r w:rsidRPr="007321AC">
        <w:rPr>
          <w:rtl/>
        </w:rPr>
        <w:t>والمثليون</w:t>
      </w:r>
      <w:proofErr w:type="spellEnd"/>
      <w:r w:rsidRPr="007321AC">
        <w:rPr>
          <w:rtl/>
        </w:rPr>
        <w:t xml:space="preserve"> ومزدوجو الميل الجنسي ومغايرو الهوية الجنسانية وحاملو صفات الجنسين</w:t>
      </w:r>
    </w:p>
    <w:p w14:paraId="541F4861" w14:textId="77777777" w:rsidR="00260A4A" w:rsidRPr="00CD06AA" w:rsidRDefault="00260A4A" w:rsidP="00260A4A">
      <w:pPr>
        <w:pStyle w:val="SingleTxtGA"/>
        <w:rPr>
          <w:rtl/>
        </w:rPr>
      </w:pPr>
      <w:r w:rsidRPr="00192009">
        <w:rPr>
          <w:rtl/>
        </w:rPr>
        <w:t>289</w:t>
      </w:r>
      <w:r w:rsidRPr="00CD06AA">
        <w:rPr>
          <w:rtl/>
        </w:rPr>
        <w:t>-</w:t>
      </w:r>
      <w:r w:rsidRPr="00CD06AA">
        <w:rPr>
          <w:rtl/>
        </w:rPr>
        <w:tab/>
        <w:t xml:space="preserve">في شباط/فبراير </w:t>
      </w:r>
      <w:r w:rsidRPr="00192009">
        <w:rPr>
          <w:rtl/>
        </w:rPr>
        <w:t>2021</w:t>
      </w:r>
      <w:r w:rsidRPr="00CD06AA">
        <w:rPr>
          <w:rtl/>
        </w:rPr>
        <w:t xml:space="preserve">، شرعت وزارة حقوق الإنسان والأقليات والحوار الاجتماعي في عملية صياغة قانون بشأن الاقتران بين المثليين. وفي أبريل/نيسان </w:t>
      </w:r>
      <w:r w:rsidRPr="00192009">
        <w:rPr>
          <w:rtl/>
        </w:rPr>
        <w:t>2021</w:t>
      </w:r>
      <w:r w:rsidRPr="00CD06AA">
        <w:rPr>
          <w:rtl/>
        </w:rPr>
        <w:t>، قام فريق عامل مكلَّف بصياغة القانون يتألف من ممثلين عن السلطات التنفيذية والتشريعية والقضائية والهيئات الحكومية المستقلة ومنظمات المجتمع المدني بصياغة القانون المتعلق بالاقتران بين المثليين، وقُدِّم القانون إلى الحكومة للنظر فيه واعتماده.</w:t>
      </w:r>
    </w:p>
    <w:p w14:paraId="4F289BB6" w14:textId="666AE57E" w:rsidR="00260A4A" w:rsidRPr="00CD06AA" w:rsidRDefault="00260A4A" w:rsidP="00260A4A">
      <w:pPr>
        <w:pStyle w:val="SingleTxtGA"/>
        <w:rPr>
          <w:rtl/>
        </w:rPr>
      </w:pPr>
      <w:r w:rsidRPr="00192009">
        <w:rPr>
          <w:rtl/>
        </w:rPr>
        <w:t>290</w:t>
      </w:r>
      <w:r w:rsidRPr="00CD06AA">
        <w:rPr>
          <w:rtl/>
        </w:rPr>
        <w:t>-</w:t>
      </w:r>
      <w:r w:rsidRPr="00CD06AA">
        <w:rPr>
          <w:rtl/>
        </w:rPr>
        <w:tab/>
        <w:t>وفي مجال الحماية من التمييز، اعتُمد القانون المتعلق بتعديل قانون حظر التمييز</w:t>
      </w:r>
      <w:r w:rsidR="00BD4427">
        <w:rPr>
          <w:rFonts w:hint="cs"/>
          <w:rtl/>
        </w:rPr>
        <w:t xml:space="preserve"> </w:t>
      </w:r>
      <w:r w:rsidRPr="00CD06AA">
        <w:rPr>
          <w:rtl/>
        </w:rPr>
        <w:t xml:space="preserve">وقانونُ المساواة بين الجنسين في عام </w:t>
      </w:r>
      <w:r w:rsidRPr="00192009">
        <w:rPr>
          <w:rtl/>
        </w:rPr>
        <w:t>2021</w:t>
      </w:r>
      <w:r w:rsidRPr="00CD06AA">
        <w:rPr>
          <w:rtl/>
        </w:rPr>
        <w:t xml:space="preserve">، وهو ما يسهم في تحسين وضع </w:t>
      </w:r>
      <w:proofErr w:type="spellStart"/>
      <w:r w:rsidRPr="00CD06AA">
        <w:rPr>
          <w:rtl/>
        </w:rPr>
        <w:t>المثليات</w:t>
      </w:r>
      <w:proofErr w:type="spellEnd"/>
      <w:r w:rsidRPr="00CD06AA">
        <w:rPr>
          <w:rtl/>
        </w:rPr>
        <w:t xml:space="preserve"> والمثليين ومزدوجي الميل الجنسي ومغايري الهوية الجنسانية وحاملي صفات الجنسين من خلال تحسين الإطار القانوني، أي القانون المتعلق بتعديل قانون دفاتر التسجيل</w:t>
      </w:r>
      <w:r w:rsidRPr="00A21AFD">
        <w:rPr>
          <w:vertAlign w:val="superscript"/>
          <w:rtl/>
        </w:rPr>
        <w:t>(</w:t>
      </w:r>
      <w:r w:rsidRPr="007321AC">
        <w:rPr>
          <w:vertAlign w:val="superscript"/>
          <w:lang w:val="en-US"/>
        </w:rPr>
        <w:footnoteReference w:id="238"/>
      </w:r>
      <w:r w:rsidRPr="00A21AFD">
        <w:rPr>
          <w:vertAlign w:val="superscript"/>
          <w:rtl/>
        </w:rPr>
        <w:t>)</w:t>
      </w:r>
      <w:r w:rsidRPr="004E68B7">
        <w:rPr>
          <w:rtl/>
        </w:rPr>
        <w:t>، </w:t>
      </w:r>
      <w:r w:rsidRPr="00CD06AA">
        <w:rPr>
          <w:rtl/>
        </w:rPr>
        <w:t xml:space="preserve">الذي بدأ تنفيذه في </w:t>
      </w:r>
      <w:r w:rsidRPr="00192009">
        <w:rPr>
          <w:rtl/>
        </w:rPr>
        <w:t>1</w:t>
      </w:r>
      <w:r w:rsidRPr="00CD06AA">
        <w:rPr>
          <w:rtl/>
        </w:rPr>
        <w:t xml:space="preserve"> كانون </w:t>
      </w:r>
      <w:r w:rsidR="00AB6972">
        <w:rPr>
          <w:rFonts w:hint="cs"/>
          <w:rtl/>
        </w:rPr>
        <w:t>الثاني</w:t>
      </w:r>
      <w:r w:rsidRPr="00CD06AA">
        <w:rPr>
          <w:rtl/>
        </w:rPr>
        <w:t xml:space="preserve">/يناير </w:t>
      </w:r>
      <w:r w:rsidRPr="00192009">
        <w:rPr>
          <w:rtl/>
        </w:rPr>
        <w:t>2019</w:t>
      </w:r>
      <w:r w:rsidRPr="00CD06AA">
        <w:rPr>
          <w:rtl/>
        </w:rPr>
        <w:t xml:space="preserve">، وهو </w:t>
      </w:r>
      <w:r w:rsidRPr="00CD06AA">
        <w:rPr>
          <w:rtl/>
        </w:rPr>
        <w:lastRenderedPageBreak/>
        <w:t xml:space="preserve">ما يمكِّن من تسجيل بيانات تتعلق بتغيير نوع الجنس في سجل المواليد، وفقاً للائحة القواعد الخاصة بطريقة إصدار وشكل شهادة المؤسسة الصحية المختصة المتعلقة بتغيير الجنس، التي تُعَدُّ شرطاً أساسيّاً لممارسة عدد كبير من الحقوق الأخرى. ويقيِّد القانون فئة الأشخاص الذين يحق لهم الاطلاع على دفاتر التسجيل والملفات والوثائق المستمدة من دفاتر السجل بحثاً عن هوية شخص غيَّر جنسه. ويغطي صندوق التأمين الصحي الجمهوري إجراءات تغيير نوع الجنس منذ عام </w:t>
      </w:r>
      <w:r w:rsidRPr="00192009">
        <w:rPr>
          <w:rtl/>
        </w:rPr>
        <w:t>2013</w:t>
      </w:r>
      <w:r w:rsidRPr="00CD06AA">
        <w:rPr>
          <w:rtl/>
        </w:rPr>
        <w:t xml:space="preserve">، وبحلول عام </w:t>
      </w:r>
      <w:r w:rsidRPr="00192009">
        <w:rPr>
          <w:rtl/>
        </w:rPr>
        <w:t>2020</w:t>
      </w:r>
      <w:r w:rsidRPr="00CD06AA">
        <w:rPr>
          <w:rtl/>
        </w:rPr>
        <w:t xml:space="preserve">، كان ما مجموعه </w:t>
      </w:r>
      <w:r w:rsidRPr="00192009">
        <w:rPr>
          <w:rtl/>
        </w:rPr>
        <w:t>60</w:t>
      </w:r>
      <w:r w:rsidRPr="00CD06AA">
        <w:rPr>
          <w:rtl/>
        </w:rPr>
        <w:t xml:space="preserve"> شخصاً قد غيَّروا جنسهم.</w:t>
      </w:r>
    </w:p>
    <w:p w14:paraId="63EA733A" w14:textId="77777777" w:rsidR="00260A4A" w:rsidRPr="00053D91" w:rsidRDefault="00260A4A" w:rsidP="00260A4A">
      <w:pPr>
        <w:pStyle w:val="SingleTxtGA"/>
        <w:rPr>
          <w:spacing w:val="-2"/>
          <w:rtl/>
        </w:rPr>
      </w:pPr>
      <w:r w:rsidRPr="00192009">
        <w:rPr>
          <w:rtl/>
        </w:rPr>
        <w:t>291</w:t>
      </w:r>
      <w:r w:rsidRPr="00CD06AA">
        <w:rPr>
          <w:rtl/>
        </w:rPr>
        <w:t>-</w:t>
      </w:r>
      <w:r w:rsidRPr="00CD06AA">
        <w:rPr>
          <w:rtl/>
        </w:rPr>
        <w:tab/>
      </w:r>
      <w:r w:rsidRPr="00053D91">
        <w:rPr>
          <w:spacing w:val="-2"/>
          <w:rtl/>
        </w:rPr>
        <w:t>وعلى إثر التعديلات التي أُدخلت على القانون الجنائي</w:t>
      </w:r>
      <w:r w:rsidRPr="00A21AFD">
        <w:rPr>
          <w:spacing w:val="-2"/>
          <w:vertAlign w:val="superscript"/>
          <w:rtl/>
        </w:rPr>
        <w:t>(</w:t>
      </w:r>
      <w:r w:rsidRPr="007321AC">
        <w:rPr>
          <w:spacing w:val="-2"/>
          <w:vertAlign w:val="superscript"/>
          <w:lang w:val="en-US"/>
        </w:rPr>
        <w:footnoteReference w:id="239"/>
      </w:r>
      <w:r w:rsidRPr="00A21AFD">
        <w:rPr>
          <w:spacing w:val="-2"/>
          <w:vertAlign w:val="superscript"/>
          <w:rtl/>
        </w:rPr>
        <w:t>)</w:t>
      </w:r>
      <w:r w:rsidRPr="00053D91">
        <w:rPr>
          <w:spacing w:val="-2"/>
          <w:rtl/>
        </w:rPr>
        <w:t xml:space="preserve"> في عام </w:t>
      </w:r>
      <w:r w:rsidRPr="00192009">
        <w:rPr>
          <w:spacing w:val="-2"/>
          <w:rtl/>
        </w:rPr>
        <w:t>2016</w:t>
      </w:r>
      <w:r w:rsidRPr="00053D91">
        <w:rPr>
          <w:spacing w:val="-2"/>
          <w:rtl/>
        </w:rPr>
        <w:t xml:space="preserve">، بات تعريف الجريمة الجنائية المتمثلة في انتهاك المساواة يشمل أنه إذا قُيِّدت حقوق شخص ما أو حُرم من التمتع بها بسبب الميل الجنسي أو الهوية الجنسانية، فإنَّ هذا يمثِّل أيضاً ارتكاب هذه الجريمة الجنائية (المادة </w:t>
      </w:r>
      <w:r w:rsidRPr="00192009">
        <w:rPr>
          <w:spacing w:val="-2"/>
          <w:rtl/>
        </w:rPr>
        <w:t>128</w:t>
      </w:r>
      <w:r w:rsidRPr="00053D91">
        <w:rPr>
          <w:spacing w:val="-2"/>
          <w:rtl/>
        </w:rPr>
        <w:t>).</w:t>
      </w:r>
    </w:p>
    <w:p w14:paraId="3453574E" w14:textId="77777777" w:rsidR="00260A4A" w:rsidRPr="00CD06AA" w:rsidRDefault="00260A4A" w:rsidP="00260A4A">
      <w:pPr>
        <w:pStyle w:val="SingleTxtGA"/>
        <w:rPr>
          <w:rtl/>
        </w:rPr>
      </w:pPr>
      <w:r w:rsidRPr="00192009">
        <w:rPr>
          <w:rtl/>
        </w:rPr>
        <w:t>292</w:t>
      </w:r>
      <w:r w:rsidRPr="00CD06AA">
        <w:rPr>
          <w:rtl/>
        </w:rPr>
        <w:t>-</w:t>
      </w:r>
      <w:r w:rsidRPr="00CD06AA">
        <w:rPr>
          <w:rtl/>
        </w:rPr>
        <w:tab/>
        <w:t xml:space="preserve">وفيما يتعلق بمقاضاة مرتكبي جرائم الكراهية، صدر أول حكم طُبِّقت فيه المادة </w:t>
      </w:r>
      <w:r w:rsidRPr="00192009">
        <w:rPr>
          <w:rtl/>
        </w:rPr>
        <w:t>54</w:t>
      </w:r>
      <w:r w:rsidRPr="00CD06AA">
        <w:rPr>
          <w:rtl/>
        </w:rPr>
        <w:t xml:space="preserve"> من القانون الجنائي في تشرين الأول/أكتوبر </w:t>
      </w:r>
      <w:r w:rsidRPr="00192009">
        <w:rPr>
          <w:rtl/>
        </w:rPr>
        <w:t>2018</w:t>
      </w:r>
      <w:r w:rsidRPr="00CD06AA">
        <w:rPr>
          <w:rtl/>
        </w:rPr>
        <w:t xml:space="preserve"> في قضية كانت فيها الكراهية من جانب الجاني مدفوعة بالميل الجنسي للطرف المتضرر. وحُكم على الجاني بالسجن مع وقف التنفيذ لمدة سنة واحدة مع فترة اختبار مدتها ثلاث سنوات، فضلاً عن إجراء أمني يمنعه من الاقتراب من الطرف المتضرر والتواصل معه.</w:t>
      </w:r>
    </w:p>
    <w:p w14:paraId="7C492000" w14:textId="77777777" w:rsidR="00260A4A" w:rsidRPr="00CD06AA" w:rsidRDefault="00260A4A" w:rsidP="00260A4A">
      <w:pPr>
        <w:pStyle w:val="SingleTxtGA"/>
        <w:rPr>
          <w:rtl/>
        </w:rPr>
      </w:pPr>
      <w:r w:rsidRPr="00192009">
        <w:rPr>
          <w:rtl/>
        </w:rPr>
        <w:t>293</w:t>
      </w:r>
      <w:r w:rsidRPr="00CD06AA">
        <w:rPr>
          <w:rtl/>
        </w:rPr>
        <w:t>-</w:t>
      </w:r>
      <w:r w:rsidRPr="00CD06AA">
        <w:rPr>
          <w:rtl/>
        </w:rPr>
        <w:tab/>
        <w:t xml:space="preserve">وشرع معهد النهوض بالتعليم والتنشئة، بناء على طلب منظَّمة </w:t>
      </w:r>
      <w:proofErr w:type="spellStart"/>
      <w:r w:rsidRPr="007321AC">
        <w:rPr>
          <w:bCs/>
        </w:rPr>
        <w:t>Labris</w:t>
      </w:r>
      <w:proofErr w:type="spellEnd"/>
      <w:r w:rsidRPr="00CD06AA">
        <w:rPr>
          <w:rtl/>
        </w:rPr>
        <w:t>، في استعراض محتوى الكتب المدرسية المعتمدة للمدارس الثانوية، بهدف الوقوف على مدى وجود محتوى تمييزي يتعلق بالميل الجنسي. وتبيَّن أن سبعة من الكتب المدرسية الثمانية التي جرى استعراضها تحتوي على أوجه قصور أدت إلى سحبها من قائمة الكتب الرسمية.</w:t>
      </w:r>
    </w:p>
    <w:p w14:paraId="1C5DA9F2" w14:textId="77777777" w:rsidR="00260A4A" w:rsidRPr="00CD06AA" w:rsidRDefault="00260A4A" w:rsidP="00260A4A">
      <w:pPr>
        <w:pStyle w:val="SingleTxtGA"/>
        <w:rPr>
          <w:rtl/>
        </w:rPr>
      </w:pPr>
      <w:r w:rsidRPr="00192009">
        <w:rPr>
          <w:rtl/>
        </w:rPr>
        <w:t>294</w:t>
      </w:r>
      <w:r w:rsidRPr="00CD06AA">
        <w:rPr>
          <w:rtl/>
        </w:rPr>
        <w:t>-</w:t>
      </w:r>
      <w:r w:rsidRPr="00CD06AA">
        <w:rPr>
          <w:rtl/>
        </w:rPr>
        <w:tab/>
        <w:t xml:space="preserve">ويعالج موظفو اتصال مدرَّبون تدريباً خاصّاً داخل وزارة الداخلية القضايا المتعلقة </w:t>
      </w:r>
      <w:proofErr w:type="spellStart"/>
      <w:r w:rsidRPr="00CD06AA">
        <w:rPr>
          <w:rtl/>
        </w:rPr>
        <w:t>بالمثليات</w:t>
      </w:r>
      <w:proofErr w:type="spellEnd"/>
      <w:r w:rsidRPr="00CD06AA">
        <w:rPr>
          <w:rtl/>
        </w:rPr>
        <w:t xml:space="preserve"> والمثليين ومزدوجي الميل الجنسي ومغايري الهوية الجنسانية وحاملي صفات الجنسين.</w:t>
      </w:r>
    </w:p>
    <w:p w14:paraId="504D6BD3" w14:textId="77777777" w:rsidR="00260A4A" w:rsidRPr="00CD06AA" w:rsidRDefault="00260A4A" w:rsidP="00260A4A">
      <w:pPr>
        <w:pStyle w:val="SingleTxtGA"/>
        <w:rPr>
          <w:rtl/>
        </w:rPr>
      </w:pPr>
      <w:r w:rsidRPr="00192009">
        <w:rPr>
          <w:rtl/>
        </w:rPr>
        <w:t>295</w:t>
      </w:r>
      <w:r w:rsidRPr="00CD06AA">
        <w:rPr>
          <w:rtl/>
        </w:rPr>
        <w:t>-</w:t>
      </w:r>
      <w:r w:rsidRPr="00CD06AA">
        <w:rPr>
          <w:rtl/>
        </w:rPr>
        <w:tab/>
        <w:t xml:space="preserve">وتخصِّص وزارة الثقافة والإعلام مبالغ مالية ضخمة للمشاركة في تمويل المشاريع من خلال تنظيم مسابقات وتقديم مِنح فردية في مجال الإعلام، وتقديم الدعم للمشاريع الموجَّهة للتلفزيون والإذاعة ووسائط الإعلام الإلكترونية ووسائط الإعلام المطبوعة ووكالات الأنباء التي تسهم في زيادة الوعي العام بحقوق الأقليات، بمن في ذلك </w:t>
      </w:r>
      <w:proofErr w:type="spellStart"/>
      <w:r w:rsidRPr="00CD06AA">
        <w:rPr>
          <w:rtl/>
        </w:rPr>
        <w:t>المثليات</w:t>
      </w:r>
      <w:proofErr w:type="spellEnd"/>
      <w:r w:rsidRPr="00CD06AA">
        <w:rPr>
          <w:rtl/>
        </w:rPr>
        <w:t xml:space="preserve"> </w:t>
      </w:r>
      <w:proofErr w:type="spellStart"/>
      <w:r w:rsidRPr="00CD06AA">
        <w:rPr>
          <w:rtl/>
        </w:rPr>
        <w:t>والمثليون</w:t>
      </w:r>
      <w:proofErr w:type="spellEnd"/>
      <w:r w:rsidRPr="00CD06AA">
        <w:rPr>
          <w:rtl/>
        </w:rPr>
        <w:t xml:space="preserve"> ومزدوجو الميل الجنسي ومغايرو الهوية الجنسانية وحاملو صفات الجنسين، واحترام التنوع، فضلاً عن النهوض بالحوار وزيادة التواصل والتفاهم بين أفراد الأقليات وباقي فئات المجتمع. ومن المواضيع ذات الأولوية في الاشتراك في تمويل المشاريع منع التمييز من خلال وسائط الإعلام. كما يحظى تنظيم المهرجان الدولي </w:t>
      </w:r>
      <w:proofErr w:type="spellStart"/>
      <w:r w:rsidRPr="007321AC">
        <w:rPr>
          <w:bCs/>
        </w:rPr>
        <w:t>Merlinka</w:t>
      </w:r>
      <w:proofErr w:type="spellEnd"/>
      <w:r w:rsidRPr="00CD06AA">
        <w:rPr>
          <w:rtl/>
        </w:rPr>
        <w:t xml:space="preserve">، الذي يسعى إلى توسيع نطاق تجربة مشاهدة الأفلام التي تتناول مواضيع تتعلق </w:t>
      </w:r>
      <w:proofErr w:type="spellStart"/>
      <w:r w:rsidRPr="00CD06AA">
        <w:rPr>
          <w:rtl/>
        </w:rPr>
        <w:t>بالمثليات</w:t>
      </w:r>
      <w:proofErr w:type="spellEnd"/>
      <w:r w:rsidRPr="00CD06AA">
        <w:rPr>
          <w:rtl/>
        </w:rPr>
        <w:t xml:space="preserve"> والمثليين ومزدوجي الميل الجنسي ومغايري الهوية الجنسانية وحاملي صفات الجنسين، منذ </w:t>
      </w:r>
      <w:r w:rsidRPr="00192009">
        <w:rPr>
          <w:rtl/>
        </w:rPr>
        <w:t>12</w:t>
      </w:r>
      <w:r w:rsidRPr="00CD06AA">
        <w:rPr>
          <w:rtl/>
        </w:rPr>
        <w:t xml:space="preserve"> عاماً، بدعم مستمر.</w:t>
      </w:r>
    </w:p>
    <w:p w14:paraId="452E5F5C" w14:textId="40C510EB" w:rsidR="00260A4A" w:rsidRPr="00CD06AA" w:rsidRDefault="00260A4A" w:rsidP="00260A4A">
      <w:pPr>
        <w:pStyle w:val="SingleTxtGA"/>
        <w:rPr>
          <w:rtl/>
        </w:rPr>
      </w:pPr>
      <w:r w:rsidRPr="00192009">
        <w:rPr>
          <w:rtl/>
        </w:rPr>
        <w:t>296</w:t>
      </w:r>
      <w:r w:rsidRPr="00CD06AA">
        <w:rPr>
          <w:rtl/>
        </w:rPr>
        <w:t>-</w:t>
      </w:r>
      <w:r w:rsidRPr="00CD06AA">
        <w:rPr>
          <w:rtl/>
        </w:rPr>
        <w:tab/>
        <w:t xml:space="preserve">ونُظِّمت مسيرات اعتزاز وجميع المظاهر المصاحبة لها في آخر فترة مشمولة بالتقرير دون وقوع </w:t>
      </w:r>
      <w:r w:rsidRPr="00B8319F">
        <w:rPr>
          <w:spacing w:val="-2"/>
          <w:rtl/>
        </w:rPr>
        <w:t>أي حوادث. ويُحتفل بنجاحٍ بالأحداث المصاحبة الأخرى وباليوم الدولي لمناهضة كراهية المثلية الجنسية كل</w:t>
      </w:r>
      <w:r w:rsidRPr="00CD06AA">
        <w:rPr>
          <w:rtl/>
        </w:rPr>
        <w:t xml:space="preserve"> سنة ليس فقط في بلغراد، بل أيضاً في نيش ونوفي ساد ونوفي بازار </w:t>
      </w:r>
      <w:proofErr w:type="spellStart"/>
      <w:r w:rsidRPr="00CD06AA">
        <w:rPr>
          <w:rtl/>
        </w:rPr>
        <w:t>وسوبوتيتسا</w:t>
      </w:r>
      <w:proofErr w:type="spellEnd"/>
      <w:r w:rsidRPr="00CD06AA">
        <w:rPr>
          <w:rtl/>
        </w:rPr>
        <w:t xml:space="preserve"> </w:t>
      </w:r>
      <w:proofErr w:type="spellStart"/>
      <w:r w:rsidRPr="00CD06AA">
        <w:rPr>
          <w:rtl/>
        </w:rPr>
        <w:t>وبانتشيفو</w:t>
      </w:r>
      <w:proofErr w:type="spellEnd"/>
      <w:r w:rsidRPr="00CD06AA">
        <w:rPr>
          <w:rtl/>
        </w:rPr>
        <w:t xml:space="preserve"> </w:t>
      </w:r>
      <w:proofErr w:type="spellStart"/>
      <w:r w:rsidRPr="00CD06AA">
        <w:rPr>
          <w:rtl/>
        </w:rPr>
        <w:t>وكراغوييفاتس</w:t>
      </w:r>
      <w:proofErr w:type="spellEnd"/>
      <w:r w:rsidRPr="00CD06AA">
        <w:rPr>
          <w:rtl/>
        </w:rPr>
        <w:t xml:space="preserve"> </w:t>
      </w:r>
      <w:proofErr w:type="spellStart"/>
      <w:r w:rsidRPr="00CD06AA">
        <w:rPr>
          <w:rtl/>
        </w:rPr>
        <w:t>وكرالييفو</w:t>
      </w:r>
      <w:proofErr w:type="spellEnd"/>
      <w:r w:rsidRPr="00CD06AA">
        <w:rPr>
          <w:rtl/>
        </w:rPr>
        <w:t xml:space="preserve"> </w:t>
      </w:r>
      <w:proofErr w:type="spellStart"/>
      <w:r w:rsidRPr="00CD06AA">
        <w:rPr>
          <w:rtl/>
        </w:rPr>
        <w:t>وزرينيانين</w:t>
      </w:r>
      <w:proofErr w:type="spellEnd"/>
      <w:r w:rsidRPr="00CD06AA">
        <w:rPr>
          <w:rtl/>
        </w:rPr>
        <w:t xml:space="preserve"> </w:t>
      </w:r>
      <w:proofErr w:type="spellStart"/>
      <w:r w:rsidRPr="00CD06AA">
        <w:rPr>
          <w:rtl/>
        </w:rPr>
        <w:t>وسابوتيتسا</w:t>
      </w:r>
      <w:proofErr w:type="spellEnd"/>
      <w:r w:rsidRPr="00CD06AA">
        <w:rPr>
          <w:rtl/>
        </w:rPr>
        <w:t xml:space="preserve"> </w:t>
      </w:r>
      <w:proofErr w:type="spellStart"/>
      <w:r w:rsidRPr="00CD06AA">
        <w:rPr>
          <w:rtl/>
        </w:rPr>
        <w:t>وشاباتس</w:t>
      </w:r>
      <w:proofErr w:type="spellEnd"/>
      <w:r w:rsidRPr="00CD06AA">
        <w:rPr>
          <w:rtl/>
        </w:rPr>
        <w:t xml:space="preserve"> وفرانيه. وبسبب جائحة فيروس كورونا التي شهدها البلد في عام</w:t>
      </w:r>
      <w:r w:rsidR="00B8319F">
        <w:rPr>
          <w:rFonts w:hint="cs"/>
          <w:rtl/>
        </w:rPr>
        <w:t> </w:t>
      </w:r>
      <w:r w:rsidRPr="00192009">
        <w:rPr>
          <w:rtl/>
        </w:rPr>
        <w:t>2020</w:t>
      </w:r>
      <w:r w:rsidRPr="00CD06AA">
        <w:rPr>
          <w:rtl/>
        </w:rPr>
        <w:t>، كُيِّفت طريقة تنظيم هذه الأحداث مع الظروف السائدة، إذ نُظِّمت عبر الإنترنت.</w:t>
      </w:r>
    </w:p>
    <w:p w14:paraId="1F0D20DE" w14:textId="5A0A494C" w:rsidR="00260A4A" w:rsidRPr="007321AC" w:rsidRDefault="00260A4A" w:rsidP="006A7934">
      <w:pPr>
        <w:pStyle w:val="H23GA"/>
        <w:rPr>
          <w:rtl/>
        </w:rPr>
      </w:pPr>
      <w:r w:rsidRPr="007321AC">
        <w:rPr>
          <w:rtl/>
        </w:rPr>
        <w:lastRenderedPageBreak/>
        <w:tab/>
      </w:r>
      <w:r w:rsidRPr="007321AC">
        <w:rPr>
          <w:rtl/>
        </w:rPr>
        <w:tab/>
        <w:t xml:space="preserve">الأقليات القومية (بما في ذلك وضع جماعة </w:t>
      </w:r>
      <w:proofErr w:type="spellStart"/>
      <w:r w:rsidRPr="007321AC">
        <w:rPr>
          <w:rtl/>
        </w:rPr>
        <w:t>الروما</w:t>
      </w:r>
      <w:proofErr w:type="spellEnd"/>
      <w:r w:rsidRPr="007321AC">
        <w:rPr>
          <w:rtl/>
        </w:rPr>
        <w:t>)</w:t>
      </w:r>
    </w:p>
    <w:p w14:paraId="55B2B352" w14:textId="77777777" w:rsidR="00260A4A" w:rsidRPr="00BD5FB0" w:rsidRDefault="00260A4A" w:rsidP="00260A4A">
      <w:pPr>
        <w:pStyle w:val="SingleTxtGA"/>
        <w:rPr>
          <w:rtl/>
        </w:rPr>
      </w:pPr>
      <w:r w:rsidRPr="00192009">
        <w:rPr>
          <w:rtl/>
        </w:rPr>
        <w:t>297</w:t>
      </w:r>
      <w:r w:rsidRPr="00BD5FB0">
        <w:rPr>
          <w:rtl/>
        </w:rPr>
        <w:t>-</w:t>
      </w:r>
      <w:r w:rsidRPr="00BD5FB0">
        <w:rPr>
          <w:rtl/>
        </w:rPr>
        <w:tab/>
        <w:t xml:space="preserve">جمهورية صربيا دولة متعددة الجنسيات والثقافات، يعيش فيها، بالإضافة إلى الصرب الذين يشكِّلون الأغلبية، أفراد عدد كبير من الأقليات القومية. ومن مجالات التركيز الرئيسية في البلد تشجيع </w:t>
      </w:r>
      <w:r w:rsidRPr="00BD5FB0">
        <w:rPr>
          <w:spacing w:val="-2"/>
          <w:rtl/>
        </w:rPr>
        <w:t>التسامح والحوار بين الثقافات واتخاذ تدابير لتعزيز الاحترام المتبادل والتفاهم والتعاون بين جميع الأشخاص</w:t>
      </w:r>
      <w:r w:rsidRPr="00BD5FB0">
        <w:rPr>
          <w:rtl/>
        </w:rPr>
        <w:t xml:space="preserve"> الذين يعيشون في جمهورية صربيا، بصرف النظر عن هويتهم الوطنية أو الثقافية أو اللغوية أو الدينية.</w:t>
      </w:r>
    </w:p>
    <w:p w14:paraId="4396465A" w14:textId="323D12D7" w:rsidR="00260A4A" w:rsidRPr="004E68B7" w:rsidRDefault="00260A4A" w:rsidP="00260A4A">
      <w:pPr>
        <w:pStyle w:val="SingleTxtGA"/>
        <w:rPr>
          <w:rtl/>
        </w:rPr>
      </w:pPr>
      <w:r w:rsidRPr="00192009">
        <w:rPr>
          <w:rtl/>
        </w:rPr>
        <w:t>298</w:t>
      </w:r>
      <w:r w:rsidRPr="00CD06AA">
        <w:rPr>
          <w:rtl/>
        </w:rPr>
        <w:t>-</w:t>
      </w:r>
      <w:r w:rsidRPr="00CD06AA">
        <w:rPr>
          <w:rtl/>
        </w:rPr>
        <w:tab/>
        <w:t xml:space="preserve">ومع اعتماد خطة العمل لإعمال حقوق الأقليات القومية في عام </w:t>
      </w:r>
      <w:r w:rsidRPr="00192009">
        <w:rPr>
          <w:rtl/>
        </w:rPr>
        <w:t>2016</w:t>
      </w:r>
      <w:r w:rsidRPr="00CD06AA">
        <w:rPr>
          <w:rtl/>
        </w:rPr>
        <w:t>، أنشئت آلية لضمان التنفيذ الكامل للإطار التشريعي، فضلاً عن تقييم تنفيذ الأنشطة المتوخاة في هذه الوثيقة. ومكَّنت العملية الشاملة لصياغة هذه الوثيقة من إشراك الأقليات القومية ومنحها الفرصة، من خلال ممثليها، للمشاركة على أعلى مستوى في صياغتها. وتمثَّلت أهم خطوة في مجال التنظيم القانوني في اعتماد قانون حماية حقوق وحريات الأقليات القومية، الذي ينظِّم أهم القضايا ذات الصلة بالحفاظ على هوية الأقليات القومية وتنميتها. ويتوخى القانون حلولاً تنظِّم ممارسة الحقوق الفردية والجماعية للأقليات القومية. وفي عام</w:t>
      </w:r>
      <w:r w:rsidR="009A0E6E">
        <w:rPr>
          <w:rFonts w:hint="cs"/>
          <w:rtl/>
        </w:rPr>
        <w:t> </w:t>
      </w:r>
      <w:r w:rsidRPr="00192009">
        <w:rPr>
          <w:rtl/>
        </w:rPr>
        <w:t>2018</w:t>
      </w:r>
      <w:r w:rsidRPr="00CD06AA">
        <w:rPr>
          <w:rtl/>
        </w:rPr>
        <w:t>، ساهمت التعديلات التي أُدخلت على اللوائح ذات الصلة في تحسين حقوق الأقليات، ولا سيما التعديلات التي أُدخلت على قانون حماية حقوق وحريات الأقليات القومية</w:t>
      </w:r>
      <w:r w:rsidRPr="00A21AFD">
        <w:rPr>
          <w:vertAlign w:val="superscript"/>
          <w:rtl/>
        </w:rPr>
        <w:t>(</w:t>
      </w:r>
      <w:r w:rsidRPr="007321AC">
        <w:rPr>
          <w:vertAlign w:val="superscript"/>
          <w:lang w:val="en-US"/>
        </w:rPr>
        <w:footnoteReference w:id="240"/>
      </w:r>
      <w:r w:rsidRPr="00A21AFD">
        <w:rPr>
          <w:vertAlign w:val="superscript"/>
          <w:rtl/>
        </w:rPr>
        <w:t>)</w:t>
      </w:r>
      <w:r w:rsidRPr="004E68B7">
        <w:rPr>
          <w:rtl/>
        </w:rPr>
        <w:t xml:space="preserve">، </w:t>
      </w:r>
      <w:r w:rsidRPr="00CD06AA">
        <w:rPr>
          <w:rtl/>
        </w:rPr>
        <w:t>والقانون المتعلق بالمجالس الوطنية للأقليات القومية</w:t>
      </w:r>
      <w:r w:rsidRPr="00A21AFD">
        <w:rPr>
          <w:vertAlign w:val="superscript"/>
          <w:rtl/>
        </w:rPr>
        <w:t>(</w:t>
      </w:r>
      <w:r w:rsidRPr="007321AC">
        <w:rPr>
          <w:vertAlign w:val="superscript"/>
          <w:lang w:val="en-US"/>
        </w:rPr>
        <w:footnoteReference w:id="241"/>
      </w:r>
      <w:r w:rsidRPr="00A21AFD">
        <w:rPr>
          <w:vertAlign w:val="superscript"/>
          <w:rtl/>
        </w:rPr>
        <w:t>)</w:t>
      </w:r>
      <w:r w:rsidRPr="004E68B7">
        <w:rPr>
          <w:rtl/>
        </w:rPr>
        <w:t>، </w:t>
      </w:r>
      <w:r w:rsidRPr="00CD06AA">
        <w:rPr>
          <w:rtl/>
        </w:rPr>
        <w:t xml:space="preserve">الذي يحدِّد بوضوح أكبر صلاحيات المجالس الوطنية، ويقلِّل من </w:t>
      </w:r>
      <w:proofErr w:type="spellStart"/>
      <w:r w:rsidRPr="00CD06AA">
        <w:rPr>
          <w:rtl/>
        </w:rPr>
        <w:t>التسييس</w:t>
      </w:r>
      <w:proofErr w:type="spellEnd"/>
      <w:r w:rsidRPr="00CD06AA">
        <w:rPr>
          <w:rtl/>
        </w:rPr>
        <w:t xml:space="preserve"> المفرط، وينص على عمل أكثر شفافية، إلى جانب القانون المتعلق بالاستخدام الرسمي للُّغات والحروف</w:t>
      </w:r>
      <w:r w:rsidRPr="00A21AFD">
        <w:rPr>
          <w:vertAlign w:val="superscript"/>
          <w:rtl/>
        </w:rPr>
        <w:t>(</w:t>
      </w:r>
      <w:r w:rsidRPr="007321AC">
        <w:rPr>
          <w:vertAlign w:val="superscript"/>
          <w:lang w:val="en-US"/>
        </w:rPr>
        <w:footnoteReference w:id="242"/>
      </w:r>
      <w:r w:rsidRPr="00A21AFD">
        <w:rPr>
          <w:vertAlign w:val="superscript"/>
          <w:rtl/>
        </w:rPr>
        <w:t>)</w:t>
      </w:r>
      <w:r w:rsidRPr="004E68B7">
        <w:rPr>
          <w:rtl/>
        </w:rPr>
        <w:t>، </w:t>
      </w:r>
      <w:r w:rsidRPr="00CD06AA">
        <w:rPr>
          <w:rtl/>
        </w:rPr>
        <w:t>والقانون المتعلق بدفاتر التسجيل</w:t>
      </w:r>
      <w:r w:rsidRPr="00A21AFD">
        <w:rPr>
          <w:vertAlign w:val="superscript"/>
          <w:rtl/>
        </w:rPr>
        <w:t>(</w:t>
      </w:r>
      <w:r w:rsidRPr="007321AC">
        <w:rPr>
          <w:vertAlign w:val="superscript"/>
          <w:lang w:val="en-US"/>
        </w:rPr>
        <w:footnoteReference w:id="243"/>
      </w:r>
      <w:r w:rsidRPr="00A21AFD">
        <w:rPr>
          <w:vertAlign w:val="superscript"/>
          <w:rtl/>
        </w:rPr>
        <w:t>)</w:t>
      </w:r>
      <w:r w:rsidRPr="004E68B7">
        <w:rPr>
          <w:rtl/>
        </w:rPr>
        <w:t xml:space="preserve">، </w:t>
      </w:r>
      <w:r w:rsidRPr="00CD06AA">
        <w:rPr>
          <w:rtl/>
        </w:rPr>
        <w:t>وقانون الحكم الذاتي المحلي</w:t>
      </w:r>
      <w:r w:rsidRPr="00A21AFD">
        <w:rPr>
          <w:vertAlign w:val="superscript"/>
          <w:rtl/>
        </w:rPr>
        <w:t>(</w:t>
      </w:r>
      <w:r w:rsidRPr="007321AC">
        <w:rPr>
          <w:vertAlign w:val="superscript"/>
          <w:lang w:val="en-US"/>
        </w:rPr>
        <w:footnoteReference w:id="244"/>
      </w:r>
      <w:r w:rsidRPr="00A21AFD">
        <w:rPr>
          <w:vertAlign w:val="superscript"/>
          <w:rtl/>
        </w:rPr>
        <w:t>)</w:t>
      </w:r>
      <w:r w:rsidRPr="004E68B7">
        <w:rPr>
          <w:rtl/>
        </w:rPr>
        <w:t>.</w:t>
      </w:r>
    </w:p>
    <w:p w14:paraId="7715C44E" w14:textId="6CB88F43" w:rsidR="00260A4A" w:rsidRPr="00CD06AA" w:rsidRDefault="00260A4A" w:rsidP="00260A4A">
      <w:pPr>
        <w:pStyle w:val="SingleTxtGA"/>
        <w:rPr>
          <w:rtl/>
        </w:rPr>
      </w:pPr>
      <w:r w:rsidRPr="00192009">
        <w:rPr>
          <w:rtl/>
        </w:rPr>
        <w:t>299</w:t>
      </w:r>
      <w:r w:rsidRPr="00CD06AA">
        <w:rPr>
          <w:rtl/>
        </w:rPr>
        <w:t>-</w:t>
      </w:r>
      <w:r w:rsidRPr="00CD06AA">
        <w:rPr>
          <w:rtl/>
        </w:rPr>
        <w:tab/>
        <w:t>وينص دستور جمهورية صربيا على أنه يجوز لأفراد الأقليات القومية انتخاب مجالسهم الوطنية</w:t>
      </w:r>
      <w:r w:rsidR="0073244B">
        <w:rPr>
          <w:rFonts w:hint="cs"/>
          <w:rtl/>
        </w:rPr>
        <w:t> </w:t>
      </w:r>
      <w:r w:rsidRPr="00CD06AA">
        <w:rPr>
          <w:rtl/>
        </w:rPr>
        <w:t>من أجل ممارسة الحق في الحكم الذاتي في ميدان التعليم والثقافة والإعلام والاستخدام الرسمي للُّغات والحروف.</w:t>
      </w:r>
    </w:p>
    <w:p w14:paraId="1918EDD5" w14:textId="1B6B5759" w:rsidR="00260A4A" w:rsidRPr="004E68B7" w:rsidRDefault="00260A4A" w:rsidP="00260A4A">
      <w:pPr>
        <w:pStyle w:val="SingleTxtGA"/>
        <w:rPr>
          <w:rtl/>
        </w:rPr>
      </w:pPr>
      <w:r w:rsidRPr="00192009">
        <w:rPr>
          <w:rtl/>
        </w:rPr>
        <w:t>300</w:t>
      </w:r>
      <w:r w:rsidRPr="00CD06AA">
        <w:rPr>
          <w:rtl/>
        </w:rPr>
        <w:t>-</w:t>
      </w:r>
      <w:r w:rsidRPr="00CD06AA">
        <w:rPr>
          <w:rtl/>
        </w:rPr>
        <w:tab/>
        <w:t xml:space="preserve">والمجالس الوطنية للأقليات القومية هي شكل من أشكال الحكم الذاتي غير الإقليمي وتُنتخب في انتخابات مباشرة تمنحها الشرعية الديمقراطية. وينظِّم القانون المتعلق بالمجالس الوطنية للأقليات القومية الوضع القانوني لهذه المجالس وصلاحياتها. وهناك </w:t>
      </w:r>
      <w:r w:rsidRPr="00192009">
        <w:rPr>
          <w:rtl/>
        </w:rPr>
        <w:t>23</w:t>
      </w:r>
      <w:r w:rsidRPr="00CD06AA">
        <w:rPr>
          <w:rtl/>
        </w:rPr>
        <w:t xml:space="preserve"> أقلية قومية مسجلة في سجل المجالس الوطنية للأقليات القومية. وشكَّل أفراد </w:t>
      </w:r>
      <w:r w:rsidRPr="00192009">
        <w:rPr>
          <w:rtl/>
        </w:rPr>
        <w:t>22</w:t>
      </w:r>
      <w:r w:rsidRPr="00CD06AA">
        <w:rPr>
          <w:rtl/>
        </w:rPr>
        <w:t xml:space="preserve"> طائفة من الأقليات مجالسهم الوطنية: </w:t>
      </w:r>
      <w:proofErr w:type="spellStart"/>
      <w:r w:rsidRPr="00CD06AA">
        <w:rPr>
          <w:rtl/>
        </w:rPr>
        <w:t>البونيفتسي</w:t>
      </w:r>
      <w:proofErr w:type="spellEnd"/>
      <w:r w:rsidRPr="00CD06AA">
        <w:rPr>
          <w:rtl/>
        </w:rPr>
        <w:t xml:space="preserve">، </w:t>
      </w:r>
      <w:proofErr w:type="spellStart"/>
      <w:r w:rsidRPr="00CD06AA">
        <w:rPr>
          <w:rtl/>
        </w:rPr>
        <w:t>والبلغار</w:t>
      </w:r>
      <w:proofErr w:type="spellEnd"/>
      <w:r w:rsidRPr="00CD06AA">
        <w:rPr>
          <w:rtl/>
        </w:rPr>
        <w:t xml:space="preserve">، والمسلمون البوسنة، والهنغاريون، وجماعة </w:t>
      </w:r>
      <w:proofErr w:type="spellStart"/>
      <w:r w:rsidRPr="00CD06AA">
        <w:rPr>
          <w:rtl/>
        </w:rPr>
        <w:t>الروما</w:t>
      </w:r>
      <w:proofErr w:type="spellEnd"/>
      <w:r w:rsidRPr="00CD06AA">
        <w:rPr>
          <w:rtl/>
        </w:rPr>
        <w:t xml:space="preserve">، والرومانيون، </w:t>
      </w:r>
      <w:proofErr w:type="spellStart"/>
      <w:r w:rsidRPr="00CD06AA">
        <w:rPr>
          <w:rtl/>
        </w:rPr>
        <w:t>والروثينيون</w:t>
      </w:r>
      <w:proofErr w:type="spellEnd"/>
      <w:r w:rsidRPr="00CD06AA">
        <w:rPr>
          <w:rtl/>
        </w:rPr>
        <w:t xml:space="preserve">، والسلوفاك، والأوكرانيون، </w:t>
      </w:r>
      <w:proofErr w:type="spellStart"/>
      <w:r w:rsidRPr="00CD06AA">
        <w:rPr>
          <w:rtl/>
        </w:rPr>
        <w:t>والكروات</w:t>
      </w:r>
      <w:proofErr w:type="spellEnd"/>
      <w:r w:rsidRPr="00CD06AA">
        <w:rPr>
          <w:rtl/>
        </w:rPr>
        <w:t xml:space="preserve">، والألبان، </w:t>
      </w:r>
      <w:proofErr w:type="spellStart"/>
      <w:r w:rsidRPr="00CD06AA">
        <w:rPr>
          <w:rtl/>
        </w:rPr>
        <w:t>والأشكالي</w:t>
      </w:r>
      <w:proofErr w:type="spellEnd"/>
      <w:r w:rsidRPr="00CD06AA">
        <w:rPr>
          <w:rtl/>
        </w:rPr>
        <w:t xml:space="preserve">، </w:t>
      </w:r>
      <w:proofErr w:type="spellStart"/>
      <w:r w:rsidRPr="00CD06AA">
        <w:rPr>
          <w:rtl/>
        </w:rPr>
        <w:t>والفلاخ</w:t>
      </w:r>
      <w:proofErr w:type="spellEnd"/>
      <w:r w:rsidRPr="00CD06AA">
        <w:rPr>
          <w:rtl/>
        </w:rPr>
        <w:t xml:space="preserve">، واليونانيون، ومصريو البلقان، والألمان، </w:t>
      </w:r>
      <w:proofErr w:type="spellStart"/>
      <w:r w:rsidRPr="00CD06AA">
        <w:rPr>
          <w:rtl/>
        </w:rPr>
        <w:t>والسلوفينيون</w:t>
      </w:r>
      <w:proofErr w:type="spellEnd"/>
      <w:r w:rsidRPr="00CD06AA">
        <w:rPr>
          <w:rtl/>
        </w:rPr>
        <w:t>، والتشيك، والمقدونيون، وسكان الجبل الأسود، والروس، والبولنديون. ووفقاً للقانون، يؤدي المجلس التنفيذي لرابطة البلديات اليهودية في صربيا وظيفة المجلس الوطني. وعمل المجالس الوطنية علني. وتوفَّر الأموال اللازمة لتمويل عمل المجالس الوطنية من ميزانية جمهورية صربيا، وميزانية الأقاليم المتمتعة بالحكم الذاتي، وميزانية وحدات الحكم الذاتي المحلي، وأيضاً من التبرعات وغيرها من مصادر الإيرادات. وتخصَّص الأموال وفقاً للنظام التالي</w:t>
      </w:r>
      <w:r w:rsidRPr="00CD06AA">
        <w:t>:</w:t>
      </w:r>
      <w:r w:rsidRPr="00CD06AA">
        <w:rPr>
          <w:rtl/>
        </w:rPr>
        <w:t xml:space="preserve"> </w:t>
      </w:r>
      <w:r w:rsidRPr="00192009">
        <w:rPr>
          <w:rtl/>
        </w:rPr>
        <w:t>30</w:t>
      </w:r>
      <w:r w:rsidRPr="00CD06AA">
        <w:rPr>
          <w:rtl/>
        </w:rPr>
        <w:t xml:space="preserve"> في المائة من الأموال من ميزانية الجمهورية و</w:t>
      </w:r>
      <w:r w:rsidRPr="00192009">
        <w:rPr>
          <w:rtl/>
        </w:rPr>
        <w:t>25</w:t>
      </w:r>
      <w:r w:rsidRPr="00CD06AA">
        <w:rPr>
          <w:rtl/>
        </w:rPr>
        <w:t xml:space="preserve"> في المائة من ميزانية الأقاليم، توزَّع </w:t>
      </w:r>
      <w:r w:rsidRPr="00CD06AA">
        <w:rPr>
          <w:rtl/>
        </w:rPr>
        <w:lastRenderedPageBreak/>
        <w:t>بمبالغ متساوية على جميع المجالس الوطنية المسجَّلة، بينما يخصَّص الباقي بالتناسب مع عدد أفراد الأقلية القومية التي يمثِّلها المجلس الوطني في الدولة أو الإقليم، وكذلك بالتناسب مع العدد الإجمالي لمؤسسات هذه الأقليات في مجال الثقافة والتعليم والإعلام والاستخدام الرسمي للّغة والحروف، وأيضاً وفقاً للنطاق النسبي لأنشطة هذه المؤسسات. وخُصِّص لعمل المجالس الوطنية للأقليات القومية مبل</w:t>
      </w:r>
      <w:r w:rsidR="00053D91">
        <w:rPr>
          <w:rFonts w:hint="cs"/>
          <w:rtl/>
        </w:rPr>
        <w:t xml:space="preserve">غ </w:t>
      </w:r>
      <w:r w:rsidRPr="007321AC">
        <w:rPr>
          <w:bCs/>
        </w:rPr>
        <w:t>247,9</w:t>
      </w:r>
      <w:r w:rsidRPr="007321AC">
        <w:rPr>
          <w:bCs/>
          <w:rtl/>
        </w:rPr>
        <w:t xml:space="preserve"> </w:t>
      </w:r>
      <w:r w:rsidRPr="00CD06AA">
        <w:rPr>
          <w:rtl/>
        </w:rPr>
        <w:t xml:space="preserve">مليون دينار من ميزانية جمهورية صربيا في عام </w:t>
      </w:r>
      <w:r w:rsidRPr="00192009">
        <w:rPr>
          <w:rtl/>
        </w:rPr>
        <w:t>2018</w:t>
      </w:r>
      <w:r w:rsidRPr="00CD06AA">
        <w:rPr>
          <w:rtl/>
        </w:rPr>
        <w:t>، و</w:t>
      </w:r>
      <w:r w:rsidRPr="00192009">
        <w:rPr>
          <w:rtl/>
        </w:rPr>
        <w:t>255</w:t>
      </w:r>
      <w:r w:rsidRPr="00CD06AA">
        <w:rPr>
          <w:rtl/>
        </w:rPr>
        <w:t xml:space="preserve"> مليون دينار في عام </w:t>
      </w:r>
      <w:r w:rsidRPr="00192009">
        <w:rPr>
          <w:rtl/>
        </w:rPr>
        <w:t>2019</w:t>
      </w:r>
      <w:r w:rsidRPr="00CD06AA">
        <w:rPr>
          <w:rtl/>
        </w:rPr>
        <w:t>، و</w:t>
      </w:r>
      <w:r w:rsidRPr="007321AC">
        <w:rPr>
          <w:bCs/>
        </w:rPr>
        <w:t>227,3</w:t>
      </w:r>
      <w:r w:rsidRPr="00CD06AA">
        <w:rPr>
          <w:rtl/>
        </w:rPr>
        <w:t xml:space="preserve"> مليون دينار في عام </w:t>
      </w:r>
      <w:r w:rsidRPr="00192009">
        <w:rPr>
          <w:rtl/>
        </w:rPr>
        <w:t>2020</w:t>
      </w:r>
      <w:r w:rsidRPr="004E68B7">
        <w:rPr>
          <w:rtl/>
        </w:rPr>
        <w:t>.</w:t>
      </w:r>
    </w:p>
    <w:p w14:paraId="6C68C3D7" w14:textId="77777777" w:rsidR="00260A4A" w:rsidRPr="00CD06AA" w:rsidRDefault="00260A4A" w:rsidP="00053D91">
      <w:pPr>
        <w:pStyle w:val="SingleTxtGA"/>
        <w:rPr>
          <w:rtl/>
        </w:rPr>
      </w:pPr>
      <w:r w:rsidRPr="00192009">
        <w:rPr>
          <w:rtl/>
        </w:rPr>
        <w:t>301</w:t>
      </w:r>
      <w:r w:rsidRPr="00CD06AA">
        <w:rPr>
          <w:rtl/>
        </w:rPr>
        <w:t>-</w:t>
      </w:r>
      <w:r w:rsidRPr="00CD06AA">
        <w:rPr>
          <w:rtl/>
        </w:rPr>
        <w:tab/>
        <w:t>وبغية تحقيق الإدماج الكامل للأقليات القومية في عملية الرصد وضمان التنسيق الكامل بين هيئات الدولة على أفضل وجه لتوفير أعلى مستوى من الدعم لتنفيذ الأنشطة المقرَّرة، يُعهد إلى مجلس الأقليات القومية برصد تنفيذ الأنشطة الواردة في خطة العمل. ويرأس رئيس الوزراء أعمال مجلس الأقليات القومية، بمشاركة وزراء معنيين بممارسة الأقليات القومية لحقوقهم ورؤساء جميع المجالس الوطنية. ومن ثم فإن المجلس هو الهيئة التي يجري من خلالها حوار الحكومة مع المجالس الوطنية للأقليات القومية على أعلى مستوى بشأن جميع المسائل التي تهم أفراد الأقليات القومية وتحسين وضعهم. وبذلك يتسنى للمجالس الوطنية للأقليات القومية المشاركة بنشاط في وضع سياسات الأقليات وصنع القرارات المتعلقة بجميع المسائل التي تعنيهم.</w:t>
      </w:r>
    </w:p>
    <w:p w14:paraId="0A2E098B" w14:textId="77777777" w:rsidR="00260A4A" w:rsidRPr="00CD06AA" w:rsidRDefault="00260A4A" w:rsidP="00053D91">
      <w:pPr>
        <w:pStyle w:val="SingleTxtGA"/>
        <w:rPr>
          <w:rtl/>
        </w:rPr>
      </w:pPr>
      <w:r w:rsidRPr="00192009">
        <w:rPr>
          <w:rtl/>
        </w:rPr>
        <w:t>302</w:t>
      </w:r>
      <w:r w:rsidRPr="00CD06AA">
        <w:rPr>
          <w:rtl/>
        </w:rPr>
        <w:t>-</w:t>
      </w:r>
      <w:r w:rsidRPr="00CD06AA">
        <w:rPr>
          <w:rtl/>
        </w:rPr>
        <w:tab/>
        <w:t xml:space="preserve">وفي الدورتين الانتخابيتين لعامي </w:t>
      </w:r>
      <w:r w:rsidRPr="00192009">
        <w:rPr>
          <w:rtl/>
        </w:rPr>
        <w:t>2010</w:t>
      </w:r>
      <w:r w:rsidRPr="00CD06AA">
        <w:rPr>
          <w:rtl/>
        </w:rPr>
        <w:t xml:space="preserve"> و</w:t>
      </w:r>
      <w:r w:rsidRPr="00192009">
        <w:rPr>
          <w:rtl/>
        </w:rPr>
        <w:t>2014</w:t>
      </w:r>
      <w:r w:rsidRPr="00CD06AA">
        <w:rPr>
          <w:rtl/>
        </w:rPr>
        <w:t xml:space="preserve">، انتُخبت المجالس الوطنية في انتخابات مباشرة، ما يجعل صربيا من البلدان القليلة التي تهيِّئ الظروف على هذا النحو للأقليات القومية لانتخاب ممثليها. وتجرى الانتخابات المباشرة للمجالس الوطنية على منوال الانتخابات البرلمانية. وقد خفَّضت التعديلات التشريعية التي أُدخلت في شباط/فبراير </w:t>
      </w:r>
      <w:r w:rsidRPr="00192009">
        <w:rPr>
          <w:rtl/>
        </w:rPr>
        <w:t>2022</w:t>
      </w:r>
      <w:r w:rsidRPr="00CD06AA">
        <w:rPr>
          <w:rtl/>
        </w:rPr>
        <w:t xml:space="preserve"> عدد التوقيعات المؤيِّدة للقائمة الانتخابية للأقليات القومية من </w:t>
      </w:r>
      <w:r w:rsidRPr="00192009">
        <w:rPr>
          <w:rtl/>
        </w:rPr>
        <w:t>000</w:t>
      </w:r>
      <w:r w:rsidRPr="00CD06AA">
        <w:rPr>
          <w:rtl/>
        </w:rPr>
        <w:t xml:space="preserve"> </w:t>
      </w:r>
      <w:r w:rsidRPr="00192009">
        <w:rPr>
          <w:rtl/>
        </w:rPr>
        <w:t>10</w:t>
      </w:r>
      <w:r w:rsidRPr="00CD06AA">
        <w:rPr>
          <w:rtl/>
        </w:rPr>
        <w:t xml:space="preserve"> إلى </w:t>
      </w:r>
      <w:r w:rsidRPr="00192009">
        <w:rPr>
          <w:rtl/>
        </w:rPr>
        <w:t>000</w:t>
      </w:r>
      <w:r w:rsidRPr="00CD06AA">
        <w:rPr>
          <w:rtl/>
        </w:rPr>
        <w:t xml:space="preserve"> </w:t>
      </w:r>
      <w:r w:rsidRPr="00192009">
        <w:rPr>
          <w:rtl/>
        </w:rPr>
        <w:t>5</w:t>
      </w:r>
      <w:r w:rsidRPr="00CD06AA">
        <w:rPr>
          <w:rtl/>
        </w:rPr>
        <w:t xml:space="preserve"> ووضعت معايير واضحة تحدِّد بموجبها لجنة الانتخابات الجمهورية ما إن كانت القائمة تفي بمتطلبات وضع قائمة الأقليات القومية. وسجَّلت أربعة أحزاب وائتلافان قائمة بمرشحين لهم وضع الأقلية القومية للانتخابات البرلمانية المبكِّرة في نيسان/أبريل </w:t>
      </w:r>
      <w:r w:rsidRPr="00192009">
        <w:rPr>
          <w:rtl/>
        </w:rPr>
        <w:t>2022</w:t>
      </w:r>
      <w:r w:rsidRPr="00CD06AA">
        <w:rPr>
          <w:rtl/>
        </w:rPr>
        <w:t xml:space="preserve">، اثنان يمثِّلان الطائفة الألبانية، واثنان يمثِّلان المسلمين البوسنة وواحد يمثِّل الهنغاريين، وآخر يمثِّل الطائفتين الكرواتية </w:t>
      </w:r>
      <w:proofErr w:type="spellStart"/>
      <w:r w:rsidRPr="00CD06AA">
        <w:rPr>
          <w:rtl/>
        </w:rPr>
        <w:t>والروثينية</w:t>
      </w:r>
      <w:proofErr w:type="spellEnd"/>
      <w:r w:rsidRPr="00CD06AA">
        <w:rPr>
          <w:rtl/>
        </w:rPr>
        <w:t xml:space="preserve"> معاً. ورفضت لجنة الانتخابات الجمهورية وضع أقلية قومية لأربع قوائم انتخابية تدَّعي أنها تمثِّل الطائفة الروسية والطائفة السلوفاكية والطائفة </w:t>
      </w:r>
      <w:proofErr w:type="spellStart"/>
      <w:r w:rsidRPr="00CD06AA">
        <w:rPr>
          <w:rtl/>
        </w:rPr>
        <w:t>الفلاخية</w:t>
      </w:r>
      <w:proofErr w:type="spellEnd"/>
      <w:r w:rsidRPr="00CD06AA">
        <w:rPr>
          <w:rtl/>
        </w:rPr>
        <w:t>، بحجة أنَّ مقدِّمي الطلبات لم يُثبتوا بما فيه الكفاية أنَّ جميع المرشحين في القائمة ينتمون إلى أقليات قومية.</w:t>
      </w:r>
    </w:p>
    <w:p w14:paraId="2330C57B" w14:textId="77777777" w:rsidR="00260A4A" w:rsidRPr="00CD06AA" w:rsidRDefault="00260A4A" w:rsidP="00260A4A">
      <w:pPr>
        <w:pStyle w:val="SingleTxtGA"/>
        <w:rPr>
          <w:rtl/>
        </w:rPr>
      </w:pPr>
      <w:r w:rsidRPr="00192009">
        <w:rPr>
          <w:rtl/>
        </w:rPr>
        <w:t>303</w:t>
      </w:r>
      <w:r w:rsidRPr="00CD06AA">
        <w:rPr>
          <w:rtl/>
        </w:rPr>
        <w:t>-</w:t>
      </w:r>
      <w:r w:rsidRPr="00CD06AA">
        <w:rPr>
          <w:rtl/>
        </w:rPr>
        <w:tab/>
        <w:t>ويوفِّر القانون المتعلق بالموظفين في الأقاليم المتمتعة بالحكم الذاتي ووحدات الحكم الذاتي المحلي</w:t>
      </w:r>
      <w:r w:rsidRPr="00A21AFD">
        <w:rPr>
          <w:vertAlign w:val="superscript"/>
          <w:rtl/>
        </w:rPr>
        <w:t>(</w:t>
      </w:r>
      <w:r w:rsidRPr="007321AC">
        <w:rPr>
          <w:vertAlign w:val="superscript"/>
          <w:lang w:val="en-US"/>
        </w:rPr>
        <w:footnoteReference w:id="245"/>
      </w:r>
      <w:r w:rsidRPr="00A21AFD">
        <w:rPr>
          <w:vertAlign w:val="superscript"/>
          <w:rtl/>
        </w:rPr>
        <w:t>)</w:t>
      </w:r>
      <w:r w:rsidRPr="00CD06AA">
        <w:rPr>
          <w:rtl/>
        </w:rPr>
        <w:t> والقانون المتعلق بتعديل قانون الوكالات العامة</w:t>
      </w:r>
      <w:r w:rsidRPr="00A21AFD">
        <w:rPr>
          <w:vertAlign w:val="superscript"/>
          <w:rtl/>
        </w:rPr>
        <w:t>(</w:t>
      </w:r>
      <w:r w:rsidRPr="007321AC">
        <w:rPr>
          <w:vertAlign w:val="superscript"/>
          <w:lang w:val="en-US"/>
        </w:rPr>
        <w:footnoteReference w:id="246"/>
      </w:r>
      <w:r w:rsidRPr="00A21AFD">
        <w:rPr>
          <w:vertAlign w:val="superscript"/>
          <w:rtl/>
        </w:rPr>
        <w:t>)</w:t>
      </w:r>
      <w:r w:rsidRPr="00CD06AA">
        <w:rPr>
          <w:rtl/>
        </w:rPr>
        <w:t> والقانون المتعلق بتعديل قانون موظفي الخدمة المدنية</w:t>
      </w:r>
      <w:r w:rsidRPr="00A21AFD">
        <w:rPr>
          <w:vertAlign w:val="superscript"/>
          <w:rtl/>
        </w:rPr>
        <w:t>(</w:t>
      </w:r>
      <w:r w:rsidRPr="007321AC">
        <w:rPr>
          <w:vertAlign w:val="superscript"/>
          <w:lang w:val="en-US"/>
        </w:rPr>
        <w:footnoteReference w:id="247"/>
      </w:r>
      <w:r w:rsidRPr="00A21AFD">
        <w:rPr>
          <w:vertAlign w:val="superscript"/>
          <w:rtl/>
        </w:rPr>
        <w:t>)</w:t>
      </w:r>
      <w:r w:rsidRPr="00CD06AA">
        <w:rPr>
          <w:rtl/>
        </w:rPr>
        <w:t xml:space="preserve"> الأساس القانوني لاتخاذ تدابير إيجابية لتشجيع توظيف جميع الأقليات القومية في الأقاليم المتمتعة بالحكم الذاتي، ووحدات الحكم الذاتي المحلي، والوكالات العامة، والهيئات الحكومية. كما أصدرت حكومة جمهورية صربيا، في عام </w:t>
      </w:r>
      <w:r w:rsidRPr="00192009">
        <w:rPr>
          <w:rtl/>
        </w:rPr>
        <w:t>2018</w:t>
      </w:r>
      <w:r w:rsidRPr="00CD06AA">
        <w:rPr>
          <w:rtl/>
        </w:rPr>
        <w:t>، المرسوم المتعلق بالتنافس الداخلي والعام لملء الشواغر في الهيئات الحكومية، الذي ينظِّم بمزيد من التفصيل طريقة إعطاء الأفضلية لأفراد الأقليات القومية في إجراءات التنافس في جميع الهيئات الحكومية.</w:t>
      </w:r>
    </w:p>
    <w:p w14:paraId="2114CB10" w14:textId="7DA7663A" w:rsidR="00260A4A" w:rsidRPr="00CD06AA" w:rsidRDefault="00260A4A" w:rsidP="00260A4A">
      <w:pPr>
        <w:pStyle w:val="SingleTxtGA"/>
        <w:rPr>
          <w:rtl/>
        </w:rPr>
      </w:pPr>
      <w:r w:rsidRPr="00192009">
        <w:rPr>
          <w:rtl/>
        </w:rPr>
        <w:t>304</w:t>
      </w:r>
      <w:r w:rsidRPr="00CD06AA">
        <w:rPr>
          <w:rtl/>
        </w:rPr>
        <w:t>-</w:t>
      </w:r>
      <w:r w:rsidRPr="00CD06AA">
        <w:rPr>
          <w:rtl/>
        </w:rPr>
        <w:tab/>
        <w:t xml:space="preserve">ويستفيد أطفال الأقليات القومية، في المدارس الابتدائية أو الثانوية، من ثلاث طرائق في التعليم: التدريس باللغة الأم بثماني لغات (الألبانية والبوسنية والبلغارية والهنغارية </w:t>
      </w:r>
      <w:proofErr w:type="spellStart"/>
      <w:r w:rsidRPr="00CD06AA">
        <w:rPr>
          <w:rtl/>
        </w:rPr>
        <w:t>والروثينية</w:t>
      </w:r>
      <w:proofErr w:type="spellEnd"/>
      <w:r w:rsidRPr="00CD06AA">
        <w:rPr>
          <w:rtl/>
        </w:rPr>
        <w:t xml:space="preserve"> والرومانية والسلوفاكية </w:t>
      </w:r>
      <w:r w:rsidRPr="00CD06AA">
        <w:rPr>
          <w:rtl/>
        </w:rPr>
        <w:lastRenderedPageBreak/>
        <w:t>والكرواتية</w:t>
      </w:r>
      <w:r w:rsidRPr="004E68B7">
        <w:rPr>
          <w:rtl/>
        </w:rPr>
        <w:t xml:space="preserve">)؛ </w:t>
      </w:r>
      <w:r w:rsidRPr="00CD06AA">
        <w:rPr>
          <w:rtl/>
        </w:rPr>
        <w:t>ودروس ثنائية اللغة – باللغة الأم للتلاميذ وباللغة الصربية (باللغتين البلغارية والصربية في المدرسة الابتدائية</w:t>
      </w:r>
      <w:r w:rsidRPr="007409A9">
        <w:rPr>
          <w:spacing w:val="-2"/>
          <w:rtl/>
        </w:rPr>
        <w:t>)؛ ودروس في اللغة الصربية، مع تضمين الموضوع الاختياري "اللغة الأم/ الكلام" جوانب</w:t>
      </w:r>
      <w:r w:rsidRPr="00CD06AA">
        <w:rPr>
          <w:rtl/>
        </w:rPr>
        <w:t xml:space="preserve"> من الثقافة الوطنية. ولدى الطلاب الذين يحضرون جميع الدروس بإحدى اللغات الثماني للأقليات القومية، وكذلك الطلاب الذين يحضرون البرنامج الاختياري "اللغة الأم/الكلام مع جوانب من الثقافة الوطنية"، ما</w:t>
      </w:r>
      <w:r w:rsidR="007409A9">
        <w:rPr>
          <w:rFonts w:hint="cs"/>
          <w:rtl/>
        </w:rPr>
        <w:t> </w:t>
      </w:r>
      <w:r w:rsidRPr="00CD06AA">
        <w:rPr>
          <w:rtl/>
        </w:rPr>
        <w:t xml:space="preserve">مجموعه </w:t>
      </w:r>
      <w:r w:rsidRPr="00192009">
        <w:rPr>
          <w:rtl/>
        </w:rPr>
        <w:t>946</w:t>
      </w:r>
      <w:r w:rsidRPr="00CD06AA">
        <w:rPr>
          <w:rtl/>
        </w:rPr>
        <w:t xml:space="preserve"> وحدة من وحدات الكتب المدرسية، نُشر </w:t>
      </w:r>
      <w:r w:rsidRPr="00192009">
        <w:rPr>
          <w:rtl/>
        </w:rPr>
        <w:t>483</w:t>
      </w:r>
      <w:r w:rsidRPr="00CD06AA">
        <w:rPr>
          <w:rtl/>
        </w:rPr>
        <w:t xml:space="preserve"> منها في إطار مناهج مكيَّفة ومعدَّلة. كما وفَّرت الوزارة المسؤولة عن التعليم، واضعةً في اعتبارها أهمية حصول الجميع على التعليم، كتباً مدرسية مجانية بلغات الأقليات القومية في إطار برنامج الكتب المدرسية المجانية، للعام الدراسي </w:t>
      </w:r>
      <w:r w:rsidRPr="00192009">
        <w:rPr>
          <w:rtl/>
        </w:rPr>
        <w:t>2020</w:t>
      </w:r>
      <w:r w:rsidRPr="00CD06AA">
        <w:rPr>
          <w:rtl/>
        </w:rPr>
        <w:t>/</w:t>
      </w:r>
      <w:r w:rsidRPr="00192009">
        <w:rPr>
          <w:rtl/>
        </w:rPr>
        <w:t>2021</w:t>
      </w:r>
      <w:r w:rsidRPr="004E68B7">
        <w:rPr>
          <w:rtl/>
        </w:rPr>
        <w:t xml:space="preserve">. </w:t>
      </w:r>
      <w:r w:rsidRPr="00CD06AA">
        <w:rPr>
          <w:rtl/>
        </w:rPr>
        <w:t>وبالإضافة إلى ذلك، يوفِّر هذا البرنامج الدعم للطلاب من الأسر المحرومة اجتماعياً/مالياً.</w:t>
      </w:r>
    </w:p>
    <w:p w14:paraId="35BEF450" w14:textId="77777777" w:rsidR="00260A4A" w:rsidRPr="00CD06AA" w:rsidRDefault="00260A4A" w:rsidP="00260A4A">
      <w:pPr>
        <w:pStyle w:val="SingleTxtGA"/>
        <w:rPr>
          <w:rtl/>
        </w:rPr>
      </w:pPr>
      <w:r w:rsidRPr="00192009">
        <w:rPr>
          <w:spacing w:val="-4"/>
          <w:rtl/>
        </w:rPr>
        <w:t>305</w:t>
      </w:r>
      <w:r w:rsidRPr="00053D91">
        <w:rPr>
          <w:spacing w:val="-4"/>
          <w:rtl/>
        </w:rPr>
        <w:t>-</w:t>
      </w:r>
      <w:r w:rsidRPr="00053D91">
        <w:rPr>
          <w:spacing w:val="-4"/>
          <w:rtl/>
        </w:rPr>
        <w:tab/>
        <w:t xml:space="preserve">وفي </w:t>
      </w:r>
      <w:r w:rsidRPr="00192009">
        <w:rPr>
          <w:spacing w:val="-4"/>
          <w:rtl/>
        </w:rPr>
        <w:t>42</w:t>
      </w:r>
      <w:r w:rsidRPr="00053D91">
        <w:rPr>
          <w:spacing w:val="-4"/>
          <w:rtl/>
        </w:rPr>
        <w:t xml:space="preserve"> حكومة محلية، تُستخدم رسميّاً </w:t>
      </w:r>
      <w:r w:rsidRPr="00192009">
        <w:rPr>
          <w:spacing w:val="-4"/>
          <w:rtl/>
        </w:rPr>
        <w:t>11</w:t>
      </w:r>
      <w:r w:rsidRPr="00053D91">
        <w:rPr>
          <w:spacing w:val="-4"/>
          <w:rtl/>
        </w:rPr>
        <w:t xml:space="preserve"> لغة من لغات الأقليات. ويُبَث شهرياً أكثر من </w:t>
      </w:r>
      <w:r w:rsidRPr="00192009">
        <w:rPr>
          <w:spacing w:val="-4"/>
          <w:rtl/>
        </w:rPr>
        <w:t>000</w:t>
      </w:r>
      <w:r w:rsidRPr="00053D91">
        <w:rPr>
          <w:spacing w:val="-4"/>
          <w:rtl/>
        </w:rPr>
        <w:t xml:space="preserve"> </w:t>
      </w:r>
      <w:r w:rsidRPr="00192009">
        <w:rPr>
          <w:spacing w:val="-4"/>
          <w:rtl/>
        </w:rPr>
        <w:t>18</w:t>
      </w:r>
      <w:r w:rsidRPr="00CD06AA">
        <w:rPr>
          <w:rtl/>
        </w:rPr>
        <w:t xml:space="preserve"> برنامج إذاعي وتلفزيوني خاص بالأقليات بـ </w:t>
      </w:r>
      <w:r w:rsidRPr="00192009">
        <w:rPr>
          <w:rtl/>
        </w:rPr>
        <w:t>16</w:t>
      </w:r>
      <w:r w:rsidRPr="00CD06AA">
        <w:rPr>
          <w:rtl/>
        </w:rPr>
        <w:t xml:space="preserve"> لغة، وهناك أكثر من </w:t>
      </w:r>
      <w:r w:rsidRPr="00192009">
        <w:rPr>
          <w:rtl/>
        </w:rPr>
        <w:t>100</w:t>
      </w:r>
      <w:r w:rsidRPr="00CD06AA">
        <w:rPr>
          <w:rtl/>
        </w:rPr>
        <w:t xml:space="preserve"> وسيلة إعلام مطبوعة.</w:t>
      </w:r>
    </w:p>
    <w:p w14:paraId="79AF702F" w14:textId="77777777" w:rsidR="00260A4A" w:rsidRPr="00CD06AA" w:rsidRDefault="00260A4A" w:rsidP="00260A4A">
      <w:pPr>
        <w:pStyle w:val="SingleTxtGA"/>
        <w:rPr>
          <w:rtl/>
        </w:rPr>
      </w:pPr>
      <w:r w:rsidRPr="00192009">
        <w:rPr>
          <w:rtl/>
        </w:rPr>
        <w:t>306</w:t>
      </w:r>
      <w:r w:rsidRPr="00CD06AA">
        <w:rPr>
          <w:rtl/>
        </w:rPr>
        <w:t>-</w:t>
      </w:r>
      <w:r w:rsidRPr="00CD06AA">
        <w:rPr>
          <w:rtl/>
        </w:rPr>
        <w:tab/>
        <w:t>وتحظى البرامج والمشاريع بالدعم على جميع مستويات الحكومة من أجل تحسين وضع الأقليات القومية وتعزيز التسامح والنهوض بحقوقها.</w:t>
      </w:r>
    </w:p>
    <w:p w14:paraId="5A6FB415" w14:textId="3ED7DEFC" w:rsidR="00260A4A" w:rsidRPr="007321AC" w:rsidRDefault="00260A4A" w:rsidP="006A7934">
      <w:pPr>
        <w:pStyle w:val="H23GA"/>
        <w:rPr>
          <w:rtl/>
        </w:rPr>
      </w:pPr>
      <w:r w:rsidRPr="007321AC">
        <w:rPr>
          <w:rtl/>
        </w:rPr>
        <w:tab/>
      </w:r>
      <w:r w:rsidRPr="007321AC">
        <w:rPr>
          <w:rtl/>
        </w:rPr>
        <w:tab/>
        <w:t xml:space="preserve">جماعة </w:t>
      </w:r>
      <w:proofErr w:type="spellStart"/>
      <w:r w:rsidRPr="007321AC">
        <w:rPr>
          <w:rtl/>
        </w:rPr>
        <w:t>الروما</w:t>
      </w:r>
      <w:proofErr w:type="spellEnd"/>
      <w:r w:rsidRPr="007321AC">
        <w:rPr>
          <w:rtl/>
        </w:rPr>
        <w:t xml:space="preserve">/نساء جماعة </w:t>
      </w:r>
      <w:proofErr w:type="spellStart"/>
      <w:r w:rsidRPr="007321AC">
        <w:rPr>
          <w:rtl/>
        </w:rPr>
        <w:t>الروما</w:t>
      </w:r>
      <w:proofErr w:type="spellEnd"/>
    </w:p>
    <w:p w14:paraId="0A5C70F5" w14:textId="77777777" w:rsidR="00260A4A" w:rsidRPr="00CD06AA" w:rsidRDefault="00260A4A" w:rsidP="00260A4A">
      <w:pPr>
        <w:pStyle w:val="SingleTxtGA"/>
        <w:rPr>
          <w:rtl/>
        </w:rPr>
      </w:pPr>
      <w:r w:rsidRPr="00192009">
        <w:rPr>
          <w:rtl/>
        </w:rPr>
        <w:t>307</w:t>
      </w:r>
      <w:r w:rsidRPr="00CD06AA">
        <w:rPr>
          <w:rtl/>
        </w:rPr>
        <w:t>-</w:t>
      </w:r>
      <w:r w:rsidRPr="00CD06AA">
        <w:rPr>
          <w:rtl/>
        </w:rPr>
        <w:tab/>
        <w:t xml:space="preserve">دأبت الحكومة، بالتعاون مع المفوضية الأوروبية، على تنظيم حلقات دراسية بشأن الإدماج الاجتماعي لرجال ونساء جماعة </w:t>
      </w:r>
      <w:proofErr w:type="spellStart"/>
      <w:r w:rsidRPr="00CD06AA">
        <w:rPr>
          <w:rtl/>
        </w:rPr>
        <w:t>الروما</w:t>
      </w:r>
      <w:proofErr w:type="spellEnd"/>
      <w:r w:rsidRPr="00CD06AA">
        <w:rPr>
          <w:rtl/>
        </w:rPr>
        <w:t xml:space="preserve"> كل سنتين منذ عام </w:t>
      </w:r>
      <w:r w:rsidRPr="00192009">
        <w:rPr>
          <w:rtl/>
        </w:rPr>
        <w:t>2011</w:t>
      </w:r>
      <w:r w:rsidRPr="00CD06AA">
        <w:rPr>
          <w:rtl/>
        </w:rPr>
        <w:t xml:space="preserve"> لرصد تحسين وضع هذه الأقلية القومية وتحديد الأولويات للفترة المقبلة في شكل استنتاجات عملية. وتقدَّم تقارير عن تنفيذها إلى المفوضية الأوروبية سنويّاً.</w:t>
      </w:r>
    </w:p>
    <w:p w14:paraId="17662CFD" w14:textId="77777777" w:rsidR="00260A4A" w:rsidRPr="004E68B7" w:rsidRDefault="00260A4A" w:rsidP="00260A4A">
      <w:pPr>
        <w:pStyle w:val="SingleTxtGA"/>
        <w:rPr>
          <w:rtl/>
        </w:rPr>
      </w:pPr>
      <w:r w:rsidRPr="00192009">
        <w:rPr>
          <w:rtl/>
        </w:rPr>
        <w:t>308</w:t>
      </w:r>
      <w:r w:rsidRPr="00CD06AA">
        <w:rPr>
          <w:rtl/>
        </w:rPr>
        <w:t>-</w:t>
      </w:r>
      <w:r w:rsidRPr="00CD06AA">
        <w:rPr>
          <w:rtl/>
        </w:rPr>
        <w:tab/>
        <w:t xml:space="preserve">ويجري باستمرارٍ إغناء قاعدة البيانات الخاصة برصد عملية إدماج جماعة </w:t>
      </w:r>
      <w:proofErr w:type="spellStart"/>
      <w:r w:rsidRPr="00CD06AA">
        <w:rPr>
          <w:rtl/>
        </w:rPr>
        <w:t>الروما</w:t>
      </w:r>
      <w:proofErr w:type="spellEnd"/>
      <w:r w:rsidRPr="00CD06AA">
        <w:rPr>
          <w:rtl/>
        </w:rPr>
        <w:t xml:space="preserve">. وقد انطلق العمل بقاعدة البيانات منذ عام </w:t>
      </w:r>
      <w:r w:rsidRPr="00192009">
        <w:rPr>
          <w:rtl/>
        </w:rPr>
        <w:t>2016</w:t>
      </w:r>
      <w:r w:rsidRPr="004E68B7">
        <w:rPr>
          <w:rtl/>
        </w:rPr>
        <w:t>.</w:t>
      </w:r>
    </w:p>
    <w:p w14:paraId="45D8B269" w14:textId="77777777" w:rsidR="00260A4A" w:rsidRPr="00CD06AA" w:rsidRDefault="00260A4A" w:rsidP="00260A4A">
      <w:pPr>
        <w:pStyle w:val="SingleTxtGA"/>
        <w:rPr>
          <w:rtl/>
        </w:rPr>
      </w:pPr>
      <w:r w:rsidRPr="00192009">
        <w:rPr>
          <w:rtl/>
        </w:rPr>
        <w:t>309</w:t>
      </w:r>
      <w:r w:rsidRPr="00CD06AA">
        <w:rPr>
          <w:rtl/>
        </w:rPr>
        <w:t>-</w:t>
      </w:r>
      <w:r w:rsidRPr="00CD06AA">
        <w:rPr>
          <w:rtl/>
        </w:rPr>
        <w:tab/>
        <w:t xml:space="preserve">واعتُمدت الاستراتيجية المنقَّحة للإدماج الاجتماعي لرجال ونساء جماعة </w:t>
      </w:r>
      <w:proofErr w:type="spellStart"/>
      <w:r w:rsidRPr="00CD06AA">
        <w:rPr>
          <w:rtl/>
        </w:rPr>
        <w:t>الروما</w:t>
      </w:r>
      <w:proofErr w:type="spellEnd"/>
      <w:r w:rsidRPr="00CD06AA">
        <w:rPr>
          <w:rtl/>
        </w:rPr>
        <w:t xml:space="preserve"> في جمهورية صربيا للفترة </w:t>
      </w:r>
      <w:r w:rsidRPr="00192009">
        <w:rPr>
          <w:rtl/>
        </w:rPr>
        <w:t>2022</w:t>
      </w:r>
      <w:r w:rsidRPr="00CD06AA">
        <w:rPr>
          <w:rtl/>
        </w:rPr>
        <w:t>-</w:t>
      </w:r>
      <w:r w:rsidRPr="00192009">
        <w:rPr>
          <w:rtl/>
        </w:rPr>
        <w:t>2026</w:t>
      </w:r>
      <w:r w:rsidRPr="00CD06AA">
        <w:rPr>
          <w:rtl/>
        </w:rPr>
        <w:t xml:space="preserve">، وهي تتضمن تدابير وأنشطة ملموسة في مجال تحسين وضع جماعة </w:t>
      </w:r>
      <w:proofErr w:type="spellStart"/>
      <w:r w:rsidRPr="00CD06AA">
        <w:rPr>
          <w:rtl/>
        </w:rPr>
        <w:t>الروما</w:t>
      </w:r>
      <w:proofErr w:type="spellEnd"/>
      <w:r w:rsidRPr="00CD06AA">
        <w:rPr>
          <w:rtl/>
        </w:rPr>
        <w:t>.</w:t>
      </w:r>
    </w:p>
    <w:p w14:paraId="25415172" w14:textId="77777777" w:rsidR="00260A4A" w:rsidRPr="00CD06AA" w:rsidRDefault="00260A4A" w:rsidP="00260A4A">
      <w:pPr>
        <w:pStyle w:val="SingleTxtGA"/>
        <w:rPr>
          <w:rtl/>
        </w:rPr>
      </w:pPr>
      <w:r w:rsidRPr="00192009">
        <w:rPr>
          <w:rtl/>
        </w:rPr>
        <w:t>310</w:t>
      </w:r>
      <w:r w:rsidRPr="00CD06AA">
        <w:rPr>
          <w:rtl/>
        </w:rPr>
        <w:t>-</w:t>
      </w:r>
      <w:r w:rsidRPr="00CD06AA">
        <w:rPr>
          <w:rtl/>
        </w:rPr>
        <w:tab/>
        <w:t xml:space="preserve">وعلى مستوى الحكومات الذاتية المحلية، توجد أفرقة متنقلة لإدماج جماعة </w:t>
      </w:r>
      <w:proofErr w:type="spellStart"/>
      <w:r w:rsidRPr="00CD06AA">
        <w:rPr>
          <w:rtl/>
        </w:rPr>
        <w:t>الروما</w:t>
      </w:r>
      <w:proofErr w:type="spellEnd"/>
      <w:r w:rsidRPr="00CD06AA">
        <w:rPr>
          <w:rtl/>
        </w:rPr>
        <w:t xml:space="preserve">، تتألف من منسِّق معني بقضايا جماعة </w:t>
      </w:r>
      <w:proofErr w:type="spellStart"/>
      <w:r w:rsidRPr="00CD06AA">
        <w:rPr>
          <w:rtl/>
        </w:rPr>
        <w:t>الروما</w:t>
      </w:r>
      <w:proofErr w:type="spellEnd"/>
      <w:r w:rsidRPr="00CD06AA">
        <w:rPr>
          <w:rtl/>
        </w:rPr>
        <w:t xml:space="preserve">، ومساعدين تربويين، ووسطاء صحيين، وممثلين عن مركز العمل الاجتماعي، وممثلين عن دائرة العمالة الوطنية، فضلاً عن ممثلين آخرين للحكومات الذاتية المحلية إذا اقتضى الأمر. وحتى الآن، شُكِّل </w:t>
      </w:r>
      <w:r w:rsidRPr="00192009">
        <w:rPr>
          <w:rtl/>
        </w:rPr>
        <w:t>56</w:t>
      </w:r>
      <w:r w:rsidRPr="00CD06AA">
        <w:rPr>
          <w:rtl/>
        </w:rPr>
        <w:t xml:space="preserve"> فريقاً متنقلاً في </w:t>
      </w:r>
      <w:r w:rsidRPr="00192009">
        <w:rPr>
          <w:rtl/>
        </w:rPr>
        <w:t>56</w:t>
      </w:r>
      <w:r w:rsidRPr="00CD06AA">
        <w:rPr>
          <w:rtl/>
        </w:rPr>
        <w:t xml:space="preserve"> من وحدات الحكم الذاتي المحلي بهدف تيسير الحصول على الخدمات وتمكين مواطني جماعة </w:t>
      </w:r>
      <w:proofErr w:type="spellStart"/>
      <w:r w:rsidRPr="00CD06AA">
        <w:rPr>
          <w:rtl/>
        </w:rPr>
        <w:t>الروما</w:t>
      </w:r>
      <w:proofErr w:type="spellEnd"/>
      <w:r w:rsidRPr="00CD06AA">
        <w:rPr>
          <w:rtl/>
        </w:rPr>
        <w:t xml:space="preserve"> من ممارسة حقوقهم على نحو أفضل.</w:t>
      </w:r>
    </w:p>
    <w:p w14:paraId="55DE3A16" w14:textId="51880F17" w:rsidR="00260A4A" w:rsidRPr="00053D91" w:rsidRDefault="00260A4A" w:rsidP="00260A4A">
      <w:pPr>
        <w:pStyle w:val="SingleTxtGA"/>
        <w:rPr>
          <w:spacing w:val="-2"/>
          <w:rtl/>
        </w:rPr>
      </w:pPr>
      <w:r w:rsidRPr="00192009">
        <w:rPr>
          <w:spacing w:val="-2"/>
          <w:rtl/>
        </w:rPr>
        <w:t>311</w:t>
      </w:r>
      <w:r w:rsidRPr="00053D91">
        <w:rPr>
          <w:spacing w:val="-2"/>
          <w:rtl/>
        </w:rPr>
        <w:t>-</w:t>
      </w:r>
      <w:r w:rsidRPr="00053D91">
        <w:rPr>
          <w:spacing w:val="-2"/>
          <w:rtl/>
        </w:rPr>
        <w:tab/>
        <w:t>وقد أُحرز تقدم كبير في حل ما يسمى بمشكلة "التجاهل" القانوني من خلال تحسين الإطار القانوني بتنفيذ اتفاق التفاهم بين وزارة إدارة الدولة والحكومات الذاتية المحلية، وهيئة حماية المواطنين، وتمثيلية مفوضية الأمم المتحدة السامية لشؤون اللاجئين في صربيا (</w:t>
      </w:r>
      <w:r w:rsidRPr="00192009">
        <w:rPr>
          <w:spacing w:val="-2"/>
          <w:rtl/>
        </w:rPr>
        <w:t>2012</w:t>
      </w:r>
      <w:r w:rsidRPr="00053D91">
        <w:rPr>
          <w:spacing w:val="-2"/>
          <w:rtl/>
        </w:rPr>
        <w:t>-</w:t>
      </w:r>
      <w:r w:rsidRPr="00192009">
        <w:rPr>
          <w:spacing w:val="-2"/>
          <w:rtl/>
        </w:rPr>
        <w:t>2016</w:t>
      </w:r>
      <w:r w:rsidRPr="00053D91">
        <w:rPr>
          <w:spacing w:val="-2"/>
          <w:rtl/>
        </w:rPr>
        <w:t>). وفي تشرين الأول/</w:t>
      </w:r>
      <w:r w:rsidR="00264E0F">
        <w:rPr>
          <w:rFonts w:hint="cs"/>
          <w:spacing w:val="-2"/>
          <w:rtl/>
        </w:rPr>
        <w:t xml:space="preserve"> </w:t>
      </w:r>
      <w:r w:rsidRPr="00053D91">
        <w:rPr>
          <w:spacing w:val="-2"/>
          <w:rtl/>
        </w:rPr>
        <w:t xml:space="preserve">أكتوبر </w:t>
      </w:r>
      <w:r w:rsidRPr="00192009">
        <w:rPr>
          <w:spacing w:val="-2"/>
          <w:rtl/>
        </w:rPr>
        <w:t>2019</w:t>
      </w:r>
      <w:r w:rsidRPr="00053D91">
        <w:rPr>
          <w:spacing w:val="-2"/>
          <w:rtl/>
        </w:rPr>
        <w:t>، أُبرم اتفاق تفاهم جديد بين الجهات الفاعلة نفس</w:t>
      </w:r>
      <w:r w:rsidRPr="00053D91">
        <w:rPr>
          <w:spacing w:val="-2"/>
          <w:rtl/>
          <w:lang w:bidi="ar-MA"/>
        </w:rPr>
        <w:t>ها</w:t>
      </w:r>
      <w:r w:rsidRPr="00053D91">
        <w:rPr>
          <w:spacing w:val="-2"/>
          <w:rtl/>
        </w:rPr>
        <w:t xml:space="preserve">. وأشارت التقديرات، في معرض تنفيذ الاتفاق، إلى أنَّ عدد الأشخاص الذين يعيشون في مستوطنات عشوائية غير المسجَّلين في سجل المواليد قد انخفض إلى </w:t>
      </w:r>
      <w:r w:rsidRPr="007321AC">
        <w:rPr>
          <w:bCs/>
          <w:spacing w:val="-2"/>
        </w:rPr>
        <w:t>0,45</w:t>
      </w:r>
      <w:r w:rsidRPr="00053D91">
        <w:rPr>
          <w:spacing w:val="-2"/>
          <w:rtl/>
        </w:rPr>
        <w:t xml:space="preserve"> في المائة مقابل</w:t>
      </w:r>
      <w:r w:rsidRPr="007321AC">
        <w:rPr>
          <w:bCs/>
          <w:spacing w:val="-2"/>
          <w:rtl/>
        </w:rPr>
        <w:t xml:space="preserve"> </w:t>
      </w:r>
      <w:r w:rsidR="00703D1F" w:rsidRPr="00192009">
        <w:rPr>
          <w:rFonts w:hint="cs"/>
          <w:b/>
          <w:spacing w:val="-2"/>
          <w:rtl/>
        </w:rPr>
        <w:t>1,8</w:t>
      </w:r>
      <w:r w:rsidRPr="007321AC">
        <w:rPr>
          <w:bCs/>
          <w:spacing w:val="-2"/>
          <w:rtl/>
        </w:rPr>
        <w:t xml:space="preserve"> </w:t>
      </w:r>
      <w:r w:rsidRPr="00053D91">
        <w:rPr>
          <w:spacing w:val="-2"/>
          <w:rtl/>
        </w:rPr>
        <w:t xml:space="preserve">في المائة في عام </w:t>
      </w:r>
      <w:r w:rsidRPr="00192009">
        <w:rPr>
          <w:spacing w:val="-2"/>
          <w:rtl/>
        </w:rPr>
        <w:t>2010</w:t>
      </w:r>
      <w:r w:rsidRPr="00053D91">
        <w:rPr>
          <w:spacing w:val="-2"/>
          <w:rtl/>
        </w:rPr>
        <w:t xml:space="preserve"> و</w:t>
      </w:r>
      <w:r w:rsidRPr="00192009">
        <w:rPr>
          <w:spacing w:val="-2"/>
          <w:rtl/>
        </w:rPr>
        <w:t>1</w:t>
      </w:r>
      <w:r w:rsidRPr="00053D91">
        <w:rPr>
          <w:spacing w:val="-2"/>
          <w:rtl/>
        </w:rPr>
        <w:t xml:space="preserve"> في المائة في عام </w:t>
      </w:r>
      <w:r w:rsidRPr="00192009">
        <w:rPr>
          <w:spacing w:val="-2"/>
          <w:rtl/>
        </w:rPr>
        <w:t>2015</w:t>
      </w:r>
      <w:r w:rsidRPr="00053D91">
        <w:rPr>
          <w:spacing w:val="-2"/>
          <w:rtl/>
        </w:rPr>
        <w:t>.</w:t>
      </w:r>
    </w:p>
    <w:p w14:paraId="49673642" w14:textId="77777777" w:rsidR="00260A4A" w:rsidRPr="00CD06AA" w:rsidRDefault="00260A4A" w:rsidP="00260A4A">
      <w:pPr>
        <w:pStyle w:val="SingleTxtGA"/>
        <w:rPr>
          <w:rtl/>
        </w:rPr>
      </w:pPr>
      <w:r w:rsidRPr="00192009">
        <w:rPr>
          <w:rtl/>
        </w:rPr>
        <w:t>312</w:t>
      </w:r>
      <w:r w:rsidRPr="00CD06AA">
        <w:rPr>
          <w:rtl/>
        </w:rPr>
        <w:t>-</w:t>
      </w:r>
      <w:r w:rsidRPr="00CD06AA">
        <w:rPr>
          <w:rtl/>
        </w:rPr>
        <w:tab/>
        <w:t xml:space="preserve">وأحدث عمل الوسطاء الصحيين تحولاً هامّاً في مجال الرعاية الصحية لرجال ونساء جماعة </w:t>
      </w:r>
      <w:proofErr w:type="spellStart"/>
      <w:r w:rsidRPr="00CD06AA">
        <w:rPr>
          <w:rtl/>
        </w:rPr>
        <w:t>الروما</w:t>
      </w:r>
      <w:proofErr w:type="spellEnd"/>
      <w:r w:rsidRPr="00CD06AA">
        <w:rPr>
          <w:rtl/>
        </w:rPr>
        <w:t xml:space="preserve">. واعتبرت المفوضية الأوروبية عملهم أنجح تدبير في السياسات العامة في مجال إدماج رجال ونساء جماعة </w:t>
      </w:r>
      <w:proofErr w:type="spellStart"/>
      <w:r w:rsidRPr="00CD06AA">
        <w:rPr>
          <w:rtl/>
        </w:rPr>
        <w:t>الروما</w:t>
      </w:r>
      <w:proofErr w:type="spellEnd"/>
      <w:r w:rsidRPr="00CD06AA">
        <w:rPr>
          <w:rtl/>
        </w:rPr>
        <w:t xml:space="preserve">. وخلال عام </w:t>
      </w:r>
      <w:r w:rsidRPr="00192009">
        <w:rPr>
          <w:rtl/>
        </w:rPr>
        <w:t>2019</w:t>
      </w:r>
      <w:r w:rsidRPr="00CD06AA">
        <w:rPr>
          <w:rtl/>
        </w:rPr>
        <w:t xml:space="preserve">، وُظِّف في نظام الرعاية الصحية </w:t>
      </w:r>
      <w:r w:rsidRPr="00192009">
        <w:rPr>
          <w:rtl/>
        </w:rPr>
        <w:t>85</w:t>
      </w:r>
      <w:r w:rsidRPr="00CD06AA">
        <w:rPr>
          <w:rtl/>
        </w:rPr>
        <w:t xml:space="preserve"> من الوسطاء الصحيين المدرَّبين، وهو ما يمثِّل زيادة كبيرة في العدد، مقابل </w:t>
      </w:r>
      <w:r w:rsidRPr="00192009">
        <w:rPr>
          <w:rtl/>
        </w:rPr>
        <w:t>60</w:t>
      </w:r>
      <w:r w:rsidRPr="00CD06AA">
        <w:rPr>
          <w:rtl/>
        </w:rPr>
        <w:t xml:space="preserve"> وسيطاً في عام </w:t>
      </w:r>
      <w:r w:rsidRPr="00192009">
        <w:rPr>
          <w:rtl/>
        </w:rPr>
        <w:t>2017</w:t>
      </w:r>
      <w:r w:rsidRPr="004E68B7">
        <w:rPr>
          <w:rtl/>
        </w:rPr>
        <w:t xml:space="preserve">. </w:t>
      </w:r>
      <w:r w:rsidRPr="00CD06AA">
        <w:rPr>
          <w:rtl/>
        </w:rPr>
        <w:t xml:space="preserve">وبفضل توظيف هؤلاء </w:t>
      </w:r>
      <w:r w:rsidRPr="00CD06AA">
        <w:rPr>
          <w:rtl/>
        </w:rPr>
        <w:lastRenderedPageBreak/>
        <w:t xml:space="preserve">الوسطاء الصحيين، بات بإمكان نساء </w:t>
      </w:r>
      <w:proofErr w:type="spellStart"/>
      <w:r w:rsidRPr="00CD06AA">
        <w:rPr>
          <w:rtl/>
        </w:rPr>
        <w:t>الروما</w:t>
      </w:r>
      <w:proofErr w:type="spellEnd"/>
      <w:r w:rsidRPr="00CD06AA">
        <w:rPr>
          <w:rtl/>
        </w:rPr>
        <w:t xml:space="preserve"> الحصول على الخدمات الصحية على نحو أسهل، في حين استمر الاتجاه نحو إجراء فحوص منهجية وفحوصات تتعلق بأمراض النساء في هذا السياق واتسع نطاقه. كما زادت المراقبة الصحية لفائدة النساء الحوامل والنساء الحديثات عهد بالإنجاب، وارتفع أيضاً عدد النساء والأطفال الذين تلقّوا التطعيم. وفي السنوات العشر الماضية، انخفض معدل الوفيات في صفوف أطفال جماعة </w:t>
      </w:r>
      <w:proofErr w:type="spellStart"/>
      <w:r w:rsidRPr="00CD06AA">
        <w:rPr>
          <w:rtl/>
        </w:rPr>
        <w:t>الروما</w:t>
      </w:r>
      <w:proofErr w:type="spellEnd"/>
      <w:r w:rsidRPr="00CD06AA">
        <w:rPr>
          <w:rtl/>
        </w:rPr>
        <w:t xml:space="preserve"> بأكثر من </w:t>
      </w:r>
      <w:r w:rsidRPr="00192009">
        <w:rPr>
          <w:rtl/>
        </w:rPr>
        <w:t>50</w:t>
      </w:r>
      <w:r w:rsidRPr="00CD06AA">
        <w:rPr>
          <w:rtl/>
        </w:rPr>
        <w:t xml:space="preserve"> في المائة.</w:t>
      </w:r>
    </w:p>
    <w:p w14:paraId="17995AC5" w14:textId="77777777" w:rsidR="00260A4A" w:rsidRPr="00CD06AA" w:rsidRDefault="00260A4A" w:rsidP="00260A4A">
      <w:pPr>
        <w:pStyle w:val="SingleTxtGA"/>
        <w:rPr>
          <w:rtl/>
        </w:rPr>
      </w:pPr>
      <w:r w:rsidRPr="00192009">
        <w:rPr>
          <w:rtl/>
        </w:rPr>
        <w:t>313</w:t>
      </w:r>
      <w:r w:rsidRPr="00CD06AA">
        <w:rPr>
          <w:rtl/>
        </w:rPr>
        <w:t>-</w:t>
      </w:r>
      <w:r w:rsidRPr="00CD06AA">
        <w:rPr>
          <w:rtl/>
        </w:rPr>
        <w:tab/>
        <w:t>وبهدف القضاء تماماً على الانقطاع عن التعليم الابتدائي، استُحدثت أداة لتحديد التلاميذ المعرَّضين لخطر الانقطاع عن الدراسة في سن مبكِّرة، تطبَّق في المؤسسات التعليمية.</w:t>
      </w:r>
    </w:p>
    <w:p w14:paraId="713BF468" w14:textId="09605CFE" w:rsidR="00260A4A" w:rsidRPr="00CD06AA" w:rsidRDefault="00260A4A" w:rsidP="00260A4A">
      <w:pPr>
        <w:pStyle w:val="SingleTxtGA"/>
        <w:rPr>
          <w:rtl/>
        </w:rPr>
      </w:pPr>
      <w:r w:rsidRPr="00192009">
        <w:rPr>
          <w:rtl/>
        </w:rPr>
        <w:t>314</w:t>
      </w:r>
      <w:r w:rsidRPr="00CD06AA">
        <w:rPr>
          <w:rtl/>
        </w:rPr>
        <w:t>-</w:t>
      </w:r>
      <w:r w:rsidRPr="00CD06AA">
        <w:rPr>
          <w:rtl/>
        </w:rPr>
        <w:tab/>
        <w:t xml:space="preserve">والتحق </w:t>
      </w:r>
      <w:r w:rsidRPr="00192009">
        <w:rPr>
          <w:rtl/>
        </w:rPr>
        <w:t>427</w:t>
      </w:r>
      <w:r w:rsidRPr="00CD06AA">
        <w:rPr>
          <w:rtl/>
        </w:rPr>
        <w:t xml:space="preserve"> </w:t>
      </w:r>
      <w:r w:rsidRPr="00192009">
        <w:rPr>
          <w:rtl/>
        </w:rPr>
        <w:t>12</w:t>
      </w:r>
      <w:r w:rsidRPr="00CD06AA">
        <w:rPr>
          <w:rtl/>
        </w:rPr>
        <w:t xml:space="preserve"> طالباً من جماعة </w:t>
      </w:r>
      <w:proofErr w:type="spellStart"/>
      <w:r w:rsidRPr="00CD06AA">
        <w:rPr>
          <w:rtl/>
        </w:rPr>
        <w:t>الروما</w:t>
      </w:r>
      <w:proofErr w:type="spellEnd"/>
      <w:r w:rsidRPr="00CD06AA">
        <w:rPr>
          <w:rtl/>
        </w:rPr>
        <w:t xml:space="preserve"> (منهم </w:t>
      </w:r>
      <w:r w:rsidRPr="00192009">
        <w:rPr>
          <w:rtl/>
        </w:rPr>
        <w:t>56</w:t>
      </w:r>
      <w:r w:rsidRPr="00CD06AA">
        <w:rPr>
          <w:rtl/>
        </w:rPr>
        <w:t xml:space="preserve"> في المائة من الفتيات) بالمدارس الثانوية منذ عام </w:t>
      </w:r>
      <w:r w:rsidRPr="00192009">
        <w:rPr>
          <w:rtl/>
        </w:rPr>
        <w:t>2003</w:t>
      </w:r>
      <w:r w:rsidRPr="00CD06AA">
        <w:rPr>
          <w:rtl/>
        </w:rPr>
        <w:t xml:space="preserve"> من خلال إجراءات إيجابية، إلى جانب التحاق </w:t>
      </w:r>
      <w:r w:rsidRPr="00192009">
        <w:rPr>
          <w:rtl/>
        </w:rPr>
        <w:t>743</w:t>
      </w:r>
      <w:r w:rsidRPr="00CD06AA">
        <w:rPr>
          <w:rtl/>
        </w:rPr>
        <w:t xml:space="preserve"> </w:t>
      </w:r>
      <w:r w:rsidRPr="00192009">
        <w:rPr>
          <w:rtl/>
        </w:rPr>
        <w:t>1</w:t>
      </w:r>
      <w:r w:rsidRPr="00CD06AA">
        <w:rPr>
          <w:rtl/>
        </w:rPr>
        <w:t xml:space="preserve"> من طلاب جماعة </w:t>
      </w:r>
      <w:proofErr w:type="spellStart"/>
      <w:r w:rsidRPr="00CD06AA">
        <w:rPr>
          <w:rtl/>
        </w:rPr>
        <w:t>الروما</w:t>
      </w:r>
      <w:proofErr w:type="spellEnd"/>
      <w:r w:rsidRPr="00CD06AA">
        <w:rPr>
          <w:rtl/>
        </w:rPr>
        <w:t xml:space="preserve"> (منهم</w:t>
      </w:r>
      <w:r w:rsidR="001B3218">
        <w:rPr>
          <w:rFonts w:hint="cs"/>
          <w:rtl/>
        </w:rPr>
        <w:t> </w:t>
      </w:r>
      <w:r w:rsidRPr="00192009">
        <w:rPr>
          <w:rtl/>
        </w:rPr>
        <w:t>51</w:t>
      </w:r>
      <w:r w:rsidRPr="00CD06AA">
        <w:rPr>
          <w:rtl/>
        </w:rPr>
        <w:t xml:space="preserve"> في المائة من الفتيات) بالكليات والجامعات. وأنشئ نظام لرصد الحضور المنتظم وتحصيل الطلاب. وحضر </w:t>
      </w:r>
      <w:r w:rsidRPr="00192009">
        <w:rPr>
          <w:rtl/>
        </w:rPr>
        <w:t>467</w:t>
      </w:r>
      <w:r w:rsidRPr="00CD06AA">
        <w:rPr>
          <w:rtl/>
        </w:rPr>
        <w:t xml:space="preserve"> </w:t>
      </w:r>
      <w:r w:rsidRPr="00192009">
        <w:rPr>
          <w:rtl/>
        </w:rPr>
        <w:t>2</w:t>
      </w:r>
      <w:r w:rsidRPr="00CD06AA">
        <w:rPr>
          <w:rtl/>
        </w:rPr>
        <w:t xml:space="preserve"> طالباً (منهم </w:t>
      </w:r>
      <w:r w:rsidRPr="00192009">
        <w:rPr>
          <w:rtl/>
        </w:rPr>
        <w:t>163</w:t>
      </w:r>
      <w:r w:rsidRPr="00CD06AA">
        <w:rPr>
          <w:rtl/>
        </w:rPr>
        <w:t xml:space="preserve"> </w:t>
      </w:r>
      <w:r w:rsidRPr="00192009">
        <w:rPr>
          <w:rtl/>
        </w:rPr>
        <w:t>1</w:t>
      </w:r>
      <w:r w:rsidRPr="00CD06AA">
        <w:rPr>
          <w:rtl/>
        </w:rPr>
        <w:t xml:space="preserve"> فتاة و</w:t>
      </w:r>
      <w:r w:rsidRPr="00192009">
        <w:rPr>
          <w:rtl/>
        </w:rPr>
        <w:t>304</w:t>
      </w:r>
      <w:r w:rsidRPr="00CD06AA">
        <w:rPr>
          <w:rtl/>
        </w:rPr>
        <w:t xml:space="preserve"> </w:t>
      </w:r>
      <w:r w:rsidRPr="00192009">
        <w:rPr>
          <w:rtl/>
        </w:rPr>
        <w:t>1</w:t>
      </w:r>
      <w:r w:rsidRPr="00CD06AA">
        <w:rPr>
          <w:rtl/>
        </w:rPr>
        <w:t xml:space="preserve"> فتيان) دروساً في لغة </w:t>
      </w:r>
      <w:proofErr w:type="spellStart"/>
      <w:r w:rsidRPr="00CD06AA">
        <w:rPr>
          <w:rtl/>
        </w:rPr>
        <w:t>الروما</w:t>
      </w:r>
      <w:proofErr w:type="spellEnd"/>
      <w:r w:rsidRPr="00CD06AA">
        <w:rPr>
          <w:rtl/>
        </w:rPr>
        <w:t xml:space="preserve"> مع جوانب من الثقافة الوطنية في </w:t>
      </w:r>
      <w:r w:rsidRPr="00192009">
        <w:rPr>
          <w:rtl/>
        </w:rPr>
        <w:t>68</w:t>
      </w:r>
      <w:r w:rsidRPr="00CD06AA">
        <w:rPr>
          <w:rtl/>
        </w:rPr>
        <w:t xml:space="preserve"> مدرسة خلال العام الدراسي </w:t>
      </w:r>
      <w:r w:rsidRPr="00192009">
        <w:rPr>
          <w:rtl/>
        </w:rPr>
        <w:t>2019</w:t>
      </w:r>
      <w:r w:rsidRPr="00CD06AA">
        <w:rPr>
          <w:rtl/>
        </w:rPr>
        <w:t>/</w:t>
      </w:r>
      <w:r w:rsidRPr="00192009">
        <w:rPr>
          <w:rtl/>
        </w:rPr>
        <w:t>2020</w:t>
      </w:r>
      <w:r w:rsidRPr="004E68B7">
        <w:rPr>
          <w:rtl/>
        </w:rPr>
        <w:t xml:space="preserve">. </w:t>
      </w:r>
      <w:r w:rsidRPr="00CD06AA">
        <w:rPr>
          <w:rtl/>
        </w:rPr>
        <w:t xml:space="preserve">ولتمكين الطلاب المعرَّضين لخطر الانقطاع عن الدراسة من مواصلة تعليمهم، تقدَّم منح دراسية للطلاب المسجَّلين في تدابير العمل الإيجابي ويستفيدون من نظام توجيه. وفي السنوات الدراسية الخمس الماضية، قُدِّمت في المدارس الثانوية </w:t>
      </w:r>
      <w:r w:rsidRPr="00192009">
        <w:rPr>
          <w:rtl/>
        </w:rPr>
        <w:t>419</w:t>
      </w:r>
      <w:r w:rsidRPr="00CD06AA">
        <w:rPr>
          <w:rtl/>
        </w:rPr>
        <w:t xml:space="preserve"> </w:t>
      </w:r>
      <w:r w:rsidRPr="00192009">
        <w:rPr>
          <w:rtl/>
        </w:rPr>
        <w:t>5</w:t>
      </w:r>
      <w:r w:rsidRPr="00CD06AA">
        <w:rPr>
          <w:rtl/>
        </w:rPr>
        <w:t xml:space="preserve"> منحة دراسية من الميزانية ذات الصلة ومن أموال المانحين الموجَّهة لطلاب جماعة </w:t>
      </w:r>
      <w:proofErr w:type="spellStart"/>
      <w:r w:rsidRPr="00CD06AA">
        <w:rPr>
          <w:rtl/>
        </w:rPr>
        <w:t>الروما</w:t>
      </w:r>
      <w:proofErr w:type="spellEnd"/>
      <w:r w:rsidRPr="00CD06AA">
        <w:rPr>
          <w:rtl/>
        </w:rPr>
        <w:t xml:space="preserve"> (منهم </w:t>
      </w:r>
      <w:r w:rsidRPr="00192009">
        <w:rPr>
          <w:rtl/>
        </w:rPr>
        <w:t>65</w:t>
      </w:r>
      <w:r w:rsidRPr="00CD06AA">
        <w:rPr>
          <w:rtl/>
        </w:rPr>
        <w:t xml:space="preserve"> في المائة من الفتيات</w:t>
      </w:r>
      <w:r w:rsidRPr="004E68B7">
        <w:rPr>
          <w:rtl/>
        </w:rPr>
        <w:t xml:space="preserve">). </w:t>
      </w:r>
      <w:r w:rsidRPr="00CD06AA">
        <w:rPr>
          <w:rtl/>
        </w:rPr>
        <w:t xml:space="preserve">وقد مكنت التعديلات التي أُدخلت على لائحة القواعد المتعلقة بقروض التلاميذ والطلاب والمنح الدراسية لعام </w:t>
      </w:r>
      <w:r w:rsidRPr="00192009">
        <w:rPr>
          <w:rtl/>
        </w:rPr>
        <w:t>2017</w:t>
      </w:r>
      <w:r w:rsidRPr="00CD06AA">
        <w:rPr>
          <w:rtl/>
        </w:rPr>
        <w:t xml:space="preserve"> طلاب </w:t>
      </w:r>
      <w:proofErr w:type="spellStart"/>
      <w:r w:rsidRPr="00CD06AA">
        <w:rPr>
          <w:rtl/>
        </w:rPr>
        <w:t>الروما</w:t>
      </w:r>
      <w:proofErr w:type="spellEnd"/>
      <w:r w:rsidRPr="00CD06AA">
        <w:rPr>
          <w:rtl/>
        </w:rPr>
        <w:t xml:space="preserve">، بالإضافة إلى الأشخاص ذوي الإعاقة والطلاب الذين فقدوا الوالدين، من الحصول على قروض ومنح دراسية دون اشتراط معايير نجاح. ووُظِّف </w:t>
      </w:r>
      <w:r w:rsidRPr="00192009">
        <w:rPr>
          <w:rtl/>
        </w:rPr>
        <w:t>200</w:t>
      </w:r>
      <w:r w:rsidRPr="00CD06AA">
        <w:rPr>
          <w:rtl/>
        </w:rPr>
        <w:t xml:space="preserve"> موجِّه لتقديم الدعم لطلاب أقلية </w:t>
      </w:r>
      <w:proofErr w:type="spellStart"/>
      <w:r w:rsidRPr="00CD06AA">
        <w:rPr>
          <w:rtl/>
        </w:rPr>
        <w:t>الروما</w:t>
      </w:r>
      <w:proofErr w:type="spellEnd"/>
      <w:r w:rsidRPr="00CD06AA">
        <w:rPr>
          <w:rtl/>
        </w:rPr>
        <w:t xml:space="preserve"> القومية. وفي العام الدراسي </w:t>
      </w:r>
      <w:r w:rsidRPr="00192009">
        <w:rPr>
          <w:rtl/>
        </w:rPr>
        <w:t>2020</w:t>
      </w:r>
      <w:r w:rsidRPr="00CD06AA">
        <w:rPr>
          <w:rtl/>
        </w:rPr>
        <w:t>/</w:t>
      </w:r>
      <w:r w:rsidRPr="00192009">
        <w:rPr>
          <w:rtl/>
        </w:rPr>
        <w:t>2021</w:t>
      </w:r>
      <w:r w:rsidRPr="00CD06AA">
        <w:rPr>
          <w:rtl/>
        </w:rPr>
        <w:t xml:space="preserve">، وُظِّف ما مجموعه </w:t>
      </w:r>
      <w:r w:rsidRPr="00192009">
        <w:rPr>
          <w:rtl/>
        </w:rPr>
        <w:t>281</w:t>
      </w:r>
      <w:r w:rsidRPr="00CD06AA">
        <w:rPr>
          <w:rtl/>
        </w:rPr>
        <w:t xml:space="preserve"> مساعداً تربويّاً، منهم </w:t>
      </w:r>
      <w:r w:rsidRPr="00192009">
        <w:rPr>
          <w:rtl/>
        </w:rPr>
        <w:t>250</w:t>
      </w:r>
      <w:r w:rsidRPr="00CD06AA">
        <w:rPr>
          <w:rtl/>
        </w:rPr>
        <w:t xml:space="preserve"> في المدارس الابتدائية و</w:t>
      </w:r>
      <w:r w:rsidRPr="00192009">
        <w:rPr>
          <w:rtl/>
        </w:rPr>
        <w:t>30</w:t>
      </w:r>
      <w:r w:rsidRPr="00CD06AA">
        <w:rPr>
          <w:rtl/>
        </w:rPr>
        <w:t xml:space="preserve"> في مؤسسات التعليم قبل المدرسي، وواحد في المدرسة الثانوية. والهدف المتوخى من توظيف المساعدين التربويين هو المساهمة في إدماج طلاب </w:t>
      </w:r>
      <w:proofErr w:type="spellStart"/>
      <w:r w:rsidRPr="00CD06AA">
        <w:rPr>
          <w:rtl/>
        </w:rPr>
        <w:t>الروما</w:t>
      </w:r>
      <w:proofErr w:type="spellEnd"/>
      <w:r w:rsidRPr="00CD06AA">
        <w:rPr>
          <w:rtl/>
        </w:rPr>
        <w:t xml:space="preserve"> في التعليم وتحصيلهم نتائج أفضل. كما هيأت لائحة القواعد المتعلقة بالمساعدين التربويين والمساعدين في مجال تعليم الكبار الظروف لمواصلة العمل على توسيع شبكة المساعدين التربويين. ويجري حالياً الترتيب لتوظيف </w:t>
      </w:r>
      <w:r w:rsidRPr="00192009">
        <w:rPr>
          <w:rtl/>
        </w:rPr>
        <w:t>15</w:t>
      </w:r>
      <w:r w:rsidRPr="00CD06AA">
        <w:rPr>
          <w:rtl/>
        </w:rPr>
        <w:t xml:space="preserve"> مساعداً تربويّاً جُدداً في مجال تقديم المساعدة والدعم الإضافي لأطفال </w:t>
      </w:r>
      <w:proofErr w:type="spellStart"/>
      <w:r w:rsidRPr="00CD06AA">
        <w:rPr>
          <w:rtl/>
        </w:rPr>
        <w:t>الروما</w:t>
      </w:r>
      <w:proofErr w:type="spellEnd"/>
      <w:r w:rsidRPr="00CD06AA">
        <w:rPr>
          <w:rtl/>
        </w:rPr>
        <w:t xml:space="preserve"> وطلابها في </w:t>
      </w:r>
      <w:r w:rsidRPr="00192009">
        <w:rPr>
          <w:rtl/>
        </w:rPr>
        <w:t>17</w:t>
      </w:r>
      <w:r w:rsidRPr="00CD06AA">
        <w:rPr>
          <w:rtl/>
        </w:rPr>
        <w:t xml:space="preserve"> مدرسة ابتدائية إضافية.</w:t>
      </w:r>
    </w:p>
    <w:p w14:paraId="241C2681" w14:textId="77777777" w:rsidR="00260A4A" w:rsidRPr="00CD06AA" w:rsidRDefault="00260A4A" w:rsidP="00260A4A">
      <w:pPr>
        <w:pStyle w:val="SingleTxtGA"/>
        <w:rPr>
          <w:rtl/>
        </w:rPr>
      </w:pPr>
      <w:r w:rsidRPr="00192009">
        <w:rPr>
          <w:rtl/>
        </w:rPr>
        <w:t>315</w:t>
      </w:r>
      <w:r w:rsidRPr="00CD06AA">
        <w:rPr>
          <w:rtl/>
        </w:rPr>
        <w:t>-</w:t>
      </w:r>
      <w:r w:rsidRPr="00CD06AA">
        <w:rPr>
          <w:rtl/>
        </w:rPr>
        <w:tab/>
        <w:t xml:space="preserve">واستمر تنفيذ تدابير دعم الأطفال العائدين بموجب اتفاق إعادة القبول من بلدان أوروبا الغربية. وخلال العام الدراسي </w:t>
      </w:r>
      <w:r w:rsidRPr="00192009">
        <w:rPr>
          <w:rtl/>
        </w:rPr>
        <w:t>2019</w:t>
      </w:r>
      <w:r w:rsidRPr="00CD06AA">
        <w:rPr>
          <w:rtl/>
        </w:rPr>
        <w:t>/</w:t>
      </w:r>
      <w:r w:rsidRPr="00192009">
        <w:rPr>
          <w:rtl/>
        </w:rPr>
        <w:t>2020</w:t>
      </w:r>
      <w:r w:rsidRPr="00CD06AA">
        <w:rPr>
          <w:rtl/>
        </w:rPr>
        <w:t xml:space="preserve">، التحق ما مجموعه </w:t>
      </w:r>
      <w:r w:rsidRPr="00192009">
        <w:rPr>
          <w:rtl/>
        </w:rPr>
        <w:t>77</w:t>
      </w:r>
      <w:r w:rsidRPr="00CD06AA">
        <w:rPr>
          <w:rtl/>
        </w:rPr>
        <w:t xml:space="preserve"> تلميذاً بالمدارس الابتدائية في جمهورية صربيا بصفتهم عائدين بموجب إعادة القبول (موزَّعين على </w:t>
      </w:r>
      <w:r w:rsidRPr="00192009">
        <w:rPr>
          <w:rtl/>
        </w:rPr>
        <w:t>32</w:t>
      </w:r>
      <w:r w:rsidRPr="00CD06AA">
        <w:rPr>
          <w:rtl/>
        </w:rPr>
        <w:t xml:space="preserve"> فتاة و</w:t>
      </w:r>
      <w:r w:rsidRPr="00192009">
        <w:rPr>
          <w:rtl/>
        </w:rPr>
        <w:t>45</w:t>
      </w:r>
      <w:r w:rsidRPr="00CD06AA">
        <w:rPr>
          <w:rtl/>
        </w:rPr>
        <w:t xml:space="preserve"> فتى</w:t>
      </w:r>
      <w:r w:rsidRPr="004E68B7">
        <w:rPr>
          <w:rtl/>
        </w:rPr>
        <w:t xml:space="preserve">). </w:t>
      </w:r>
      <w:r w:rsidRPr="00CD06AA">
        <w:rPr>
          <w:rtl/>
        </w:rPr>
        <w:t>وبالنظر إلى أنَّ المدارس الابتدائية تعالج على نحو إيجابي مسألة العائدين بعد إعادة القبول، فإنَّ هؤلاء التلاميذ لا يسجَّلون في معظم الحالات بشكل منفصل، بل تطبَّق إجراءات مبسَّطة لالتحاقهم بالمدرسة و/أو عودتهم إليها، مع تعيين فريق لإجراء اختبار مسبق ولرصد إدماج هؤلاء التلاميذ في نظام التدريس العادي. وفضلاً عن ذلك، إذا عاد التلميذ خلال نفس العام الدراسي، لا تعامله المدرسة على أنه تلميذ جديد، بل يوضع في نفس الفصل/الصف.</w:t>
      </w:r>
    </w:p>
    <w:p w14:paraId="66FDEBEB" w14:textId="77777777" w:rsidR="00260A4A" w:rsidRPr="00CD06AA" w:rsidRDefault="00260A4A" w:rsidP="00260A4A">
      <w:pPr>
        <w:pStyle w:val="SingleTxtGA"/>
        <w:rPr>
          <w:rtl/>
        </w:rPr>
      </w:pPr>
      <w:r w:rsidRPr="00192009">
        <w:rPr>
          <w:rtl/>
        </w:rPr>
        <w:t>316</w:t>
      </w:r>
      <w:r w:rsidRPr="00CD06AA">
        <w:rPr>
          <w:rtl/>
        </w:rPr>
        <w:t>-</w:t>
      </w:r>
      <w:r w:rsidRPr="00CD06AA">
        <w:rPr>
          <w:rtl/>
        </w:rPr>
        <w:tab/>
        <w:t xml:space="preserve">ومن حيث المؤهلات، وُثِّق </w:t>
      </w:r>
      <w:r w:rsidRPr="00192009">
        <w:rPr>
          <w:rtl/>
        </w:rPr>
        <w:t>973</w:t>
      </w:r>
      <w:r w:rsidRPr="00CD06AA">
        <w:rPr>
          <w:rtl/>
        </w:rPr>
        <w:t xml:space="preserve"> </w:t>
      </w:r>
      <w:r w:rsidRPr="00192009">
        <w:rPr>
          <w:rtl/>
        </w:rPr>
        <w:t>24</w:t>
      </w:r>
      <w:r w:rsidRPr="00CD06AA">
        <w:rPr>
          <w:rtl/>
        </w:rPr>
        <w:t xml:space="preserve"> من </w:t>
      </w:r>
      <w:proofErr w:type="spellStart"/>
      <w:r w:rsidRPr="00CD06AA">
        <w:rPr>
          <w:rtl/>
        </w:rPr>
        <w:t>الروما</w:t>
      </w:r>
      <w:proofErr w:type="spellEnd"/>
      <w:r w:rsidRPr="00CD06AA">
        <w:rPr>
          <w:rtl/>
        </w:rPr>
        <w:t xml:space="preserve"> على أنهم عديمو المؤهلات أو ذوو مؤهلات </w:t>
      </w:r>
      <w:r w:rsidRPr="001B3218">
        <w:rPr>
          <w:spacing w:val="-2"/>
          <w:rtl/>
        </w:rPr>
        <w:t xml:space="preserve">متدنية (وهو ما يمثِّل نسبة قدرها </w:t>
      </w:r>
      <w:r w:rsidRPr="007321AC">
        <w:rPr>
          <w:bCs/>
          <w:spacing w:val="-2"/>
        </w:rPr>
        <w:t>89,3</w:t>
      </w:r>
      <w:r w:rsidRPr="007321AC">
        <w:rPr>
          <w:bCs/>
          <w:spacing w:val="-2"/>
          <w:rtl/>
        </w:rPr>
        <w:t xml:space="preserve"> </w:t>
      </w:r>
      <w:r w:rsidRPr="001B3218">
        <w:rPr>
          <w:spacing w:val="-2"/>
          <w:rtl/>
        </w:rPr>
        <w:t xml:space="preserve">في المائة من العدد الإجمالي لرجال ونساء جماعة </w:t>
      </w:r>
      <w:proofErr w:type="spellStart"/>
      <w:r w:rsidRPr="001B3218">
        <w:rPr>
          <w:spacing w:val="-2"/>
          <w:rtl/>
        </w:rPr>
        <w:t>الروما</w:t>
      </w:r>
      <w:proofErr w:type="spellEnd"/>
      <w:r w:rsidRPr="001B3218">
        <w:rPr>
          <w:spacing w:val="-2"/>
          <w:rtl/>
        </w:rPr>
        <w:t xml:space="preserve"> المسجَّلين</w:t>
      </w:r>
      <w:r w:rsidRPr="00CD06AA">
        <w:rPr>
          <w:rtl/>
        </w:rPr>
        <w:t xml:space="preserve"> </w:t>
      </w:r>
      <w:r w:rsidRPr="00096CA9">
        <w:rPr>
          <w:spacing w:val="-2"/>
          <w:rtl/>
        </w:rPr>
        <w:t>على أنهم عاطلون عن العمل، وهي نسبة أعلى بكثير من نسبة العاطلين عن العمل من عامة السكان الذين</w:t>
      </w:r>
      <w:r w:rsidRPr="00CD06AA">
        <w:rPr>
          <w:rtl/>
        </w:rPr>
        <w:t xml:space="preserve"> ليس لديهم مؤهلات أو من ذوي المؤهلات المتدنية – </w:t>
      </w:r>
      <w:r w:rsidRPr="007321AC">
        <w:rPr>
          <w:bCs/>
        </w:rPr>
        <w:t>33,5</w:t>
      </w:r>
      <w:r w:rsidRPr="007321AC">
        <w:rPr>
          <w:bCs/>
          <w:rtl/>
        </w:rPr>
        <w:t xml:space="preserve"> </w:t>
      </w:r>
      <w:r w:rsidRPr="00CD06AA">
        <w:rPr>
          <w:rtl/>
        </w:rPr>
        <w:t>في المائة</w:t>
      </w:r>
      <w:r w:rsidRPr="004E68B7">
        <w:rPr>
          <w:rtl/>
        </w:rPr>
        <w:t xml:space="preserve">). </w:t>
      </w:r>
      <w:r w:rsidRPr="00CD06AA">
        <w:rPr>
          <w:rtl/>
        </w:rPr>
        <w:t xml:space="preserve">ومن بين المسجَّلين على أنهم عاطلون عن العمل، وُثِّق </w:t>
      </w:r>
      <w:r w:rsidRPr="00192009">
        <w:rPr>
          <w:rtl/>
        </w:rPr>
        <w:t>833</w:t>
      </w:r>
      <w:r w:rsidRPr="00CD06AA">
        <w:rPr>
          <w:rtl/>
        </w:rPr>
        <w:t xml:space="preserve"> </w:t>
      </w:r>
      <w:r w:rsidRPr="00192009">
        <w:rPr>
          <w:rtl/>
        </w:rPr>
        <w:t>2</w:t>
      </w:r>
      <w:r w:rsidRPr="00CD06AA">
        <w:rPr>
          <w:rtl/>
        </w:rPr>
        <w:t xml:space="preserve"> من رجال </w:t>
      </w:r>
      <w:proofErr w:type="spellStart"/>
      <w:r w:rsidRPr="00CD06AA">
        <w:rPr>
          <w:rtl/>
        </w:rPr>
        <w:t>الروما</w:t>
      </w:r>
      <w:proofErr w:type="spellEnd"/>
      <w:r w:rsidRPr="00CD06AA">
        <w:rPr>
          <w:rtl/>
        </w:rPr>
        <w:t xml:space="preserve"> العاطلين عن العمل على أنهم ذوو مؤهلات متوسطة </w:t>
      </w:r>
      <w:r w:rsidRPr="00CD06AA">
        <w:rPr>
          <w:rtl/>
        </w:rPr>
        <w:lastRenderedPageBreak/>
        <w:t xml:space="preserve">(ما يمثِّل نسبة قدرها </w:t>
      </w:r>
      <w:r w:rsidRPr="007321AC">
        <w:rPr>
          <w:bCs/>
        </w:rPr>
        <w:t>10,1</w:t>
      </w:r>
      <w:r w:rsidRPr="007321AC">
        <w:rPr>
          <w:bCs/>
          <w:rtl/>
        </w:rPr>
        <w:t xml:space="preserve"> </w:t>
      </w:r>
      <w:r w:rsidRPr="00CD06AA">
        <w:rPr>
          <w:rtl/>
        </w:rPr>
        <w:t xml:space="preserve">في المائة من العدد الإجمالي لرجال ونساء </w:t>
      </w:r>
      <w:proofErr w:type="spellStart"/>
      <w:r w:rsidRPr="00CD06AA">
        <w:rPr>
          <w:rtl/>
        </w:rPr>
        <w:t>الروما</w:t>
      </w:r>
      <w:proofErr w:type="spellEnd"/>
      <w:r w:rsidRPr="00CD06AA">
        <w:rPr>
          <w:rtl/>
        </w:rPr>
        <w:t xml:space="preserve"> العاطلين عن العمل المسجَّلين</w:t>
      </w:r>
      <w:r w:rsidRPr="004E68B7">
        <w:rPr>
          <w:rtl/>
        </w:rPr>
        <w:t xml:space="preserve">)، </w:t>
      </w:r>
      <w:r w:rsidRPr="00CD06AA">
        <w:rPr>
          <w:rtl/>
        </w:rPr>
        <w:t xml:space="preserve">في حين أنَّ نسبة رجال ونساء </w:t>
      </w:r>
      <w:proofErr w:type="spellStart"/>
      <w:r w:rsidRPr="00CD06AA">
        <w:rPr>
          <w:rtl/>
        </w:rPr>
        <w:t>الروما</w:t>
      </w:r>
      <w:proofErr w:type="spellEnd"/>
      <w:r w:rsidRPr="00CD06AA">
        <w:rPr>
          <w:rtl/>
        </w:rPr>
        <w:t xml:space="preserve"> الذين ثبت أنهم يمتلكون مؤهلات أعلى لا تتجاوز </w:t>
      </w:r>
      <w:r w:rsidRPr="007321AC">
        <w:rPr>
          <w:bCs/>
        </w:rPr>
        <w:t>0,6</w:t>
      </w:r>
      <w:r w:rsidRPr="007321AC">
        <w:rPr>
          <w:bCs/>
          <w:rtl/>
        </w:rPr>
        <w:t xml:space="preserve"> </w:t>
      </w:r>
      <w:r w:rsidRPr="00CD06AA">
        <w:rPr>
          <w:rtl/>
        </w:rPr>
        <w:t>في المائة (</w:t>
      </w:r>
      <w:r w:rsidRPr="00192009">
        <w:rPr>
          <w:rtl/>
        </w:rPr>
        <w:t>160</w:t>
      </w:r>
      <w:r w:rsidRPr="00CD06AA">
        <w:rPr>
          <w:rtl/>
        </w:rPr>
        <w:t xml:space="preserve"> شخصاً</w:t>
      </w:r>
      <w:r w:rsidRPr="004E68B7">
        <w:rPr>
          <w:rtl/>
        </w:rPr>
        <w:t xml:space="preserve">)، </w:t>
      </w:r>
      <w:r w:rsidRPr="00CD06AA">
        <w:rPr>
          <w:rtl/>
        </w:rPr>
        <w:t>وهي نسبة أدنى بكثير مقارنة بنسبة عامة السكان الذين لديهم هذا المستوى من المؤهلات (</w:t>
      </w:r>
      <w:r w:rsidRPr="007321AC">
        <w:rPr>
          <w:bCs/>
        </w:rPr>
        <w:t>15,1</w:t>
      </w:r>
      <w:r w:rsidRPr="007321AC">
        <w:rPr>
          <w:bCs/>
          <w:rtl/>
        </w:rPr>
        <w:t xml:space="preserve"> </w:t>
      </w:r>
      <w:r w:rsidRPr="00CD06AA">
        <w:rPr>
          <w:rtl/>
        </w:rPr>
        <w:t>في المائة</w:t>
      </w:r>
      <w:r w:rsidRPr="004E68B7">
        <w:rPr>
          <w:rtl/>
        </w:rPr>
        <w:t xml:space="preserve">). </w:t>
      </w:r>
      <w:r w:rsidRPr="00CD06AA">
        <w:rPr>
          <w:rtl/>
        </w:rPr>
        <w:t xml:space="preserve">ويشكل الهيكل التعليمي غير </w:t>
      </w:r>
      <w:proofErr w:type="spellStart"/>
      <w:r w:rsidRPr="00CD06AA">
        <w:rPr>
          <w:rtl/>
        </w:rPr>
        <w:t>المواتي</w:t>
      </w:r>
      <w:proofErr w:type="spellEnd"/>
      <w:r w:rsidRPr="00CD06AA">
        <w:rPr>
          <w:rtl/>
        </w:rPr>
        <w:t xml:space="preserve"> لرجال ونساء </w:t>
      </w:r>
      <w:proofErr w:type="spellStart"/>
      <w:r w:rsidRPr="00CD06AA">
        <w:rPr>
          <w:rtl/>
        </w:rPr>
        <w:t>الروما</w:t>
      </w:r>
      <w:proofErr w:type="spellEnd"/>
      <w:r w:rsidRPr="00CD06AA">
        <w:rPr>
          <w:rtl/>
        </w:rPr>
        <w:t xml:space="preserve"> المسجَّلين على أنهم عاطلون عن العمل أحد العوامل الرئيسية التي تعوق الاندماج الفعال والمستدام لهذه الفئة من العاطلين عن العمل في سوق العمل. وتُظهر البيانات المستقاة من الدراسة الاستقصائية المتعددة المؤشرات</w:t>
      </w:r>
      <w:r w:rsidRPr="00A21AFD">
        <w:rPr>
          <w:vertAlign w:val="superscript"/>
          <w:rtl/>
        </w:rPr>
        <w:t>(</w:t>
      </w:r>
      <w:r w:rsidRPr="007321AC">
        <w:rPr>
          <w:vertAlign w:val="superscript"/>
          <w:lang w:val="en-US"/>
        </w:rPr>
        <w:footnoteReference w:id="248"/>
      </w:r>
      <w:r w:rsidRPr="00A21AFD">
        <w:rPr>
          <w:vertAlign w:val="superscript"/>
          <w:rtl/>
          <w:lang w:val="fr-FR"/>
        </w:rPr>
        <w:t>)</w:t>
      </w:r>
      <w:r w:rsidRPr="00CD06AA">
        <w:rPr>
          <w:rtl/>
        </w:rPr>
        <w:t xml:space="preserve"> أنَّ </w:t>
      </w:r>
      <w:r w:rsidRPr="00192009">
        <w:rPr>
          <w:rtl/>
        </w:rPr>
        <w:t>27</w:t>
      </w:r>
      <w:r w:rsidRPr="00CD06AA">
        <w:rPr>
          <w:rtl/>
        </w:rPr>
        <w:t xml:space="preserve"> في المائة من فتيات </w:t>
      </w:r>
      <w:proofErr w:type="spellStart"/>
      <w:r w:rsidRPr="00CD06AA">
        <w:rPr>
          <w:rtl/>
        </w:rPr>
        <w:t>الروما</w:t>
      </w:r>
      <w:proofErr w:type="spellEnd"/>
      <w:r w:rsidRPr="00CD06AA">
        <w:rPr>
          <w:rtl/>
        </w:rPr>
        <w:t xml:space="preserve"> يلتحقن بالتعليم الثانوي، ويشكِّل طلاب المدارس الثانوية من جماعة </w:t>
      </w:r>
      <w:proofErr w:type="spellStart"/>
      <w:r w:rsidRPr="00CD06AA">
        <w:rPr>
          <w:rtl/>
        </w:rPr>
        <w:t>الروما</w:t>
      </w:r>
      <w:proofErr w:type="spellEnd"/>
      <w:r w:rsidRPr="00CD06AA">
        <w:rPr>
          <w:rtl/>
        </w:rPr>
        <w:t xml:space="preserve"> نسبة </w:t>
      </w:r>
      <w:r w:rsidRPr="00192009">
        <w:rPr>
          <w:rtl/>
        </w:rPr>
        <w:t>50</w:t>
      </w:r>
      <w:r w:rsidRPr="00CD06AA">
        <w:rPr>
          <w:rtl/>
        </w:rPr>
        <w:t xml:space="preserve"> في المائة، وهو ما يمثِّل زيادة مقارنة بعام </w:t>
      </w:r>
      <w:r w:rsidRPr="00192009">
        <w:rPr>
          <w:rtl/>
        </w:rPr>
        <w:t>2015</w:t>
      </w:r>
      <w:r w:rsidRPr="00CD06AA">
        <w:rPr>
          <w:rtl/>
        </w:rPr>
        <w:t xml:space="preserve">، الذي وُثِّق فيه </w:t>
      </w:r>
      <w:r w:rsidRPr="00192009">
        <w:rPr>
          <w:rtl/>
        </w:rPr>
        <w:t>15</w:t>
      </w:r>
      <w:r w:rsidRPr="00CD06AA">
        <w:rPr>
          <w:rtl/>
        </w:rPr>
        <w:t xml:space="preserve"> في المائة فقط من فتيات </w:t>
      </w:r>
      <w:proofErr w:type="spellStart"/>
      <w:r w:rsidRPr="00CD06AA">
        <w:rPr>
          <w:rtl/>
        </w:rPr>
        <w:t>الروما</w:t>
      </w:r>
      <w:proofErr w:type="spellEnd"/>
      <w:r w:rsidRPr="00CD06AA">
        <w:rPr>
          <w:rtl/>
        </w:rPr>
        <w:t xml:space="preserve"> من إجمالي الملتحقين بالمدارس الثانوية. وتفيد بيانات الوزارة المسؤولة عن التعليم بأنَّ نسبة تغطية أطفال </w:t>
      </w:r>
      <w:proofErr w:type="spellStart"/>
      <w:r w:rsidRPr="00CD06AA">
        <w:rPr>
          <w:rtl/>
        </w:rPr>
        <w:t>الروما</w:t>
      </w:r>
      <w:proofErr w:type="spellEnd"/>
      <w:r w:rsidRPr="00CD06AA">
        <w:rPr>
          <w:rtl/>
        </w:rPr>
        <w:t xml:space="preserve"> في سن المدرسة الابتدائية الملتحقين بالتعليم الابتدائي في العام الدراسي </w:t>
      </w:r>
      <w:r w:rsidRPr="00192009">
        <w:rPr>
          <w:rtl/>
        </w:rPr>
        <w:t>2019</w:t>
      </w:r>
      <w:r w:rsidRPr="00CD06AA">
        <w:rPr>
          <w:rtl/>
        </w:rPr>
        <w:t>/</w:t>
      </w:r>
      <w:r w:rsidRPr="00192009">
        <w:rPr>
          <w:rtl/>
        </w:rPr>
        <w:t>2020</w:t>
      </w:r>
      <w:r w:rsidRPr="00CD06AA">
        <w:rPr>
          <w:rtl/>
        </w:rPr>
        <w:t xml:space="preserve"> بلغت </w:t>
      </w:r>
      <w:r w:rsidRPr="00192009">
        <w:rPr>
          <w:rtl/>
        </w:rPr>
        <w:t>77</w:t>
      </w:r>
      <w:r w:rsidRPr="00CD06AA">
        <w:rPr>
          <w:rtl/>
        </w:rPr>
        <w:t xml:space="preserve"> في المائة (منهم </w:t>
      </w:r>
      <w:r w:rsidRPr="00192009">
        <w:rPr>
          <w:rtl/>
        </w:rPr>
        <w:t>80</w:t>
      </w:r>
      <w:r w:rsidRPr="00CD06AA">
        <w:rPr>
          <w:rtl/>
        </w:rPr>
        <w:t xml:space="preserve"> في المائة من الفتيات، و</w:t>
      </w:r>
      <w:r w:rsidRPr="00192009">
        <w:rPr>
          <w:rtl/>
        </w:rPr>
        <w:t>73</w:t>
      </w:r>
      <w:r w:rsidRPr="00CD06AA">
        <w:rPr>
          <w:rtl/>
        </w:rPr>
        <w:t xml:space="preserve"> في المائة من الفتيان</w:t>
      </w:r>
      <w:r w:rsidRPr="004E68B7">
        <w:rPr>
          <w:rtl/>
        </w:rPr>
        <w:t xml:space="preserve">)، </w:t>
      </w:r>
      <w:r w:rsidRPr="00CD06AA">
        <w:rPr>
          <w:rtl/>
        </w:rPr>
        <w:t xml:space="preserve">في حين انخفض معدل الانقطاع عن التعليم بنسبة </w:t>
      </w:r>
      <w:r w:rsidRPr="00192009">
        <w:rPr>
          <w:rtl/>
        </w:rPr>
        <w:t>7</w:t>
      </w:r>
      <w:r w:rsidRPr="00CD06AA">
        <w:rPr>
          <w:rtl/>
        </w:rPr>
        <w:t xml:space="preserve"> في المائة في أحدث دورة إبلاغ. وبهدف القضاء تماماً على الانقطاع عن التعليم الابتدائي، استُحدثت أداة لتحديد التلاميذ المعرَّضين لخطر الانقطاع عن الدراسة في سن مبكِّرة، تطبَّق في المؤسسات التعليمية. وبالإضافة إلى التسجيل الإيجابي في مؤسسات التعليم قبل المدرسي والالتحاق بالمدارس الابتدائية بدون وثائق، تواصل وزارة التعليم المختصة بثباتٍ اتخاذ تدابير لدعم جماعة </w:t>
      </w:r>
      <w:proofErr w:type="spellStart"/>
      <w:r w:rsidRPr="00CD06AA">
        <w:rPr>
          <w:rtl/>
        </w:rPr>
        <w:t>الروما</w:t>
      </w:r>
      <w:proofErr w:type="spellEnd"/>
      <w:r w:rsidRPr="00CD06AA">
        <w:rPr>
          <w:rtl/>
        </w:rPr>
        <w:t xml:space="preserve"> من خلال المِنح الدراسية والتسجيل الإيجابي في المدارس الثانوية ومؤسسات التعليم العالي التي أنشأتها جمهورية صربيا.</w:t>
      </w:r>
    </w:p>
    <w:p w14:paraId="36507408" w14:textId="77777777" w:rsidR="00260A4A" w:rsidRPr="00CD06AA" w:rsidRDefault="00260A4A" w:rsidP="00096CA9">
      <w:pPr>
        <w:pStyle w:val="SingleTxtGA"/>
        <w:spacing w:after="240"/>
        <w:rPr>
          <w:rtl/>
        </w:rPr>
      </w:pPr>
      <w:r w:rsidRPr="00192009">
        <w:rPr>
          <w:rtl/>
        </w:rPr>
        <w:t>317</w:t>
      </w:r>
      <w:r w:rsidRPr="00CD06AA">
        <w:rPr>
          <w:rtl/>
        </w:rPr>
        <w:t>-</w:t>
      </w:r>
      <w:r w:rsidRPr="00CD06AA">
        <w:rPr>
          <w:rtl/>
        </w:rPr>
        <w:tab/>
        <w:t xml:space="preserve">وفي العام الدراسي </w:t>
      </w:r>
      <w:r w:rsidRPr="00192009">
        <w:rPr>
          <w:rtl/>
        </w:rPr>
        <w:t>2020</w:t>
      </w:r>
      <w:r w:rsidRPr="00CD06AA">
        <w:rPr>
          <w:rtl/>
        </w:rPr>
        <w:t>/</w:t>
      </w:r>
      <w:r w:rsidRPr="00192009">
        <w:rPr>
          <w:rtl/>
        </w:rPr>
        <w:t>2021</w:t>
      </w:r>
      <w:r w:rsidRPr="00CD06AA">
        <w:rPr>
          <w:rtl/>
        </w:rPr>
        <w:t xml:space="preserve">، حضر </w:t>
      </w:r>
      <w:r w:rsidRPr="00192009">
        <w:rPr>
          <w:rtl/>
        </w:rPr>
        <w:t>467</w:t>
      </w:r>
      <w:r w:rsidRPr="00CD06AA">
        <w:rPr>
          <w:rtl/>
        </w:rPr>
        <w:t xml:space="preserve"> </w:t>
      </w:r>
      <w:r w:rsidRPr="00192009">
        <w:rPr>
          <w:rtl/>
        </w:rPr>
        <w:t>2</w:t>
      </w:r>
      <w:r w:rsidRPr="00CD06AA">
        <w:rPr>
          <w:rtl/>
        </w:rPr>
        <w:t xml:space="preserve"> تلميذاً في </w:t>
      </w:r>
      <w:r w:rsidRPr="00192009">
        <w:rPr>
          <w:rtl/>
        </w:rPr>
        <w:t>68</w:t>
      </w:r>
      <w:r w:rsidRPr="00CD06AA">
        <w:rPr>
          <w:rtl/>
        </w:rPr>
        <w:t xml:space="preserve"> مدرسة ابتدائية في </w:t>
      </w:r>
      <w:r w:rsidRPr="00192009">
        <w:rPr>
          <w:rtl/>
        </w:rPr>
        <w:t>40</w:t>
      </w:r>
      <w:r w:rsidRPr="00CD06AA">
        <w:rPr>
          <w:rtl/>
        </w:rPr>
        <w:t xml:space="preserve"> وحدة من وحدات الحكم الذاتي المحلي المادة الاختيارية "لغة </w:t>
      </w:r>
      <w:proofErr w:type="spellStart"/>
      <w:r w:rsidRPr="00CD06AA">
        <w:rPr>
          <w:rtl/>
        </w:rPr>
        <w:t>الروما</w:t>
      </w:r>
      <w:proofErr w:type="spellEnd"/>
      <w:r w:rsidRPr="00CD06AA">
        <w:rPr>
          <w:rtl/>
        </w:rPr>
        <w:t xml:space="preserve"> مع جوانب من الثقافة الوطنية".</w:t>
      </w:r>
    </w:p>
    <w:tbl>
      <w:tblPr>
        <w:bidiVisual/>
        <w:tblW w:w="737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2875"/>
        <w:gridCol w:w="1599"/>
        <w:gridCol w:w="1554"/>
        <w:gridCol w:w="1342"/>
      </w:tblGrid>
      <w:tr w:rsidR="00260A4A" w:rsidRPr="006A7934" w14:paraId="56497EEA" w14:textId="77777777" w:rsidTr="00B2189F">
        <w:trPr>
          <w:cantSplit/>
          <w:tblHeader/>
        </w:trPr>
        <w:tc>
          <w:tcPr>
            <w:tcW w:w="2875" w:type="dxa"/>
            <w:tcBorders>
              <w:top w:val="single" w:sz="4" w:space="0" w:color="auto"/>
              <w:bottom w:val="single" w:sz="12" w:space="0" w:color="auto"/>
            </w:tcBorders>
            <w:shd w:val="clear" w:color="auto" w:fill="auto"/>
            <w:vAlign w:val="bottom"/>
          </w:tcPr>
          <w:p w14:paraId="1C259DB3"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rPr>
                <w:rFonts w:eastAsia="PMingLiU" w:hAnsi="Times New Roman" w:cs="Simplified Arabic" w:hint="default"/>
                <w:b/>
                <w:i/>
                <w:iCs/>
                <w:color w:val="000000"/>
                <w:szCs w:val="20"/>
                <w:lang w:eastAsia="en-US"/>
              </w:rPr>
            </w:pPr>
          </w:p>
        </w:tc>
        <w:tc>
          <w:tcPr>
            <w:tcW w:w="1599" w:type="dxa"/>
            <w:tcBorders>
              <w:top w:val="single" w:sz="4" w:space="0" w:color="auto"/>
              <w:bottom w:val="single" w:sz="12" w:space="0" w:color="auto"/>
            </w:tcBorders>
            <w:shd w:val="clear" w:color="auto" w:fill="auto"/>
            <w:vAlign w:val="bottom"/>
          </w:tcPr>
          <w:p w14:paraId="6A1F96FE"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i/>
                <w:iCs/>
                <w:color w:val="000000"/>
                <w:szCs w:val="20"/>
                <w:rtl/>
                <w:lang w:eastAsia="en-US"/>
              </w:rPr>
            </w:pPr>
            <w:r w:rsidRPr="00192009">
              <w:rPr>
                <w:rFonts w:eastAsia="PMingLiU" w:hAnsi="Times New Roman" w:cs="Simplified Arabic"/>
                <w:b/>
                <w:i/>
                <w:iCs/>
                <w:color w:val="000000"/>
                <w:szCs w:val="20"/>
                <w:rtl/>
                <w:lang w:eastAsia="en-US"/>
              </w:rPr>
              <w:t>2018</w:t>
            </w:r>
          </w:p>
        </w:tc>
        <w:tc>
          <w:tcPr>
            <w:tcW w:w="1554" w:type="dxa"/>
            <w:tcBorders>
              <w:top w:val="single" w:sz="4" w:space="0" w:color="auto"/>
              <w:bottom w:val="single" w:sz="12" w:space="0" w:color="auto"/>
            </w:tcBorders>
            <w:shd w:val="clear" w:color="auto" w:fill="auto"/>
            <w:vAlign w:val="bottom"/>
          </w:tcPr>
          <w:p w14:paraId="58F08C9A"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i/>
                <w:iCs/>
                <w:color w:val="000000"/>
                <w:szCs w:val="20"/>
                <w:rtl/>
                <w:lang w:eastAsia="en-US"/>
              </w:rPr>
            </w:pPr>
            <w:r w:rsidRPr="00192009">
              <w:rPr>
                <w:rFonts w:eastAsia="PMingLiU" w:hAnsi="Times New Roman" w:cs="Simplified Arabic"/>
                <w:b/>
                <w:i/>
                <w:iCs/>
                <w:color w:val="000000"/>
                <w:szCs w:val="20"/>
                <w:rtl/>
                <w:lang w:eastAsia="en-US"/>
              </w:rPr>
              <w:t>2019</w:t>
            </w:r>
          </w:p>
        </w:tc>
        <w:tc>
          <w:tcPr>
            <w:tcW w:w="1342" w:type="dxa"/>
            <w:tcBorders>
              <w:top w:val="single" w:sz="4" w:space="0" w:color="auto"/>
              <w:bottom w:val="single" w:sz="12" w:space="0" w:color="auto"/>
            </w:tcBorders>
            <w:shd w:val="clear" w:color="auto" w:fill="auto"/>
            <w:vAlign w:val="bottom"/>
          </w:tcPr>
          <w:p w14:paraId="2E0A2566" w14:textId="57A88F13" w:rsidR="00260A4A" w:rsidRPr="00192009" w:rsidRDefault="00260A4A" w:rsidP="00B73678">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i/>
                <w:iCs/>
                <w:color w:val="000000"/>
                <w:szCs w:val="20"/>
                <w:rtl/>
                <w:lang w:eastAsia="en-US"/>
              </w:rPr>
            </w:pPr>
            <w:r w:rsidRPr="00192009">
              <w:rPr>
                <w:rFonts w:eastAsia="PMingLiU" w:hAnsi="Times New Roman" w:cs="Simplified Arabic"/>
                <w:b/>
                <w:i/>
                <w:iCs/>
                <w:color w:val="000000"/>
                <w:szCs w:val="20"/>
                <w:rtl/>
                <w:lang w:eastAsia="en-US"/>
              </w:rPr>
              <w:t>2020 (حتى أيلول/سبتمبر)</w:t>
            </w:r>
          </w:p>
        </w:tc>
      </w:tr>
      <w:tr w:rsidR="00260A4A" w:rsidRPr="006A7934" w14:paraId="471BA80D" w14:textId="77777777" w:rsidTr="00B2189F">
        <w:trPr>
          <w:cantSplit/>
        </w:trPr>
        <w:tc>
          <w:tcPr>
            <w:tcW w:w="2875" w:type="dxa"/>
            <w:shd w:val="clear" w:color="auto" w:fill="auto"/>
          </w:tcPr>
          <w:p w14:paraId="5C96AE13"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عدد العاطلين عن العمل من جماعة </w:t>
            </w:r>
            <w:proofErr w:type="spellStart"/>
            <w:r w:rsidRPr="00192009">
              <w:rPr>
                <w:rFonts w:eastAsia="PMingLiU" w:hAnsi="Times New Roman" w:cs="Simplified Arabic"/>
                <w:b/>
                <w:color w:val="000000"/>
                <w:szCs w:val="20"/>
                <w:rtl/>
                <w:lang w:eastAsia="en-US"/>
              </w:rPr>
              <w:t>الروما</w:t>
            </w:r>
            <w:proofErr w:type="spellEnd"/>
            <w:r w:rsidRPr="00192009">
              <w:rPr>
                <w:rFonts w:eastAsia="PMingLiU" w:hAnsi="Times New Roman" w:cs="Simplified Arabic"/>
                <w:b/>
                <w:color w:val="000000"/>
                <w:szCs w:val="20"/>
                <w:rtl/>
                <w:lang w:eastAsia="en-US"/>
              </w:rPr>
              <w:t xml:space="preserve"> </w:t>
            </w:r>
            <w:r w:rsidRPr="00192009">
              <w:rPr>
                <w:rFonts w:ascii="Times New Roman Bold" w:eastAsia="PMingLiU" w:hAnsi="Times New Roman Bold" w:cs="Simplified Arabic"/>
                <w:b/>
                <w:color w:val="000000"/>
                <w:spacing w:val="-2"/>
                <w:szCs w:val="20"/>
                <w:rtl/>
                <w:lang w:eastAsia="en-US"/>
              </w:rPr>
              <w:t>المشاركين في تدابير البحث عن عمل بنشاط</w:t>
            </w:r>
          </w:p>
        </w:tc>
        <w:tc>
          <w:tcPr>
            <w:tcW w:w="1599" w:type="dxa"/>
            <w:shd w:val="clear" w:color="auto" w:fill="auto"/>
            <w:vAlign w:val="bottom"/>
          </w:tcPr>
          <w:p w14:paraId="1BA0EB4B" w14:textId="77777777" w:rsidR="00260A4A" w:rsidRPr="00192009"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188 4</w:t>
            </w:r>
          </w:p>
          <w:p w14:paraId="076F4E4D"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(797 1 من الإناث)</w:t>
            </w:r>
          </w:p>
        </w:tc>
        <w:tc>
          <w:tcPr>
            <w:tcW w:w="1554" w:type="dxa"/>
            <w:shd w:val="clear" w:color="auto" w:fill="auto"/>
            <w:vAlign w:val="bottom"/>
          </w:tcPr>
          <w:p w14:paraId="541BA056" w14:textId="77777777" w:rsidR="00260A4A" w:rsidRPr="00192009"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685 4</w:t>
            </w:r>
          </w:p>
          <w:p w14:paraId="42E2DE35"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(137 2 من الإناث)</w:t>
            </w:r>
          </w:p>
        </w:tc>
        <w:tc>
          <w:tcPr>
            <w:tcW w:w="1342" w:type="dxa"/>
            <w:shd w:val="clear" w:color="auto" w:fill="auto"/>
            <w:vAlign w:val="bottom"/>
          </w:tcPr>
          <w:p w14:paraId="14735E5D" w14:textId="77777777" w:rsidR="00260A4A" w:rsidRPr="00192009"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312 1</w:t>
            </w:r>
          </w:p>
          <w:p w14:paraId="28F7D7B9" w14:textId="77777777" w:rsidR="00260A4A" w:rsidRPr="00192009"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(596 من الإناث)</w:t>
            </w:r>
          </w:p>
        </w:tc>
      </w:tr>
      <w:tr w:rsidR="00260A4A" w:rsidRPr="006A7934" w14:paraId="5A718A25" w14:textId="77777777" w:rsidTr="00B2189F">
        <w:trPr>
          <w:cantSplit/>
        </w:trPr>
        <w:tc>
          <w:tcPr>
            <w:tcW w:w="2875" w:type="dxa"/>
            <w:shd w:val="clear" w:color="auto" w:fill="auto"/>
          </w:tcPr>
          <w:p w14:paraId="0B0ADE61"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عدد العاطلين عن العمل من جماعة </w:t>
            </w:r>
            <w:proofErr w:type="spellStart"/>
            <w:r w:rsidRPr="00192009">
              <w:rPr>
                <w:rFonts w:eastAsia="PMingLiU" w:hAnsi="Times New Roman" w:cs="Simplified Arabic"/>
                <w:b/>
                <w:color w:val="000000"/>
                <w:szCs w:val="20"/>
                <w:rtl/>
                <w:lang w:eastAsia="en-US"/>
              </w:rPr>
              <w:t>الروما</w:t>
            </w:r>
            <w:proofErr w:type="spellEnd"/>
            <w:r w:rsidRPr="00192009">
              <w:rPr>
                <w:rFonts w:eastAsia="PMingLiU" w:hAnsi="Times New Roman" w:cs="Simplified Arabic"/>
                <w:b/>
                <w:color w:val="000000"/>
                <w:szCs w:val="20"/>
                <w:rtl/>
                <w:lang w:eastAsia="en-US"/>
              </w:rPr>
              <w:t xml:space="preserve"> </w:t>
            </w:r>
            <w:r w:rsidRPr="00192009">
              <w:rPr>
                <w:rFonts w:ascii="Times New Roman Bold" w:eastAsia="PMingLiU" w:hAnsi="Times New Roman Bold" w:cs="Simplified Arabic"/>
                <w:b/>
                <w:color w:val="000000"/>
                <w:szCs w:val="20"/>
                <w:rtl/>
                <w:lang w:eastAsia="en-US"/>
              </w:rPr>
              <w:t>المشمولين بالبرامج التعليمية والتدريبية الإضافية</w:t>
            </w:r>
          </w:p>
        </w:tc>
        <w:tc>
          <w:tcPr>
            <w:tcW w:w="1599" w:type="dxa"/>
            <w:shd w:val="clear" w:color="auto" w:fill="auto"/>
            <w:vAlign w:val="bottom"/>
          </w:tcPr>
          <w:p w14:paraId="3B01F90B" w14:textId="77777777" w:rsidR="00260A4A" w:rsidRPr="00192009"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775</w:t>
            </w:r>
          </w:p>
          <w:p w14:paraId="55BBF19D"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(464 من الإناث)</w:t>
            </w:r>
          </w:p>
        </w:tc>
        <w:tc>
          <w:tcPr>
            <w:tcW w:w="1554" w:type="dxa"/>
            <w:shd w:val="clear" w:color="auto" w:fill="auto"/>
            <w:vAlign w:val="bottom"/>
          </w:tcPr>
          <w:p w14:paraId="2630ECFA" w14:textId="77777777" w:rsidR="00260A4A" w:rsidRPr="00192009"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845</w:t>
            </w:r>
          </w:p>
          <w:p w14:paraId="3DFFFD99"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(498 من الإناث)</w:t>
            </w:r>
          </w:p>
        </w:tc>
        <w:tc>
          <w:tcPr>
            <w:tcW w:w="1342" w:type="dxa"/>
            <w:shd w:val="clear" w:color="auto" w:fill="auto"/>
            <w:vAlign w:val="bottom"/>
          </w:tcPr>
          <w:p w14:paraId="20B0BB10" w14:textId="77777777" w:rsidR="00260A4A" w:rsidRPr="00192009"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101</w:t>
            </w:r>
          </w:p>
          <w:p w14:paraId="37051E8B" w14:textId="77777777" w:rsidR="00260A4A" w:rsidRPr="00192009"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(50 من الإناث)</w:t>
            </w:r>
          </w:p>
        </w:tc>
      </w:tr>
      <w:tr w:rsidR="00260A4A" w:rsidRPr="006A7934" w14:paraId="2F2D8A02" w14:textId="77777777" w:rsidTr="00B2189F">
        <w:trPr>
          <w:cantSplit/>
        </w:trPr>
        <w:tc>
          <w:tcPr>
            <w:tcW w:w="2875" w:type="dxa"/>
            <w:tcBorders>
              <w:bottom w:val="nil"/>
            </w:tcBorders>
            <w:shd w:val="clear" w:color="auto" w:fill="auto"/>
          </w:tcPr>
          <w:p w14:paraId="50CD8A80"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عدد العاطلين عن العمل من جماعة </w:t>
            </w:r>
            <w:proofErr w:type="spellStart"/>
            <w:r w:rsidRPr="00192009">
              <w:rPr>
                <w:rFonts w:eastAsia="PMingLiU" w:hAnsi="Times New Roman" w:cs="Simplified Arabic"/>
                <w:b/>
                <w:color w:val="000000"/>
                <w:szCs w:val="20"/>
                <w:rtl/>
                <w:lang w:eastAsia="en-US"/>
              </w:rPr>
              <w:t>الروما</w:t>
            </w:r>
            <w:proofErr w:type="spellEnd"/>
            <w:r w:rsidRPr="00192009">
              <w:rPr>
                <w:rFonts w:eastAsia="PMingLiU" w:hAnsi="Times New Roman" w:cs="Simplified Arabic"/>
                <w:b/>
                <w:color w:val="000000"/>
                <w:szCs w:val="20"/>
                <w:rtl/>
                <w:lang w:eastAsia="en-US"/>
              </w:rPr>
              <w:t xml:space="preserve"> المشمولين ببرامج إعانات التشغيل</w:t>
            </w:r>
          </w:p>
        </w:tc>
        <w:tc>
          <w:tcPr>
            <w:tcW w:w="1599" w:type="dxa"/>
            <w:tcBorders>
              <w:bottom w:val="nil"/>
            </w:tcBorders>
            <w:shd w:val="clear" w:color="auto" w:fill="auto"/>
            <w:vAlign w:val="bottom"/>
          </w:tcPr>
          <w:p w14:paraId="78474144" w14:textId="77777777" w:rsidR="00260A4A" w:rsidRPr="00192009"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527</w:t>
            </w:r>
          </w:p>
          <w:p w14:paraId="609FB5B4"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(234 من الإناث)</w:t>
            </w:r>
          </w:p>
        </w:tc>
        <w:tc>
          <w:tcPr>
            <w:tcW w:w="1554" w:type="dxa"/>
            <w:tcBorders>
              <w:bottom w:val="nil"/>
            </w:tcBorders>
            <w:shd w:val="clear" w:color="auto" w:fill="auto"/>
            <w:vAlign w:val="bottom"/>
          </w:tcPr>
          <w:p w14:paraId="6A0A98B9" w14:textId="77777777" w:rsidR="00260A4A" w:rsidRPr="00192009"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732</w:t>
            </w:r>
          </w:p>
          <w:p w14:paraId="3391E559"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(307 من الإناث)</w:t>
            </w:r>
          </w:p>
        </w:tc>
        <w:tc>
          <w:tcPr>
            <w:tcW w:w="1342" w:type="dxa"/>
            <w:tcBorders>
              <w:bottom w:val="nil"/>
            </w:tcBorders>
            <w:shd w:val="clear" w:color="auto" w:fill="auto"/>
            <w:vAlign w:val="bottom"/>
          </w:tcPr>
          <w:p w14:paraId="7F184FA2" w14:textId="77777777" w:rsidR="00260A4A" w:rsidRPr="00192009"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463</w:t>
            </w:r>
          </w:p>
          <w:p w14:paraId="62B404EB" w14:textId="77777777" w:rsidR="00260A4A" w:rsidRPr="00192009"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(180 من الإناث)</w:t>
            </w:r>
          </w:p>
        </w:tc>
      </w:tr>
      <w:tr w:rsidR="00260A4A" w:rsidRPr="006A7934" w14:paraId="6164D75D" w14:textId="77777777" w:rsidTr="00B2189F">
        <w:trPr>
          <w:cantSplit/>
        </w:trPr>
        <w:tc>
          <w:tcPr>
            <w:tcW w:w="2875" w:type="dxa"/>
            <w:tcBorders>
              <w:top w:val="nil"/>
              <w:bottom w:val="single" w:sz="4" w:space="0" w:color="auto"/>
            </w:tcBorders>
            <w:shd w:val="clear" w:color="auto" w:fill="auto"/>
          </w:tcPr>
          <w:p w14:paraId="01143204"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 xml:space="preserve">عدد العاطلين عن العمل من جماعة </w:t>
            </w:r>
            <w:proofErr w:type="spellStart"/>
            <w:r w:rsidRPr="00192009">
              <w:rPr>
                <w:rFonts w:eastAsia="PMingLiU" w:hAnsi="Times New Roman" w:cs="Simplified Arabic"/>
                <w:b/>
                <w:color w:val="000000"/>
                <w:szCs w:val="20"/>
                <w:rtl/>
                <w:lang w:eastAsia="en-US"/>
              </w:rPr>
              <w:t>الروما</w:t>
            </w:r>
            <w:proofErr w:type="spellEnd"/>
            <w:r w:rsidRPr="00192009">
              <w:rPr>
                <w:rFonts w:eastAsia="PMingLiU" w:hAnsi="Times New Roman" w:cs="Simplified Arabic"/>
                <w:b/>
                <w:color w:val="000000"/>
                <w:szCs w:val="20"/>
                <w:rtl/>
                <w:lang w:eastAsia="en-US"/>
              </w:rPr>
              <w:t xml:space="preserve"> المشمولين ببرامج الأشغال العامة</w:t>
            </w:r>
          </w:p>
        </w:tc>
        <w:tc>
          <w:tcPr>
            <w:tcW w:w="1599" w:type="dxa"/>
            <w:tcBorders>
              <w:top w:val="nil"/>
              <w:bottom w:val="single" w:sz="4" w:space="0" w:color="auto"/>
            </w:tcBorders>
            <w:shd w:val="clear" w:color="auto" w:fill="auto"/>
            <w:vAlign w:val="bottom"/>
          </w:tcPr>
          <w:p w14:paraId="7ECF7B45" w14:textId="77777777" w:rsidR="00260A4A" w:rsidRPr="00192009"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649</w:t>
            </w:r>
          </w:p>
          <w:p w14:paraId="78B912A1"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(266 من الإناث)</w:t>
            </w:r>
          </w:p>
        </w:tc>
        <w:tc>
          <w:tcPr>
            <w:tcW w:w="1554" w:type="dxa"/>
            <w:tcBorders>
              <w:top w:val="nil"/>
              <w:bottom w:val="single" w:sz="4" w:space="0" w:color="auto"/>
            </w:tcBorders>
            <w:shd w:val="clear" w:color="auto" w:fill="auto"/>
            <w:vAlign w:val="bottom"/>
          </w:tcPr>
          <w:p w14:paraId="6F0CACF0" w14:textId="77777777" w:rsidR="00260A4A" w:rsidRPr="00192009"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340</w:t>
            </w:r>
          </w:p>
          <w:p w14:paraId="5453562B"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(111 من الإناث)</w:t>
            </w:r>
          </w:p>
        </w:tc>
        <w:tc>
          <w:tcPr>
            <w:tcW w:w="1342" w:type="dxa"/>
            <w:tcBorders>
              <w:top w:val="nil"/>
              <w:bottom w:val="single" w:sz="4" w:space="0" w:color="auto"/>
            </w:tcBorders>
            <w:shd w:val="clear" w:color="auto" w:fill="auto"/>
            <w:vAlign w:val="bottom"/>
          </w:tcPr>
          <w:p w14:paraId="1C1D8784" w14:textId="77777777" w:rsidR="00260A4A" w:rsidRPr="00192009"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330</w:t>
            </w:r>
          </w:p>
          <w:p w14:paraId="33E488E7" w14:textId="77777777" w:rsidR="00260A4A" w:rsidRPr="00192009"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
                <w:color w:val="000000"/>
                <w:szCs w:val="20"/>
                <w:rtl/>
                <w:lang w:eastAsia="en-US"/>
              </w:rPr>
            </w:pPr>
            <w:r w:rsidRPr="00192009">
              <w:rPr>
                <w:rFonts w:eastAsia="PMingLiU" w:hAnsi="Times New Roman" w:cs="Simplified Arabic"/>
                <w:b/>
                <w:color w:val="000000"/>
                <w:szCs w:val="20"/>
                <w:rtl/>
                <w:lang w:eastAsia="en-US"/>
              </w:rPr>
              <w:t>(105 من الإناث)</w:t>
            </w:r>
          </w:p>
        </w:tc>
      </w:tr>
      <w:tr w:rsidR="00260A4A" w:rsidRPr="006A7934" w14:paraId="337AE6FC" w14:textId="77777777" w:rsidTr="00B2189F">
        <w:trPr>
          <w:cantSplit/>
        </w:trPr>
        <w:tc>
          <w:tcPr>
            <w:tcW w:w="2875" w:type="dxa"/>
            <w:tcBorders>
              <w:top w:val="single" w:sz="4" w:space="0" w:color="auto"/>
            </w:tcBorders>
            <w:shd w:val="clear" w:color="auto" w:fill="auto"/>
          </w:tcPr>
          <w:p w14:paraId="74A6F5A1"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 xml:space="preserve">العدد الإجمالي للعاطلين عن العمل من جماعة </w:t>
            </w:r>
            <w:proofErr w:type="spellStart"/>
            <w:r w:rsidRPr="007321AC">
              <w:rPr>
                <w:rFonts w:eastAsia="PMingLiU" w:hAnsi="Times New Roman" w:cs="Simplified Arabic"/>
                <w:bCs/>
                <w:color w:val="000000"/>
                <w:szCs w:val="20"/>
                <w:rtl/>
                <w:lang w:eastAsia="en-US"/>
              </w:rPr>
              <w:t>الروما</w:t>
            </w:r>
            <w:proofErr w:type="spellEnd"/>
            <w:r w:rsidRPr="007321AC">
              <w:rPr>
                <w:rFonts w:eastAsia="PMingLiU" w:hAnsi="Times New Roman" w:cs="Simplified Arabic"/>
                <w:bCs/>
                <w:color w:val="000000"/>
                <w:szCs w:val="20"/>
                <w:rtl/>
                <w:lang w:eastAsia="en-US"/>
              </w:rPr>
              <w:t xml:space="preserve"> المشاركين في تدابير سياسة العمالة النشطة</w:t>
            </w:r>
          </w:p>
        </w:tc>
        <w:tc>
          <w:tcPr>
            <w:tcW w:w="1599" w:type="dxa"/>
            <w:tcBorders>
              <w:top w:val="single" w:sz="4" w:space="0" w:color="auto"/>
            </w:tcBorders>
            <w:shd w:val="clear" w:color="auto" w:fill="auto"/>
            <w:vAlign w:val="bottom"/>
          </w:tcPr>
          <w:p w14:paraId="442A2271" w14:textId="77777777" w:rsidR="00260A4A" w:rsidRPr="007321AC"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139 6</w:t>
            </w:r>
          </w:p>
          <w:p w14:paraId="1F7813C2"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(761 2 من الإناث)</w:t>
            </w:r>
          </w:p>
        </w:tc>
        <w:tc>
          <w:tcPr>
            <w:tcW w:w="1554" w:type="dxa"/>
            <w:tcBorders>
              <w:top w:val="single" w:sz="4" w:space="0" w:color="auto"/>
            </w:tcBorders>
            <w:shd w:val="clear" w:color="auto" w:fill="auto"/>
            <w:vAlign w:val="bottom"/>
          </w:tcPr>
          <w:p w14:paraId="5C9AB09F" w14:textId="77777777" w:rsidR="00260A4A" w:rsidRPr="007321AC"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602 6</w:t>
            </w:r>
          </w:p>
          <w:p w14:paraId="3576B7FA" w14:textId="77777777" w:rsidR="00260A4A" w:rsidRPr="006A7934" w:rsidRDefault="00260A4A" w:rsidP="006A7934">
            <w:pPr>
              <w:pStyle w:val="SingleTxtG"/>
              <w:tabs>
                <w:tab w:val="clear" w:pos="1701"/>
                <w:tab w:val="clear" w:pos="2268"/>
              </w:tabs>
              <w:suppressAutoHyphens w:val="0"/>
              <w:bidi/>
              <w:spacing w:before="40" w:after="40" w:line="300" w:lineRule="exact"/>
              <w:ind w:left="0" w:right="113"/>
              <w:jc w:val="left"/>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(053 3 من الإناث)</w:t>
            </w:r>
          </w:p>
        </w:tc>
        <w:tc>
          <w:tcPr>
            <w:tcW w:w="1342" w:type="dxa"/>
            <w:tcBorders>
              <w:top w:val="single" w:sz="4" w:space="0" w:color="auto"/>
            </w:tcBorders>
            <w:shd w:val="clear" w:color="auto" w:fill="auto"/>
            <w:vAlign w:val="bottom"/>
          </w:tcPr>
          <w:p w14:paraId="267CC119" w14:textId="77777777" w:rsidR="00260A4A" w:rsidRPr="007321AC"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206 2</w:t>
            </w:r>
          </w:p>
          <w:p w14:paraId="1B08964E" w14:textId="77777777" w:rsidR="00260A4A" w:rsidRPr="007321AC" w:rsidRDefault="00260A4A" w:rsidP="006A7934">
            <w:pPr>
              <w:pStyle w:val="SingleTxtG"/>
              <w:tabs>
                <w:tab w:val="clear" w:pos="1701"/>
                <w:tab w:val="clear" w:pos="2268"/>
              </w:tabs>
              <w:suppressAutoHyphens w:val="0"/>
              <w:bidi/>
              <w:spacing w:before="40" w:after="40" w:line="300" w:lineRule="exact"/>
              <w:ind w:left="0" w:r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abic"/>
                <w:bCs/>
                <w:color w:val="000000"/>
                <w:szCs w:val="20"/>
                <w:rtl/>
                <w:lang w:eastAsia="en-US"/>
              </w:rPr>
              <w:t>(940 من الإناث)</w:t>
            </w:r>
          </w:p>
        </w:tc>
      </w:tr>
    </w:tbl>
    <w:p w14:paraId="0CFC1150" w14:textId="77777777" w:rsidR="00260A4A" w:rsidRPr="00192009" w:rsidRDefault="00260A4A" w:rsidP="00260A4A">
      <w:pPr>
        <w:spacing w:before="120" w:after="240" w:line="240" w:lineRule="auto"/>
        <w:ind w:left="1134" w:right="1134" w:firstLine="170"/>
        <w:textDirection w:val="tbRlV"/>
        <w:rPr>
          <w:b/>
          <w:i/>
          <w:iCs/>
          <w:sz w:val="18"/>
          <w:szCs w:val="18"/>
          <w:rtl/>
        </w:rPr>
      </w:pPr>
      <w:r w:rsidRPr="00192009">
        <w:rPr>
          <w:b/>
          <w:i/>
          <w:iCs/>
          <w:sz w:val="18"/>
          <w:szCs w:val="18"/>
          <w:rtl/>
        </w:rPr>
        <w:t>المصدر: وزارة العمل والعمالة وقدامى المحاربين والشؤون الاجتماعية؛ دائرة التوظيف الوطنية.</w:t>
      </w:r>
    </w:p>
    <w:p w14:paraId="3D30F3A5" w14:textId="77777777" w:rsidR="00260A4A" w:rsidRPr="004E68B7" w:rsidRDefault="00260A4A" w:rsidP="006A7934">
      <w:pPr>
        <w:pStyle w:val="SingleTxtGA"/>
        <w:rPr>
          <w:rtl/>
        </w:rPr>
      </w:pPr>
      <w:r w:rsidRPr="00192009">
        <w:rPr>
          <w:rtl/>
        </w:rPr>
        <w:lastRenderedPageBreak/>
        <w:t>318</w:t>
      </w:r>
      <w:r w:rsidRPr="00CD06AA">
        <w:rPr>
          <w:rtl/>
        </w:rPr>
        <w:t>-</w:t>
      </w:r>
      <w:r w:rsidRPr="00CD06AA">
        <w:rPr>
          <w:rtl/>
        </w:rPr>
        <w:tab/>
        <w:t xml:space="preserve">ووفقاً للنتائج المستخلصة من التحليل البعدي للاستراتيجية الوطنية للعمالة للفترة </w:t>
      </w:r>
      <w:r w:rsidRPr="00192009">
        <w:rPr>
          <w:rtl/>
        </w:rPr>
        <w:t>2011</w:t>
      </w:r>
      <w:r w:rsidRPr="00CD06AA">
        <w:rPr>
          <w:rtl/>
        </w:rPr>
        <w:t>-</w:t>
      </w:r>
      <w:r w:rsidRPr="00192009">
        <w:rPr>
          <w:rtl/>
        </w:rPr>
        <w:t>2020</w:t>
      </w:r>
      <w:r w:rsidRPr="00CD06AA">
        <w:rPr>
          <w:rtl/>
        </w:rPr>
        <w:t xml:space="preserve">، زادت نسبة جماعة </w:t>
      </w:r>
      <w:proofErr w:type="spellStart"/>
      <w:r w:rsidRPr="00CD06AA">
        <w:rPr>
          <w:rtl/>
        </w:rPr>
        <w:t>الروما</w:t>
      </w:r>
      <w:proofErr w:type="spellEnd"/>
      <w:r w:rsidRPr="00CD06AA">
        <w:rPr>
          <w:rtl/>
        </w:rPr>
        <w:t xml:space="preserve"> في العدد الإجمالي للأشخاص المشاركين في تدابير سياسة العمالة النشطة بـ </w:t>
      </w:r>
      <w:r w:rsidRPr="00192009">
        <w:rPr>
          <w:rtl/>
        </w:rPr>
        <w:t>6</w:t>
      </w:r>
      <w:r w:rsidRPr="00CD06AA">
        <w:rPr>
          <w:rtl/>
        </w:rPr>
        <w:t xml:space="preserve"> في المائة مقارنة بعام </w:t>
      </w:r>
      <w:r w:rsidRPr="00192009">
        <w:rPr>
          <w:rtl/>
        </w:rPr>
        <w:t>2011</w:t>
      </w:r>
      <w:r w:rsidRPr="004E68B7">
        <w:rPr>
          <w:rtl/>
        </w:rPr>
        <w:t>.</w:t>
      </w:r>
    </w:p>
    <w:p w14:paraId="19FFC2A8" w14:textId="77777777" w:rsidR="00260A4A" w:rsidRPr="00CD06AA" w:rsidRDefault="00260A4A" w:rsidP="006A7934">
      <w:pPr>
        <w:pStyle w:val="SingleTxtGA"/>
        <w:rPr>
          <w:rtl/>
        </w:rPr>
      </w:pPr>
      <w:r w:rsidRPr="00192009">
        <w:rPr>
          <w:rtl/>
        </w:rPr>
        <w:t>319</w:t>
      </w:r>
      <w:r w:rsidRPr="00CD06AA">
        <w:rPr>
          <w:rtl/>
        </w:rPr>
        <w:t>-</w:t>
      </w:r>
      <w:r w:rsidRPr="00CD06AA">
        <w:rPr>
          <w:rtl/>
        </w:rPr>
        <w:tab/>
        <w:t>ويجري إخلاء المستوطنات العشوائية وفقاً لأعلى المعايير الدولية لحقوق الإنسان. ويحدِّد قانون الإسكان وصيانة المباني</w:t>
      </w:r>
      <w:r w:rsidRPr="00A21AFD">
        <w:rPr>
          <w:vertAlign w:val="superscript"/>
          <w:rtl/>
        </w:rPr>
        <w:t>(</w:t>
      </w:r>
      <w:r w:rsidRPr="007321AC">
        <w:rPr>
          <w:vertAlign w:val="superscript"/>
          <w:lang w:val="en-US"/>
        </w:rPr>
        <w:footnoteReference w:id="249"/>
      </w:r>
      <w:r w:rsidRPr="00A21AFD">
        <w:rPr>
          <w:vertAlign w:val="superscript"/>
          <w:rtl/>
        </w:rPr>
        <w:t>)</w:t>
      </w:r>
      <w:r w:rsidRPr="00CD06AA">
        <w:rPr>
          <w:rtl/>
        </w:rPr>
        <w:t xml:space="preserve"> الحالات التي يتعين فيها تنفيذ الإخلاء، وفي أي ظروف، وأوجه الحماية القانونية في إطار هذا الإجراء، وإمكانية نقل الأشخاص المتضررين إلى أماكن إيواء مناسبة. وفي هذا السياق، ومن أجل تحسين نوعية الحياة لمواطني جماعة </w:t>
      </w:r>
      <w:proofErr w:type="spellStart"/>
      <w:r w:rsidRPr="00CD06AA">
        <w:rPr>
          <w:rtl/>
        </w:rPr>
        <w:t>الروما</w:t>
      </w:r>
      <w:proofErr w:type="spellEnd"/>
      <w:r w:rsidRPr="00CD06AA">
        <w:rPr>
          <w:rtl/>
        </w:rPr>
        <w:t xml:space="preserve"> بعد إعادة توطينهم، تقدَّم الخدمات في ميدان الصحة والحماية الاجتماعية والتعليم والحصول على الحقوق الأساسية وخدمات أخرى. وقد خُصِّص عدد محدَّد من الوظائف للمستأجرين القادرين جسديّاً في إطار الإسكان الاجتماعي والمستوطنات المنشأة حديثاً – سواء في شركات المرافق العامة في المدن أو في الشركات الخاصة. ونُظِّمت أيضاً حلقات عمل تحفيزية لهؤلاء الأشخاص.</w:t>
      </w:r>
    </w:p>
    <w:p w14:paraId="03DB65FA" w14:textId="498C7307" w:rsidR="00260A4A" w:rsidRPr="007321AC" w:rsidRDefault="00260A4A" w:rsidP="003B46C6">
      <w:pPr>
        <w:pStyle w:val="H1GA"/>
        <w:rPr>
          <w:rtl/>
        </w:rPr>
      </w:pPr>
      <w:r w:rsidRPr="007321AC">
        <w:rPr>
          <w:rtl/>
        </w:rPr>
        <w:tab/>
      </w:r>
      <w:r w:rsidRPr="007321AC">
        <w:rPr>
          <w:rtl/>
        </w:rPr>
        <w:tab/>
        <w:t>سبل الانتصاف القانوني</w:t>
      </w:r>
    </w:p>
    <w:p w14:paraId="12E3CB1D" w14:textId="59DBB6B7" w:rsidR="00260A4A" w:rsidRPr="004E68B7" w:rsidRDefault="00260A4A" w:rsidP="00260A4A">
      <w:pPr>
        <w:pStyle w:val="SingleTxtGA"/>
        <w:rPr>
          <w:rtl/>
        </w:rPr>
      </w:pPr>
      <w:r w:rsidRPr="00192009">
        <w:rPr>
          <w:rtl/>
        </w:rPr>
        <w:t>320</w:t>
      </w:r>
      <w:r w:rsidRPr="00CD06AA">
        <w:rPr>
          <w:rtl/>
        </w:rPr>
        <w:t>-</w:t>
      </w:r>
      <w:r w:rsidRPr="00CD06AA">
        <w:rPr>
          <w:rtl/>
        </w:rPr>
        <w:tab/>
        <w:t>يكفل دستور جمهورية صربيا حق الشخص في الحماية القضائية إذا انتُهك حق من حقوق الإنسان أو الأقليات يكفله الدستور أو إذا حُرم الشخص من التمتع بهذا الحق، فضلاً عن الحق في تصحيح عواقب ذلك الانتهاك</w:t>
      </w:r>
      <w:r w:rsidRPr="00A21AFD">
        <w:rPr>
          <w:vertAlign w:val="superscript"/>
          <w:rtl/>
        </w:rPr>
        <w:t>(</w:t>
      </w:r>
      <w:r w:rsidRPr="007321AC">
        <w:rPr>
          <w:vertAlign w:val="superscript"/>
          <w:lang w:val="en-US"/>
        </w:rPr>
        <w:footnoteReference w:id="250"/>
      </w:r>
      <w:r w:rsidRPr="00A21AFD">
        <w:rPr>
          <w:vertAlign w:val="superscript"/>
          <w:rtl/>
        </w:rPr>
        <w:t>)</w:t>
      </w:r>
      <w:r w:rsidRPr="004E68B7">
        <w:rPr>
          <w:rtl/>
        </w:rPr>
        <w:t xml:space="preserve">. </w:t>
      </w:r>
      <w:r w:rsidRPr="00CD06AA">
        <w:rPr>
          <w:rtl/>
        </w:rPr>
        <w:t>ولكل شخص الحق في حماية حقوقه على قدم المساواة أمام المحاكم وغيرها من هيئات الدولة، ولكل شخص الحق في الطعن أو التماس سبيل انتصاف قانوني آخر ضد قرار يتعلق بحقوقه أو التزاماته أو مصلحته المشروعة</w:t>
      </w:r>
      <w:r w:rsidRPr="00A21AFD">
        <w:rPr>
          <w:vertAlign w:val="superscript"/>
          <w:rtl/>
        </w:rPr>
        <w:t>(</w:t>
      </w:r>
      <w:r w:rsidRPr="007321AC">
        <w:rPr>
          <w:vertAlign w:val="superscript"/>
          <w:lang w:val="en-US"/>
        </w:rPr>
        <w:footnoteReference w:id="251"/>
      </w:r>
      <w:r w:rsidRPr="00A21AFD">
        <w:rPr>
          <w:vertAlign w:val="superscript"/>
          <w:rtl/>
        </w:rPr>
        <w:t>)</w:t>
      </w:r>
      <w:r w:rsidRPr="004E68B7">
        <w:rPr>
          <w:rtl/>
        </w:rPr>
        <w:t>.</w:t>
      </w:r>
    </w:p>
    <w:p w14:paraId="47F3E037" w14:textId="01C77B5C" w:rsidR="00260A4A" w:rsidRPr="004E68B7" w:rsidRDefault="00260A4A" w:rsidP="00260A4A">
      <w:pPr>
        <w:pStyle w:val="SingleTxtGA"/>
        <w:rPr>
          <w:rtl/>
        </w:rPr>
      </w:pPr>
      <w:r w:rsidRPr="00192009">
        <w:rPr>
          <w:rtl/>
        </w:rPr>
        <w:t>321</w:t>
      </w:r>
      <w:r w:rsidRPr="00CD06AA">
        <w:rPr>
          <w:rtl/>
        </w:rPr>
        <w:t>-</w:t>
      </w:r>
      <w:r w:rsidRPr="00CD06AA">
        <w:rPr>
          <w:rtl/>
        </w:rPr>
        <w:tab/>
        <w:t>ويجرِّم القانون الجنائي</w:t>
      </w:r>
      <w:r w:rsidRPr="00A21AFD">
        <w:rPr>
          <w:vertAlign w:val="superscript"/>
          <w:rtl/>
        </w:rPr>
        <w:t>(</w:t>
      </w:r>
      <w:r w:rsidRPr="007321AC">
        <w:rPr>
          <w:vertAlign w:val="superscript"/>
          <w:lang w:val="en-US"/>
        </w:rPr>
        <w:footnoteReference w:id="252"/>
      </w:r>
      <w:r w:rsidRPr="00A21AFD">
        <w:rPr>
          <w:vertAlign w:val="superscript"/>
          <w:rtl/>
        </w:rPr>
        <w:t>)</w:t>
      </w:r>
      <w:r w:rsidRPr="00CD06AA">
        <w:rPr>
          <w:rtl/>
        </w:rPr>
        <w:t> انتهاك الحق في تقديم سبيل انتصاف قانوني، إذ ينص على أنَّ كل من يمنع شخصاً آخر من ممارسة الحق في تقديم التماس أو طلب أو دعوى قضائية أو استئناف أو</w:t>
      </w:r>
      <w:r w:rsidR="00E43A87">
        <w:rPr>
          <w:rFonts w:hint="cs"/>
          <w:rtl/>
        </w:rPr>
        <w:t> </w:t>
      </w:r>
      <w:r w:rsidRPr="00CD06AA">
        <w:rPr>
          <w:rtl/>
        </w:rPr>
        <w:t>اعتراض أو أي سبيل انتصاف قانوني آخر، فضلاً عن أي طلب آخر ذي صلة، يعاقَب بغرامة أو</w:t>
      </w:r>
      <w:r w:rsidR="00521762">
        <w:rPr>
          <w:rFonts w:hint="cs"/>
          <w:rtl/>
        </w:rPr>
        <w:t> </w:t>
      </w:r>
      <w:r w:rsidRPr="00CD06AA">
        <w:rPr>
          <w:rtl/>
        </w:rPr>
        <w:t>بالسجن لمدة تصل إلى سنة واحدة، في حين يعاقَب على هذا الفعل بالسجن لمدة تتراوح بين ثلاثة أشهر وثلاث سنوات إذا ارتكبه موظف</w:t>
      </w:r>
      <w:r w:rsidRPr="00A21AFD">
        <w:rPr>
          <w:vertAlign w:val="superscript"/>
          <w:rtl/>
        </w:rPr>
        <w:t>(</w:t>
      </w:r>
      <w:r w:rsidRPr="007321AC">
        <w:rPr>
          <w:vertAlign w:val="superscript"/>
          <w:lang w:val="en-US"/>
        </w:rPr>
        <w:footnoteReference w:id="253"/>
      </w:r>
      <w:r w:rsidRPr="00A21AFD">
        <w:rPr>
          <w:vertAlign w:val="superscript"/>
          <w:rtl/>
        </w:rPr>
        <w:t>)</w:t>
      </w:r>
      <w:r w:rsidRPr="004E68B7">
        <w:rPr>
          <w:rtl/>
        </w:rPr>
        <w:t>.</w:t>
      </w:r>
    </w:p>
    <w:p w14:paraId="71ED7F29" w14:textId="77777777" w:rsidR="00260A4A" w:rsidRPr="00CD06AA" w:rsidRDefault="00260A4A" w:rsidP="00260A4A">
      <w:pPr>
        <w:pStyle w:val="SingleTxtGA"/>
        <w:rPr>
          <w:rtl/>
        </w:rPr>
      </w:pPr>
      <w:r w:rsidRPr="00192009">
        <w:rPr>
          <w:rtl/>
        </w:rPr>
        <w:t>322</w:t>
      </w:r>
      <w:r w:rsidRPr="00CD06AA">
        <w:rPr>
          <w:rtl/>
        </w:rPr>
        <w:t>-</w:t>
      </w:r>
      <w:r w:rsidRPr="00CD06AA">
        <w:rPr>
          <w:rtl/>
        </w:rPr>
        <w:tab/>
        <w:t xml:space="preserve">وتتمثل سبل الانتصاف القانوني العادية المتاحة في الإجراءات الجنائية فيما يلي: الطعن في حكم ابتدائي؛ والطعن في حكم من الدرجة الثانية؛ والطعن في قرار صادر عن هيئة إجرائية في المرحلة الابتدائية. ويجوز للأشخاص المأذون لهم تقديم استئناف ضد الحكم الصادر في المرحلة الابتدائية في غضون </w:t>
      </w:r>
      <w:r w:rsidRPr="00192009">
        <w:rPr>
          <w:rtl/>
        </w:rPr>
        <w:t>15</w:t>
      </w:r>
      <w:r w:rsidRPr="00CD06AA">
        <w:rPr>
          <w:rtl/>
        </w:rPr>
        <w:t xml:space="preserve"> يوماً من يوم تسليم محضر الحكم. وفي الحالات المعقَّدة للغاية، يجوز أن يلتمس الأطراف ومحامي الدفاع فور إعلان الحكم تمديد المهلة الزمنية لتقديم الاستئناف. ويؤدي الاستئناف القانوني في الوقت المناسب ضد الحكم إلى تأجيل تنفيذ الحكم</w:t>
      </w:r>
      <w:r w:rsidRPr="00A21AFD">
        <w:rPr>
          <w:vertAlign w:val="superscript"/>
          <w:rtl/>
        </w:rPr>
        <w:t>(</w:t>
      </w:r>
      <w:r w:rsidRPr="007321AC">
        <w:rPr>
          <w:vertAlign w:val="superscript"/>
          <w:lang w:val="en-US"/>
        </w:rPr>
        <w:footnoteReference w:id="254"/>
      </w:r>
      <w:r w:rsidRPr="00A21AFD">
        <w:rPr>
          <w:vertAlign w:val="superscript"/>
          <w:rtl/>
        </w:rPr>
        <w:t>)</w:t>
      </w:r>
      <w:r w:rsidRPr="004E68B7">
        <w:rPr>
          <w:rtl/>
        </w:rPr>
        <w:t xml:space="preserve">. </w:t>
      </w:r>
      <w:r w:rsidRPr="00CD06AA">
        <w:rPr>
          <w:rtl/>
        </w:rPr>
        <w:t xml:space="preserve">وتبتُّ محكمة الاستئناف في الطعن في الحكم الصادر عن محكمة الدرجة الثانية. ولا يجوز تقديم هذا الاستئناف إلا ضد حكم ألغت بموجبه محكمة </w:t>
      </w:r>
      <w:r w:rsidRPr="00CD06AA">
        <w:rPr>
          <w:rtl/>
        </w:rPr>
        <w:lastRenderedPageBreak/>
        <w:t>الدرجة الثانية حكماً ابتدائياً يبرِّئ المتهم من التهمة وأصدرت بذلك حكماً يقضي بإدانة المتهم</w:t>
      </w:r>
      <w:r w:rsidRPr="00A21AFD">
        <w:rPr>
          <w:vertAlign w:val="superscript"/>
          <w:rtl/>
        </w:rPr>
        <w:t>(</w:t>
      </w:r>
      <w:r w:rsidRPr="007321AC">
        <w:rPr>
          <w:vertAlign w:val="superscript"/>
          <w:lang w:val="en-US"/>
        </w:rPr>
        <w:footnoteReference w:id="255"/>
      </w:r>
      <w:r w:rsidRPr="00A21AFD">
        <w:rPr>
          <w:vertAlign w:val="superscript"/>
          <w:rtl/>
        </w:rPr>
        <w:t>)</w:t>
      </w:r>
      <w:r w:rsidRPr="004E68B7">
        <w:rPr>
          <w:rtl/>
        </w:rPr>
        <w:t xml:space="preserve">. </w:t>
      </w:r>
      <w:r w:rsidRPr="00CD06AA">
        <w:rPr>
          <w:rtl/>
        </w:rPr>
        <w:t>وسبل الانتصاف القانوني الإضافية والاستثنائية المتاحة في الإجراءات الجنائية هي طلب إعادة فتح الإجراءات الجنائية وطلب حماية الشرعية.</w:t>
      </w:r>
    </w:p>
    <w:p w14:paraId="3F34384A" w14:textId="77777777" w:rsidR="00260A4A" w:rsidRPr="00053D91" w:rsidRDefault="00260A4A" w:rsidP="00260A4A">
      <w:pPr>
        <w:pStyle w:val="SingleTxtGA"/>
        <w:rPr>
          <w:spacing w:val="-4"/>
          <w:rtl/>
        </w:rPr>
      </w:pPr>
      <w:r w:rsidRPr="00192009">
        <w:rPr>
          <w:rtl/>
        </w:rPr>
        <w:t>323</w:t>
      </w:r>
      <w:r w:rsidRPr="00CD06AA">
        <w:rPr>
          <w:rtl/>
        </w:rPr>
        <w:t>-</w:t>
      </w:r>
      <w:r w:rsidRPr="00CD06AA">
        <w:rPr>
          <w:rtl/>
        </w:rPr>
        <w:tab/>
      </w:r>
      <w:r w:rsidRPr="00053D91">
        <w:rPr>
          <w:spacing w:val="-4"/>
          <w:rtl/>
        </w:rPr>
        <w:t xml:space="preserve">وفي الإجراءات المدنية، يجوز للطرف تقديم طعن في الحكم الصادر عن المحكمة الابتدائية في غضون </w:t>
      </w:r>
      <w:r w:rsidRPr="00192009">
        <w:rPr>
          <w:spacing w:val="-4"/>
          <w:rtl/>
        </w:rPr>
        <w:t>15</w:t>
      </w:r>
      <w:r w:rsidRPr="00053D91">
        <w:rPr>
          <w:spacing w:val="-4"/>
          <w:rtl/>
        </w:rPr>
        <w:t xml:space="preserve"> يوماً من يوم تسليم محضر الحكم. ويَمنع الاستئناف المقدَّم في الوقت المناسب صيرورة الحكم نهائيّاً في الجزء الذي يطعن فيه الاستئناف، ثم تبتُّ فيه محكمة الدرجة الثانية</w:t>
      </w:r>
      <w:r w:rsidRPr="00A21AFD">
        <w:rPr>
          <w:spacing w:val="-4"/>
          <w:vertAlign w:val="superscript"/>
          <w:rtl/>
        </w:rPr>
        <w:t>(</w:t>
      </w:r>
      <w:r w:rsidRPr="007321AC">
        <w:rPr>
          <w:spacing w:val="-4"/>
          <w:vertAlign w:val="superscript"/>
          <w:lang w:val="en-US"/>
        </w:rPr>
        <w:footnoteReference w:id="256"/>
      </w:r>
      <w:r w:rsidRPr="00A21AFD">
        <w:rPr>
          <w:spacing w:val="-4"/>
          <w:vertAlign w:val="superscript"/>
          <w:rtl/>
        </w:rPr>
        <w:t>)</w:t>
      </w:r>
      <w:r w:rsidRPr="00053D91">
        <w:rPr>
          <w:spacing w:val="-4"/>
          <w:rtl/>
        </w:rPr>
        <w:t>. وسبل الانتصاف الاستثنائية المتاحة في الإجراءات المدنية هي المراجعة، وطلب إعادة النظر في الحكم النهائي، وإعادة المحاكمة</w:t>
      </w:r>
      <w:r w:rsidRPr="00A21AFD">
        <w:rPr>
          <w:spacing w:val="-4"/>
          <w:vertAlign w:val="superscript"/>
          <w:rtl/>
        </w:rPr>
        <w:t>(</w:t>
      </w:r>
      <w:r w:rsidRPr="007321AC">
        <w:rPr>
          <w:spacing w:val="-4"/>
          <w:vertAlign w:val="superscript"/>
          <w:lang w:val="en-US"/>
        </w:rPr>
        <w:footnoteReference w:id="257"/>
      </w:r>
      <w:r w:rsidRPr="00A21AFD">
        <w:rPr>
          <w:spacing w:val="-4"/>
          <w:vertAlign w:val="superscript"/>
          <w:rtl/>
        </w:rPr>
        <w:t>)</w:t>
      </w:r>
      <w:r w:rsidRPr="00053D91">
        <w:rPr>
          <w:spacing w:val="-4"/>
          <w:rtl/>
        </w:rPr>
        <w:t>.</w:t>
      </w:r>
    </w:p>
    <w:p w14:paraId="5160340A" w14:textId="77777777" w:rsidR="00260A4A" w:rsidRPr="004E68B7" w:rsidRDefault="00260A4A" w:rsidP="00260A4A">
      <w:pPr>
        <w:pStyle w:val="SingleTxtGA"/>
        <w:rPr>
          <w:rtl/>
        </w:rPr>
      </w:pPr>
      <w:r w:rsidRPr="00192009">
        <w:rPr>
          <w:rtl/>
        </w:rPr>
        <w:t>324</w:t>
      </w:r>
      <w:r w:rsidRPr="00CD06AA">
        <w:rPr>
          <w:rtl/>
        </w:rPr>
        <w:t>-</w:t>
      </w:r>
      <w:r w:rsidRPr="00CD06AA">
        <w:rPr>
          <w:rtl/>
        </w:rPr>
        <w:tab/>
        <w:t xml:space="preserve">وفي الإجراءات التي تتم خارج إطار المحكمة، يجوز الطعن في القرار الصادر في المرحلة الابتدائية في غضون </w:t>
      </w:r>
      <w:r w:rsidRPr="00192009">
        <w:rPr>
          <w:rtl/>
        </w:rPr>
        <w:t>15</w:t>
      </w:r>
      <w:r w:rsidRPr="00CD06AA">
        <w:rPr>
          <w:rtl/>
        </w:rPr>
        <w:t xml:space="preserve"> يوماً من يوم تسليم محضر القرار، ما لم ينص هذا القانون أو قانون آخر على خلاف ذلك</w:t>
      </w:r>
      <w:r w:rsidRPr="00A21AFD">
        <w:rPr>
          <w:vertAlign w:val="superscript"/>
          <w:rtl/>
        </w:rPr>
        <w:t>(</w:t>
      </w:r>
      <w:r w:rsidRPr="007321AC">
        <w:rPr>
          <w:vertAlign w:val="superscript"/>
          <w:lang w:val="en-US"/>
        </w:rPr>
        <w:footnoteReference w:id="258"/>
      </w:r>
      <w:r w:rsidRPr="00A21AFD">
        <w:rPr>
          <w:vertAlign w:val="superscript"/>
          <w:rtl/>
        </w:rPr>
        <w:t>)</w:t>
      </w:r>
      <w:r w:rsidRPr="004E68B7">
        <w:rPr>
          <w:rtl/>
        </w:rPr>
        <w:t xml:space="preserve">. </w:t>
      </w:r>
      <w:r w:rsidRPr="00CD06AA">
        <w:rPr>
          <w:rtl/>
        </w:rPr>
        <w:t xml:space="preserve">ولا يكون الاستئناف، على وجه العموم، ذا طبيعة </w:t>
      </w:r>
      <w:proofErr w:type="spellStart"/>
      <w:r w:rsidRPr="00CD06AA">
        <w:rPr>
          <w:rtl/>
        </w:rPr>
        <w:t>إيقافية</w:t>
      </w:r>
      <w:proofErr w:type="spellEnd"/>
      <w:r w:rsidRPr="00CD06AA">
        <w:rPr>
          <w:rtl/>
        </w:rPr>
        <w:t xml:space="preserve"> ما لم ينص القانون المتعلق بالإجراءات خارج إطار المحكمة أو قانون آخر على خلاف ذلك، أو ما لم تقرر المحكمة خلاف ذلك</w:t>
      </w:r>
      <w:r w:rsidRPr="00A21AFD">
        <w:rPr>
          <w:vertAlign w:val="superscript"/>
          <w:rtl/>
        </w:rPr>
        <w:t>(</w:t>
      </w:r>
      <w:r w:rsidRPr="007321AC">
        <w:rPr>
          <w:vertAlign w:val="superscript"/>
          <w:lang w:val="en-US"/>
        </w:rPr>
        <w:footnoteReference w:id="259"/>
      </w:r>
      <w:r w:rsidRPr="00A21AFD">
        <w:rPr>
          <w:vertAlign w:val="superscript"/>
          <w:rtl/>
        </w:rPr>
        <w:t>)</w:t>
      </w:r>
      <w:r w:rsidRPr="004E68B7">
        <w:rPr>
          <w:rtl/>
        </w:rPr>
        <w:t>.</w:t>
      </w:r>
    </w:p>
    <w:p w14:paraId="72B95692" w14:textId="77777777" w:rsidR="00260A4A" w:rsidRPr="004E68B7" w:rsidRDefault="00260A4A" w:rsidP="00260A4A">
      <w:pPr>
        <w:pStyle w:val="SingleTxtGA"/>
        <w:rPr>
          <w:rtl/>
        </w:rPr>
      </w:pPr>
      <w:r w:rsidRPr="00192009">
        <w:rPr>
          <w:rtl/>
        </w:rPr>
        <w:t>325</w:t>
      </w:r>
      <w:r w:rsidRPr="00CD06AA">
        <w:rPr>
          <w:rtl/>
        </w:rPr>
        <w:t>-</w:t>
      </w:r>
      <w:r w:rsidRPr="00CD06AA">
        <w:rPr>
          <w:rtl/>
        </w:rPr>
        <w:tab/>
        <w:t>وفي الإجراءات الإدارية، يحق للطرف الطعن في قرار الهيئة الابتدائية، شريطة ألا يستبعد القانون الاستئناف</w:t>
      </w:r>
      <w:r w:rsidRPr="00A21AFD">
        <w:rPr>
          <w:vertAlign w:val="superscript"/>
          <w:rtl/>
        </w:rPr>
        <w:t>(</w:t>
      </w:r>
      <w:r w:rsidRPr="007321AC">
        <w:rPr>
          <w:vertAlign w:val="superscript"/>
          <w:lang w:val="en-US"/>
        </w:rPr>
        <w:footnoteReference w:id="260"/>
      </w:r>
      <w:r w:rsidRPr="00A21AFD">
        <w:rPr>
          <w:vertAlign w:val="superscript"/>
          <w:rtl/>
        </w:rPr>
        <w:t>)</w:t>
      </w:r>
      <w:r w:rsidRPr="004E68B7">
        <w:rPr>
          <w:rtl/>
        </w:rPr>
        <w:t xml:space="preserve">. </w:t>
      </w:r>
      <w:r w:rsidRPr="00CD06AA">
        <w:rPr>
          <w:rtl/>
        </w:rPr>
        <w:t xml:space="preserve">ويتعين، عموماً، تقديم الاستئناف في غضون </w:t>
      </w:r>
      <w:r w:rsidRPr="00192009">
        <w:rPr>
          <w:rtl/>
        </w:rPr>
        <w:t>15</w:t>
      </w:r>
      <w:r w:rsidRPr="00CD06AA">
        <w:rPr>
          <w:rtl/>
        </w:rPr>
        <w:t xml:space="preserve"> يوماً من تبليغ القرار إلى ذلك الطرف</w:t>
      </w:r>
      <w:r w:rsidRPr="00A21AFD">
        <w:rPr>
          <w:vertAlign w:val="superscript"/>
          <w:rtl/>
        </w:rPr>
        <w:t>(</w:t>
      </w:r>
      <w:r w:rsidRPr="007321AC">
        <w:rPr>
          <w:vertAlign w:val="superscript"/>
          <w:lang w:val="en-US"/>
        </w:rPr>
        <w:footnoteReference w:id="261"/>
      </w:r>
      <w:r w:rsidRPr="00A21AFD">
        <w:rPr>
          <w:vertAlign w:val="superscript"/>
          <w:rtl/>
        </w:rPr>
        <w:t>)</w:t>
      </w:r>
      <w:r w:rsidRPr="004E68B7">
        <w:rPr>
          <w:rtl/>
        </w:rPr>
        <w:t xml:space="preserve">. </w:t>
      </w:r>
      <w:r w:rsidRPr="00CD06AA">
        <w:rPr>
          <w:rtl/>
        </w:rPr>
        <w:t>ولا يجوز تنفيذ القرار إلا بعد انقضاء مهلة الاستئناف، وإلى أن يؤجِّل الاستئناف تنفيذ القرار، وإلى أن يبلَّغ مقدِّم الطعن بالقرار الذي صدر في الاستئناف، ما لم ينص القانون على خلاف ذلك</w:t>
      </w:r>
      <w:r w:rsidRPr="00A21AFD">
        <w:rPr>
          <w:vertAlign w:val="superscript"/>
          <w:rtl/>
        </w:rPr>
        <w:t>(</w:t>
      </w:r>
      <w:r w:rsidRPr="007321AC">
        <w:rPr>
          <w:vertAlign w:val="superscript"/>
          <w:lang w:val="en-US"/>
        </w:rPr>
        <w:footnoteReference w:id="262"/>
      </w:r>
      <w:r w:rsidRPr="00A21AFD">
        <w:rPr>
          <w:vertAlign w:val="superscript"/>
          <w:rtl/>
        </w:rPr>
        <w:t>)</w:t>
      </w:r>
      <w:r w:rsidRPr="004E68B7">
        <w:rPr>
          <w:rtl/>
        </w:rPr>
        <w:t xml:space="preserve">. </w:t>
      </w:r>
      <w:r w:rsidRPr="00CD06AA">
        <w:rPr>
          <w:rtl/>
        </w:rPr>
        <w:t>وإذا لم ترفض الهيئة الابتدائية الاستئناف، ولم تلغ القرار المطعون فيه للأسباب المنصوص عليها في القانون، ولم تنظر في طلب الاستئناف، وجب عليها أن تحيل الطعن إلى هيئة الدرجة الثانية</w:t>
      </w:r>
      <w:r w:rsidRPr="00A21AFD">
        <w:rPr>
          <w:vertAlign w:val="superscript"/>
          <w:rtl/>
        </w:rPr>
        <w:t>(</w:t>
      </w:r>
      <w:r w:rsidRPr="007321AC">
        <w:rPr>
          <w:vertAlign w:val="superscript"/>
          <w:lang w:val="en-US"/>
        </w:rPr>
        <w:footnoteReference w:id="263"/>
      </w:r>
      <w:r w:rsidRPr="00A21AFD">
        <w:rPr>
          <w:vertAlign w:val="superscript"/>
          <w:rtl/>
        </w:rPr>
        <w:t>)</w:t>
      </w:r>
      <w:r w:rsidRPr="004E68B7">
        <w:rPr>
          <w:rtl/>
        </w:rPr>
        <w:t xml:space="preserve">. </w:t>
      </w:r>
      <w:r w:rsidRPr="00CD06AA">
        <w:rPr>
          <w:rtl/>
        </w:rPr>
        <w:t>فإنْ لم ترفض هيئة الدرجة الثانية الطعن، جاز لها رفض القرار وإلغاؤه كليّاً أو جزئيّاً، والبت في الأمر الإداري نفسه، وإلغاء القرار، وإعادة القضية إلى الهيئة الابتدائية لإعادة المحاكمة، أو تغييرها</w:t>
      </w:r>
      <w:r w:rsidRPr="00A21AFD">
        <w:rPr>
          <w:vertAlign w:val="superscript"/>
          <w:rtl/>
        </w:rPr>
        <w:t>(</w:t>
      </w:r>
      <w:r w:rsidRPr="007321AC">
        <w:rPr>
          <w:vertAlign w:val="superscript"/>
          <w:lang w:val="en-US"/>
        </w:rPr>
        <w:footnoteReference w:id="264"/>
      </w:r>
      <w:r w:rsidRPr="00A21AFD">
        <w:rPr>
          <w:vertAlign w:val="superscript"/>
          <w:rtl/>
        </w:rPr>
        <w:t>)</w:t>
      </w:r>
      <w:r w:rsidRPr="004E68B7">
        <w:rPr>
          <w:rtl/>
        </w:rPr>
        <w:t xml:space="preserve">. </w:t>
      </w:r>
      <w:r w:rsidRPr="00CD06AA">
        <w:rPr>
          <w:rtl/>
        </w:rPr>
        <w:t>ويجوز مباشرةُ منازعة إدارية عن طريق رفع دعوى قضائية ضد إجراء إداري صدر في الدرجة الثانية. وقد يكون موضوع المنازعة الإدارية هو الإجراء الإداري النهائي، أو عدم رد الإدارة، أو إعادة الأشياء المصادرة والتعويض</w:t>
      </w:r>
      <w:r w:rsidRPr="00A21AFD">
        <w:rPr>
          <w:vertAlign w:val="superscript"/>
          <w:rtl/>
        </w:rPr>
        <w:t>(</w:t>
      </w:r>
      <w:r w:rsidRPr="007321AC">
        <w:rPr>
          <w:vertAlign w:val="superscript"/>
          <w:lang w:val="en-US"/>
        </w:rPr>
        <w:footnoteReference w:id="265"/>
      </w:r>
      <w:r w:rsidRPr="00A21AFD">
        <w:rPr>
          <w:vertAlign w:val="superscript"/>
          <w:rtl/>
        </w:rPr>
        <w:t>)</w:t>
      </w:r>
      <w:r w:rsidRPr="004E68B7">
        <w:rPr>
          <w:rtl/>
        </w:rPr>
        <w:t xml:space="preserve">. </w:t>
      </w:r>
      <w:r w:rsidRPr="00CD06AA">
        <w:rPr>
          <w:rtl/>
        </w:rPr>
        <w:t>ولا تؤخِّر الدعوى القضائية، على العموم، تنفيذ الإجراء الإداري موضوع الدعوى</w:t>
      </w:r>
      <w:r w:rsidRPr="00A21AFD">
        <w:rPr>
          <w:vertAlign w:val="superscript"/>
          <w:rtl/>
        </w:rPr>
        <w:t>(</w:t>
      </w:r>
      <w:r w:rsidRPr="007321AC">
        <w:rPr>
          <w:vertAlign w:val="superscript"/>
          <w:lang w:val="en-US"/>
        </w:rPr>
        <w:footnoteReference w:id="266"/>
      </w:r>
      <w:r w:rsidRPr="00A21AFD">
        <w:rPr>
          <w:vertAlign w:val="superscript"/>
          <w:rtl/>
        </w:rPr>
        <w:t>)</w:t>
      </w:r>
      <w:r w:rsidRPr="004E68B7">
        <w:rPr>
          <w:rtl/>
        </w:rPr>
        <w:t xml:space="preserve">. </w:t>
      </w:r>
      <w:r w:rsidRPr="00CD06AA">
        <w:rPr>
          <w:rtl/>
        </w:rPr>
        <w:t xml:space="preserve">وتسوَّى المنازعة الإدارية عن طريق حكم يؤيِّد الدعوى القضائية أو يرفضها باعتبارها لا تستند إلى أساس </w:t>
      </w:r>
      <w:r w:rsidRPr="00CD06AA">
        <w:rPr>
          <w:rtl/>
        </w:rPr>
        <w:lastRenderedPageBreak/>
        <w:t>سليم</w:t>
      </w:r>
      <w:r w:rsidRPr="00A21AFD">
        <w:rPr>
          <w:vertAlign w:val="superscript"/>
          <w:rtl/>
        </w:rPr>
        <w:t>(</w:t>
      </w:r>
      <w:r w:rsidRPr="007321AC">
        <w:rPr>
          <w:vertAlign w:val="superscript"/>
          <w:lang w:val="en-US"/>
        </w:rPr>
        <w:footnoteReference w:id="267"/>
      </w:r>
      <w:r w:rsidRPr="00A21AFD">
        <w:rPr>
          <w:vertAlign w:val="superscript"/>
          <w:rtl/>
        </w:rPr>
        <w:t>)</w:t>
      </w:r>
      <w:r w:rsidRPr="004E68B7">
        <w:rPr>
          <w:rtl/>
        </w:rPr>
        <w:t xml:space="preserve">. </w:t>
      </w:r>
      <w:r w:rsidRPr="00CD06AA">
        <w:rPr>
          <w:rtl/>
        </w:rPr>
        <w:t>ويتاح سبيل الانتصاف القانوني الاستثنائي التالي للطعن في القرار النهائي للمحكمة الإدارية: تقديم طلب إلى محكمة النقض العليا من أجل إعادة النظر في قرار المحكمة وإعادة المحاكمة</w:t>
      </w:r>
      <w:r w:rsidRPr="00A21AFD">
        <w:rPr>
          <w:vertAlign w:val="superscript"/>
          <w:rtl/>
        </w:rPr>
        <w:t>(</w:t>
      </w:r>
      <w:r w:rsidRPr="007321AC">
        <w:rPr>
          <w:vertAlign w:val="superscript"/>
          <w:lang w:val="en-US"/>
        </w:rPr>
        <w:footnoteReference w:id="268"/>
      </w:r>
      <w:r w:rsidRPr="00A21AFD">
        <w:rPr>
          <w:vertAlign w:val="superscript"/>
          <w:rtl/>
        </w:rPr>
        <w:t>)</w:t>
      </w:r>
      <w:r w:rsidRPr="004E68B7">
        <w:rPr>
          <w:rtl/>
        </w:rPr>
        <w:t>.</w:t>
      </w:r>
    </w:p>
    <w:p w14:paraId="4B3B114E" w14:textId="24E42791" w:rsidR="00260A4A" w:rsidRPr="004E68B7" w:rsidRDefault="00260A4A" w:rsidP="00260A4A">
      <w:pPr>
        <w:pStyle w:val="SingleTxtGA"/>
        <w:rPr>
          <w:rtl/>
        </w:rPr>
      </w:pPr>
      <w:r w:rsidRPr="00192009">
        <w:rPr>
          <w:rtl/>
        </w:rPr>
        <w:t>326</w:t>
      </w:r>
      <w:r w:rsidRPr="00CD06AA">
        <w:rPr>
          <w:rtl/>
        </w:rPr>
        <w:t>-</w:t>
      </w:r>
      <w:r w:rsidRPr="00CD06AA">
        <w:rPr>
          <w:rtl/>
        </w:rPr>
        <w:tab/>
        <w:t>ويمثِّل الطعن الدستوري سبيل انتصاف قانونيّاً خاصّاً لحماية حقوق الإنسان. وينص دستور جمهورية صربيا على أنه يجوز تقديم طعن دستوري ضد أفعال فردية أو إجراءات تصدر عن هيئات أو</w:t>
      </w:r>
      <w:r w:rsidR="00C4492E">
        <w:rPr>
          <w:rFonts w:hint="cs"/>
          <w:rtl/>
        </w:rPr>
        <w:t> </w:t>
      </w:r>
      <w:r w:rsidRPr="00CD06AA">
        <w:rPr>
          <w:rtl/>
        </w:rPr>
        <w:t>منظمات حكومية أنيطت بها سلطة عمومية في الحالات التي تنتهك فيها تلك الأفعال أو الإجراءات حقوق الإنسان أو الأقليات وحرياتها التي يكفلها الدستور أو تسهم في الحرمان من</w:t>
      </w:r>
      <w:r w:rsidRPr="00CD06AA">
        <w:rPr>
          <w:rtl/>
          <w:lang w:bidi="ar-MA"/>
        </w:rPr>
        <w:t xml:space="preserve"> التمتع ب</w:t>
      </w:r>
      <w:r w:rsidRPr="00CD06AA">
        <w:rPr>
          <w:rtl/>
        </w:rPr>
        <w:t>ها، إذا استُنفدت سبل انتصاف قانوني أخرى لحمايتها أو إذا لم يكن القانون يحدِّد هذه السبل</w:t>
      </w:r>
      <w:r w:rsidRPr="00A21AFD">
        <w:rPr>
          <w:vertAlign w:val="superscript"/>
          <w:rtl/>
        </w:rPr>
        <w:t>(</w:t>
      </w:r>
      <w:r w:rsidRPr="007321AC">
        <w:rPr>
          <w:vertAlign w:val="superscript"/>
          <w:lang w:val="en-US"/>
        </w:rPr>
        <w:footnoteReference w:id="269"/>
      </w:r>
      <w:r w:rsidRPr="00A21AFD">
        <w:rPr>
          <w:vertAlign w:val="superscript"/>
          <w:rtl/>
        </w:rPr>
        <w:t>)</w:t>
      </w:r>
      <w:r w:rsidRPr="004E68B7">
        <w:rPr>
          <w:rtl/>
        </w:rPr>
        <w:t xml:space="preserve">. </w:t>
      </w:r>
      <w:r w:rsidRPr="00CD06AA">
        <w:rPr>
          <w:rtl/>
        </w:rPr>
        <w:t xml:space="preserve">وبذلك، تُكفل مركزية صنع القرار بشأن انتهاكات حقوق الإنسان، ويمكن أن تكون المحكمة الدستورية المؤسسة النهائية التي يجب اللجوء إليها قبل الاحتكام إلى الهيئات الدولية. وينظِّم القانون المتعلق بالمحكمة الدستورية الإجراءات الخاصة بالطعون الدستورية. ويجوز تقديم طعن دستوري في غضون </w:t>
      </w:r>
      <w:r w:rsidRPr="00192009">
        <w:rPr>
          <w:rtl/>
        </w:rPr>
        <w:t>30</w:t>
      </w:r>
      <w:r w:rsidRPr="00CD06AA">
        <w:rPr>
          <w:rtl/>
        </w:rPr>
        <w:t xml:space="preserve"> يوماً من ارتكاب الفعل الفردي المعني، أي من يوم اتخاذ إجراء ينتهك حقّاً من حقوق الإنسان أو الأقليات وحرياتها التي يكفلها الدستور أو يحرم أشخاصاً من التمتع بها</w:t>
      </w:r>
      <w:r w:rsidRPr="00A21AFD">
        <w:rPr>
          <w:vertAlign w:val="superscript"/>
          <w:rtl/>
        </w:rPr>
        <w:t>(</w:t>
      </w:r>
      <w:r w:rsidRPr="007321AC">
        <w:rPr>
          <w:vertAlign w:val="superscript"/>
          <w:lang w:val="en-US"/>
        </w:rPr>
        <w:footnoteReference w:id="270"/>
      </w:r>
      <w:r w:rsidRPr="00A21AFD">
        <w:rPr>
          <w:vertAlign w:val="superscript"/>
          <w:rtl/>
        </w:rPr>
        <w:t>)</w:t>
      </w:r>
      <w:r w:rsidRPr="004E68B7">
        <w:rPr>
          <w:rtl/>
        </w:rPr>
        <w:t xml:space="preserve">. </w:t>
      </w:r>
      <w:r w:rsidRPr="00CD06AA">
        <w:rPr>
          <w:rtl/>
        </w:rPr>
        <w:t>ولا يمنع الطعن الدستوري، عموماً، من تنفيذ القرار أو الإجراء الفردي موضوع الطعن</w:t>
      </w:r>
      <w:r w:rsidRPr="00A21AFD">
        <w:rPr>
          <w:vertAlign w:val="superscript"/>
          <w:rtl/>
        </w:rPr>
        <w:t>(</w:t>
      </w:r>
      <w:r w:rsidRPr="007321AC">
        <w:rPr>
          <w:vertAlign w:val="superscript"/>
          <w:lang w:val="en-US"/>
        </w:rPr>
        <w:footnoteReference w:id="271"/>
      </w:r>
      <w:r w:rsidRPr="00A21AFD">
        <w:rPr>
          <w:vertAlign w:val="superscript"/>
          <w:rtl/>
        </w:rPr>
        <w:t>)</w:t>
      </w:r>
      <w:r w:rsidRPr="004E68B7">
        <w:rPr>
          <w:rtl/>
        </w:rPr>
        <w:t>.</w:t>
      </w:r>
    </w:p>
    <w:p w14:paraId="3413B753" w14:textId="77777777" w:rsidR="00260A4A" w:rsidRPr="007321AC" w:rsidRDefault="00260A4A" w:rsidP="00C4492E">
      <w:pPr>
        <w:pStyle w:val="H1GA"/>
        <w:rPr>
          <w:rtl/>
        </w:rPr>
      </w:pPr>
      <w:r w:rsidRPr="007321AC">
        <w:rPr>
          <w:rtl/>
        </w:rPr>
        <w:tab/>
        <w:t>زاي-</w:t>
      </w:r>
      <w:r w:rsidRPr="007321AC">
        <w:rPr>
          <w:rtl/>
        </w:rPr>
        <w:tab/>
        <w:t>معلومات أخرى ذات صلة بحقوق الإنسان</w:t>
      </w:r>
    </w:p>
    <w:p w14:paraId="736CCAC2" w14:textId="4961FB79" w:rsidR="00260A4A" w:rsidRPr="007321AC" w:rsidRDefault="00260A4A" w:rsidP="00C4492E">
      <w:pPr>
        <w:pStyle w:val="H23GA"/>
        <w:rPr>
          <w:rtl/>
        </w:rPr>
      </w:pPr>
      <w:r w:rsidRPr="007321AC">
        <w:rPr>
          <w:rtl/>
        </w:rPr>
        <w:tab/>
      </w:r>
      <w:r w:rsidRPr="007321AC">
        <w:rPr>
          <w:rtl/>
        </w:rPr>
        <w:tab/>
        <w:t xml:space="preserve">إقليم كوسوفو </w:t>
      </w:r>
      <w:proofErr w:type="spellStart"/>
      <w:r w:rsidRPr="007321AC">
        <w:rPr>
          <w:rtl/>
        </w:rPr>
        <w:t>وميتوهيا</w:t>
      </w:r>
      <w:proofErr w:type="spellEnd"/>
      <w:r w:rsidRPr="007321AC">
        <w:rPr>
          <w:rtl/>
        </w:rPr>
        <w:t xml:space="preserve"> المتمتع بالحكم الذاتي</w:t>
      </w:r>
    </w:p>
    <w:p w14:paraId="2FAB6BFD" w14:textId="303D9595" w:rsidR="00260A4A" w:rsidRPr="00CD06AA" w:rsidRDefault="00260A4A" w:rsidP="00260A4A">
      <w:pPr>
        <w:pStyle w:val="SingleTxtGA"/>
        <w:rPr>
          <w:rtl/>
        </w:rPr>
      </w:pPr>
      <w:r w:rsidRPr="00192009">
        <w:rPr>
          <w:rtl/>
        </w:rPr>
        <w:t>327</w:t>
      </w:r>
      <w:r w:rsidRPr="00CD06AA">
        <w:rPr>
          <w:rtl/>
        </w:rPr>
        <w:t>-</w:t>
      </w:r>
      <w:r w:rsidRPr="00CD06AA">
        <w:rPr>
          <w:rtl/>
        </w:rPr>
        <w:tab/>
        <w:t xml:space="preserve">عملاً بقرار مجلس الأمن التابع للأمم المتحدة رقم </w:t>
      </w:r>
      <w:r w:rsidRPr="00192009">
        <w:rPr>
          <w:rtl/>
        </w:rPr>
        <w:t>1244</w:t>
      </w:r>
      <w:r w:rsidRPr="00CD06AA">
        <w:rPr>
          <w:rtl/>
        </w:rPr>
        <w:t xml:space="preserve">، سُلِّمت ممارسة السلطة في إقليم كوسوفو </w:t>
      </w:r>
      <w:proofErr w:type="spellStart"/>
      <w:r w:rsidRPr="00CD06AA">
        <w:rPr>
          <w:rtl/>
        </w:rPr>
        <w:t>وميتوهيا</w:t>
      </w:r>
      <w:proofErr w:type="spellEnd"/>
      <w:r w:rsidRPr="00CD06AA">
        <w:rPr>
          <w:rtl/>
        </w:rPr>
        <w:t xml:space="preserve"> المتمتع بالحكم الذاتي إلى بعثة الأمم المتحدة للإدارة المؤقتة في كوسوفو في عام</w:t>
      </w:r>
      <w:r w:rsidR="00F818A9">
        <w:rPr>
          <w:rFonts w:hint="cs"/>
          <w:rtl/>
        </w:rPr>
        <w:t> </w:t>
      </w:r>
      <w:r w:rsidRPr="00192009">
        <w:rPr>
          <w:rtl/>
        </w:rPr>
        <w:t>1999</w:t>
      </w:r>
      <w:r w:rsidRPr="004E68B7">
        <w:rPr>
          <w:rtl/>
        </w:rPr>
        <w:t xml:space="preserve">. </w:t>
      </w:r>
      <w:r w:rsidRPr="00CD06AA">
        <w:rPr>
          <w:rtl/>
        </w:rPr>
        <w:t xml:space="preserve">وفي وقت لاحق، أعلن ألبان كوسوفو الانفصال من جانب واحد في عام </w:t>
      </w:r>
      <w:r w:rsidRPr="00192009">
        <w:rPr>
          <w:rtl/>
        </w:rPr>
        <w:t>2008</w:t>
      </w:r>
      <w:r w:rsidRPr="004E68B7">
        <w:rPr>
          <w:rtl/>
        </w:rPr>
        <w:t xml:space="preserve">. </w:t>
      </w:r>
      <w:r w:rsidRPr="00CD06AA">
        <w:rPr>
          <w:rtl/>
        </w:rPr>
        <w:t xml:space="preserve">وفي هذا الصدد، وبناء على طلب جمهورية صربيا، أكَّدت محكمة العدل الدولية من جديد في رأيها الاستشاري بشأن إعلان استقلال كوسوفو من جانب واحد صحة القرار </w:t>
      </w:r>
      <w:r w:rsidRPr="00192009">
        <w:rPr>
          <w:rtl/>
        </w:rPr>
        <w:t>1244</w:t>
      </w:r>
      <w:r w:rsidRPr="00CD06AA">
        <w:rPr>
          <w:rtl/>
        </w:rPr>
        <w:t xml:space="preserve"> ونظام الإدارة الدولية لكوسوفو </w:t>
      </w:r>
      <w:proofErr w:type="spellStart"/>
      <w:r w:rsidRPr="00CD06AA">
        <w:rPr>
          <w:rtl/>
        </w:rPr>
        <w:t>وميتوهيا</w:t>
      </w:r>
      <w:proofErr w:type="spellEnd"/>
      <w:r w:rsidRPr="00CD06AA">
        <w:rPr>
          <w:rtl/>
        </w:rPr>
        <w:t>؛ وفيما يتعلق بالإعلان، بوصفه فعلاً قانونيّاً، خلصت المحكمة إلى أنه لا يتعارض مع القانون الدولي وأنه محاولة لتحديد الوضع النهائي، وهو ما يؤكِّد أنَّ الإعلان لا يحدِّد الوضع النهائي.</w:t>
      </w:r>
    </w:p>
    <w:p w14:paraId="5E5A97F5" w14:textId="77777777" w:rsidR="00260A4A" w:rsidRPr="00CD06AA" w:rsidRDefault="00260A4A" w:rsidP="00F818A9">
      <w:pPr>
        <w:pStyle w:val="SingleTxtGA"/>
        <w:rPr>
          <w:rtl/>
        </w:rPr>
      </w:pPr>
      <w:r w:rsidRPr="00192009">
        <w:rPr>
          <w:rtl/>
        </w:rPr>
        <w:t>328</w:t>
      </w:r>
      <w:r w:rsidRPr="00CD06AA">
        <w:rPr>
          <w:rtl/>
        </w:rPr>
        <w:t>-</w:t>
      </w:r>
      <w:r w:rsidRPr="00CD06AA">
        <w:rPr>
          <w:rtl/>
        </w:rPr>
        <w:tab/>
        <w:t xml:space="preserve">وبالنظر إلى الحالة المذكورة أعلاه، ليس في وسع جمهورية صربيا تقديم تقارير عن الإقليم بالكامل ولا استناداً إلى بيانات تُجمع مباشرة. وتُستثنى من ذلك مجالات التعليم والصحة والحماية الاجتماعية التي تعمل فيها مؤسسات جمهورية صربيا وتسري فيها قوانين الجمهورية. وبالإضافة إلى ذلك، قُدِّمت </w:t>
      </w:r>
      <w:r w:rsidRPr="00CD06AA">
        <w:rPr>
          <w:rtl/>
          <w:lang w:val="fr-FR" w:bidi="ar-MA"/>
        </w:rPr>
        <w:t>بيانات</w:t>
      </w:r>
      <w:r w:rsidRPr="00CD06AA">
        <w:rPr>
          <w:rtl/>
        </w:rPr>
        <w:t xml:space="preserve"> غير مباشرة عن الحالة في إقليم كوسوفو </w:t>
      </w:r>
      <w:proofErr w:type="spellStart"/>
      <w:r w:rsidRPr="00CD06AA">
        <w:rPr>
          <w:rtl/>
        </w:rPr>
        <w:t>وميتوهيا</w:t>
      </w:r>
      <w:proofErr w:type="spellEnd"/>
      <w:r w:rsidRPr="00CD06AA">
        <w:rPr>
          <w:rtl/>
        </w:rPr>
        <w:t xml:space="preserve"> استناداً إلى المعلومات الواردة من المواطنين والمحامين والمدَّعين العامين الذين يقدِّمون المساعدة القانونية المجانية للصرب في الإقليم، ومن المنظمات غير الحكومية، والمستمدة من مختلف التقارير المواضيعية والدورية للبعثات الدولية في إقليم كوسوفو </w:t>
      </w:r>
      <w:proofErr w:type="spellStart"/>
      <w:r w:rsidRPr="00CD06AA">
        <w:rPr>
          <w:rtl/>
        </w:rPr>
        <w:t>وميتوهيا</w:t>
      </w:r>
      <w:proofErr w:type="spellEnd"/>
      <w:r w:rsidRPr="00CD06AA">
        <w:rPr>
          <w:rtl/>
        </w:rPr>
        <w:t xml:space="preserve"> المتمتع بالحكم الذاتي، ومن مراسلي مختلف الهيئات والمنظمات الدولية. وهذه البيانات ترسم صورة قاتمة.</w:t>
      </w:r>
    </w:p>
    <w:p w14:paraId="5484840B" w14:textId="77777777" w:rsidR="00260A4A" w:rsidRPr="00F818A9" w:rsidRDefault="00260A4A" w:rsidP="00F818A9">
      <w:pPr>
        <w:pStyle w:val="SingleTxtGA"/>
        <w:rPr>
          <w:spacing w:val="-4"/>
          <w:rtl/>
        </w:rPr>
      </w:pPr>
      <w:r w:rsidRPr="00192009">
        <w:rPr>
          <w:rtl/>
        </w:rPr>
        <w:lastRenderedPageBreak/>
        <w:t>329</w:t>
      </w:r>
      <w:r w:rsidRPr="00CD06AA">
        <w:rPr>
          <w:rtl/>
        </w:rPr>
        <w:t>-</w:t>
      </w:r>
      <w:r w:rsidRPr="00CD06AA">
        <w:rPr>
          <w:rtl/>
        </w:rPr>
        <w:tab/>
        <w:t>فجميع أفراد الطوائف التي لا تشكِّل أغلبية (الطائفة الألبانية تشكِّل الطائفة ذات الأغلبية</w:t>
      </w:r>
      <w:r w:rsidRPr="004E68B7">
        <w:rPr>
          <w:rtl/>
        </w:rPr>
        <w:t xml:space="preserve">)، </w:t>
      </w:r>
      <w:r w:rsidRPr="00CD06AA">
        <w:rPr>
          <w:rtl/>
        </w:rPr>
        <w:t xml:space="preserve">ومعظمهم من الصرب، عرضة لانعدام الأمن البدني والقانوني بصورة منهجية. ومما يؤكِّد انعدام الأمن </w:t>
      </w:r>
      <w:r w:rsidRPr="00F818A9">
        <w:rPr>
          <w:spacing w:val="-4"/>
          <w:rtl/>
        </w:rPr>
        <w:t xml:space="preserve">زهاء </w:t>
      </w:r>
      <w:r w:rsidRPr="00192009">
        <w:rPr>
          <w:spacing w:val="-4"/>
          <w:rtl/>
        </w:rPr>
        <w:t>200</w:t>
      </w:r>
      <w:r w:rsidRPr="00F818A9">
        <w:rPr>
          <w:spacing w:val="-4"/>
          <w:rtl/>
        </w:rPr>
        <w:t xml:space="preserve"> </w:t>
      </w:r>
      <w:r w:rsidRPr="00192009">
        <w:rPr>
          <w:spacing w:val="-4"/>
          <w:rtl/>
        </w:rPr>
        <w:t>9</w:t>
      </w:r>
      <w:r w:rsidRPr="00F818A9">
        <w:rPr>
          <w:spacing w:val="-4"/>
          <w:rtl/>
        </w:rPr>
        <w:t xml:space="preserve"> من الهجمات على حياة الصرب وأفراد الطوائف الأخرى وعلى سلامتهم الجسدية وممتلكاتهم وعلى رجال الدين ومرافق الكنيسة الأرثوذكسية الصربية في الفترة من حزيران/يونيه </w:t>
      </w:r>
      <w:r w:rsidRPr="00192009">
        <w:rPr>
          <w:spacing w:val="-4"/>
          <w:rtl/>
        </w:rPr>
        <w:t>1999</w:t>
      </w:r>
      <w:r w:rsidRPr="00F818A9">
        <w:rPr>
          <w:spacing w:val="-4"/>
          <w:rtl/>
        </w:rPr>
        <w:t xml:space="preserve"> إلى أيار/مايو </w:t>
      </w:r>
      <w:r w:rsidRPr="00192009">
        <w:rPr>
          <w:spacing w:val="-4"/>
          <w:rtl/>
        </w:rPr>
        <w:t>2022</w:t>
      </w:r>
      <w:r w:rsidRPr="00F818A9">
        <w:rPr>
          <w:spacing w:val="-4"/>
          <w:rtl/>
        </w:rPr>
        <w:t>. والجناة عموماً أشخاص مجهولون يحملون الجنسية الألبانية ولا تحدَّد هوياتهم إلا في عدد قليل جدّاً من الحالات، وفي عدد أقل من الحالات أدينوا وفُرض عليهم قضاء مدة عقوبتهم.</w:t>
      </w:r>
    </w:p>
    <w:p w14:paraId="7ACA855D" w14:textId="7AB5B650" w:rsidR="00260A4A" w:rsidRPr="00CD06AA" w:rsidRDefault="00260A4A" w:rsidP="00260A4A">
      <w:pPr>
        <w:pStyle w:val="SingleTxtGA"/>
        <w:rPr>
          <w:rtl/>
        </w:rPr>
      </w:pPr>
      <w:r w:rsidRPr="00192009">
        <w:rPr>
          <w:rtl/>
        </w:rPr>
        <w:t>330</w:t>
      </w:r>
      <w:r w:rsidRPr="00CD06AA">
        <w:rPr>
          <w:rtl/>
        </w:rPr>
        <w:t>-</w:t>
      </w:r>
      <w:r w:rsidRPr="00CD06AA">
        <w:rPr>
          <w:rtl/>
        </w:rPr>
        <w:tab/>
        <w:t xml:space="preserve">وخلال أعمال العنف التي ارتكبها ألبان إقليم كوسوفو المتمتع بالحكم الذاتي بدوافع عِرقية ضد الصرب </w:t>
      </w:r>
      <w:proofErr w:type="spellStart"/>
      <w:r w:rsidRPr="00CD06AA">
        <w:rPr>
          <w:rtl/>
        </w:rPr>
        <w:t>والروما</w:t>
      </w:r>
      <w:proofErr w:type="spellEnd"/>
      <w:r w:rsidRPr="00CD06AA">
        <w:rPr>
          <w:rtl/>
        </w:rPr>
        <w:t xml:space="preserve"> </w:t>
      </w:r>
      <w:proofErr w:type="spellStart"/>
      <w:r w:rsidRPr="00CD06AA">
        <w:rPr>
          <w:rtl/>
        </w:rPr>
        <w:t>والأشكالي</w:t>
      </w:r>
      <w:proofErr w:type="spellEnd"/>
      <w:r w:rsidRPr="00CD06AA">
        <w:rPr>
          <w:rtl/>
        </w:rPr>
        <w:t xml:space="preserve"> في الفترة من </w:t>
      </w:r>
      <w:r w:rsidRPr="00192009">
        <w:rPr>
          <w:rtl/>
        </w:rPr>
        <w:t>17</w:t>
      </w:r>
      <w:r w:rsidRPr="00CD06AA">
        <w:rPr>
          <w:rtl/>
        </w:rPr>
        <w:t xml:space="preserve"> إلى </w:t>
      </w:r>
      <w:r w:rsidRPr="00192009">
        <w:rPr>
          <w:rtl/>
        </w:rPr>
        <w:t>19</w:t>
      </w:r>
      <w:r w:rsidRPr="00CD06AA">
        <w:rPr>
          <w:rtl/>
        </w:rPr>
        <w:t xml:space="preserve"> آذار/مارس </w:t>
      </w:r>
      <w:r w:rsidRPr="00192009">
        <w:rPr>
          <w:rtl/>
        </w:rPr>
        <w:t>2004</w:t>
      </w:r>
      <w:r w:rsidRPr="00CD06AA">
        <w:rPr>
          <w:rtl/>
        </w:rPr>
        <w:t xml:space="preserve"> وحدها، قُتل </w:t>
      </w:r>
      <w:r w:rsidRPr="00192009">
        <w:rPr>
          <w:rtl/>
        </w:rPr>
        <w:t>23</w:t>
      </w:r>
      <w:r w:rsidRPr="00CD06AA">
        <w:rPr>
          <w:rtl/>
        </w:rPr>
        <w:t xml:space="preserve"> شخصاً وجُرح</w:t>
      </w:r>
      <w:r w:rsidR="00806745">
        <w:rPr>
          <w:rFonts w:hint="cs"/>
          <w:rtl/>
        </w:rPr>
        <w:t> </w:t>
      </w:r>
      <w:r w:rsidRPr="00192009">
        <w:rPr>
          <w:rtl/>
        </w:rPr>
        <w:t>954</w:t>
      </w:r>
      <w:r w:rsidRPr="00CD06AA">
        <w:rPr>
          <w:rtl/>
        </w:rPr>
        <w:t xml:space="preserve">، ودُمِّر ما لا يقل عن </w:t>
      </w:r>
      <w:r w:rsidRPr="00192009">
        <w:rPr>
          <w:rtl/>
        </w:rPr>
        <w:t>930</w:t>
      </w:r>
      <w:r w:rsidRPr="00CD06AA">
        <w:rPr>
          <w:rtl/>
        </w:rPr>
        <w:t xml:space="preserve"> منزلاً، وشُرِّد </w:t>
      </w:r>
      <w:r w:rsidRPr="00192009">
        <w:rPr>
          <w:rtl/>
        </w:rPr>
        <w:t>000</w:t>
      </w:r>
      <w:r w:rsidRPr="00CD06AA">
        <w:rPr>
          <w:rtl/>
        </w:rPr>
        <w:t xml:space="preserve"> </w:t>
      </w:r>
      <w:r w:rsidRPr="00192009">
        <w:rPr>
          <w:rtl/>
        </w:rPr>
        <w:t>4</w:t>
      </w:r>
      <w:r w:rsidRPr="00CD06AA">
        <w:rPr>
          <w:rtl/>
        </w:rPr>
        <w:t xml:space="preserve"> شخص، وهوجمت </w:t>
      </w:r>
      <w:r w:rsidRPr="00192009">
        <w:rPr>
          <w:rtl/>
        </w:rPr>
        <w:t>36</w:t>
      </w:r>
      <w:r w:rsidRPr="00CD06AA">
        <w:rPr>
          <w:rtl/>
        </w:rPr>
        <w:t xml:space="preserve"> كنيسة أرثوذكسية وتعرَّضت للتدمير، ودُنِّست عشرات المقابر الأرثوذكسية.</w:t>
      </w:r>
    </w:p>
    <w:p w14:paraId="466B4C27" w14:textId="77777777" w:rsidR="00260A4A" w:rsidRPr="00CD06AA" w:rsidRDefault="00260A4A" w:rsidP="00260A4A">
      <w:pPr>
        <w:pStyle w:val="SingleTxtGA"/>
        <w:rPr>
          <w:rtl/>
        </w:rPr>
      </w:pPr>
      <w:r w:rsidRPr="00192009">
        <w:rPr>
          <w:rtl/>
        </w:rPr>
        <w:t>331</w:t>
      </w:r>
      <w:r w:rsidRPr="00CD06AA">
        <w:rPr>
          <w:rtl/>
        </w:rPr>
        <w:t>-</w:t>
      </w:r>
      <w:r w:rsidRPr="00CD06AA">
        <w:rPr>
          <w:rtl/>
        </w:rPr>
        <w:tab/>
        <w:t xml:space="preserve">ومنذ حزيران/يونيه </w:t>
      </w:r>
      <w:r w:rsidRPr="00192009">
        <w:rPr>
          <w:rtl/>
        </w:rPr>
        <w:t>1999</w:t>
      </w:r>
      <w:r w:rsidRPr="00CD06AA">
        <w:rPr>
          <w:rtl/>
        </w:rPr>
        <w:t xml:space="preserve">، اضطر نحو </w:t>
      </w:r>
      <w:r w:rsidRPr="00192009">
        <w:rPr>
          <w:rtl/>
        </w:rPr>
        <w:t>000</w:t>
      </w:r>
      <w:r w:rsidRPr="00CD06AA">
        <w:rPr>
          <w:rtl/>
        </w:rPr>
        <w:t xml:space="preserve"> </w:t>
      </w:r>
      <w:r w:rsidRPr="00192009">
        <w:rPr>
          <w:rtl/>
        </w:rPr>
        <w:t>240</w:t>
      </w:r>
      <w:r w:rsidRPr="00CD06AA">
        <w:rPr>
          <w:rtl/>
        </w:rPr>
        <w:t xml:space="preserve"> من الصرب وأفراد طوائف أخرى إلى الفرار من ديارهم في إقليم كوسوفو </w:t>
      </w:r>
      <w:proofErr w:type="spellStart"/>
      <w:r w:rsidRPr="00CD06AA">
        <w:rPr>
          <w:rtl/>
        </w:rPr>
        <w:t>وميتوهيا</w:t>
      </w:r>
      <w:proofErr w:type="spellEnd"/>
      <w:r w:rsidRPr="00CD06AA">
        <w:rPr>
          <w:rtl/>
        </w:rPr>
        <w:t xml:space="preserve"> المتمتع بالحكم الذاتي بسبب انعدام الأمن الشديد والتهديد الذي يتعرضون له. ووفقاً لمفوضية الأمم المتحدة لشؤون اللاجئين، أبلغ المشردون داخلياً، أثناء التسجيل في عام </w:t>
      </w:r>
      <w:r w:rsidRPr="00192009">
        <w:rPr>
          <w:rtl/>
        </w:rPr>
        <w:t>2000</w:t>
      </w:r>
      <w:r w:rsidRPr="00CD06AA">
        <w:rPr>
          <w:rtl/>
        </w:rPr>
        <w:t xml:space="preserve"> في وسط صربيا، عن تدمير </w:t>
      </w:r>
      <w:r w:rsidRPr="00192009">
        <w:rPr>
          <w:rtl/>
        </w:rPr>
        <w:t>411</w:t>
      </w:r>
      <w:r w:rsidRPr="00CD06AA">
        <w:rPr>
          <w:rtl/>
        </w:rPr>
        <w:t xml:space="preserve"> </w:t>
      </w:r>
      <w:r w:rsidRPr="00192009">
        <w:rPr>
          <w:rtl/>
        </w:rPr>
        <w:t>33</w:t>
      </w:r>
      <w:r w:rsidRPr="00CD06AA">
        <w:rPr>
          <w:rtl/>
        </w:rPr>
        <w:t xml:space="preserve"> وحدة سكنية وإلحاق أضرار بها في هذه المنطقة.</w:t>
      </w:r>
    </w:p>
    <w:p w14:paraId="1D554851" w14:textId="77777777" w:rsidR="00260A4A" w:rsidRPr="00CD06AA" w:rsidRDefault="00260A4A" w:rsidP="00260A4A">
      <w:pPr>
        <w:pStyle w:val="SingleTxtGA"/>
        <w:rPr>
          <w:rtl/>
        </w:rPr>
      </w:pPr>
      <w:r w:rsidRPr="00192009">
        <w:rPr>
          <w:rtl/>
        </w:rPr>
        <w:t>332</w:t>
      </w:r>
      <w:r w:rsidRPr="00CD06AA">
        <w:rPr>
          <w:rtl/>
        </w:rPr>
        <w:t>-</w:t>
      </w:r>
      <w:r w:rsidRPr="00CD06AA">
        <w:rPr>
          <w:rtl/>
        </w:rPr>
        <w:tab/>
        <w:t xml:space="preserve">وفي حزيران/يونيه </w:t>
      </w:r>
      <w:r w:rsidRPr="00192009">
        <w:rPr>
          <w:rtl/>
        </w:rPr>
        <w:t>1999</w:t>
      </w:r>
      <w:r w:rsidRPr="00CD06AA">
        <w:rPr>
          <w:rtl/>
        </w:rPr>
        <w:t xml:space="preserve">، وُثِّق ما مجموعه </w:t>
      </w:r>
      <w:r w:rsidRPr="00192009">
        <w:rPr>
          <w:rtl/>
        </w:rPr>
        <w:t>427</w:t>
      </w:r>
      <w:r w:rsidRPr="00CD06AA">
        <w:rPr>
          <w:rtl/>
        </w:rPr>
        <w:t xml:space="preserve"> مستوطنة يعيش فيها الصرب في إقليم كوسوفو </w:t>
      </w:r>
      <w:proofErr w:type="spellStart"/>
      <w:r w:rsidRPr="00CD06AA">
        <w:rPr>
          <w:rtl/>
        </w:rPr>
        <w:t>وميتوهيا</w:t>
      </w:r>
      <w:proofErr w:type="spellEnd"/>
      <w:r w:rsidRPr="00CD06AA">
        <w:rPr>
          <w:rtl/>
        </w:rPr>
        <w:t xml:space="preserve"> المتمتع بالحكم الذاتي، مقابل </w:t>
      </w:r>
      <w:r w:rsidRPr="00192009">
        <w:rPr>
          <w:rtl/>
        </w:rPr>
        <w:t>116</w:t>
      </w:r>
      <w:r w:rsidRPr="00CD06AA">
        <w:rPr>
          <w:rtl/>
        </w:rPr>
        <w:t xml:space="preserve"> مستوطنة فقط حالياً، مما يدل على أنَّ </w:t>
      </w:r>
      <w:r w:rsidRPr="00192009">
        <w:rPr>
          <w:rtl/>
        </w:rPr>
        <w:t>311</w:t>
      </w:r>
      <w:r w:rsidRPr="00CD06AA">
        <w:rPr>
          <w:rtl/>
        </w:rPr>
        <w:t xml:space="preserve"> مستوطنة قد أزيلت من صربيا. والمدينة الوحيدة متعددة الأعراق في إقليم كوسوفو </w:t>
      </w:r>
      <w:proofErr w:type="spellStart"/>
      <w:r w:rsidRPr="00CD06AA">
        <w:rPr>
          <w:rtl/>
        </w:rPr>
        <w:t>وميتوهيا</w:t>
      </w:r>
      <w:proofErr w:type="spellEnd"/>
      <w:r w:rsidRPr="00CD06AA">
        <w:rPr>
          <w:rtl/>
        </w:rPr>
        <w:t xml:space="preserve"> المتمتع بالحكم الذاتي هي الجزء الشمالي من </w:t>
      </w:r>
      <w:proofErr w:type="spellStart"/>
      <w:r w:rsidRPr="00CD06AA">
        <w:rPr>
          <w:rtl/>
        </w:rPr>
        <w:t>كوسوفسكا</w:t>
      </w:r>
      <w:proofErr w:type="spellEnd"/>
      <w:r w:rsidRPr="00CD06AA">
        <w:rPr>
          <w:rtl/>
        </w:rPr>
        <w:t xml:space="preserve"> </w:t>
      </w:r>
      <w:proofErr w:type="spellStart"/>
      <w:r w:rsidRPr="00CD06AA">
        <w:rPr>
          <w:rtl/>
        </w:rPr>
        <w:t>ميتروفيتسا</w:t>
      </w:r>
      <w:proofErr w:type="spellEnd"/>
      <w:r w:rsidRPr="00CD06AA">
        <w:rPr>
          <w:rtl/>
        </w:rPr>
        <w:t xml:space="preserve">، حيث يشكِّل الصرب غالبية السكان، ويعيش معهم المسلمون البوسنة والأتراك </w:t>
      </w:r>
      <w:proofErr w:type="spellStart"/>
      <w:r w:rsidRPr="00CD06AA">
        <w:rPr>
          <w:rtl/>
        </w:rPr>
        <w:t>والروما</w:t>
      </w:r>
      <w:proofErr w:type="spellEnd"/>
      <w:r w:rsidRPr="00CD06AA">
        <w:rPr>
          <w:rtl/>
        </w:rPr>
        <w:t xml:space="preserve"> </w:t>
      </w:r>
      <w:proofErr w:type="spellStart"/>
      <w:r w:rsidRPr="00CD06AA">
        <w:rPr>
          <w:rtl/>
        </w:rPr>
        <w:t>والأشكالي</w:t>
      </w:r>
      <w:proofErr w:type="spellEnd"/>
      <w:r w:rsidRPr="00CD06AA">
        <w:rPr>
          <w:rtl/>
        </w:rPr>
        <w:t xml:space="preserve"> ومصريو البلقان في وحدة مطبوعة بالسلام نسبيّاً.</w:t>
      </w:r>
    </w:p>
    <w:p w14:paraId="6BC3FE3A" w14:textId="77777777" w:rsidR="00260A4A" w:rsidRPr="00CD06AA" w:rsidRDefault="00260A4A" w:rsidP="00260A4A">
      <w:pPr>
        <w:pStyle w:val="SingleTxtGA"/>
        <w:rPr>
          <w:rtl/>
        </w:rPr>
      </w:pPr>
      <w:r w:rsidRPr="00192009">
        <w:rPr>
          <w:rtl/>
        </w:rPr>
        <w:t>333</w:t>
      </w:r>
      <w:r w:rsidRPr="00CD06AA">
        <w:rPr>
          <w:rtl/>
        </w:rPr>
        <w:t>-</w:t>
      </w:r>
      <w:r w:rsidRPr="00CD06AA">
        <w:rPr>
          <w:rtl/>
        </w:rPr>
        <w:tab/>
        <w:t xml:space="preserve">ووفقاً لمفوضية الأمم المتحدة لحقوق الإنسان، عاد حتى الآن أقل من </w:t>
      </w:r>
      <w:r w:rsidRPr="00192009">
        <w:rPr>
          <w:rtl/>
        </w:rPr>
        <w:t>5</w:t>
      </w:r>
      <w:r w:rsidRPr="00CD06AA">
        <w:rPr>
          <w:rtl/>
        </w:rPr>
        <w:t xml:space="preserve"> في المائة من المشردين داخليّاً إلى إقليم كوسوفو </w:t>
      </w:r>
      <w:proofErr w:type="spellStart"/>
      <w:r w:rsidRPr="00CD06AA">
        <w:rPr>
          <w:rtl/>
        </w:rPr>
        <w:t>وميتوهيا</w:t>
      </w:r>
      <w:proofErr w:type="spellEnd"/>
      <w:r w:rsidRPr="00CD06AA">
        <w:rPr>
          <w:rtl/>
        </w:rPr>
        <w:t xml:space="preserve"> المتمتع بالحكم الذاتي. ويمكن تفسير هذه النسبة المئوية الضئيلة بأنها نتيجة لجملة أمور منها ما يلي: انعدام الأمن المادي والقانوني؛ وغياب تدابير مؤسسية أو عدم كفاية التدابير المؤسسية الرامية إلى التصدي للجرائم المرتكبة ضد الصرب وممتلكاتهم؛ وازدواجية المعايير في عمل آلية حماية الحقوق وإعمالها، بما في ذلك الحق في التمتع بحرّية بالملكية والحقوق في ميدان التوظيف؛ وصعوبة الوصول إلى الخدمات العامة ومحدودية فرص استخدام اللغة الأم في الوصول إلى هذه الخدمات، وغيرها من العوامل.</w:t>
      </w:r>
    </w:p>
    <w:p w14:paraId="58FCD6C1" w14:textId="77777777" w:rsidR="00260A4A" w:rsidRPr="00CD06AA" w:rsidRDefault="00260A4A" w:rsidP="00260A4A">
      <w:pPr>
        <w:pStyle w:val="SingleTxtGA"/>
        <w:rPr>
          <w:rtl/>
        </w:rPr>
      </w:pPr>
      <w:r w:rsidRPr="00192009">
        <w:rPr>
          <w:rtl/>
        </w:rPr>
        <w:t>334</w:t>
      </w:r>
      <w:r w:rsidRPr="00CD06AA">
        <w:rPr>
          <w:rtl/>
        </w:rPr>
        <w:t>-</w:t>
      </w:r>
      <w:r w:rsidRPr="00CD06AA">
        <w:rPr>
          <w:rtl/>
        </w:rPr>
        <w:tab/>
        <w:t>ويتجسَّد انعدام الأمن القانوني لدى أفراد جميع الطوائف التي لا تشكِّل الأغلبية في التمييز المؤسسي المنهجي ضد الصرب وأفراد الطوائف الأخرى من خلال سوء التفسير المتكرر لأحكام الصكوك الدولية لحقوق الإنسان، واللوائح الصادرة عن إدارة بعثة الأمم المتحدة للإدارة المؤقتة في كوسوفو، وحتى اللوائح الصادرة عن السلطات المحلية في بريشتينا، أو تجاهلها.</w:t>
      </w:r>
    </w:p>
    <w:p w14:paraId="76C7824D" w14:textId="77777777" w:rsidR="00260A4A" w:rsidRPr="00CD06AA" w:rsidRDefault="00260A4A" w:rsidP="00260A4A">
      <w:pPr>
        <w:pStyle w:val="SingleTxtGA"/>
        <w:rPr>
          <w:rtl/>
        </w:rPr>
      </w:pPr>
      <w:r w:rsidRPr="00192009">
        <w:rPr>
          <w:rtl/>
        </w:rPr>
        <w:t>335</w:t>
      </w:r>
      <w:r w:rsidRPr="00CD06AA">
        <w:rPr>
          <w:rtl/>
        </w:rPr>
        <w:t>-</w:t>
      </w:r>
      <w:r w:rsidRPr="00CD06AA">
        <w:rPr>
          <w:rtl/>
        </w:rPr>
        <w:tab/>
        <w:t>ويمكن الوقوف على التمييز بسبب العِرق: في التشريعات (مثل سن قوانين تؤثِّر تأثيراً مباشراً على الصرب وغيرهم من طوائف الأقليات دون التشاور الإلزامي مع الطوائف المعنية</w:t>
      </w:r>
      <w:r w:rsidRPr="004E68B7">
        <w:rPr>
          <w:rtl/>
        </w:rPr>
        <w:t xml:space="preserve">)؛ </w:t>
      </w:r>
      <w:r w:rsidRPr="00CD06AA">
        <w:rPr>
          <w:rtl/>
        </w:rPr>
        <w:t>وفي إجراءات الادعاء (على سبيل المثال، لوائح الاتهام ضد الصرب الخاصة بارتكاب جرائم حرب استناداً فقط إلى أقوال الألبان الذين استولوا في الوقت نفسه بصورة غير قانونية على ممتلكات من اتَّهموا من الصرب</w:t>
      </w:r>
      <w:r w:rsidRPr="004E68B7">
        <w:rPr>
          <w:rtl/>
        </w:rPr>
        <w:t xml:space="preserve">)؛ </w:t>
      </w:r>
      <w:r w:rsidRPr="00CD06AA">
        <w:rPr>
          <w:rtl/>
        </w:rPr>
        <w:t xml:space="preserve">وفي السلطة القضائية (على سبيل المثال، يدان الألبان المتهمون بالاعتداء الجسدي على الصرب في إطار إجراءات </w:t>
      </w:r>
      <w:proofErr w:type="spellStart"/>
      <w:r w:rsidRPr="00CD06AA">
        <w:rPr>
          <w:rtl/>
        </w:rPr>
        <w:t>جنحية</w:t>
      </w:r>
      <w:proofErr w:type="spellEnd"/>
      <w:r w:rsidRPr="00CD06AA">
        <w:rPr>
          <w:rtl/>
        </w:rPr>
        <w:t xml:space="preserve"> لا جنائية</w:t>
      </w:r>
      <w:r w:rsidRPr="004E68B7">
        <w:rPr>
          <w:rtl/>
        </w:rPr>
        <w:t xml:space="preserve">)؛ </w:t>
      </w:r>
      <w:r w:rsidRPr="00CD06AA">
        <w:rPr>
          <w:rtl/>
        </w:rPr>
        <w:t xml:space="preserve">وفي السلطة التنفيذية (على سبيل المثال، حظر دخول الكتب المدرسية </w:t>
      </w:r>
      <w:r w:rsidRPr="00CD06AA">
        <w:rPr>
          <w:rtl/>
        </w:rPr>
        <w:lastRenderedPageBreak/>
        <w:t xml:space="preserve">باللغة الصربية ومصادرتُها، أو حظر دخول الرياضيين من وسط صربيا لخوض المباريات مع الأندية المحلية من الطوائف الصربية في إقليم كوسوفو </w:t>
      </w:r>
      <w:proofErr w:type="spellStart"/>
      <w:r w:rsidRPr="00CD06AA">
        <w:rPr>
          <w:rtl/>
        </w:rPr>
        <w:t>وميتوهيا</w:t>
      </w:r>
      <w:proofErr w:type="spellEnd"/>
      <w:r w:rsidRPr="00CD06AA">
        <w:rPr>
          <w:rtl/>
        </w:rPr>
        <w:t xml:space="preserve"> المتمتع بالحكم الذاتي</w:t>
      </w:r>
      <w:r w:rsidRPr="004E68B7">
        <w:rPr>
          <w:rtl/>
        </w:rPr>
        <w:t xml:space="preserve">)، </w:t>
      </w:r>
      <w:r w:rsidRPr="00CD06AA">
        <w:rPr>
          <w:rtl/>
        </w:rPr>
        <w:t>وغير ذلك.</w:t>
      </w:r>
    </w:p>
    <w:p w14:paraId="5EDEBC28" w14:textId="77777777" w:rsidR="00260A4A" w:rsidRPr="004E68B7" w:rsidRDefault="00260A4A" w:rsidP="00260A4A">
      <w:pPr>
        <w:pStyle w:val="SingleTxtGA"/>
        <w:rPr>
          <w:rtl/>
        </w:rPr>
      </w:pPr>
      <w:r w:rsidRPr="00192009">
        <w:rPr>
          <w:rtl/>
        </w:rPr>
        <w:t>336</w:t>
      </w:r>
      <w:r w:rsidRPr="00CD06AA">
        <w:rPr>
          <w:rtl/>
        </w:rPr>
        <w:t>-</w:t>
      </w:r>
      <w:r w:rsidRPr="00CD06AA">
        <w:rPr>
          <w:rtl/>
        </w:rPr>
        <w:tab/>
        <w:t>وثمة مشكلة خاصة تتمثل في مسألة ممتلكات الصرب غير المنقولة، ولا سيما المشردون داخليّاً، التي استولى عليها الألبان و/أو احتلوها بصورة غير مشروعة، والتي كثيراً ما استمر بيعها بصورة غير مشروعة أو احتيالية إلى أطراف ثالثة. وعلى الرغم من وجود بعض الصكوك والآليات القانونية لحماية حقوق الملكية، فلا يبدو في الأفق حل حقيقي لمعالجتها. وينطبق الشيء نفسه على ممتلكات الكنيسة الأرثوذكسية الصربية</w:t>
      </w:r>
      <w:r w:rsidRPr="00A21AFD">
        <w:rPr>
          <w:vertAlign w:val="superscript"/>
          <w:rtl/>
        </w:rPr>
        <w:t>(</w:t>
      </w:r>
      <w:r w:rsidRPr="007321AC">
        <w:rPr>
          <w:vertAlign w:val="superscript"/>
          <w:lang w:val="en-US"/>
        </w:rPr>
        <w:footnoteReference w:id="272"/>
      </w:r>
      <w:r w:rsidRPr="00A21AFD">
        <w:rPr>
          <w:vertAlign w:val="superscript"/>
          <w:rtl/>
        </w:rPr>
        <w:t>)</w:t>
      </w:r>
      <w:r w:rsidRPr="004E68B7">
        <w:rPr>
          <w:rtl/>
        </w:rPr>
        <w:t>.</w:t>
      </w:r>
    </w:p>
    <w:p w14:paraId="21E531DC" w14:textId="77777777" w:rsidR="00260A4A" w:rsidRPr="00CD06AA" w:rsidRDefault="00260A4A" w:rsidP="00260A4A">
      <w:pPr>
        <w:pStyle w:val="SingleTxtGA"/>
        <w:rPr>
          <w:rtl/>
        </w:rPr>
      </w:pPr>
      <w:r w:rsidRPr="00192009">
        <w:rPr>
          <w:rtl/>
        </w:rPr>
        <w:t>337</w:t>
      </w:r>
      <w:r w:rsidRPr="00CD06AA">
        <w:rPr>
          <w:rtl/>
        </w:rPr>
        <w:t>-</w:t>
      </w:r>
      <w:r w:rsidRPr="00CD06AA">
        <w:rPr>
          <w:rtl/>
        </w:rPr>
        <w:tab/>
        <w:t xml:space="preserve">وبموجب قرار الجمعية العامة للأمم المتحدة لعام </w:t>
      </w:r>
      <w:r w:rsidRPr="00192009">
        <w:rPr>
          <w:rtl/>
        </w:rPr>
        <w:t>2012</w:t>
      </w:r>
      <w:r w:rsidRPr="00CD06AA">
        <w:rPr>
          <w:rtl/>
        </w:rPr>
        <w:t xml:space="preserve">، أُسندت تسوية وضع إقليم كوسوفو </w:t>
      </w:r>
      <w:proofErr w:type="spellStart"/>
      <w:r w:rsidRPr="00CD06AA">
        <w:rPr>
          <w:rtl/>
        </w:rPr>
        <w:t>وميتوهيا</w:t>
      </w:r>
      <w:proofErr w:type="spellEnd"/>
      <w:r w:rsidRPr="00CD06AA">
        <w:rPr>
          <w:rtl/>
        </w:rPr>
        <w:t xml:space="preserve"> المتمتع بالحكم الذاتي إلى وساطة يضطلع بها الاتحاد الأوروبي، وهي موضوع حوار متواصل في بروكسل. وعلى الرغم من التوقيع على الاتفاق الأول بشأن المبادئ المنظِّمة لتطبيع العلاقات، ظلت بريشتينا منذئذ ترفض باستمرارٍ تنفيذ الالتزام الأساسي الذي ينص عليه الاتفاق على مدى السنوات التسع الماضية، وهو إنشاء اتحاد البلديات الصربية باعتباره آلية لتوفير حماية خاصة للطائفة الصربية.</w:t>
      </w:r>
    </w:p>
    <w:p w14:paraId="70B68AE7" w14:textId="77777777" w:rsidR="00260A4A" w:rsidRPr="00CD06AA" w:rsidRDefault="00260A4A" w:rsidP="00331C10">
      <w:pPr>
        <w:pStyle w:val="SingleTxtGA"/>
        <w:rPr>
          <w:rtl/>
        </w:rPr>
      </w:pPr>
      <w:r w:rsidRPr="00192009">
        <w:rPr>
          <w:rtl/>
        </w:rPr>
        <w:t>338</w:t>
      </w:r>
      <w:r w:rsidRPr="00CD06AA">
        <w:rPr>
          <w:rtl/>
        </w:rPr>
        <w:t>-</w:t>
      </w:r>
      <w:r w:rsidRPr="00CD06AA">
        <w:rPr>
          <w:rtl/>
        </w:rPr>
        <w:tab/>
        <w:t xml:space="preserve">ومع مرور الوقت، لم يتحسن الوضع بل تحوَّل تدريجيّاً إلى التطرف. ففي مطلع عام </w:t>
      </w:r>
      <w:r w:rsidRPr="00192009">
        <w:rPr>
          <w:rtl/>
        </w:rPr>
        <w:t>2022</w:t>
      </w:r>
      <w:r w:rsidRPr="00CD06AA">
        <w:rPr>
          <w:rtl/>
        </w:rPr>
        <w:t xml:space="preserve">، منعت السلطة التنفيذية الحالية في بريشتينا، لأول مرة، الصرب من ممارسة حقهم في التصويت، في الانتخابات العامة والرئاسية، في المناطق التي ما زالوا يعيشون فيها في إقليم كوسوفو </w:t>
      </w:r>
      <w:proofErr w:type="spellStart"/>
      <w:r w:rsidRPr="00CD06AA">
        <w:rPr>
          <w:rtl/>
        </w:rPr>
        <w:t>وميتوهيا</w:t>
      </w:r>
      <w:proofErr w:type="spellEnd"/>
      <w:r w:rsidRPr="00CD06AA">
        <w:rPr>
          <w:rtl/>
        </w:rPr>
        <w:t xml:space="preserve"> المتمتع بالحكم الذاتي.</w:t>
      </w:r>
    </w:p>
    <w:p w14:paraId="25FBB2C9" w14:textId="77777777" w:rsidR="00260A4A" w:rsidRPr="00CD06AA" w:rsidRDefault="00260A4A" w:rsidP="00331C10">
      <w:pPr>
        <w:pStyle w:val="SingleTxtGA"/>
        <w:rPr>
          <w:rtl/>
        </w:rPr>
      </w:pPr>
      <w:r w:rsidRPr="00192009">
        <w:rPr>
          <w:rtl/>
        </w:rPr>
        <w:t>339</w:t>
      </w:r>
      <w:r w:rsidRPr="00CD06AA">
        <w:rPr>
          <w:rtl/>
        </w:rPr>
        <w:t>-</w:t>
      </w:r>
      <w:r w:rsidRPr="00CD06AA">
        <w:rPr>
          <w:rtl/>
        </w:rPr>
        <w:tab/>
        <w:t>وجدير بالذكر أنَّ جميع المواطنين في إقليم كوسوفو وميتوهيا المتمتع بالحكم الذاتي الذين يعتبرون أنفسهم من مواطني جمهورية صربيا، بصرف النظر عن جنسيتهم أو ما إذا كانوا مشردين أم لا، يتمتعون بجميع الحقوق بوصفهم مواطنين كاملي المواطنة في جمهورية صربيا ويمكنهم ممارسة هذه الحقوق أمام المؤسسات المختصة.</w:t>
      </w:r>
    </w:p>
    <w:p w14:paraId="44068E07" w14:textId="77777777" w:rsidR="00260A4A" w:rsidRPr="00CD06AA" w:rsidRDefault="00260A4A" w:rsidP="00260A4A">
      <w:pPr>
        <w:pStyle w:val="SingleTxtGA"/>
        <w:jc w:val="center"/>
        <w:rPr>
          <w:u w:val="single"/>
          <w:rtl/>
        </w:rPr>
      </w:pPr>
      <w:r>
        <w:rPr>
          <w:u w:val="single"/>
          <w:rtl/>
        </w:rPr>
        <w:tab/>
      </w:r>
      <w:r>
        <w:rPr>
          <w:u w:val="single"/>
          <w:rtl/>
        </w:rPr>
        <w:tab/>
      </w:r>
      <w:r>
        <w:rPr>
          <w:u w:val="single"/>
          <w:rtl/>
        </w:rPr>
        <w:tab/>
      </w:r>
    </w:p>
    <w:sectPr w:rsidR="00260A4A" w:rsidRPr="00CD06AA" w:rsidSect="00E3598D">
      <w:headerReference w:type="even" r:id="rId19"/>
      <w:headerReference w:type="default" r:id="rId20"/>
      <w:footerReference w:type="even" r:id="rId21"/>
      <w:footerReference w:type="default" r:id="rId22"/>
      <w:footerReference w:type="first" r:id="rId2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E582" w14:textId="77777777" w:rsidR="002D7673" w:rsidRPr="002901D9" w:rsidRDefault="002D7673" w:rsidP="009815E4">
      <w:pPr>
        <w:spacing w:after="60" w:line="240" w:lineRule="auto"/>
        <w:ind w:left="57"/>
        <w:rPr>
          <w:i/>
          <w:iCs/>
        </w:rPr>
      </w:pPr>
      <w:r>
        <w:rPr>
          <w:rFonts w:hint="cs"/>
          <w:i/>
          <w:iCs/>
          <w:rtl/>
        </w:rPr>
        <w:t>الحواشي</w:t>
      </w:r>
    </w:p>
  </w:endnote>
  <w:endnote w:type="continuationSeparator" w:id="0">
    <w:p w14:paraId="47FBBE24" w14:textId="77777777" w:rsidR="002D7673" w:rsidRDefault="002D767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3B3E" w14:textId="43E0489E" w:rsidR="005B418D" w:rsidRPr="005B418D" w:rsidRDefault="005B418D" w:rsidP="005B418D">
    <w:pPr>
      <w:pStyle w:val="Footer"/>
      <w:tabs>
        <w:tab w:val="right" w:pos="9638"/>
      </w:tabs>
      <w:rPr>
        <w:b/>
        <w:sz w:val="18"/>
        <w:lang w:val="en-US"/>
      </w:rPr>
    </w:pPr>
    <w:r>
      <w:rPr>
        <w:lang w:val="en-US"/>
      </w:rPr>
      <w:t>GE.22-15791</w:t>
    </w:r>
    <w:r>
      <w:rPr>
        <w:lang w:val="en-US"/>
      </w:rPr>
      <w:tab/>
    </w:r>
    <w:r w:rsidRPr="005B418D">
      <w:rPr>
        <w:b/>
        <w:sz w:val="18"/>
        <w:lang w:val="en-US"/>
      </w:rPr>
      <w:fldChar w:fldCharType="begin"/>
    </w:r>
    <w:r w:rsidRPr="005B418D">
      <w:rPr>
        <w:b/>
        <w:sz w:val="18"/>
        <w:lang w:val="en-US"/>
      </w:rPr>
      <w:instrText xml:space="preserve"> PAGE  \* MERGEFORMAT </w:instrText>
    </w:r>
    <w:r w:rsidRPr="005B418D">
      <w:rPr>
        <w:b/>
        <w:sz w:val="18"/>
        <w:lang w:val="en-US"/>
      </w:rPr>
      <w:fldChar w:fldCharType="separate"/>
    </w:r>
    <w:r w:rsidRPr="005B418D">
      <w:rPr>
        <w:b/>
        <w:noProof/>
        <w:sz w:val="18"/>
        <w:lang w:val="en-US"/>
      </w:rPr>
      <w:t>2</w:t>
    </w:r>
    <w:r w:rsidRPr="005B418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B572" w14:textId="7E672C35" w:rsidR="006959B0" w:rsidRPr="005B418D" w:rsidRDefault="005B418D" w:rsidP="005B418D">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GE.22-15791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A479" w14:textId="4BF2D11F" w:rsidR="007E37A9" w:rsidRPr="005B418D" w:rsidRDefault="005B418D" w:rsidP="005B418D">
    <w:pPr>
      <w:pStyle w:val="Footer"/>
      <w:spacing w:before="600"/>
      <w:ind w:left="567"/>
      <w:jc w:val="right"/>
      <w:rPr>
        <w:sz w:val="20"/>
        <w:lang w:val="en-US"/>
      </w:rPr>
    </w:pPr>
    <w:r>
      <w:rPr>
        <w:sz w:val="20"/>
        <w:lang w:val="en-US"/>
      </w:rPr>
      <w:t>GE.</w:t>
    </w:r>
    <w:r w:rsidR="007E37A9">
      <w:rPr>
        <w:noProof/>
      </w:rPr>
      <w:drawing>
        <wp:anchor distT="0" distB="0" distL="114300" distR="114300" simplePos="0" relativeHeight="251658240" behindDoc="1" locked="1" layoutInCell="0" allowOverlap="1" wp14:anchorId="47C4445A" wp14:editId="4FCECF0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22-15791 (A)</w:t>
    </w:r>
    <w:r>
      <w:rPr>
        <w:noProof/>
        <w:sz w:val="20"/>
        <w:lang w:val="en-US"/>
      </w:rPr>
      <w:drawing>
        <wp:anchor distT="0" distB="0" distL="114300" distR="114300" simplePos="0" relativeHeight="251659264" behindDoc="0" locked="0" layoutInCell="1" allowOverlap="1" wp14:anchorId="79794A23" wp14:editId="7C92E8A6">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4CAC" w14:textId="77777777" w:rsidR="002D7673" w:rsidRPr="00CA22EA" w:rsidRDefault="002D7673" w:rsidP="00CA22E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AB4E8A8" w14:textId="77777777" w:rsidR="002D7673" w:rsidRDefault="002D7673" w:rsidP="00656392">
      <w:pPr>
        <w:spacing w:line="240" w:lineRule="auto"/>
      </w:pPr>
      <w:r>
        <w:continuationSeparator/>
      </w:r>
    </w:p>
  </w:footnote>
  <w:footnote w:id="1">
    <w:p w14:paraId="64C99DA7" w14:textId="08DD90CA" w:rsidR="00CD06AA" w:rsidRPr="00CD06AA" w:rsidRDefault="00CD06AA" w:rsidP="00CD06AA">
      <w:pPr>
        <w:pStyle w:val="FootnoteText1"/>
        <w:rPr>
          <w:rtl/>
        </w:rPr>
      </w:pPr>
      <w:r>
        <w:rPr>
          <w:rtl/>
        </w:rPr>
        <w:t>*</w:t>
      </w:r>
      <w:r>
        <w:rPr>
          <w:rtl/>
        </w:rPr>
        <w:tab/>
      </w:r>
      <w:r w:rsidRPr="000A4E63">
        <w:rPr>
          <w:rtl/>
        </w:rPr>
        <w:t>تصدر هذه الوثيقة من دون تحرير رسمي</w:t>
      </w:r>
      <w:r w:rsidR="004E68B7">
        <w:rPr>
          <w:rtl/>
        </w:rPr>
        <w:t xml:space="preserve">. </w:t>
      </w:r>
    </w:p>
  </w:footnote>
  <w:footnote w:id="2">
    <w:p w14:paraId="364AFAD6" w14:textId="2DD30C4A" w:rsidR="00A21AFD" w:rsidRPr="00A21AFD" w:rsidRDefault="00A21AFD" w:rsidP="00A21AFD">
      <w:pPr>
        <w:pStyle w:val="FootnoteText1"/>
        <w:rPr>
          <w:rtl/>
        </w:rPr>
      </w:pPr>
      <w:r w:rsidRPr="00A21AFD">
        <w:rPr>
          <w:rtl/>
        </w:rPr>
        <w:t>(</w:t>
      </w:r>
      <w:r w:rsidRPr="007321AC">
        <w:rPr>
          <w:rStyle w:val="FootnoteReference"/>
          <w:vertAlign w:val="baseline"/>
        </w:rPr>
        <w:footnoteRef/>
      </w:r>
      <w:r w:rsidRPr="00A21AFD">
        <w:rPr>
          <w:rtl/>
        </w:rPr>
        <w:t>)</w:t>
      </w:r>
      <w:r>
        <w:rPr>
          <w:rtl/>
        </w:rPr>
        <w:tab/>
      </w:r>
      <w:r w:rsidR="006A1043" w:rsidRPr="00785136">
        <w:t>SFRY</w:t>
      </w:r>
      <w:r>
        <w:rPr>
          <w:rFonts w:hint="cs"/>
          <w:rtl/>
        </w:rPr>
        <w:t xml:space="preserve"> </w:t>
      </w:r>
      <w:r w:rsidR="00C62FF9">
        <w:rPr>
          <w:rFonts w:hint="cs"/>
          <w:rtl/>
        </w:rPr>
        <w:t>(</w:t>
      </w:r>
      <w:r w:rsidRPr="00D313D9">
        <w:rPr>
          <w:rtl/>
        </w:rPr>
        <w:t>جمهورية يوغوسلافيا الاتحادية الاشتراكية</w:t>
      </w:r>
      <w:r w:rsidR="00C62FF9">
        <w:rPr>
          <w:rFonts w:hint="cs"/>
          <w:rtl/>
        </w:rPr>
        <w:t>)</w:t>
      </w:r>
      <w:r>
        <w:rPr>
          <w:rFonts w:hint="cs"/>
          <w:rtl/>
        </w:rPr>
        <w:t>.</w:t>
      </w:r>
    </w:p>
  </w:footnote>
  <w:footnote w:id="3">
    <w:p w14:paraId="24EB3669" w14:textId="77777777" w:rsidR="004E68B7" w:rsidRPr="00C115E5" w:rsidRDefault="004E68B7" w:rsidP="004E68B7">
      <w:pPr>
        <w:pStyle w:val="FootnoteText1"/>
        <w:textDirection w:val="tbRlV"/>
        <w:rPr>
          <w:rtl/>
          <w:lang w:val="ar-SA" w:eastAsia="zh-TW"/>
        </w:rPr>
      </w:pPr>
      <w:r w:rsidRPr="00A21AFD">
        <w:rPr>
          <w:rtl/>
        </w:rPr>
        <w:t>(</w:t>
      </w:r>
      <w:r w:rsidRPr="007321AC">
        <w:rPr>
          <w:rStyle w:val="FootnoteReference"/>
          <w:vertAlign w:val="baseline"/>
        </w:rPr>
        <w:footnoteRef/>
      </w:r>
      <w:r w:rsidRPr="00A21AFD">
        <w:rPr>
          <w:rtl/>
        </w:rPr>
        <w:t>)</w:t>
      </w:r>
      <w:r w:rsidRPr="00C115E5">
        <w:rPr>
          <w:rtl/>
        </w:rPr>
        <w:tab/>
      </w:r>
      <w:hyperlink r:id="rId1" w:history="1">
        <w:r w:rsidRPr="004E68B7">
          <w:rPr>
            <w:rStyle w:val="Hyperlink"/>
          </w:rPr>
          <w:t>https://www.stat.gov.rs/sr-latn/vesti/</w:t>
        </w:r>
        <w:r w:rsidRPr="00192009">
          <w:rPr>
            <w:rStyle w:val="Hyperlink"/>
          </w:rPr>
          <w:t>20210701</w:t>
        </w:r>
        <w:r w:rsidRPr="004E68B7">
          <w:rPr>
            <w:rStyle w:val="Hyperlink"/>
          </w:rPr>
          <w:t>-procenjen-broj-stanovnika-</w:t>
        </w:r>
        <w:r w:rsidRPr="00192009">
          <w:rPr>
            <w:rStyle w:val="Hyperlink"/>
          </w:rPr>
          <w:t>2020</w:t>
        </w:r>
        <w:r w:rsidRPr="004E68B7">
          <w:rPr>
            <w:rStyle w:val="Hyperlink"/>
          </w:rPr>
          <w:t>/</w:t>
        </w:r>
      </w:hyperlink>
      <w:r>
        <w:rPr>
          <w:rtl/>
        </w:rPr>
        <w:t xml:space="preserve">. </w:t>
      </w:r>
    </w:p>
  </w:footnote>
  <w:footnote w:id="4">
    <w:p w14:paraId="481FE43E" w14:textId="76506721" w:rsidR="004E68B7" w:rsidRPr="00C115E5" w:rsidRDefault="004E68B7" w:rsidP="00CD06AA">
      <w:pPr>
        <w:pStyle w:val="FootnoteText1"/>
        <w:textDirection w:val="tbRlV"/>
        <w:rPr>
          <w:rtl/>
          <w:lang w:val="ar-SA" w:eastAsia="zh-TW"/>
        </w:rPr>
      </w:pPr>
      <w:r w:rsidRPr="00A21AFD">
        <w:rPr>
          <w:rFonts w:hint="cs"/>
          <w:rtl/>
        </w:rPr>
        <w:t>(</w:t>
      </w:r>
      <w:r w:rsidRPr="007321AC">
        <w:footnoteRef/>
      </w:r>
      <w:r w:rsidRPr="00A21AFD">
        <w:rPr>
          <w:rtl/>
        </w:rPr>
        <w:t>)</w:t>
      </w:r>
      <w:r w:rsidRPr="00C115E5">
        <w:rPr>
          <w:rtl/>
        </w:rPr>
        <w:tab/>
        <w:t xml:space="preserve">قانون حماية حقوق وحريات الأقليات القومية، ("الجريدة الرسمية لجمهورية يوغوسلافيا الاتحادية، العدد </w:t>
      </w:r>
      <w:r w:rsidRPr="00192009">
        <w:rPr>
          <w:rtl/>
        </w:rPr>
        <w:t>11</w:t>
      </w:r>
      <w:r w:rsidRPr="00C115E5">
        <w:rPr>
          <w:rtl/>
        </w:rPr>
        <w:t>/</w:t>
      </w:r>
      <w:r w:rsidRPr="00192009">
        <w:rPr>
          <w:rtl/>
        </w:rPr>
        <w:t>02</w:t>
      </w:r>
      <w:r w:rsidR="00290AF4">
        <w:rPr>
          <w:rFonts w:hint="cs"/>
          <w:rtl/>
        </w:rPr>
        <w:t xml:space="preserve"> </w:t>
      </w:r>
      <w:r w:rsidRPr="004E68B7">
        <w:rPr>
          <w:rtl/>
        </w:rPr>
        <w:t>.</w:t>
      </w:r>
      <w:r w:rsidRPr="00C115E5">
        <w:rPr>
          <w:rtl/>
        </w:rPr>
        <w:t xml:space="preserve">.. والجريدة الرسمية لجمهورية صربيا، العدد </w:t>
      </w:r>
      <w:r w:rsidRPr="00192009">
        <w:rPr>
          <w:rtl/>
        </w:rPr>
        <w:t>47</w:t>
      </w:r>
      <w:r w:rsidRPr="00C115E5">
        <w:rPr>
          <w:rtl/>
        </w:rPr>
        <w:t>/</w:t>
      </w:r>
      <w:r w:rsidRPr="00192009">
        <w:rPr>
          <w:rtl/>
        </w:rPr>
        <w:t>18</w:t>
      </w:r>
      <w:r w:rsidRPr="004E68B7">
        <w:rPr>
          <w:rtl/>
        </w:rPr>
        <w:t xml:space="preserve">) </w:t>
      </w:r>
      <w:r w:rsidRPr="00C115E5">
        <w:rPr>
          <w:rtl/>
        </w:rPr>
        <w:t xml:space="preserve">والقانون المتعلق بالاستخدام الرسمي للّغات والحروف ("الجريدة الرسمية لجمهورية صربيا"، العددان </w:t>
      </w:r>
      <w:r w:rsidRPr="00192009">
        <w:rPr>
          <w:rtl/>
        </w:rPr>
        <w:t>45</w:t>
      </w:r>
      <w:r w:rsidRPr="00C115E5">
        <w:rPr>
          <w:rtl/>
        </w:rPr>
        <w:t>/</w:t>
      </w:r>
      <w:r w:rsidRPr="00192009">
        <w:rPr>
          <w:rtl/>
        </w:rPr>
        <w:t>91</w:t>
      </w:r>
      <w:r w:rsidR="00647FC5">
        <w:rPr>
          <w:rFonts w:hint="cs"/>
          <w:rtl/>
        </w:rPr>
        <w:t xml:space="preserve"> </w:t>
      </w:r>
      <w:r w:rsidRPr="004E68B7">
        <w:rPr>
          <w:rtl/>
        </w:rPr>
        <w:t>.</w:t>
      </w:r>
      <w:r w:rsidRPr="00C115E5">
        <w:rPr>
          <w:rtl/>
        </w:rPr>
        <w:t>.. و</w:t>
      </w:r>
      <w:r w:rsidRPr="00192009">
        <w:t>48</w:t>
      </w:r>
      <w:r w:rsidRPr="00C115E5">
        <w:t>/</w:t>
      </w:r>
      <w:r w:rsidRPr="00192009">
        <w:t>1</w:t>
      </w:r>
      <w:r w:rsidRPr="00C115E5">
        <w:t>-corr.</w:t>
      </w:r>
      <w:r w:rsidRPr="004E68B7">
        <w:rPr>
          <w:rtl/>
        </w:rPr>
        <w:t xml:space="preserve">). </w:t>
      </w:r>
    </w:p>
  </w:footnote>
  <w:footnote w:id="5">
    <w:p w14:paraId="53DC898F" w14:textId="77777777" w:rsidR="004E68B7" w:rsidRPr="00C115E5" w:rsidRDefault="004E68B7" w:rsidP="00CD06AA">
      <w:pPr>
        <w:pStyle w:val="FootnoteText1"/>
        <w:textDirection w:val="tbRlV"/>
        <w:rPr>
          <w:rtl/>
        </w:rPr>
      </w:pPr>
      <w:r w:rsidRPr="00A21AFD">
        <w:rPr>
          <w:rtl/>
        </w:rPr>
        <w:t>(</w:t>
      </w:r>
      <w:r w:rsidRPr="007321AC">
        <w:footnoteRef/>
      </w:r>
      <w:r w:rsidRPr="00A21AFD">
        <w:rPr>
          <w:rtl/>
        </w:rPr>
        <w:t>)</w:t>
      </w:r>
      <w:r w:rsidRPr="00C115E5">
        <w:rPr>
          <w:rtl/>
        </w:rPr>
        <w:tab/>
        <w:t xml:space="preserve">الدستور ("الجريدة الرسمية لجمهورية صربيا"، العددان </w:t>
      </w:r>
      <w:r w:rsidRPr="00192009">
        <w:rPr>
          <w:rtl/>
        </w:rPr>
        <w:t>98</w:t>
      </w:r>
      <w:r w:rsidRPr="00C115E5">
        <w:rPr>
          <w:rtl/>
        </w:rPr>
        <w:t>/</w:t>
      </w:r>
      <w:r w:rsidRPr="00192009">
        <w:rPr>
          <w:rtl/>
        </w:rPr>
        <w:t>06</w:t>
      </w:r>
      <w:r w:rsidRPr="00C115E5">
        <w:rPr>
          <w:rtl/>
        </w:rPr>
        <w:t xml:space="preserve"> و</w:t>
      </w:r>
      <w:r w:rsidRPr="00192009">
        <w:rPr>
          <w:rtl/>
        </w:rPr>
        <w:t>115</w:t>
      </w:r>
      <w:r w:rsidRPr="00C115E5">
        <w:rPr>
          <w:rtl/>
        </w:rPr>
        <w:t>/</w:t>
      </w:r>
      <w:r w:rsidRPr="00192009">
        <w:rPr>
          <w:rtl/>
        </w:rPr>
        <w:t>21</w:t>
      </w:r>
      <w:r w:rsidRPr="004E68B7">
        <w:rPr>
          <w:rtl/>
        </w:rPr>
        <w:t xml:space="preserve">)، </w:t>
      </w:r>
      <w:r w:rsidRPr="00C115E5">
        <w:rPr>
          <w:rtl/>
        </w:rPr>
        <w:t xml:space="preserve">المادة </w:t>
      </w:r>
      <w:r w:rsidRPr="00192009">
        <w:rPr>
          <w:rtl/>
        </w:rPr>
        <w:t>43</w:t>
      </w:r>
      <w:r w:rsidRPr="004E68B7">
        <w:rPr>
          <w:rtl/>
        </w:rPr>
        <w:t xml:space="preserve">. </w:t>
      </w:r>
    </w:p>
  </w:footnote>
  <w:footnote w:id="6">
    <w:p w14:paraId="3A5AD1CD" w14:textId="77777777" w:rsidR="004E68B7" w:rsidRPr="00C115E5" w:rsidRDefault="004E68B7" w:rsidP="00CD06A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44</w:t>
      </w:r>
      <w:r w:rsidRPr="004E68B7">
        <w:rPr>
          <w:rtl/>
        </w:rPr>
        <w:t xml:space="preserve">. </w:t>
      </w:r>
    </w:p>
  </w:footnote>
  <w:footnote w:id="7">
    <w:p w14:paraId="742F3D98" w14:textId="77777777" w:rsidR="004E68B7" w:rsidRPr="00C115E5" w:rsidRDefault="004E68B7" w:rsidP="00CD06A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بالكنائس والطوائف الدينية ("الجريدة الرسمية لجمهورية صربيا"، العدد </w:t>
      </w:r>
      <w:r w:rsidRPr="00192009">
        <w:rPr>
          <w:rtl/>
        </w:rPr>
        <w:t>36</w:t>
      </w:r>
      <w:r w:rsidRPr="00C115E5">
        <w:rPr>
          <w:rtl/>
        </w:rPr>
        <w:t>/</w:t>
      </w:r>
      <w:r w:rsidRPr="00192009">
        <w:rPr>
          <w:rtl/>
        </w:rPr>
        <w:t>06</w:t>
      </w:r>
      <w:r w:rsidRPr="004E68B7">
        <w:rPr>
          <w:rtl/>
        </w:rPr>
        <w:t xml:space="preserve">)، </w:t>
      </w:r>
      <w:r w:rsidRPr="00C115E5">
        <w:rPr>
          <w:rtl/>
        </w:rPr>
        <w:t xml:space="preserve">المادة </w:t>
      </w:r>
      <w:r w:rsidRPr="00192009">
        <w:rPr>
          <w:rtl/>
        </w:rPr>
        <w:t>2</w:t>
      </w:r>
      <w:r w:rsidRPr="004E68B7">
        <w:rPr>
          <w:rtl/>
        </w:rPr>
        <w:t xml:space="preserve">. </w:t>
      </w:r>
    </w:p>
  </w:footnote>
  <w:footnote w:id="8">
    <w:p w14:paraId="24DA882C" w14:textId="77777777" w:rsidR="004E68B7" w:rsidRPr="00C115E5" w:rsidRDefault="004E68B7" w:rsidP="00CD06A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بالكنائس والطوائف الدينية، المادة </w:t>
      </w:r>
      <w:r w:rsidRPr="00192009">
        <w:rPr>
          <w:rtl/>
        </w:rPr>
        <w:t>5</w:t>
      </w:r>
      <w:r w:rsidRPr="004E68B7">
        <w:rPr>
          <w:rtl/>
        </w:rPr>
        <w:t xml:space="preserve">. </w:t>
      </w:r>
    </w:p>
  </w:footnote>
  <w:footnote w:id="9">
    <w:p w14:paraId="1DBA1B90" w14:textId="77777777" w:rsidR="004E68B7" w:rsidRPr="00C115E5" w:rsidRDefault="004E68B7" w:rsidP="00CD06A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حماية حقوق وحريات الأقليات القومية، المادة </w:t>
      </w:r>
      <w:r w:rsidRPr="00192009">
        <w:rPr>
          <w:rtl/>
        </w:rPr>
        <w:t>5</w:t>
      </w:r>
      <w:r w:rsidRPr="004E68B7">
        <w:rPr>
          <w:rtl/>
        </w:rPr>
        <w:t xml:space="preserve">. </w:t>
      </w:r>
    </w:p>
  </w:footnote>
  <w:footnote w:id="10">
    <w:p w14:paraId="5F69DDD2" w14:textId="77777777" w:rsidR="004E68B7" w:rsidRPr="00C115E5" w:rsidRDefault="004E68B7" w:rsidP="00CD06AA">
      <w:pPr>
        <w:pStyle w:val="FootnoteText1"/>
        <w:textDirection w:val="tbRlV"/>
        <w:rPr>
          <w:rtl/>
          <w:lang w:val="ar-SA" w:eastAsia="zh-TW"/>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20</w:t>
      </w:r>
      <w:r w:rsidRPr="00C115E5">
        <w:rPr>
          <w:rtl/>
        </w:rPr>
        <w:t>/</w:t>
      </w:r>
      <w:r w:rsidRPr="00192009">
        <w:rPr>
          <w:rtl/>
        </w:rPr>
        <w:t>09</w:t>
      </w:r>
      <w:r w:rsidRPr="00C115E5">
        <w:rPr>
          <w:rtl/>
        </w:rPr>
        <w:t xml:space="preserve"> و</w:t>
      </w:r>
      <w:r w:rsidRPr="00192009">
        <w:rPr>
          <w:rtl/>
        </w:rPr>
        <w:t>145</w:t>
      </w:r>
      <w:r w:rsidRPr="00C115E5">
        <w:rPr>
          <w:rtl/>
        </w:rPr>
        <w:t>/</w:t>
      </w:r>
      <w:r w:rsidRPr="00192009">
        <w:rPr>
          <w:rtl/>
        </w:rPr>
        <w:t>14</w:t>
      </w:r>
      <w:r w:rsidRPr="00C115E5">
        <w:rPr>
          <w:rtl/>
        </w:rPr>
        <w:t xml:space="preserve"> و</w:t>
      </w:r>
      <w:r w:rsidRPr="00192009">
        <w:rPr>
          <w:rtl/>
        </w:rPr>
        <w:t>47</w:t>
      </w:r>
      <w:r w:rsidRPr="00C115E5">
        <w:rPr>
          <w:rtl/>
        </w:rPr>
        <w:t>/</w:t>
      </w:r>
      <w:r w:rsidRPr="00192009">
        <w:rPr>
          <w:rtl/>
        </w:rPr>
        <w:t>18</w:t>
      </w:r>
      <w:r w:rsidRPr="004E68B7">
        <w:rPr>
          <w:rtl/>
        </w:rPr>
        <w:t xml:space="preserve">. </w:t>
      </w:r>
    </w:p>
  </w:footnote>
  <w:footnote w:id="11">
    <w:p w14:paraId="3ACDB6BD" w14:textId="77777777" w:rsidR="004E68B7" w:rsidRPr="00C115E5" w:rsidRDefault="004E68B7" w:rsidP="00CD06A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الدراسة الاستقصائية لصحة سكان صربيا في عام </w:t>
      </w:r>
      <w:r w:rsidRPr="00192009">
        <w:rPr>
          <w:rtl/>
        </w:rPr>
        <w:t>2019</w:t>
      </w:r>
      <w:r w:rsidRPr="00C115E5">
        <w:rPr>
          <w:rtl/>
        </w:rPr>
        <w:t xml:space="preserve">، المكتب الإحصائي للجمهورية، ص. </w:t>
      </w:r>
      <w:r w:rsidRPr="00192009">
        <w:rPr>
          <w:rtl/>
        </w:rPr>
        <w:t>80</w:t>
      </w:r>
      <w:r w:rsidRPr="004E68B7">
        <w:rPr>
          <w:rtl/>
        </w:rPr>
        <w:t xml:space="preserve">. </w:t>
      </w:r>
    </w:p>
  </w:footnote>
  <w:footnote w:id="12">
    <w:p w14:paraId="0C1BE7BB"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w:t>
      </w:r>
      <w:r w:rsidRPr="004E68B7">
        <w:rPr>
          <w:rtl/>
        </w:rPr>
        <w:t xml:space="preserve">. </w:t>
      </w:r>
    </w:p>
  </w:footnote>
  <w:footnote w:id="13">
    <w:p w14:paraId="2595A2B0"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3</w:t>
      </w:r>
      <w:r w:rsidRPr="004E68B7">
        <w:rPr>
          <w:rtl/>
        </w:rPr>
        <w:t xml:space="preserve">. </w:t>
      </w:r>
    </w:p>
  </w:footnote>
  <w:footnote w:id="14">
    <w:p w14:paraId="788F04CA"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المواد </w:t>
      </w:r>
      <w:r w:rsidRPr="00192009">
        <w:rPr>
          <w:rtl/>
        </w:rPr>
        <w:t>75</w:t>
      </w:r>
      <w:r w:rsidRPr="00C115E5">
        <w:rPr>
          <w:rtl/>
        </w:rPr>
        <w:t>-</w:t>
      </w:r>
      <w:r w:rsidRPr="00192009">
        <w:rPr>
          <w:rtl/>
        </w:rPr>
        <w:t>81</w:t>
      </w:r>
      <w:r w:rsidRPr="004E68B7">
        <w:rPr>
          <w:rtl/>
        </w:rPr>
        <w:t xml:space="preserve">. </w:t>
      </w:r>
    </w:p>
  </w:footnote>
  <w:footnote w:id="15">
    <w:p w14:paraId="21B7A4D5"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203</w:t>
      </w:r>
      <w:r w:rsidRPr="004E68B7">
        <w:rPr>
          <w:rtl/>
        </w:rPr>
        <w:t xml:space="preserve">. </w:t>
      </w:r>
    </w:p>
  </w:footnote>
  <w:footnote w:id="16">
    <w:p w14:paraId="1D3B4524"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194</w:t>
      </w:r>
      <w:r w:rsidRPr="004E68B7">
        <w:rPr>
          <w:rtl/>
        </w:rPr>
        <w:t xml:space="preserve">. </w:t>
      </w:r>
    </w:p>
  </w:footnote>
  <w:footnote w:id="17">
    <w:p w14:paraId="05D82DAE"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98</w:t>
      </w:r>
      <w:r w:rsidRPr="004E68B7">
        <w:rPr>
          <w:rtl/>
        </w:rPr>
        <w:t xml:space="preserve">. </w:t>
      </w:r>
    </w:p>
  </w:footnote>
  <w:footnote w:id="18">
    <w:p w14:paraId="515D1725"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الفقرة </w:t>
      </w:r>
      <w:r w:rsidRPr="00192009">
        <w:rPr>
          <w:rtl/>
        </w:rPr>
        <w:t>1</w:t>
      </w:r>
      <w:r w:rsidRPr="00C115E5">
        <w:rPr>
          <w:rtl/>
        </w:rPr>
        <w:t xml:space="preserve"> من المادة </w:t>
      </w:r>
      <w:r w:rsidRPr="00192009">
        <w:rPr>
          <w:rtl/>
        </w:rPr>
        <w:t>100</w:t>
      </w:r>
      <w:r w:rsidRPr="004E68B7">
        <w:rPr>
          <w:rtl/>
        </w:rPr>
        <w:t xml:space="preserve">. </w:t>
      </w:r>
    </w:p>
  </w:footnote>
  <w:footnote w:id="19">
    <w:p w14:paraId="7B4DC359"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بالبرلمان ("الجريدة الرسمية لجمهورية صربيا"، العدد </w:t>
      </w:r>
      <w:r w:rsidRPr="00192009">
        <w:rPr>
          <w:rtl/>
        </w:rPr>
        <w:t>9</w:t>
      </w:r>
      <w:r w:rsidRPr="00C115E5">
        <w:rPr>
          <w:rtl/>
        </w:rPr>
        <w:t>/</w:t>
      </w:r>
      <w:r w:rsidRPr="00192009">
        <w:rPr>
          <w:rtl/>
        </w:rPr>
        <w:t>10</w:t>
      </w:r>
      <w:r w:rsidRPr="004E68B7">
        <w:rPr>
          <w:rtl/>
        </w:rPr>
        <w:t xml:space="preserve">)، </w:t>
      </w:r>
      <w:r w:rsidRPr="00C115E5">
        <w:rPr>
          <w:rtl/>
        </w:rPr>
        <w:t xml:space="preserve">المادة </w:t>
      </w:r>
      <w:r w:rsidRPr="00192009">
        <w:rPr>
          <w:rtl/>
        </w:rPr>
        <w:t>7</w:t>
      </w:r>
      <w:r w:rsidRPr="004E68B7">
        <w:rPr>
          <w:rtl/>
        </w:rPr>
        <w:t xml:space="preserve">. </w:t>
      </w:r>
    </w:p>
  </w:footnote>
  <w:footnote w:id="20">
    <w:p w14:paraId="714C3686"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105</w:t>
      </w:r>
      <w:r w:rsidRPr="004E68B7">
        <w:rPr>
          <w:rtl/>
        </w:rPr>
        <w:t xml:space="preserve">. </w:t>
      </w:r>
    </w:p>
  </w:footnote>
  <w:footnote w:id="21">
    <w:p w14:paraId="13D4A300" w14:textId="77777777" w:rsidR="00260A4A" w:rsidRPr="00C115E5" w:rsidRDefault="00260A4A" w:rsidP="00260A4A">
      <w:pPr>
        <w:pStyle w:val="FootnoteText1"/>
        <w:textDirection w:val="tbRlV"/>
        <w:rPr>
          <w:rtl/>
          <w:lang w:val="ar-SA" w:eastAsia="zh-TW"/>
        </w:rPr>
      </w:pPr>
      <w:r w:rsidRPr="00A21AFD">
        <w:rPr>
          <w:rtl/>
        </w:rPr>
        <w:t>(</w:t>
      </w:r>
      <w:r w:rsidRPr="007321AC">
        <w:footnoteRef/>
      </w:r>
      <w:r w:rsidRPr="00A21AFD">
        <w:rPr>
          <w:rtl/>
        </w:rPr>
        <w:t>)</w:t>
      </w:r>
      <w:r w:rsidRPr="00C115E5">
        <w:rPr>
          <w:rtl/>
        </w:rPr>
        <w:t xml:space="preserve"> </w:t>
      </w:r>
      <w:r w:rsidRPr="00C115E5">
        <w:rPr>
          <w:rtl/>
        </w:rPr>
        <w:tab/>
        <w:t xml:space="preserve">الدستور، الفقرة </w:t>
      </w:r>
      <w:r w:rsidRPr="00192009">
        <w:rPr>
          <w:rtl/>
        </w:rPr>
        <w:t>2</w:t>
      </w:r>
      <w:r w:rsidRPr="00C115E5">
        <w:rPr>
          <w:rtl/>
        </w:rPr>
        <w:t xml:space="preserve"> من المادة </w:t>
      </w:r>
      <w:r w:rsidRPr="00192009">
        <w:rPr>
          <w:rtl/>
        </w:rPr>
        <w:t>100</w:t>
      </w:r>
      <w:r w:rsidRPr="004E68B7">
        <w:rPr>
          <w:rtl/>
        </w:rPr>
        <w:t xml:space="preserve">. </w:t>
      </w:r>
    </w:p>
  </w:footnote>
  <w:footnote w:id="22">
    <w:p w14:paraId="5F7DF544"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114</w:t>
      </w:r>
      <w:r w:rsidRPr="004E68B7">
        <w:rPr>
          <w:rtl/>
        </w:rPr>
        <w:t xml:space="preserve">. </w:t>
      </w:r>
    </w:p>
  </w:footnote>
  <w:footnote w:id="23">
    <w:p w14:paraId="7E37095E"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116</w:t>
      </w:r>
      <w:r w:rsidRPr="004E68B7">
        <w:rPr>
          <w:rtl/>
        </w:rPr>
        <w:t xml:space="preserve">. </w:t>
      </w:r>
    </w:p>
  </w:footnote>
  <w:footnote w:id="24">
    <w:p w14:paraId="206F48EC"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112</w:t>
      </w:r>
      <w:r w:rsidRPr="004E68B7">
        <w:rPr>
          <w:rtl/>
        </w:rPr>
        <w:t xml:space="preserve">. </w:t>
      </w:r>
    </w:p>
  </w:footnote>
  <w:footnote w:id="25">
    <w:p w14:paraId="684D3D41"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124</w:t>
      </w:r>
      <w:r w:rsidRPr="004E68B7">
        <w:rPr>
          <w:rtl/>
        </w:rPr>
        <w:t xml:space="preserve">. </w:t>
      </w:r>
    </w:p>
  </w:footnote>
  <w:footnote w:id="26">
    <w:p w14:paraId="7633D74D"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الفقرتان </w:t>
      </w:r>
      <w:r w:rsidRPr="00192009">
        <w:rPr>
          <w:rtl/>
        </w:rPr>
        <w:t>2</w:t>
      </w:r>
      <w:r w:rsidRPr="00C115E5">
        <w:rPr>
          <w:rtl/>
        </w:rPr>
        <w:t xml:space="preserve"> و</w:t>
      </w:r>
      <w:r w:rsidRPr="00192009">
        <w:rPr>
          <w:rtl/>
        </w:rPr>
        <w:t>3</w:t>
      </w:r>
      <w:r w:rsidRPr="00C115E5">
        <w:rPr>
          <w:rtl/>
        </w:rPr>
        <w:t xml:space="preserve"> من المادة </w:t>
      </w:r>
      <w:r w:rsidRPr="00192009">
        <w:rPr>
          <w:rtl/>
        </w:rPr>
        <w:t>125</w:t>
      </w:r>
      <w:r w:rsidRPr="004E68B7">
        <w:rPr>
          <w:rtl/>
        </w:rPr>
        <w:t xml:space="preserve">. </w:t>
      </w:r>
    </w:p>
  </w:footnote>
  <w:footnote w:id="27">
    <w:p w14:paraId="3DD7AC5E"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128</w:t>
      </w:r>
      <w:r w:rsidRPr="004E68B7">
        <w:rPr>
          <w:rtl/>
        </w:rPr>
        <w:t xml:space="preserve">. </w:t>
      </w:r>
    </w:p>
  </w:footnote>
  <w:footnote w:id="28">
    <w:p w14:paraId="15FC74AF"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142</w:t>
      </w:r>
      <w:r w:rsidRPr="004E68B7">
        <w:rPr>
          <w:rtl/>
        </w:rPr>
        <w:t xml:space="preserve">. </w:t>
      </w:r>
    </w:p>
  </w:footnote>
  <w:footnote w:id="29">
    <w:p w14:paraId="11150B95"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143</w:t>
      </w:r>
      <w:r w:rsidRPr="004E68B7">
        <w:rPr>
          <w:rtl/>
        </w:rPr>
        <w:t xml:space="preserve">. </w:t>
      </w:r>
    </w:p>
  </w:footnote>
  <w:footnote w:id="30">
    <w:p w14:paraId="6F6A1AD5" w14:textId="77777777" w:rsidR="00260A4A" w:rsidRPr="00DB4E02" w:rsidRDefault="00260A4A" w:rsidP="00260A4A">
      <w:pPr>
        <w:pStyle w:val="FootnoteText1"/>
        <w:textDirection w:val="tbRlV"/>
        <w:rPr>
          <w:spacing w:val="-4"/>
          <w:rtl/>
        </w:rPr>
      </w:pPr>
      <w:r w:rsidRPr="00DB4E02">
        <w:rPr>
          <w:spacing w:val="-4"/>
          <w:rtl/>
        </w:rPr>
        <w:t>(</w:t>
      </w:r>
      <w:r w:rsidRPr="007321AC">
        <w:rPr>
          <w:spacing w:val="-4"/>
        </w:rPr>
        <w:footnoteRef/>
      </w:r>
      <w:r w:rsidRPr="00DB4E02">
        <w:rPr>
          <w:spacing w:val="-4"/>
          <w:rtl/>
        </w:rPr>
        <w:t xml:space="preserve">) </w:t>
      </w:r>
      <w:r w:rsidRPr="00DB4E02">
        <w:rPr>
          <w:spacing w:val="-4"/>
          <w:rtl/>
        </w:rPr>
        <w:tab/>
        <w:t xml:space="preserve">القانون المتعلق بالأحزاب السياسية ("الجريدة الرسمية لجمهورية صربيا"، العددان 36/09 و61/15 – قرار المحكمة الدستورية)، المادة 2. </w:t>
      </w:r>
    </w:p>
  </w:footnote>
  <w:footnote w:id="31">
    <w:p w14:paraId="54945710"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بالأحزاب السياسية، المادة </w:t>
      </w:r>
      <w:r w:rsidRPr="00192009">
        <w:rPr>
          <w:rtl/>
        </w:rPr>
        <w:t>3</w:t>
      </w:r>
      <w:r w:rsidRPr="004E68B7">
        <w:rPr>
          <w:rtl/>
        </w:rPr>
        <w:t xml:space="preserve">. </w:t>
      </w:r>
    </w:p>
  </w:footnote>
  <w:footnote w:id="32">
    <w:p w14:paraId="59DCDA0D" w14:textId="77777777" w:rsidR="00260A4A" w:rsidRPr="00C115E5" w:rsidRDefault="00260A4A" w:rsidP="00260A4A">
      <w:pPr>
        <w:pStyle w:val="FootnoteText1"/>
        <w:textDirection w:val="tbRlV"/>
        <w:rPr>
          <w:rtl/>
          <w:lang w:bidi="ar-MA"/>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5</w:t>
      </w:r>
      <w:r w:rsidRPr="004E68B7">
        <w:rPr>
          <w:rtl/>
        </w:rPr>
        <w:t xml:space="preserve">. </w:t>
      </w:r>
    </w:p>
  </w:footnote>
  <w:footnote w:id="33">
    <w:p w14:paraId="08A60B61"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بالأحزاب السياسية، المادتان </w:t>
      </w:r>
      <w:r w:rsidRPr="00192009">
        <w:rPr>
          <w:rtl/>
        </w:rPr>
        <w:t>8</w:t>
      </w:r>
      <w:r w:rsidRPr="00C115E5">
        <w:rPr>
          <w:rtl/>
        </w:rPr>
        <w:t xml:space="preserve"> و</w:t>
      </w:r>
      <w:r w:rsidRPr="00192009">
        <w:rPr>
          <w:rtl/>
        </w:rPr>
        <w:t>9</w:t>
      </w:r>
      <w:r w:rsidRPr="004E68B7">
        <w:rPr>
          <w:rtl/>
        </w:rPr>
        <w:t xml:space="preserve">. </w:t>
      </w:r>
    </w:p>
  </w:footnote>
  <w:footnote w:id="34">
    <w:p w14:paraId="650F35DE"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بالأحزاب السياسية، المادة </w:t>
      </w:r>
      <w:r w:rsidRPr="00192009">
        <w:rPr>
          <w:rtl/>
        </w:rPr>
        <w:t>22</w:t>
      </w:r>
      <w:r w:rsidRPr="004E68B7">
        <w:rPr>
          <w:rtl/>
        </w:rPr>
        <w:t xml:space="preserve">. </w:t>
      </w:r>
    </w:p>
  </w:footnote>
  <w:footnote w:id="35">
    <w:p w14:paraId="1392773E"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بالأحزاب السياسية، المادة </w:t>
      </w:r>
      <w:r w:rsidRPr="00192009">
        <w:rPr>
          <w:rtl/>
        </w:rPr>
        <w:t>21</w:t>
      </w:r>
      <w:r w:rsidRPr="004E68B7">
        <w:rPr>
          <w:rtl/>
        </w:rPr>
        <w:t xml:space="preserve">. </w:t>
      </w:r>
    </w:p>
  </w:footnote>
  <w:footnote w:id="36">
    <w:p w14:paraId="74F54715"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سجل الأحزاب السياسية، تشرين الثاني/نوفمبر </w:t>
      </w:r>
      <w:r w:rsidRPr="00192009">
        <w:rPr>
          <w:rtl/>
        </w:rPr>
        <w:t>2021</w:t>
      </w:r>
      <w:r w:rsidRPr="004E68B7">
        <w:rPr>
          <w:rtl/>
        </w:rPr>
        <w:t xml:space="preserve">. </w:t>
      </w:r>
    </w:p>
  </w:footnote>
  <w:footnote w:id="37">
    <w:p w14:paraId="00B4EE5D" w14:textId="2F44EA81"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1</w:t>
      </w:r>
      <w:r w:rsidRPr="00C115E5">
        <w:rPr>
          <w:rtl/>
        </w:rPr>
        <w:t>/</w:t>
      </w:r>
      <w:r w:rsidRPr="00192009">
        <w:rPr>
          <w:rtl/>
        </w:rPr>
        <w:t>90</w:t>
      </w:r>
      <w:r w:rsidRPr="00C115E5">
        <w:rPr>
          <w:rtl/>
        </w:rPr>
        <w:t xml:space="preserve"> و</w:t>
      </w:r>
      <w:r w:rsidRPr="00192009">
        <w:t>3</w:t>
      </w:r>
      <w:r w:rsidRPr="00C115E5">
        <w:t>/</w:t>
      </w:r>
      <w:r w:rsidRPr="00192009">
        <w:t>90</w:t>
      </w:r>
      <w:r w:rsidRPr="00C115E5">
        <w:t xml:space="preserve"> – correction</w:t>
      </w:r>
      <w:r w:rsidR="00E65C1A">
        <w:rPr>
          <w:rtl/>
        </w:rPr>
        <w:t xml:space="preserve"> </w:t>
      </w:r>
      <w:r w:rsidRPr="00C115E5">
        <w:rPr>
          <w:rtl/>
        </w:rPr>
        <w:t>و</w:t>
      </w:r>
      <w:r w:rsidRPr="00192009">
        <w:rPr>
          <w:rtl/>
        </w:rPr>
        <w:t>12</w:t>
      </w:r>
      <w:r w:rsidRPr="00C115E5">
        <w:rPr>
          <w:rtl/>
        </w:rPr>
        <w:t>/</w:t>
      </w:r>
      <w:r w:rsidRPr="00192009">
        <w:rPr>
          <w:rtl/>
        </w:rPr>
        <w:t>9</w:t>
      </w:r>
      <w:r w:rsidRPr="00C115E5">
        <w:rPr>
          <w:rtl/>
        </w:rPr>
        <w:t xml:space="preserve"> و</w:t>
      </w:r>
      <w:r w:rsidRPr="00192009">
        <w:rPr>
          <w:rtl/>
        </w:rPr>
        <w:t>79</w:t>
      </w:r>
      <w:r w:rsidRPr="00C115E5">
        <w:rPr>
          <w:rtl/>
        </w:rPr>
        <w:t>/</w:t>
      </w:r>
      <w:r w:rsidRPr="00192009">
        <w:rPr>
          <w:rtl/>
        </w:rPr>
        <w:t>92</w:t>
      </w:r>
      <w:r w:rsidRPr="004E68B7">
        <w:rPr>
          <w:rtl/>
        </w:rPr>
        <w:t xml:space="preserve">. </w:t>
      </w:r>
    </w:p>
  </w:footnote>
  <w:footnote w:id="38">
    <w:p w14:paraId="38291178"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52</w:t>
      </w:r>
      <w:r w:rsidRPr="004E68B7">
        <w:rPr>
          <w:rtl/>
        </w:rPr>
        <w:t xml:space="preserve">. </w:t>
      </w:r>
    </w:p>
  </w:footnote>
  <w:footnote w:id="39">
    <w:p w14:paraId="1A8FFE77"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انتخاب نواب الشعب ("الجريدة الرسمية لجمهورية صربيا"، العدد </w:t>
      </w:r>
      <w:r w:rsidRPr="00192009">
        <w:rPr>
          <w:rtl/>
        </w:rPr>
        <w:t>14</w:t>
      </w:r>
      <w:r w:rsidRPr="00C115E5">
        <w:rPr>
          <w:rtl/>
        </w:rPr>
        <w:t>/</w:t>
      </w:r>
      <w:r w:rsidRPr="00192009">
        <w:rPr>
          <w:rtl/>
        </w:rPr>
        <w:t>22</w:t>
      </w:r>
      <w:r w:rsidRPr="004E68B7">
        <w:rPr>
          <w:rtl/>
        </w:rPr>
        <w:t xml:space="preserve">)، </w:t>
      </w:r>
      <w:r w:rsidRPr="00C115E5">
        <w:rPr>
          <w:rtl/>
        </w:rPr>
        <w:t xml:space="preserve">المادة </w:t>
      </w:r>
      <w:r w:rsidRPr="00192009">
        <w:rPr>
          <w:rtl/>
        </w:rPr>
        <w:t>3</w:t>
      </w:r>
      <w:r w:rsidRPr="004E68B7">
        <w:rPr>
          <w:rtl/>
        </w:rPr>
        <w:t xml:space="preserve">. </w:t>
      </w:r>
    </w:p>
  </w:footnote>
  <w:footnote w:id="40">
    <w:p w14:paraId="2121E051"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الانتخابات المحلية ("الجريدة الرسمية لجمهورية صربيا،"، العدد </w:t>
      </w:r>
      <w:r w:rsidRPr="00192009">
        <w:rPr>
          <w:rtl/>
        </w:rPr>
        <w:t>14</w:t>
      </w:r>
      <w:r w:rsidRPr="00C115E5">
        <w:rPr>
          <w:rtl/>
        </w:rPr>
        <w:t>/</w:t>
      </w:r>
      <w:r w:rsidRPr="00192009">
        <w:rPr>
          <w:rtl/>
        </w:rPr>
        <w:t>22</w:t>
      </w:r>
      <w:r w:rsidRPr="004E68B7">
        <w:rPr>
          <w:rtl/>
        </w:rPr>
        <w:t xml:space="preserve">)، </w:t>
      </w:r>
      <w:r w:rsidRPr="00C115E5">
        <w:rPr>
          <w:rtl/>
        </w:rPr>
        <w:t xml:space="preserve">المادة </w:t>
      </w:r>
      <w:r w:rsidRPr="00192009">
        <w:rPr>
          <w:rtl/>
        </w:rPr>
        <w:t>3</w:t>
      </w:r>
      <w:r w:rsidRPr="004E68B7">
        <w:rPr>
          <w:rtl/>
        </w:rPr>
        <w:t xml:space="preserve">. </w:t>
      </w:r>
    </w:p>
  </w:footnote>
  <w:footnote w:id="41">
    <w:p w14:paraId="2BA74909"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انتخاب نواب الشعب، المادة </w:t>
      </w:r>
      <w:r w:rsidRPr="00192009">
        <w:rPr>
          <w:rtl/>
        </w:rPr>
        <w:t>73</w:t>
      </w:r>
      <w:r w:rsidRPr="00C115E5">
        <w:rPr>
          <w:rtl/>
        </w:rPr>
        <w:t xml:space="preserve"> وقانون الانتخابات المحلية، المادة </w:t>
      </w:r>
      <w:r w:rsidRPr="00192009">
        <w:rPr>
          <w:rtl/>
        </w:rPr>
        <w:t>41</w:t>
      </w:r>
      <w:r w:rsidRPr="004E68B7">
        <w:rPr>
          <w:rtl/>
        </w:rPr>
        <w:t xml:space="preserve">. </w:t>
      </w:r>
    </w:p>
  </w:footnote>
  <w:footnote w:id="42">
    <w:p w14:paraId="4BA9AE4B"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انتخاب نواب الشعب، المادة </w:t>
      </w:r>
      <w:r w:rsidRPr="00192009">
        <w:rPr>
          <w:rtl/>
        </w:rPr>
        <w:t>8</w:t>
      </w:r>
      <w:r w:rsidRPr="00C115E5">
        <w:rPr>
          <w:rtl/>
        </w:rPr>
        <w:t xml:space="preserve">، وقانون الانتخابات المحلية، المادة </w:t>
      </w:r>
      <w:r w:rsidRPr="00192009">
        <w:rPr>
          <w:rtl/>
        </w:rPr>
        <w:t>10</w:t>
      </w:r>
      <w:r w:rsidRPr="004E68B7">
        <w:rPr>
          <w:rtl/>
        </w:rPr>
        <w:t xml:space="preserve">. </w:t>
      </w:r>
    </w:p>
  </w:footnote>
  <w:footnote w:id="43">
    <w:p w14:paraId="47904CC9"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انتخاب نواب الشعب، المادتان </w:t>
      </w:r>
      <w:r w:rsidRPr="00192009">
        <w:rPr>
          <w:rtl/>
        </w:rPr>
        <w:t>129</w:t>
      </w:r>
      <w:r w:rsidRPr="00C115E5">
        <w:rPr>
          <w:rtl/>
        </w:rPr>
        <w:t xml:space="preserve"> و</w:t>
      </w:r>
      <w:r w:rsidRPr="00192009">
        <w:rPr>
          <w:rtl/>
        </w:rPr>
        <w:t>130</w:t>
      </w:r>
      <w:r w:rsidRPr="004E68B7">
        <w:rPr>
          <w:rtl/>
        </w:rPr>
        <w:t xml:space="preserve">. </w:t>
      </w:r>
    </w:p>
  </w:footnote>
  <w:footnote w:id="44">
    <w:p w14:paraId="05DE972F"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انتخاب النواب، المادة </w:t>
      </w:r>
      <w:r w:rsidRPr="00192009">
        <w:rPr>
          <w:rtl/>
        </w:rPr>
        <w:t>140</w:t>
      </w:r>
      <w:r w:rsidRPr="004E68B7">
        <w:rPr>
          <w:rtl/>
        </w:rPr>
        <w:t xml:space="preserve">. </w:t>
      </w:r>
    </w:p>
  </w:footnote>
  <w:footnote w:id="45">
    <w:p w14:paraId="475AA996"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انتخاب النواب، المادة </w:t>
      </w:r>
      <w:r w:rsidRPr="00192009">
        <w:rPr>
          <w:rtl/>
        </w:rPr>
        <w:t>147</w:t>
      </w:r>
      <w:r w:rsidRPr="004E68B7">
        <w:rPr>
          <w:rtl/>
        </w:rPr>
        <w:t xml:space="preserve">. </w:t>
      </w:r>
    </w:p>
  </w:footnote>
  <w:footnote w:id="46">
    <w:p w14:paraId="7C28AC37"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انتخاب النواب، المادة </w:t>
      </w:r>
      <w:r w:rsidRPr="00192009">
        <w:rPr>
          <w:rtl/>
        </w:rPr>
        <w:t>148</w:t>
      </w:r>
      <w:r w:rsidRPr="004E68B7">
        <w:rPr>
          <w:rtl/>
        </w:rPr>
        <w:t xml:space="preserve">. </w:t>
      </w:r>
    </w:p>
  </w:footnote>
  <w:footnote w:id="47">
    <w:p w14:paraId="3F63BA2F"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انتخاب النواب، المادة </w:t>
      </w:r>
      <w:r w:rsidRPr="00192009">
        <w:rPr>
          <w:rtl/>
        </w:rPr>
        <w:t>150</w:t>
      </w:r>
      <w:r w:rsidRPr="004E68B7">
        <w:rPr>
          <w:rtl/>
        </w:rPr>
        <w:t xml:space="preserve">. </w:t>
      </w:r>
    </w:p>
  </w:footnote>
  <w:footnote w:id="48">
    <w:p w14:paraId="6FEA6ED2"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انتخاب النواب، المادة </w:t>
      </w:r>
      <w:r w:rsidRPr="00192009">
        <w:rPr>
          <w:rtl/>
        </w:rPr>
        <w:t>156</w:t>
      </w:r>
      <w:r w:rsidRPr="004E68B7">
        <w:rPr>
          <w:rtl/>
        </w:rPr>
        <w:t xml:space="preserve">. </w:t>
      </w:r>
    </w:p>
  </w:footnote>
  <w:footnote w:id="49">
    <w:p w14:paraId="0FAA4EA6" w14:textId="77777777" w:rsidR="00260A4A" w:rsidRPr="00C115E5" w:rsidRDefault="00260A4A" w:rsidP="00260A4A">
      <w:pPr>
        <w:pStyle w:val="FootnoteText1"/>
        <w:textDirection w:val="tbRlV"/>
        <w:rPr>
          <w:rtl/>
          <w:lang w:val="ar-SA" w:eastAsia="zh-TW"/>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72</w:t>
      </w:r>
      <w:r w:rsidRPr="00C115E5">
        <w:rPr>
          <w:rtl/>
        </w:rPr>
        <w:t>/</w:t>
      </w:r>
      <w:r w:rsidRPr="00192009">
        <w:rPr>
          <w:rtl/>
        </w:rPr>
        <w:t>09</w:t>
      </w:r>
      <w:r w:rsidRPr="00C115E5">
        <w:rPr>
          <w:rtl/>
        </w:rPr>
        <w:t xml:space="preserve"> و</w:t>
      </w:r>
      <w:r w:rsidRPr="00192009">
        <w:rPr>
          <w:rtl/>
        </w:rPr>
        <w:t>20</w:t>
      </w:r>
      <w:r w:rsidRPr="00C115E5">
        <w:rPr>
          <w:rtl/>
        </w:rPr>
        <w:t>/</w:t>
      </w:r>
      <w:r w:rsidRPr="00192009">
        <w:rPr>
          <w:rtl/>
        </w:rPr>
        <w:t>14</w:t>
      </w:r>
      <w:r w:rsidRPr="00C115E5">
        <w:rPr>
          <w:rtl/>
        </w:rPr>
        <w:t xml:space="preserve"> - قرار المحكمة الدستورية، و</w:t>
      </w:r>
      <w:r w:rsidRPr="00192009">
        <w:rPr>
          <w:rtl/>
        </w:rPr>
        <w:t>55</w:t>
      </w:r>
      <w:r w:rsidRPr="00C115E5">
        <w:rPr>
          <w:rtl/>
        </w:rPr>
        <w:t>/</w:t>
      </w:r>
      <w:r w:rsidRPr="00192009">
        <w:rPr>
          <w:rtl/>
        </w:rPr>
        <w:t>1</w:t>
      </w:r>
      <w:r w:rsidRPr="00C115E5">
        <w:rPr>
          <w:rtl/>
        </w:rPr>
        <w:t xml:space="preserve"> و</w:t>
      </w:r>
      <w:r w:rsidRPr="00192009">
        <w:rPr>
          <w:rtl/>
        </w:rPr>
        <w:t>47</w:t>
      </w:r>
      <w:r w:rsidRPr="00C115E5">
        <w:rPr>
          <w:rtl/>
        </w:rPr>
        <w:t>/</w:t>
      </w:r>
      <w:r w:rsidRPr="00192009">
        <w:rPr>
          <w:rtl/>
        </w:rPr>
        <w:t>18</w:t>
      </w:r>
      <w:r w:rsidRPr="004E68B7">
        <w:rPr>
          <w:rtl/>
        </w:rPr>
        <w:t xml:space="preserve">. </w:t>
      </w:r>
    </w:p>
  </w:footnote>
  <w:footnote w:id="50">
    <w:p w14:paraId="13980090"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بالجمعيات ("الجريدة الرسمية لجمهورية صربيا"، العددان </w:t>
      </w:r>
      <w:r w:rsidRPr="00192009">
        <w:rPr>
          <w:rtl/>
        </w:rPr>
        <w:t>51</w:t>
      </w:r>
      <w:r w:rsidRPr="00C115E5">
        <w:rPr>
          <w:rtl/>
        </w:rPr>
        <w:t>/</w:t>
      </w:r>
      <w:r w:rsidRPr="00192009">
        <w:rPr>
          <w:rtl/>
        </w:rPr>
        <w:t>09</w:t>
      </w:r>
      <w:r w:rsidRPr="00C115E5">
        <w:rPr>
          <w:rtl/>
        </w:rPr>
        <w:t xml:space="preserve"> و</w:t>
      </w:r>
      <w:r w:rsidRPr="00192009">
        <w:rPr>
          <w:rtl/>
        </w:rPr>
        <w:t>99</w:t>
      </w:r>
      <w:r w:rsidRPr="00C115E5">
        <w:rPr>
          <w:rtl/>
        </w:rPr>
        <w:t>/</w:t>
      </w:r>
      <w:r w:rsidRPr="00192009">
        <w:rPr>
          <w:rtl/>
        </w:rPr>
        <w:t>11</w:t>
      </w:r>
      <w:r w:rsidRPr="00C115E5">
        <w:rPr>
          <w:rtl/>
        </w:rPr>
        <w:t xml:space="preserve"> </w:t>
      </w:r>
      <w:r w:rsidRPr="00C115E5">
        <w:t>–</w:t>
      </w:r>
      <w:r w:rsidRPr="00C115E5">
        <w:rPr>
          <w:rtl/>
        </w:rPr>
        <w:t xml:space="preserve"> قوانين الدولة والعدد </w:t>
      </w:r>
      <w:r w:rsidRPr="00192009">
        <w:rPr>
          <w:rtl/>
        </w:rPr>
        <w:t>44</w:t>
      </w:r>
      <w:r w:rsidRPr="00C115E5">
        <w:rPr>
          <w:rtl/>
        </w:rPr>
        <w:t>/</w:t>
      </w:r>
      <w:r w:rsidRPr="00192009">
        <w:rPr>
          <w:rtl/>
        </w:rPr>
        <w:t>18</w:t>
      </w:r>
      <w:r w:rsidRPr="00C115E5">
        <w:rPr>
          <w:rtl/>
        </w:rPr>
        <w:t xml:space="preserve"> - قوانين الدولة</w:t>
      </w:r>
      <w:r w:rsidRPr="004E68B7">
        <w:rPr>
          <w:rtl/>
        </w:rPr>
        <w:t xml:space="preserve">)، </w:t>
      </w:r>
      <w:r w:rsidRPr="00C115E5">
        <w:rPr>
          <w:rtl/>
        </w:rPr>
        <w:t xml:space="preserve">المادة </w:t>
      </w:r>
      <w:r w:rsidRPr="00192009">
        <w:rPr>
          <w:rtl/>
        </w:rPr>
        <w:t>2</w:t>
      </w:r>
      <w:r w:rsidRPr="004E68B7">
        <w:rPr>
          <w:rtl/>
        </w:rPr>
        <w:t xml:space="preserve">. </w:t>
      </w:r>
    </w:p>
  </w:footnote>
  <w:footnote w:id="51">
    <w:p w14:paraId="495A4803"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بالجمعيات، المادة </w:t>
      </w:r>
      <w:r w:rsidRPr="00192009">
        <w:rPr>
          <w:rtl/>
        </w:rPr>
        <w:t>60</w:t>
      </w:r>
      <w:r w:rsidRPr="004E68B7">
        <w:rPr>
          <w:rtl/>
        </w:rPr>
        <w:t xml:space="preserve">. </w:t>
      </w:r>
    </w:p>
  </w:footnote>
  <w:footnote w:id="52">
    <w:p w14:paraId="278981AB"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بالجمعيات، المادة </w:t>
      </w:r>
      <w:r w:rsidRPr="00192009">
        <w:rPr>
          <w:rtl/>
        </w:rPr>
        <w:t>59</w:t>
      </w:r>
      <w:r w:rsidRPr="004E68B7">
        <w:rPr>
          <w:rtl/>
        </w:rPr>
        <w:t xml:space="preserve">. </w:t>
      </w:r>
    </w:p>
  </w:footnote>
  <w:footnote w:id="53">
    <w:p w14:paraId="61404A25"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بالجمعيات، المادة </w:t>
      </w:r>
      <w:r w:rsidRPr="00192009">
        <w:rPr>
          <w:rtl/>
        </w:rPr>
        <w:t>3</w:t>
      </w:r>
      <w:r w:rsidRPr="004E68B7">
        <w:rPr>
          <w:rtl/>
        </w:rPr>
        <w:t xml:space="preserve">. </w:t>
      </w:r>
    </w:p>
  </w:footnote>
  <w:footnote w:id="54">
    <w:p w14:paraId="7A696327"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بالجمعيات، المادة </w:t>
      </w:r>
      <w:r w:rsidRPr="00192009">
        <w:rPr>
          <w:rtl/>
        </w:rPr>
        <w:t>10</w:t>
      </w:r>
      <w:r w:rsidRPr="004E68B7">
        <w:rPr>
          <w:rtl/>
        </w:rPr>
        <w:t xml:space="preserve">. </w:t>
      </w:r>
    </w:p>
  </w:footnote>
  <w:footnote w:id="55">
    <w:p w14:paraId="380DB6B8"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بالجمعيات، المادة </w:t>
      </w:r>
      <w:r w:rsidRPr="00192009">
        <w:rPr>
          <w:rtl/>
        </w:rPr>
        <w:t>26</w:t>
      </w:r>
      <w:r w:rsidRPr="004E68B7">
        <w:rPr>
          <w:rtl/>
        </w:rPr>
        <w:t xml:space="preserve">. </w:t>
      </w:r>
    </w:p>
  </w:footnote>
  <w:footnote w:id="56">
    <w:p w14:paraId="01278BE3"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بالجمعيات، المادة </w:t>
      </w:r>
      <w:r w:rsidRPr="00192009">
        <w:rPr>
          <w:rtl/>
        </w:rPr>
        <w:t>4</w:t>
      </w:r>
      <w:r w:rsidRPr="004E68B7">
        <w:rPr>
          <w:rtl/>
        </w:rPr>
        <w:t xml:space="preserve">. </w:t>
      </w:r>
    </w:p>
  </w:footnote>
  <w:footnote w:id="57">
    <w:p w14:paraId="652E2B2D"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بالجمعيات، المادة </w:t>
      </w:r>
      <w:r w:rsidRPr="00192009">
        <w:rPr>
          <w:rtl/>
        </w:rPr>
        <w:t>36</w:t>
      </w:r>
      <w:r w:rsidRPr="004E68B7">
        <w:rPr>
          <w:rtl/>
        </w:rPr>
        <w:t xml:space="preserve">. </w:t>
      </w:r>
    </w:p>
  </w:footnote>
  <w:footnote w:id="58">
    <w:p w14:paraId="373B4187"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بالجمعيات، المادة </w:t>
      </w:r>
      <w:r w:rsidRPr="00192009">
        <w:rPr>
          <w:rtl/>
        </w:rPr>
        <w:t>38</w:t>
      </w:r>
      <w:r w:rsidRPr="004E68B7">
        <w:rPr>
          <w:rtl/>
        </w:rPr>
        <w:t xml:space="preserve">. </w:t>
      </w:r>
    </w:p>
  </w:footnote>
  <w:footnote w:id="59">
    <w:p w14:paraId="774DB7B9"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16</w:t>
      </w:r>
      <w:r w:rsidRPr="00C115E5">
        <w:rPr>
          <w:rtl/>
        </w:rPr>
        <w:t>/</w:t>
      </w:r>
      <w:r w:rsidRPr="00192009">
        <w:rPr>
          <w:rtl/>
        </w:rPr>
        <w:t>18</w:t>
      </w:r>
      <w:r w:rsidRPr="004E68B7">
        <w:rPr>
          <w:rtl/>
        </w:rPr>
        <w:t xml:space="preserve">. </w:t>
      </w:r>
    </w:p>
  </w:footnote>
  <w:footnote w:id="60">
    <w:p w14:paraId="7B8E32AF"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بالجمعيات، المادة </w:t>
      </w:r>
      <w:r w:rsidRPr="00192009">
        <w:rPr>
          <w:rtl/>
        </w:rPr>
        <w:t>51</w:t>
      </w:r>
      <w:r w:rsidRPr="004E68B7">
        <w:rPr>
          <w:rtl/>
        </w:rPr>
        <w:t xml:space="preserve">. </w:t>
      </w:r>
    </w:p>
  </w:footnote>
  <w:footnote w:id="61">
    <w:p w14:paraId="193B54CB"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بالجمعيات، المادة </w:t>
      </w:r>
      <w:r w:rsidRPr="00192009">
        <w:rPr>
          <w:rtl/>
        </w:rPr>
        <w:t>50</w:t>
      </w:r>
      <w:r w:rsidRPr="004E68B7">
        <w:rPr>
          <w:rtl/>
        </w:rPr>
        <w:t xml:space="preserve">. </w:t>
      </w:r>
    </w:p>
  </w:footnote>
  <w:footnote w:id="62">
    <w:p w14:paraId="1430B4E8"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8</w:t>
      </w:r>
      <w:r w:rsidRPr="00C115E5">
        <w:rPr>
          <w:rtl/>
        </w:rPr>
        <w:t>/</w:t>
      </w:r>
      <w:r w:rsidRPr="00192009">
        <w:rPr>
          <w:rtl/>
        </w:rPr>
        <w:t>20</w:t>
      </w:r>
      <w:r w:rsidRPr="004E68B7">
        <w:rPr>
          <w:rtl/>
        </w:rPr>
        <w:t xml:space="preserve">. </w:t>
      </w:r>
    </w:p>
  </w:footnote>
  <w:footnote w:id="63">
    <w:p w14:paraId="2B98F4DC"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50</w:t>
      </w:r>
      <w:r w:rsidRPr="004E68B7">
        <w:rPr>
          <w:rtl/>
        </w:rPr>
        <w:t xml:space="preserve">. </w:t>
      </w:r>
    </w:p>
  </w:footnote>
  <w:footnote w:id="64">
    <w:p w14:paraId="25F667D3"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83</w:t>
      </w:r>
      <w:r w:rsidRPr="00C115E5">
        <w:rPr>
          <w:rtl/>
        </w:rPr>
        <w:t>/</w:t>
      </w:r>
      <w:r w:rsidRPr="00192009">
        <w:rPr>
          <w:rtl/>
        </w:rPr>
        <w:t>14</w:t>
      </w:r>
      <w:r w:rsidRPr="00C115E5">
        <w:rPr>
          <w:rtl/>
        </w:rPr>
        <w:t xml:space="preserve"> و</w:t>
      </w:r>
      <w:r w:rsidRPr="00192009">
        <w:rPr>
          <w:rtl/>
        </w:rPr>
        <w:t>58</w:t>
      </w:r>
      <w:r w:rsidRPr="00C115E5">
        <w:rPr>
          <w:rtl/>
        </w:rPr>
        <w:t>/</w:t>
      </w:r>
      <w:r w:rsidRPr="00192009">
        <w:rPr>
          <w:rtl/>
        </w:rPr>
        <w:t>15</w:t>
      </w:r>
      <w:r w:rsidRPr="00C115E5">
        <w:rPr>
          <w:rtl/>
        </w:rPr>
        <w:t xml:space="preserve"> و</w:t>
      </w:r>
      <w:r w:rsidRPr="00192009">
        <w:rPr>
          <w:rtl/>
        </w:rPr>
        <w:t>12</w:t>
      </w:r>
      <w:r w:rsidRPr="00C115E5">
        <w:rPr>
          <w:rtl/>
        </w:rPr>
        <w:t>/</w:t>
      </w:r>
      <w:r w:rsidRPr="00192009">
        <w:rPr>
          <w:rtl/>
        </w:rPr>
        <w:t>16</w:t>
      </w:r>
      <w:r w:rsidRPr="00C115E5">
        <w:rPr>
          <w:rtl/>
        </w:rPr>
        <w:t xml:space="preserve"> </w:t>
      </w:r>
      <w:r w:rsidRPr="00192009">
        <w:rPr>
          <w:b/>
          <w:rtl/>
        </w:rPr>
        <w:t>–</w:t>
      </w:r>
      <w:r w:rsidRPr="00C115E5">
        <w:rPr>
          <w:rtl/>
        </w:rPr>
        <w:t xml:space="preserve"> التفسير ذو الحجية</w:t>
      </w:r>
      <w:r>
        <w:rPr>
          <w:rtl/>
        </w:rPr>
        <w:t xml:space="preserve">. </w:t>
      </w:r>
    </w:p>
  </w:footnote>
  <w:footnote w:id="65">
    <w:p w14:paraId="78F9E390"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العددان </w:t>
      </w:r>
      <w:r w:rsidRPr="00192009">
        <w:rPr>
          <w:rtl/>
        </w:rPr>
        <w:t>83</w:t>
      </w:r>
      <w:r w:rsidRPr="00C115E5">
        <w:rPr>
          <w:rtl/>
        </w:rPr>
        <w:t>/</w:t>
      </w:r>
      <w:r w:rsidRPr="00192009">
        <w:rPr>
          <w:rtl/>
        </w:rPr>
        <w:t>14</w:t>
      </w:r>
      <w:r w:rsidRPr="00C115E5">
        <w:rPr>
          <w:rtl/>
        </w:rPr>
        <w:t xml:space="preserve"> و</w:t>
      </w:r>
      <w:r w:rsidRPr="00192009">
        <w:rPr>
          <w:rtl/>
        </w:rPr>
        <w:t>6</w:t>
      </w:r>
      <w:r w:rsidRPr="00C115E5">
        <w:rPr>
          <w:rtl/>
        </w:rPr>
        <w:t>/</w:t>
      </w:r>
      <w:r w:rsidRPr="00192009">
        <w:rPr>
          <w:rtl/>
        </w:rPr>
        <w:t>16</w:t>
      </w:r>
      <w:r w:rsidRPr="00C115E5">
        <w:rPr>
          <w:rtl/>
        </w:rPr>
        <w:t xml:space="preserve"> </w:t>
      </w:r>
      <w:r w:rsidRPr="00192009">
        <w:rPr>
          <w:b/>
          <w:rtl/>
        </w:rPr>
        <w:t>–</w:t>
      </w:r>
      <w:r w:rsidRPr="00C115E5">
        <w:rPr>
          <w:rtl/>
        </w:rPr>
        <w:t xml:space="preserve"> قانون الدولة</w:t>
      </w:r>
      <w:r>
        <w:rPr>
          <w:rtl/>
        </w:rPr>
        <w:t xml:space="preserve">. </w:t>
      </w:r>
    </w:p>
  </w:footnote>
  <w:footnote w:id="66">
    <w:p w14:paraId="259C0A51"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83</w:t>
      </w:r>
      <w:r w:rsidRPr="00C115E5">
        <w:rPr>
          <w:rtl/>
        </w:rPr>
        <w:t>/</w:t>
      </w:r>
      <w:r w:rsidRPr="00192009">
        <w:rPr>
          <w:rtl/>
        </w:rPr>
        <w:t>14</w:t>
      </w:r>
      <w:r w:rsidRPr="00C115E5">
        <w:rPr>
          <w:rtl/>
        </w:rPr>
        <w:t xml:space="preserve"> و</w:t>
      </w:r>
      <w:r w:rsidRPr="00192009">
        <w:rPr>
          <w:rtl/>
        </w:rPr>
        <w:t>103</w:t>
      </w:r>
      <w:r w:rsidRPr="00C115E5">
        <w:rPr>
          <w:rtl/>
        </w:rPr>
        <w:t>/</w:t>
      </w:r>
      <w:r w:rsidRPr="00192009">
        <w:rPr>
          <w:rtl/>
        </w:rPr>
        <w:t>15</w:t>
      </w:r>
      <w:r w:rsidRPr="00C115E5">
        <w:rPr>
          <w:rtl/>
        </w:rPr>
        <w:t xml:space="preserve"> و</w:t>
      </w:r>
      <w:r w:rsidRPr="00192009">
        <w:rPr>
          <w:rtl/>
        </w:rPr>
        <w:t>108</w:t>
      </w:r>
      <w:r w:rsidRPr="00C115E5">
        <w:rPr>
          <w:rtl/>
        </w:rPr>
        <w:t>/</w:t>
      </w:r>
      <w:r w:rsidRPr="00192009">
        <w:rPr>
          <w:rtl/>
        </w:rPr>
        <w:t>16</w:t>
      </w:r>
      <w:r w:rsidRPr="004E68B7">
        <w:rPr>
          <w:rtl/>
        </w:rPr>
        <w:t xml:space="preserve">. </w:t>
      </w:r>
    </w:p>
  </w:footnote>
  <w:footnote w:id="67">
    <w:p w14:paraId="6E449AC4" w14:textId="77777777" w:rsidR="00260A4A" w:rsidRPr="000B5121" w:rsidRDefault="00260A4A" w:rsidP="00260A4A">
      <w:pPr>
        <w:pStyle w:val="FootnoteText1"/>
        <w:textDirection w:val="tbRlV"/>
        <w:rPr>
          <w:spacing w:val="-4"/>
          <w:rtl/>
        </w:rPr>
      </w:pPr>
      <w:r w:rsidRPr="00A21AFD">
        <w:rPr>
          <w:rtl/>
        </w:rPr>
        <w:t>(</w:t>
      </w:r>
      <w:r w:rsidRPr="007321AC">
        <w:footnoteRef/>
      </w:r>
      <w:r w:rsidRPr="00A21AFD">
        <w:rPr>
          <w:rtl/>
        </w:rPr>
        <w:t>)</w:t>
      </w:r>
      <w:r w:rsidRPr="00C115E5">
        <w:rPr>
          <w:rtl/>
        </w:rPr>
        <w:t xml:space="preserve"> </w:t>
      </w:r>
      <w:r w:rsidRPr="00C115E5">
        <w:rPr>
          <w:rtl/>
        </w:rPr>
        <w:tab/>
      </w:r>
      <w:r w:rsidRPr="000B5121">
        <w:rPr>
          <w:spacing w:val="-4"/>
          <w:rtl/>
        </w:rPr>
        <w:t xml:space="preserve">القانون المتعلق بوسائط الإعلام الإلكترونية ("الجريدة الرسمية لجمهورية صربيا"، العدد </w:t>
      </w:r>
      <w:r w:rsidRPr="00192009">
        <w:rPr>
          <w:spacing w:val="-4"/>
          <w:rtl/>
        </w:rPr>
        <w:t>83</w:t>
      </w:r>
      <w:r w:rsidRPr="000B5121">
        <w:rPr>
          <w:spacing w:val="-4"/>
          <w:rtl/>
        </w:rPr>
        <w:t>/</w:t>
      </w:r>
      <w:r w:rsidRPr="00192009">
        <w:rPr>
          <w:spacing w:val="-4"/>
          <w:rtl/>
        </w:rPr>
        <w:t>14</w:t>
      </w:r>
      <w:r w:rsidRPr="000B5121">
        <w:rPr>
          <w:spacing w:val="-4"/>
          <w:rtl/>
        </w:rPr>
        <w:t xml:space="preserve">، </w:t>
      </w:r>
      <w:r w:rsidRPr="00192009">
        <w:rPr>
          <w:spacing w:val="-4"/>
          <w:rtl/>
        </w:rPr>
        <w:t>6</w:t>
      </w:r>
      <w:r w:rsidRPr="000B5121">
        <w:rPr>
          <w:spacing w:val="-4"/>
          <w:rtl/>
        </w:rPr>
        <w:t>/</w:t>
      </w:r>
      <w:r w:rsidRPr="00192009">
        <w:rPr>
          <w:spacing w:val="-4"/>
          <w:rtl/>
        </w:rPr>
        <w:t>16</w:t>
      </w:r>
      <w:r w:rsidRPr="000B5121">
        <w:rPr>
          <w:spacing w:val="-4"/>
          <w:rtl/>
        </w:rPr>
        <w:t xml:space="preserve"> – قانون الدولة)، المادة </w:t>
      </w:r>
      <w:r w:rsidRPr="00192009">
        <w:rPr>
          <w:spacing w:val="-4"/>
          <w:rtl/>
        </w:rPr>
        <w:t>5</w:t>
      </w:r>
      <w:r w:rsidRPr="000B5121">
        <w:rPr>
          <w:spacing w:val="-4"/>
          <w:rtl/>
        </w:rPr>
        <w:t xml:space="preserve">. </w:t>
      </w:r>
    </w:p>
  </w:footnote>
  <w:footnote w:id="68">
    <w:p w14:paraId="58F24D22"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بوسائط الإعلام الإلكترونية، المادة </w:t>
      </w:r>
      <w:r w:rsidRPr="00192009">
        <w:rPr>
          <w:rtl/>
        </w:rPr>
        <w:t>5</w:t>
      </w:r>
      <w:r w:rsidRPr="004E68B7">
        <w:rPr>
          <w:rtl/>
        </w:rPr>
        <w:t xml:space="preserve">. </w:t>
      </w:r>
    </w:p>
  </w:footnote>
  <w:footnote w:id="69">
    <w:p w14:paraId="6285FBF9"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بالهيئات الإعلامية العمومية ("الجريدة الرسمية لجمهورية صربيا"، الأعداد </w:t>
      </w:r>
      <w:r w:rsidRPr="00192009">
        <w:rPr>
          <w:rtl/>
        </w:rPr>
        <w:t>83</w:t>
      </w:r>
      <w:r w:rsidRPr="00C115E5">
        <w:rPr>
          <w:rtl/>
        </w:rPr>
        <w:t>/</w:t>
      </w:r>
      <w:r w:rsidRPr="00192009">
        <w:rPr>
          <w:rtl/>
        </w:rPr>
        <w:t>14</w:t>
      </w:r>
      <w:r w:rsidRPr="00C115E5">
        <w:rPr>
          <w:rtl/>
        </w:rPr>
        <w:t xml:space="preserve"> و</w:t>
      </w:r>
      <w:r w:rsidRPr="00192009">
        <w:rPr>
          <w:rtl/>
        </w:rPr>
        <w:t>103</w:t>
      </w:r>
      <w:r w:rsidRPr="00C115E5">
        <w:rPr>
          <w:rtl/>
        </w:rPr>
        <w:t>/</w:t>
      </w:r>
      <w:r w:rsidRPr="00192009">
        <w:rPr>
          <w:rtl/>
        </w:rPr>
        <w:t>15</w:t>
      </w:r>
      <w:r w:rsidRPr="00C115E5">
        <w:rPr>
          <w:rtl/>
        </w:rPr>
        <w:t xml:space="preserve"> و</w:t>
      </w:r>
      <w:r w:rsidRPr="00192009">
        <w:rPr>
          <w:rtl/>
        </w:rPr>
        <w:t>108</w:t>
      </w:r>
      <w:r w:rsidRPr="00C115E5">
        <w:rPr>
          <w:rtl/>
        </w:rPr>
        <w:t>/</w:t>
      </w:r>
      <w:r w:rsidRPr="00192009">
        <w:rPr>
          <w:rtl/>
        </w:rPr>
        <w:t>16</w:t>
      </w:r>
      <w:r w:rsidRPr="00C115E5">
        <w:rPr>
          <w:rtl/>
        </w:rPr>
        <w:t xml:space="preserve"> و</w:t>
      </w:r>
      <w:r w:rsidRPr="00192009">
        <w:rPr>
          <w:rtl/>
        </w:rPr>
        <w:t>161</w:t>
      </w:r>
      <w:r w:rsidRPr="00C115E5">
        <w:rPr>
          <w:rtl/>
        </w:rPr>
        <w:t>/</w:t>
      </w:r>
      <w:r w:rsidRPr="00192009">
        <w:rPr>
          <w:rtl/>
        </w:rPr>
        <w:t>20</w:t>
      </w:r>
      <w:r w:rsidRPr="00C115E5">
        <w:rPr>
          <w:rtl/>
        </w:rPr>
        <w:t xml:space="preserve"> و</w:t>
      </w:r>
      <w:r w:rsidRPr="00192009">
        <w:rPr>
          <w:rtl/>
        </w:rPr>
        <w:t>129</w:t>
      </w:r>
      <w:r w:rsidRPr="00C115E5">
        <w:rPr>
          <w:rtl/>
        </w:rPr>
        <w:t>/</w:t>
      </w:r>
      <w:r w:rsidRPr="00192009">
        <w:rPr>
          <w:rtl/>
        </w:rPr>
        <w:t>21</w:t>
      </w:r>
      <w:r w:rsidRPr="004E68B7">
        <w:rPr>
          <w:rtl/>
        </w:rPr>
        <w:t xml:space="preserve">)، </w:t>
      </w:r>
      <w:r w:rsidRPr="00C115E5">
        <w:rPr>
          <w:rtl/>
        </w:rPr>
        <w:t xml:space="preserve">المادة </w:t>
      </w:r>
      <w:r w:rsidRPr="00192009">
        <w:rPr>
          <w:rtl/>
        </w:rPr>
        <w:t>2</w:t>
      </w:r>
      <w:r w:rsidRPr="004E68B7">
        <w:rPr>
          <w:rtl/>
        </w:rPr>
        <w:t xml:space="preserve">. </w:t>
      </w:r>
    </w:p>
  </w:footnote>
  <w:footnote w:id="70">
    <w:p w14:paraId="49206B81"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قرار بشأن إنشاء مؤسسة نشاط الصحف والنشر – بانوراما ("الجريدة الرسمية لجمهورية صربيا"، العدد </w:t>
      </w:r>
      <w:r w:rsidRPr="00192009">
        <w:rPr>
          <w:rtl/>
        </w:rPr>
        <w:t>53</w:t>
      </w:r>
      <w:r w:rsidRPr="00C115E5">
        <w:rPr>
          <w:rtl/>
        </w:rPr>
        <w:t>/</w:t>
      </w:r>
      <w:r w:rsidRPr="00192009">
        <w:rPr>
          <w:rtl/>
        </w:rPr>
        <w:t>15</w:t>
      </w:r>
      <w:r w:rsidRPr="004E68B7">
        <w:rPr>
          <w:rtl/>
        </w:rPr>
        <w:t xml:space="preserve">). </w:t>
      </w:r>
    </w:p>
  </w:footnote>
  <w:footnote w:id="71">
    <w:p w14:paraId="7BC90ADA"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الجنائي "الجريدة الرسمية لجمهورية صربيا"، العدد </w:t>
      </w:r>
      <w:r w:rsidRPr="00192009">
        <w:rPr>
          <w:rtl/>
        </w:rPr>
        <w:t>85</w:t>
      </w:r>
      <w:r w:rsidRPr="00C115E5">
        <w:rPr>
          <w:rtl/>
        </w:rPr>
        <w:t>/</w:t>
      </w:r>
      <w:r w:rsidRPr="00192009">
        <w:rPr>
          <w:rtl/>
        </w:rPr>
        <w:t>05</w:t>
      </w:r>
      <w:r w:rsidRPr="00C115E5">
        <w:rPr>
          <w:rtl/>
        </w:rPr>
        <w:t xml:space="preserve">، </w:t>
      </w:r>
      <w:r w:rsidRPr="00192009">
        <w:rPr>
          <w:rtl/>
        </w:rPr>
        <w:t>88</w:t>
      </w:r>
      <w:r w:rsidRPr="00C115E5">
        <w:rPr>
          <w:rtl/>
        </w:rPr>
        <w:t>/</w:t>
      </w:r>
      <w:r w:rsidRPr="00192009">
        <w:rPr>
          <w:rtl/>
        </w:rPr>
        <w:t>05</w:t>
      </w:r>
      <w:r w:rsidRPr="00C115E5">
        <w:rPr>
          <w:rtl/>
        </w:rPr>
        <w:t xml:space="preserve"> – المعدَّل، </w:t>
      </w:r>
      <w:r w:rsidRPr="00192009">
        <w:rPr>
          <w:rtl/>
        </w:rPr>
        <w:t>107</w:t>
      </w:r>
      <w:r w:rsidRPr="00C115E5">
        <w:rPr>
          <w:rtl/>
        </w:rPr>
        <w:t>/</w:t>
      </w:r>
      <w:r w:rsidRPr="00192009">
        <w:rPr>
          <w:rtl/>
        </w:rPr>
        <w:t>05</w:t>
      </w:r>
      <w:r w:rsidRPr="00C115E5">
        <w:rPr>
          <w:rtl/>
        </w:rPr>
        <w:t xml:space="preserve"> – المعدَّل، </w:t>
      </w:r>
      <w:r w:rsidRPr="00192009">
        <w:rPr>
          <w:rtl/>
        </w:rPr>
        <w:t>72</w:t>
      </w:r>
      <w:r w:rsidRPr="00C115E5">
        <w:rPr>
          <w:rtl/>
        </w:rPr>
        <w:t>/</w:t>
      </w:r>
      <w:r w:rsidRPr="00192009">
        <w:rPr>
          <w:rtl/>
        </w:rPr>
        <w:t>09</w:t>
      </w:r>
      <w:r w:rsidRPr="00C115E5">
        <w:rPr>
          <w:rtl/>
        </w:rPr>
        <w:t xml:space="preserve"> و</w:t>
      </w:r>
      <w:r w:rsidRPr="00192009">
        <w:rPr>
          <w:rtl/>
        </w:rPr>
        <w:t>111</w:t>
      </w:r>
      <w:r w:rsidRPr="00C115E5">
        <w:rPr>
          <w:rtl/>
        </w:rPr>
        <w:t>/</w:t>
      </w:r>
      <w:r w:rsidRPr="00192009">
        <w:rPr>
          <w:rtl/>
        </w:rPr>
        <w:t>09</w:t>
      </w:r>
      <w:r w:rsidRPr="00C115E5">
        <w:rPr>
          <w:rtl/>
        </w:rPr>
        <w:t xml:space="preserve"> و</w:t>
      </w:r>
      <w:r w:rsidRPr="00192009">
        <w:rPr>
          <w:rtl/>
        </w:rPr>
        <w:t>121</w:t>
      </w:r>
      <w:r w:rsidRPr="00C115E5">
        <w:rPr>
          <w:rtl/>
        </w:rPr>
        <w:t>/</w:t>
      </w:r>
      <w:r w:rsidRPr="00192009">
        <w:rPr>
          <w:rtl/>
        </w:rPr>
        <w:t>12</w:t>
      </w:r>
      <w:r w:rsidRPr="00C115E5">
        <w:rPr>
          <w:rtl/>
        </w:rPr>
        <w:t xml:space="preserve"> و</w:t>
      </w:r>
      <w:r w:rsidRPr="00192009">
        <w:rPr>
          <w:rtl/>
        </w:rPr>
        <w:t>104</w:t>
      </w:r>
      <w:r w:rsidRPr="00C115E5">
        <w:rPr>
          <w:rtl/>
        </w:rPr>
        <w:t>/</w:t>
      </w:r>
      <w:r w:rsidRPr="00192009">
        <w:rPr>
          <w:rtl/>
        </w:rPr>
        <w:t>13</w:t>
      </w:r>
      <w:r w:rsidRPr="00C115E5">
        <w:rPr>
          <w:rtl/>
        </w:rPr>
        <w:t xml:space="preserve"> و</w:t>
      </w:r>
      <w:r w:rsidRPr="00192009">
        <w:rPr>
          <w:rtl/>
        </w:rPr>
        <w:t>108</w:t>
      </w:r>
      <w:r w:rsidRPr="00C115E5">
        <w:rPr>
          <w:rtl/>
        </w:rPr>
        <w:t>/</w:t>
      </w:r>
      <w:r w:rsidRPr="00192009">
        <w:rPr>
          <w:rtl/>
        </w:rPr>
        <w:t>14</w:t>
      </w:r>
      <w:r w:rsidRPr="00C115E5">
        <w:rPr>
          <w:rtl/>
        </w:rPr>
        <w:t xml:space="preserve"> و</w:t>
      </w:r>
      <w:r w:rsidRPr="00192009">
        <w:rPr>
          <w:rtl/>
        </w:rPr>
        <w:t>94</w:t>
      </w:r>
      <w:r w:rsidRPr="00C115E5">
        <w:rPr>
          <w:rtl/>
        </w:rPr>
        <w:t>/</w:t>
      </w:r>
      <w:r w:rsidRPr="00192009">
        <w:rPr>
          <w:rtl/>
        </w:rPr>
        <w:t>16</w:t>
      </w:r>
      <w:r w:rsidRPr="00C115E5">
        <w:rPr>
          <w:rtl/>
        </w:rPr>
        <w:t xml:space="preserve"> و</w:t>
      </w:r>
      <w:r w:rsidRPr="00192009">
        <w:rPr>
          <w:rtl/>
        </w:rPr>
        <w:t>35</w:t>
      </w:r>
      <w:r w:rsidRPr="00C115E5">
        <w:rPr>
          <w:rtl/>
        </w:rPr>
        <w:t>/</w:t>
      </w:r>
      <w:r w:rsidRPr="00192009">
        <w:rPr>
          <w:rtl/>
        </w:rPr>
        <w:t>2019</w:t>
      </w:r>
      <w:r w:rsidRPr="004E68B7">
        <w:rPr>
          <w:rtl/>
        </w:rPr>
        <w:t xml:space="preserve">)، </w:t>
      </w:r>
      <w:r w:rsidRPr="00C115E5">
        <w:rPr>
          <w:rtl/>
        </w:rPr>
        <w:t xml:space="preserve">المادة </w:t>
      </w:r>
      <w:r w:rsidRPr="00192009">
        <w:rPr>
          <w:rtl/>
        </w:rPr>
        <w:t>138</w:t>
      </w:r>
      <w:r w:rsidRPr="00C115E5">
        <w:rPr>
          <w:rtl/>
        </w:rPr>
        <w:t xml:space="preserve">، الفقرة </w:t>
      </w:r>
      <w:r w:rsidRPr="00192009">
        <w:rPr>
          <w:rtl/>
        </w:rPr>
        <w:t>3</w:t>
      </w:r>
      <w:r w:rsidRPr="004E68B7">
        <w:rPr>
          <w:rtl/>
        </w:rPr>
        <w:t xml:space="preserve">. </w:t>
      </w:r>
    </w:p>
  </w:footnote>
  <w:footnote w:id="72">
    <w:p w14:paraId="6AB248F9"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149</w:t>
      </w:r>
      <w:r w:rsidRPr="00C115E5">
        <w:rPr>
          <w:rtl/>
        </w:rPr>
        <w:t>/</w:t>
      </w:r>
      <w:r w:rsidRPr="00192009">
        <w:rPr>
          <w:rtl/>
        </w:rPr>
        <w:t>20</w:t>
      </w:r>
      <w:r w:rsidRPr="004E68B7">
        <w:rPr>
          <w:rtl/>
        </w:rPr>
        <w:t xml:space="preserve">. </w:t>
      </w:r>
    </w:p>
  </w:footnote>
  <w:footnote w:id="73">
    <w:p w14:paraId="54A67B5B" w14:textId="5D449FEF"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142</w:t>
      </w:r>
      <w:r w:rsidRPr="00C115E5">
        <w:rPr>
          <w:rtl/>
        </w:rPr>
        <w:t xml:space="preserve">، والقانون المتعلق بتنظيم المحاكم، "الجريدة الرسمية لجمهورية صربيا"، العدد </w:t>
      </w:r>
      <w:r w:rsidRPr="00192009">
        <w:rPr>
          <w:rtl/>
        </w:rPr>
        <w:t>116</w:t>
      </w:r>
      <w:r w:rsidRPr="00C115E5">
        <w:rPr>
          <w:rtl/>
        </w:rPr>
        <w:t>/</w:t>
      </w:r>
      <w:r w:rsidRPr="00192009">
        <w:rPr>
          <w:rtl/>
        </w:rPr>
        <w:t>08</w:t>
      </w:r>
      <w:r w:rsidRPr="00C115E5">
        <w:rPr>
          <w:rtl/>
        </w:rPr>
        <w:t>،</w:t>
      </w:r>
      <w:r w:rsidR="00CA24C2">
        <w:rPr>
          <w:rFonts w:hint="cs"/>
          <w:rtl/>
        </w:rPr>
        <w:t xml:space="preserve"> </w:t>
      </w:r>
      <w:r w:rsidRPr="004E68B7">
        <w:rPr>
          <w:rtl/>
        </w:rPr>
        <w:t>.</w:t>
      </w:r>
      <w:r w:rsidRPr="00C115E5">
        <w:rPr>
          <w:rtl/>
        </w:rPr>
        <w:t xml:space="preserve">.. </w:t>
      </w:r>
      <w:r w:rsidRPr="00192009">
        <w:rPr>
          <w:rtl/>
        </w:rPr>
        <w:t>65</w:t>
      </w:r>
      <w:r w:rsidRPr="00C115E5">
        <w:rPr>
          <w:rtl/>
        </w:rPr>
        <w:t>/</w:t>
      </w:r>
      <w:r w:rsidRPr="00192009">
        <w:rPr>
          <w:rtl/>
        </w:rPr>
        <w:t>18</w:t>
      </w:r>
      <w:r w:rsidRPr="00C115E5">
        <w:rPr>
          <w:rtl/>
        </w:rPr>
        <w:t xml:space="preserve"> – قرار المحكمة الدستورية، </w:t>
      </w:r>
      <w:r w:rsidRPr="00192009">
        <w:rPr>
          <w:rtl/>
        </w:rPr>
        <w:t>87</w:t>
      </w:r>
      <w:r w:rsidRPr="00C115E5">
        <w:rPr>
          <w:rtl/>
        </w:rPr>
        <w:t>/</w:t>
      </w:r>
      <w:r w:rsidRPr="00192009">
        <w:rPr>
          <w:rtl/>
        </w:rPr>
        <w:t>18</w:t>
      </w:r>
      <w:r w:rsidRPr="00C115E5">
        <w:rPr>
          <w:rtl/>
        </w:rPr>
        <w:t xml:space="preserve"> و</w:t>
      </w:r>
      <w:r w:rsidRPr="00192009">
        <w:rPr>
          <w:rtl/>
        </w:rPr>
        <w:t>88</w:t>
      </w:r>
      <w:r w:rsidRPr="00C115E5">
        <w:rPr>
          <w:rtl/>
        </w:rPr>
        <w:t>/</w:t>
      </w:r>
      <w:r w:rsidRPr="00192009">
        <w:rPr>
          <w:rtl/>
        </w:rPr>
        <w:t>18</w:t>
      </w:r>
      <w:r w:rsidRPr="00C115E5">
        <w:rPr>
          <w:rtl/>
        </w:rPr>
        <w:t xml:space="preserve"> – قرار المحكمة الدستورية</w:t>
      </w:r>
      <w:r w:rsidRPr="004E68B7">
        <w:rPr>
          <w:rtl/>
        </w:rPr>
        <w:t xml:space="preserve">). </w:t>
      </w:r>
    </w:p>
  </w:footnote>
  <w:footnote w:id="74">
    <w:p w14:paraId="11D7386A"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143</w:t>
      </w:r>
      <w:r w:rsidRPr="004E68B7">
        <w:rPr>
          <w:rtl/>
        </w:rPr>
        <w:t xml:space="preserve">. </w:t>
      </w:r>
    </w:p>
  </w:footnote>
  <w:footnote w:id="75">
    <w:p w14:paraId="089BF2A2"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143</w:t>
      </w:r>
      <w:r w:rsidRPr="004E68B7">
        <w:rPr>
          <w:rtl/>
        </w:rPr>
        <w:t xml:space="preserve">. </w:t>
      </w:r>
    </w:p>
  </w:footnote>
  <w:footnote w:id="76">
    <w:p w14:paraId="61B7E633"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149</w:t>
      </w:r>
      <w:r w:rsidRPr="004E68B7">
        <w:rPr>
          <w:rtl/>
        </w:rPr>
        <w:t xml:space="preserve">. </w:t>
      </w:r>
    </w:p>
  </w:footnote>
  <w:footnote w:id="77">
    <w:p w14:paraId="670718F4"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149</w:t>
      </w:r>
      <w:r w:rsidRPr="004E68B7">
        <w:rPr>
          <w:rtl/>
        </w:rPr>
        <w:t xml:space="preserve">. </w:t>
      </w:r>
    </w:p>
  </w:footnote>
  <w:footnote w:id="78">
    <w:p w14:paraId="16552E19" w14:textId="48D7BDE4"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("الجريدة الرسمية لجمهورية صربيا"، الأعداد </w:t>
      </w:r>
      <w:r w:rsidRPr="00192009">
        <w:rPr>
          <w:rtl/>
        </w:rPr>
        <w:t>98</w:t>
      </w:r>
      <w:r w:rsidRPr="00C115E5">
        <w:rPr>
          <w:rtl/>
        </w:rPr>
        <w:t>/</w:t>
      </w:r>
      <w:r w:rsidRPr="00192009">
        <w:rPr>
          <w:rtl/>
        </w:rPr>
        <w:t>06</w:t>
      </w:r>
      <w:r w:rsidRPr="00C115E5">
        <w:rPr>
          <w:rtl/>
        </w:rPr>
        <w:t xml:space="preserve"> و</w:t>
      </w:r>
      <w:r w:rsidRPr="00192009">
        <w:rPr>
          <w:rtl/>
        </w:rPr>
        <w:t>115</w:t>
      </w:r>
      <w:r w:rsidRPr="00C115E5">
        <w:rPr>
          <w:rtl/>
        </w:rPr>
        <w:t>/</w:t>
      </w:r>
      <w:r w:rsidRPr="00192009">
        <w:rPr>
          <w:rtl/>
        </w:rPr>
        <w:t>21</w:t>
      </w:r>
      <w:r w:rsidRPr="00C115E5">
        <w:rPr>
          <w:rtl/>
        </w:rPr>
        <w:t xml:space="preserve"> و</w:t>
      </w:r>
      <w:r w:rsidRPr="00192009">
        <w:rPr>
          <w:rtl/>
        </w:rPr>
        <w:t>16</w:t>
      </w:r>
      <w:r w:rsidR="0009748E">
        <w:rPr>
          <w:rFonts w:hint="cs"/>
          <w:rtl/>
        </w:rPr>
        <w:t>/</w:t>
      </w:r>
      <w:r w:rsidR="0009748E" w:rsidRPr="00192009">
        <w:rPr>
          <w:rtl/>
        </w:rPr>
        <w:t>22</w:t>
      </w:r>
      <w:r w:rsidRPr="004E68B7">
        <w:rPr>
          <w:rtl/>
        </w:rPr>
        <w:t xml:space="preserve">)، </w:t>
      </w:r>
      <w:r w:rsidRPr="00C115E5">
        <w:rPr>
          <w:rtl/>
        </w:rPr>
        <w:t xml:space="preserve">المادة </w:t>
      </w:r>
      <w:r w:rsidRPr="00192009">
        <w:rPr>
          <w:rtl/>
        </w:rPr>
        <w:t>150</w:t>
      </w:r>
      <w:r w:rsidRPr="004E68B7">
        <w:rPr>
          <w:rtl/>
        </w:rPr>
        <w:t xml:space="preserve">. </w:t>
      </w:r>
    </w:p>
  </w:footnote>
  <w:footnote w:id="79">
    <w:p w14:paraId="5CD6264F"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151</w:t>
      </w:r>
      <w:r w:rsidRPr="004E68B7">
        <w:rPr>
          <w:rtl/>
        </w:rPr>
        <w:t xml:space="preserve">. </w:t>
      </w:r>
    </w:p>
  </w:footnote>
  <w:footnote w:id="80">
    <w:p w14:paraId="1E888B81"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145</w:t>
      </w:r>
      <w:r w:rsidRPr="004E68B7">
        <w:rPr>
          <w:rtl/>
        </w:rPr>
        <w:t xml:space="preserve">. </w:t>
      </w:r>
    </w:p>
  </w:footnote>
  <w:footnote w:id="81">
    <w:p w14:paraId="775C8F6E"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144</w:t>
      </w:r>
      <w:r w:rsidRPr="004E68B7">
        <w:rPr>
          <w:rtl/>
        </w:rPr>
        <w:t xml:space="preserve">. </w:t>
      </w:r>
    </w:p>
  </w:footnote>
  <w:footnote w:id="82">
    <w:p w14:paraId="34F75850" w14:textId="5CE4DE84"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بتنظيم المحاكم، "الجريدة الرسمية لجمهورية صربيا"، العدد </w:t>
      </w:r>
      <w:r w:rsidRPr="00192009">
        <w:rPr>
          <w:rtl/>
        </w:rPr>
        <w:t>116</w:t>
      </w:r>
      <w:r w:rsidRPr="00C115E5">
        <w:rPr>
          <w:rtl/>
        </w:rPr>
        <w:t>/</w:t>
      </w:r>
      <w:r w:rsidRPr="00192009">
        <w:rPr>
          <w:rtl/>
        </w:rPr>
        <w:t>08</w:t>
      </w:r>
      <w:r w:rsidRPr="00C115E5">
        <w:rPr>
          <w:rtl/>
        </w:rPr>
        <w:t xml:space="preserve">، </w:t>
      </w:r>
      <w:r w:rsidRPr="00192009">
        <w:rPr>
          <w:rtl/>
        </w:rPr>
        <w:t>104</w:t>
      </w:r>
      <w:r w:rsidRPr="00C115E5">
        <w:rPr>
          <w:rtl/>
        </w:rPr>
        <w:t>/</w:t>
      </w:r>
      <w:r w:rsidRPr="00192009">
        <w:rPr>
          <w:rtl/>
        </w:rPr>
        <w:t>09</w:t>
      </w:r>
      <w:r w:rsidR="003C4641">
        <w:rPr>
          <w:rFonts w:hint="cs"/>
          <w:rtl/>
        </w:rPr>
        <w:t xml:space="preserve"> </w:t>
      </w:r>
      <w:r w:rsidRPr="004E68B7">
        <w:rPr>
          <w:rtl/>
        </w:rPr>
        <w:t>.</w:t>
      </w:r>
      <w:r w:rsidRPr="00C115E5">
        <w:rPr>
          <w:rtl/>
        </w:rPr>
        <w:t xml:space="preserve">.. </w:t>
      </w:r>
      <w:r w:rsidRPr="00192009">
        <w:rPr>
          <w:rtl/>
        </w:rPr>
        <w:t>65</w:t>
      </w:r>
      <w:r w:rsidRPr="00C115E5">
        <w:rPr>
          <w:rtl/>
        </w:rPr>
        <w:t>/</w:t>
      </w:r>
      <w:r w:rsidRPr="00192009">
        <w:rPr>
          <w:rtl/>
        </w:rPr>
        <w:t>2018</w:t>
      </w:r>
      <w:r w:rsidRPr="00C115E5">
        <w:rPr>
          <w:rtl/>
        </w:rPr>
        <w:t xml:space="preserve"> – قرار المحكمة الدستورية، و</w:t>
      </w:r>
      <w:r w:rsidRPr="00192009">
        <w:rPr>
          <w:rtl/>
        </w:rPr>
        <w:t>87</w:t>
      </w:r>
      <w:r w:rsidRPr="00C115E5">
        <w:rPr>
          <w:rtl/>
        </w:rPr>
        <w:t>/</w:t>
      </w:r>
      <w:r w:rsidRPr="00192009">
        <w:rPr>
          <w:rtl/>
        </w:rPr>
        <w:t>2018</w:t>
      </w:r>
      <w:r w:rsidRPr="00C115E5">
        <w:rPr>
          <w:rtl/>
        </w:rPr>
        <w:t xml:space="preserve"> و</w:t>
      </w:r>
      <w:r w:rsidRPr="00192009">
        <w:rPr>
          <w:rtl/>
        </w:rPr>
        <w:t>88</w:t>
      </w:r>
      <w:r w:rsidRPr="00C115E5">
        <w:rPr>
          <w:rtl/>
        </w:rPr>
        <w:t>/</w:t>
      </w:r>
      <w:r w:rsidRPr="00192009">
        <w:rPr>
          <w:rtl/>
        </w:rPr>
        <w:t>2018</w:t>
      </w:r>
      <w:r w:rsidRPr="00C115E5">
        <w:rPr>
          <w:rtl/>
        </w:rPr>
        <w:t xml:space="preserve"> – قرار المحكمة الدستورية</w:t>
      </w:r>
      <w:r w:rsidRPr="004E68B7">
        <w:rPr>
          <w:rtl/>
        </w:rPr>
        <w:t xml:space="preserve">). </w:t>
      </w:r>
    </w:p>
  </w:footnote>
  <w:footnote w:id="83">
    <w:p w14:paraId="1003B787"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155</w:t>
      </w:r>
      <w:r w:rsidRPr="004E68B7">
        <w:rPr>
          <w:rtl/>
        </w:rPr>
        <w:t xml:space="preserve">. </w:t>
      </w:r>
    </w:p>
  </w:footnote>
  <w:footnote w:id="84">
    <w:p w14:paraId="79A46DF0"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المرجع نفسه</w:t>
      </w:r>
      <w:r>
        <w:rPr>
          <w:rtl/>
        </w:rPr>
        <w:t xml:space="preserve">. </w:t>
      </w:r>
    </w:p>
  </w:footnote>
  <w:footnote w:id="85">
    <w:p w14:paraId="341A7D5C"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158</w:t>
      </w:r>
      <w:r w:rsidRPr="004E68B7">
        <w:rPr>
          <w:rtl/>
        </w:rPr>
        <w:t xml:space="preserve">. </w:t>
      </w:r>
    </w:p>
  </w:footnote>
  <w:footnote w:id="86">
    <w:p w14:paraId="7747FEEC"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161</w:t>
      </w:r>
      <w:r w:rsidRPr="004E68B7">
        <w:rPr>
          <w:rtl/>
        </w:rPr>
        <w:t xml:space="preserve">. </w:t>
      </w:r>
    </w:p>
  </w:footnote>
  <w:footnote w:id="87">
    <w:p w14:paraId="200B8F09"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162</w:t>
      </w:r>
      <w:r w:rsidRPr="004E68B7">
        <w:rPr>
          <w:rtl/>
        </w:rPr>
        <w:t xml:space="preserve">. </w:t>
      </w:r>
    </w:p>
  </w:footnote>
  <w:footnote w:id="88">
    <w:p w14:paraId="767B03F0"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162</w:t>
      </w:r>
      <w:r w:rsidRPr="004E68B7">
        <w:rPr>
          <w:rtl/>
        </w:rPr>
        <w:t xml:space="preserve">. </w:t>
      </w:r>
    </w:p>
  </w:footnote>
  <w:footnote w:id="89">
    <w:p w14:paraId="68530CD0"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156</w:t>
      </w:r>
      <w:r w:rsidRPr="004E68B7">
        <w:rPr>
          <w:rtl/>
        </w:rPr>
        <w:t xml:space="preserve">. </w:t>
      </w:r>
    </w:p>
  </w:footnote>
  <w:footnote w:id="90">
    <w:p w14:paraId="551F86DD"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166</w:t>
      </w:r>
      <w:r w:rsidRPr="004E68B7">
        <w:rPr>
          <w:rtl/>
        </w:rPr>
        <w:t xml:space="preserve">. </w:t>
      </w:r>
    </w:p>
  </w:footnote>
  <w:footnote w:id="91">
    <w:p w14:paraId="3585BD6E"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167</w:t>
      </w:r>
      <w:r w:rsidRPr="004E68B7">
        <w:rPr>
          <w:rtl/>
        </w:rPr>
        <w:t xml:space="preserve">. </w:t>
      </w:r>
    </w:p>
  </w:footnote>
  <w:footnote w:id="92">
    <w:p w14:paraId="66C0E313" w14:textId="1BDCF46E" w:rsidR="00260A4A" w:rsidRPr="00C115E5" w:rsidRDefault="000B5121" w:rsidP="00260A4A">
      <w:pPr>
        <w:pStyle w:val="FootnoteText1"/>
        <w:textDirection w:val="tbRlV"/>
        <w:rPr>
          <w:rtl/>
        </w:rPr>
      </w:pPr>
      <w:r w:rsidRPr="00A21AFD">
        <w:rPr>
          <w:rFonts w:hint="cs"/>
          <w:rtl/>
        </w:rPr>
        <w:t>(</w:t>
      </w:r>
      <w:r w:rsidR="00260A4A" w:rsidRPr="007321AC">
        <w:footnoteRef/>
      </w:r>
      <w:r w:rsidRPr="00A21AFD">
        <w:rPr>
          <w:rFonts w:hint="cs"/>
          <w:rtl/>
        </w:rPr>
        <w:t>)</w:t>
      </w:r>
      <w:r w:rsidR="00260A4A" w:rsidRPr="00C115E5">
        <w:rPr>
          <w:rtl/>
        </w:rPr>
        <w:tab/>
        <w:t xml:space="preserve">الدستور، المادة </w:t>
      </w:r>
      <w:r w:rsidR="00260A4A" w:rsidRPr="00192009">
        <w:rPr>
          <w:rtl/>
        </w:rPr>
        <w:t>170</w:t>
      </w:r>
      <w:r w:rsidR="00260A4A" w:rsidRPr="004E68B7">
        <w:rPr>
          <w:rtl/>
        </w:rPr>
        <w:t xml:space="preserve">. </w:t>
      </w:r>
    </w:p>
  </w:footnote>
  <w:footnote w:id="93">
    <w:p w14:paraId="10D44000" w14:textId="79A4C45B" w:rsidR="00260A4A" w:rsidRPr="00C115E5" w:rsidRDefault="000B5121" w:rsidP="00260A4A">
      <w:pPr>
        <w:pStyle w:val="FootnoteText1"/>
        <w:textDirection w:val="tbRlV"/>
        <w:rPr>
          <w:rtl/>
        </w:rPr>
      </w:pPr>
      <w:r w:rsidRPr="00A21AFD">
        <w:rPr>
          <w:rFonts w:hint="cs"/>
          <w:rtl/>
        </w:rPr>
        <w:t>(</w:t>
      </w:r>
      <w:r w:rsidR="00260A4A" w:rsidRPr="007321AC">
        <w:footnoteRef/>
      </w:r>
      <w:r w:rsidRPr="00A21AFD">
        <w:rPr>
          <w:rFonts w:hint="cs"/>
          <w:rtl/>
        </w:rPr>
        <w:t>)</w:t>
      </w:r>
      <w:r w:rsidR="00260A4A" w:rsidRPr="00C115E5">
        <w:rPr>
          <w:rtl/>
        </w:rPr>
        <w:tab/>
        <w:t xml:space="preserve">الدستور، المادة </w:t>
      </w:r>
      <w:r w:rsidR="00260A4A" w:rsidRPr="00192009">
        <w:rPr>
          <w:rtl/>
        </w:rPr>
        <w:t>172</w:t>
      </w:r>
      <w:r w:rsidR="00260A4A" w:rsidRPr="004E68B7">
        <w:rPr>
          <w:rtl/>
        </w:rPr>
        <w:t xml:space="preserve">. </w:t>
      </w:r>
    </w:p>
  </w:footnote>
  <w:footnote w:id="94">
    <w:p w14:paraId="39A7E949" w14:textId="548E20D4" w:rsidR="00260A4A" w:rsidRPr="00C115E5" w:rsidRDefault="000B5121" w:rsidP="00260A4A">
      <w:pPr>
        <w:pStyle w:val="FootnoteText1"/>
        <w:textDirection w:val="tbRlV"/>
        <w:rPr>
          <w:rtl/>
        </w:rPr>
      </w:pPr>
      <w:r w:rsidRPr="00A21AFD">
        <w:rPr>
          <w:rFonts w:hint="cs"/>
          <w:rtl/>
        </w:rPr>
        <w:t>(</w:t>
      </w:r>
      <w:r w:rsidR="00260A4A" w:rsidRPr="007321AC">
        <w:footnoteRef/>
      </w:r>
      <w:r w:rsidRPr="00A21AFD">
        <w:rPr>
          <w:rFonts w:hint="cs"/>
          <w:rtl/>
        </w:rPr>
        <w:t>)</w:t>
      </w:r>
      <w:r w:rsidR="00260A4A" w:rsidRPr="00C115E5">
        <w:rPr>
          <w:rtl/>
        </w:rPr>
        <w:tab/>
        <w:t xml:space="preserve">الدستور، المادة </w:t>
      </w:r>
      <w:r w:rsidR="00260A4A" w:rsidRPr="00192009">
        <w:rPr>
          <w:rtl/>
        </w:rPr>
        <w:t>173</w:t>
      </w:r>
      <w:r w:rsidR="00260A4A" w:rsidRPr="004E68B7">
        <w:rPr>
          <w:rtl/>
        </w:rPr>
        <w:t xml:space="preserve">. </w:t>
      </w:r>
    </w:p>
  </w:footnote>
  <w:footnote w:id="95">
    <w:p w14:paraId="79AD7294" w14:textId="624064C9"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بالنيابات العامة، "الجريدة الرسمية لجمهورية صربيا"، الأعداد </w:t>
      </w:r>
      <w:r w:rsidRPr="00192009">
        <w:rPr>
          <w:rtl/>
        </w:rPr>
        <w:t>116</w:t>
      </w:r>
      <w:r w:rsidRPr="00C115E5">
        <w:rPr>
          <w:rtl/>
        </w:rPr>
        <w:t>/</w:t>
      </w:r>
      <w:r w:rsidRPr="00192009">
        <w:rPr>
          <w:rtl/>
        </w:rPr>
        <w:t>08</w:t>
      </w:r>
      <w:r w:rsidRPr="00C115E5">
        <w:rPr>
          <w:rtl/>
        </w:rPr>
        <w:t xml:space="preserve"> و</w:t>
      </w:r>
      <w:r w:rsidRPr="00192009">
        <w:rPr>
          <w:rtl/>
        </w:rPr>
        <w:t>104</w:t>
      </w:r>
      <w:r w:rsidRPr="00C115E5">
        <w:rPr>
          <w:rtl/>
        </w:rPr>
        <w:t>/</w:t>
      </w:r>
      <w:r w:rsidRPr="00192009">
        <w:rPr>
          <w:rtl/>
        </w:rPr>
        <w:t>09</w:t>
      </w:r>
      <w:r w:rsidRPr="00C115E5">
        <w:rPr>
          <w:rtl/>
        </w:rPr>
        <w:t xml:space="preserve"> و</w:t>
      </w:r>
      <w:r w:rsidRPr="00192009">
        <w:rPr>
          <w:rtl/>
        </w:rPr>
        <w:t>101</w:t>
      </w:r>
      <w:r w:rsidRPr="00C115E5">
        <w:rPr>
          <w:rtl/>
        </w:rPr>
        <w:t>/</w:t>
      </w:r>
      <w:r w:rsidRPr="00192009">
        <w:rPr>
          <w:rtl/>
        </w:rPr>
        <w:t>10</w:t>
      </w:r>
      <w:r w:rsidRPr="00C115E5">
        <w:rPr>
          <w:rtl/>
        </w:rPr>
        <w:t xml:space="preserve"> و</w:t>
      </w:r>
      <w:r w:rsidRPr="00192009">
        <w:rPr>
          <w:rtl/>
        </w:rPr>
        <w:t>78</w:t>
      </w:r>
      <w:r w:rsidRPr="00C115E5">
        <w:rPr>
          <w:rtl/>
        </w:rPr>
        <w:t>/</w:t>
      </w:r>
      <w:r w:rsidRPr="00192009">
        <w:rPr>
          <w:rtl/>
        </w:rPr>
        <w:t>11</w:t>
      </w:r>
      <w:r w:rsidRPr="00C115E5">
        <w:rPr>
          <w:rtl/>
        </w:rPr>
        <w:t xml:space="preserve"> </w:t>
      </w:r>
      <w:r w:rsidRPr="00C115E5">
        <w:t>–</w:t>
      </w:r>
      <w:r w:rsidRPr="00C115E5">
        <w:rPr>
          <w:rtl/>
        </w:rPr>
        <w:t xml:space="preserve"> قانون الدولة، و</w:t>
      </w:r>
      <w:r w:rsidRPr="00192009">
        <w:rPr>
          <w:rtl/>
        </w:rPr>
        <w:t>101</w:t>
      </w:r>
      <w:r w:rsidRPr="00C115E5">
        <w:rPr>
          <w:rtl/>
        </w:rPr>
        <w:t>/</w:t>
      </w:r>
      <w:r w:rsidRPr="00192009">
        <w:rPr>
          <w:rtl/>
        </w:rPr>
        <w:t>11</w:t>
      </w:r>
      <w:r w:rsidRPr="00C115E5">
        <w:rPr>
          <w:rtl/>
        </w:rPr>
        <w:t xml:space="preserve"> و</w:t>
      </w:r>
      <w:r w:rsidRPr="00192009">
        <w:rPr>
          <w:rtl/>
        </w:rPr>
        <w:t>38</w:t>
      </w:r>
      <w:r w:rsidRPr="00C115E5">
        <w:rPr>
          <w:rtl/>
        </w:rPr>
        <w:t>/</w:t>
      </w:r>
      <w:r w:rsidRPr="00192009">
        <w:rPr>
          <w:rtl/>
        </w:rPr>
        <w:t>12</w:t>
      </w:r>
      <w:r w:rsidRPr="00C115E5">
        <w:rPr>
          <w:rtl/>
        </w:rPr>
        <w:t xml:space="preserve"> </w:t>
      </w:r>
      <w:r w:rsidRPr="00C115E5">
        <w:t>–</w:t>
      </w:r>
      <w:r w:rsidRPr="00C115E5">
        <w:rPr>
          <w:rtl/>
        </w:rPr>
        <w:t xml:space="preserve"> قرار المحكمة الدستورية، و</w:t>
      </w:r>
      <w:r w:rsidRPr="00192009">
        <w:rPr>
          <w:rtl/>
        </w:rPr>
        <w:t>121</w:t>
      </w:r>
      <w:r w:rsidRPr="00C115E5">
        <w:rPr>
          <w:rtl/>
        </w:rPr>
        <w:t>/</w:t>
      </w:r>
      <w:r w:rsidRPr="00192009">
        <w:rPr>
          <w:rtl/>
        </w:rPr>
        <w:t>12</w:t>
      </w:r>
      <w:r w:rsidR="000709F5">
        <w:rPr>
          <w:rFonts w:hint="cs"/>
          <w:rtl/>
        </w:rPr>
        <w:t xml:space="preserve"> </w:t>
      </w:r>
      <w:r w:rsidRPr="00C115E5">
        <w:rPr>
          <w:rtl/>
        </w:rPr>
        <w:t>و</w:t>
      </w:r>
      <w:r w:rsidRPr="00192009">
        <w:rPr>
          <w:rtl/>
        </w:rPr>
        <w:t>101</w:t>
      </w:r>
      <w:r w:rsidRPr="00C115E5">
        <w:rPr>
          <w:rtl/>
        </w:rPr>
        <w:t>/</w:t>
      </w:r>
      <w:r w:rsidRPr="00192009">
        <w:rPr>
          <w:rtl/>
        </w:rPr>
        <w:t>13</w:t>
      </w:r>
      <w:r w:rsidR="000709F5">
        <w:rPr>
          <w:rFonts w:hint="cs"/>
          <w:rtl/>
        </w:rPr>
        <w:t xml:space="preserve"> </w:t>
      </w:r>
      <w:r w:rsidRPr="00C115E5">
        <w:rPr>
          <w:rtl/>
        </w:rPr>
        <w:t>و</w:t>
      </w:r>
      <w:r w:rsidRPr="00192009">
        <w:rPr>
          <w:rtl/>
        </w:rPr>
        <w:t>111</w:t>
      </w:r>
      <w:r w:rsidRPr="00C115E5">
        <w:rPr>
          <w:rtl/>
        </w:rPr>
        <w:t>/</w:t>
      </w:r>
      <w:r w:rsidRPr="00192009">
        <w:rPr>
          <w:rtl/>
        </w:rPr>
        <w:t>14</w:t>
      </w:r>
      <w:r w:rsidRPr="00C115E5">
        <w:rPr>
          <w:rtl/>
        </w:rPr>
        <w:t xml:space="preserve"> </w:t>
      </w:r>
      <w:r w:rsidRPr="00C115E5">
        <w:t>–</w:t>
      </w:r>
      <w:r w:rsidRPr="00C115E5">
        <w:rPr>
          <w:rtl/>
        </w:rPr>
        <w:t xml:space="preserve"> قرار المحكمة الدستورية، و</w:t>
      </w:r>
      <w:r w:rsidRPr="00192009">
        <w:rPr>
          <w:rtl/>
        </w:rPr>
        <w:t>117</w:t>
      </w:r>
      <w:r w:rsidRPr="00C115E5">
        <w:rPr>
          <w:rtl/>
        </w:rPr>
        <w:t>/</w:t>
      </w:r>
      <w:r w:rsidRPr="00192009">
        <w:rPr>
          <w:rtl/>
        </w:rPr>
        <w:t>14</w:t>
      </w:r>
      <w:r w:rsidR="003A1F8F">
        <w:rPr>
          <w:rFonts w:hint="cs"/>
          <w:rtl/>
        </w:rPr>
        <w:t xml:space="preserve"> </w:t>
      </w:r>
      <w:r w:rsidRPr="00C115E5">
        <w:rPr>
          <w:rtl/>
        </w:rPr>
        <w:t>و</w:t>
      </w:r>
      <w:r w:rsidRPr="00192009">
        <w:rPr>
          <w:rtl/>
        </w:rPr>
        <w:t>106</w:t>
      </w:r>
      <w:r w:rsidRPr="00C115E5">
        <w:rPr>
          <w:rtl/>
        </w:rPr>
        <w:t>/</w:t>
      </w:r>
      <w:r w:rsidRPr="00192009">
        <w:rPr>
          <w:rtl/>
        </w:rPr>
        <w:t>15</w:t>
      </w:r>
      <w:r w:rsidRPr="00C115E5">
        <w:rPr>
          <w:rtl/>
        </w:rPr>
        <w:t xml:space="preserve"> و</w:t>
      </w:r>
      <w:r w:rsidRPr="00192009">
        <w:rPr>
          <w:rtl/>
        </w:rPr>
        <w:t>63</w:t>
      </w:r>
      <w:r w:rsidRPr="00C115E5">
        <w:rPr>
          <w:rtl/>
        </w:rPr>
        <w:t>/</w:t>
      </w:r>
      <w:r w:rsidRPr="00192009">
        <w:rPr>
          <w:rtl/>
        </w:rPr>
        <w:t>16</w:t>
      </w:r>
      <w:r w:rsidRPr="00C115E5">
        <w:rPr>
          <w:rtl/>
        </w:rPr>
        <w:t xml:space="preserve"> </w:t>
      </w:r>
      <w:r w:rsidRPr="00C115E5">
        <w:t>–</w:t>
      </w:r>
      <w:r w:rsidRPr="00C115E5">
        <w:rPr>
          <w:rtl/>
        </w:rPr>
        <w:t xml:space="preserve"> قرار المحكمة الدستورية</w:t>
      </w:r>
      <w:r w:rsidRPr="004E68B7">
        <w:rPr>
          <w:rtl/>
        </w:rPr>
        <w:t xml:space="preserve">). </w:t>
      </w:r>
    </w:p>
  </w:footnote>
  <w:footnote w:id="96">
    <w:p w14:paraId="0E118889" w14:textId="1B51EE06"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ab/>
        <w:t xml:space="preserve">"الجريدة الرسمية لجمهورية صربيا"، العدد </w:t>
      </w:r>
      <w:r w:rsidRPr="00192009">
        <w:rPr>
          <w:rtl/>
        </w:rPr>
        <w:t>35</w:t>
      </w:r>
      <w:r w:rsidRPr="00C115E5">
        <w:rPr>
          <w:rtl/>
        </w:rPr>
        <w:t>/</w:t>
      </w:r>
      <w:r w:rsidRPr="00192009">
        <w:rPr>
          <w:rtl/>
        </w:rPr>
        <w:t>19</w:t>
      </w:r>
      <w:r w:rsidRPr="004E68B7">
        <w:rPr>
          <w:rtl/>
        </w:rPr>
        <w:t xml:space="preserve">. </w:t>
      </w:r>
    </w:p>
  </w:footnote>
  <w:footnote w:id="97">
    <w:p w14:paraId="51AFB17B" w14:textId="42EE190D"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ab/>
        <w:t xml:space="preserve">الدستور، المواد </w:t>
      </w:r>
      <w:r w:rsidRPr="00192009">
        <w:rPr>
          <w:rtl/>
        </w:rPr>
        <w:t>23</w:t>
      </w:r>
      <w:r w:rsidRPr="00C115E5">
        <w:rPr>
          <w:rtl/>
        </w:rPr>
        <w:t>-</w:t>
      </w:r>
      <w:r w:rsidRPr="00192009">
        <w:rPr>
          <w:rtl/>
        </w:rPr>
        <w:t>74</w:t>
      </w:r>
      <w:r w:rsidRPr="004E68B7">
        <w:rPr>
          <w:rtl/>
        </w:rPr>
        <w:t xml:space="preserve">. </w:t>
      </w:r>
    </w:p>
  </w:footnote>
  <w:footnote w:id="98">
    <w:p w14:paraId="5C38A0FC" w14:textId="4343D06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ab/>
        <w:t xml:space="preserve">الدستور، المواد </w:t>
      </w:r>
      <w:r w:rsidRPr="00192009">
        <w:rPr>
          <w:rtl/>
        </w:rPr>
        <w:t>75</w:t>
      </w:r>
      <w:r w:rsidRPr="00C115E5">
        <w:rPr>
          <w:rtl/>
        </w:rPr>
        <w:t>-</w:t>
      </w:r>
      <w:r w:rsidRPr="00192009">
        <w:rPr>
          <w:rtl/>
        </w:rPr>
        <w:t>81</w:t>
      </w:r>
      <w:r w:rsidRPr="004E68B7">
        <w:rPr>
          <w:rtl/>
        </w:rPr>
        <w:t xml:space="preserve">. </w:t>
      </w:r>
    </w:p>
  </w:footnote>
  <w:footnote w:id="99">
    <w:p w14:paraId="0384D392" w14:textId="1B9EE09A"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ab/>
        <w:t xml:space="preserve">الدستور، المادة </w:t>
      </w:r>
      <w:r w:rsidRPr="00192009">
        <w:rPr>
          <w:rtl/>
        </w:rPr>
        <w:t>75</w:t>
      </w:r>
      <w:r w:rsidRPr="004E68B7">
        <w:rPr>
          <w:rtl/>
        </w:rPr>
        <w:t xml:space="preserve">. </w:t>
      </w:r>
    </w:p>
  </w:footnote>
  <w:footnote w:id="100">
    <w:p w14:paraId="19B52A5C"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20</w:t>
      </w:r>
      <w:r w:rsidRPr="004E68B7">
        <w:rPr>
          <w:rtl/>
        </w:rPr>
        <w:t xml:space="preserve">. </w:t>
      </w:r>
    </w:p>
  </w:footnote>
  <w:footnote w:id="101">
    <w:p w14:paraId="5626C63D"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ab/>
        <w:t xml:space="preserve">الدستور، المادة </w:t>
      </w:r>
      <w:r w:rsidRPr="00192009">
        <w:rPr>
          <w:rtl/>
        </w:rPr>
        <w:t>201</w:t>
      </w:r>
      <w:r w:rsidRPr="004E68B7">
        <w:rPr>
          <w:rtl/>
        </w:rPr>
        <w:t xml:space="preserve">. </w:t>
      </w:r>
    </w:p>
  </w:footnote>
  <w:footnote w:id="102">
    <w:p w14:paraId="2890028E"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الفقرة </w:t>
      </w:r>
      <w:r w:rsidRPr="00192009">
        <w:rPr>
          <w:rtl/>
        </w:rPr>
        <w:t>1</w:t>
      </w:r>
      <w:r w:rsidRPr="00C115E5">
        <w:rPr>
          <w:rtl/>
        </w:rPr>
        <w:t xml:space="preserve"> من المادة </w:t>
      </w:r>
      <w:r w:rsidRPr="00192009">
        <w:rPr>
          <w:rtl/>
        </w:rPr>
        <w:t>200</w:t>
      </w:r>
      <w:r w:rsidRPr="004E68B7">
        <w:rPr>
          <w:rtl/>
        </w:rPr>
        <w:t xml:space="preserve">. </w:t>
      </w:r>
    </w:p>
  </w:footnote>
  <w:footnote w:id="103">
    <w:p w14:paraId="37BEC6BF"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الفقرة </w:t>
      </w:r>
      <w:r w:rsidRPr="00192009">
        <w:rPr>
          <w:rtl/>
        </w:rPr>
        <w:t>2</w:t>
      </w:r>
      <w:r w:rsidRPr="00C115E5">
        <w:rPr>
          <w:rtl/>
        </w:rPr>
        <w:t xml:space="preserve"> من المادة </w:t>
      </w:r>
      <w:r w:rsidRPr="00192009">
        <w:rPr>
          <w:rtl/>
        </w:rPr>
        <w:t>200</w:t>
      </w:r>
      <w:r w:rsidRPr="004E68B7">
        <w:rPr>
          <w:rtl/>
        </w:rPr>
        <w:t xml:space="preserve">. </w:t>
      </w:r>
    </w:p>
  </w:footnote>
  <w:footnote w:id="104">
    <w:p w14:paraId="2CDB59F7"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الفقرة </w:t>
      </w:r>
      <w:r w:rsidRPr="00192009">
        <w:rPr>
          <w:rtl/>
        </w:rPr>
        <w:t>7</w:t>
      </w:r>
      <w:r w:rsidRPr="00C115E5">
        <w:rPr>
          <w:rtl/>
        </w:rPr>
        <w:t xml:space="preserve"> من المادة </w:t>
      </w:r>
      <w:r w:rsidRPr="00192009">
        <w:rPr>
          <w:rtl/>
        </w:rPr>
        <w:t>200</w:t>
      </w:r>
      <w:r w:rsidRPr="004E68B7">
        <w:rPr>
          <w:rtl/>
        </w:rPr>
        <w:t xml:space="preserve">. </w:t>
      </w:r>
    </w:p>
  </w:footnote>
  <w:footnote w:id="105">
    <w:p w14:paraId="761724A1"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202</w:t>
      </w:r>
      <w:r w:rsidRPr="004E68B7">
        <w:rPr>
          <w:rtl/>
        </w:rPr>
        <w:t xml:space="preserve">. </w:t>
      </w:r>
    </w:p>
  </w:footnote>
  <w:footnote w:id="106">
    <w:p w14:paraId="70E534C3"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العددان </w:t>
      </w:r>
      <w:r w:rsidRPr="00192009">
        <w:rPr>
          <w:rtl/>
        </w:rPr>
        <w:t>22</w:t>
      </w:r>
      <w:r w:rsidRPr="00C115E5">
        <w:rPr>
          <w:rtl/>
        </w:rPr>
        <w:t>/</w:t>
      </w:r>
      <w:r w:rsidRPr="00192009">
        <w:rPr>
          <w:rtl/>
        </w:rPr>
        <w:t>09</w:t>
      </w:r>
      <w:r w:rsidRPr="00C115E5">
        <w:rPr>
          <w:rtl/>
        </w:rPr>
        <w:t xml:space="preserve"> و</w:t>
      </w:r>
      <w:r w:rsidRPr="00192009">
        <w:rPr>
          <w:rtl/>
        </w:rPr>
        <w:t>52</w:t>
      </w:r>
      <w:r w:rsidRPr="00C115E5">
        <w:rPr>
          <w:rtl/>
        </w:rPr>
        <w:t>/</w:t>
      </w:r>
      <w:r w:rsidRPr="00192009">
        <w:rPr>
          <w:rtl/>
        </w:rPr>
        <w:t>21</w:t>
      </w:r>
      <w:r w:rsidRPr="004E68B7">
        <w:rPr>
          <w:rtl/>
        </w:rPr>
        <w:t xml:space="preserve">. </w:t>
      </w:r>
    </w:p>
  </w:footnote>
  <w:footnote w:id="107">
    <w:p w14:paraId="24261BD8" w14:textId="016CD302"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العددان </w:t>
      </w:r>
      <w:r w:rsidRPr="00192009">
        <w:rPr>
          <w:rtl/>
        </w:rPr>
        <w:t>33</w:t>
      </w:r>
      <w:r w:rsidRPr="00C115E5">
        <w:rPr>
          <w:rtl/>
        </w:rPr>
        <w:t>/</w:t>
      </w:r>
      <w:r w:rsidRPr="00192009">
        <w:rPr>
          <w:rtl/>
        </w:rPr>
        <w:t>06</w:t>
      </w:r>
      <w:r w:rsidRPr="00C115E5">
        <w:rPr>
          <w:rtl/>
        </w:rPr>
        <w:t xml:space="preserve"> و</w:t>
      </w:r>
      <w:r w:rsidRPr="00192009">
        <w:rPr>
          <w:rtl/>
        </w:rPr>
        <w:t>13</w:t>
      </w:r>
      <w:r w:rsidR="00322B0E">
        <w:rPr>
          <w:rFonts w:hint="cs"/>
          <w:rtl/>
        </w:rPr>
        <w:t>/</w:t>
      </w:r>
      <w:r w:rsidR="00322B0E" w:rsidRPr="00192009">
        <w:rPr>
          <w:rtl/>
        </w:rPr>
        <w:t>16</w:t>
      </w:r>
      <w:r w:rsidRPr="004E68B7">
        <w:rPr>
          <w:rtl/>
        </w:rPr>
        <w:t xml:space="preserve">. </w:t>
      </w:r>
    </w:p>
  </w:footnote>
  <w:footnote w:id="108">
    <w:p w14:paraId="650702CF" w14:textId="36A19C2D" w:rsidR="00260A4A" w:rsidRPr="00271E91" w:rsidRDefault="00260A4A" w:rsidP="00260A4A">
      <w:pPr>
        <w:pStyle w:val="FootnoteText1"/>
        <w:textDirection w:val="tbRlV"/>
        <w:rPr>
          <w:spacing w:val="-4"/>
          <w:rtl/>
        </w:rPr>
      </w:pPr>
      <w:r w:rsidRPr="00A21AFD">
        <w:rPr>
          <w:rtl/>
        </w:rPr>
        <w:t>(</w:t>
      </w:r>
      <w:r w:rsidRPr="007321AC">
        <w:footnoteRef/>
      </w:r>
      <w:r w:rsidRPr="00A21AFD">
        <w:rPr>
          <w:rtl/>
        </w:rPr>
        <w:t>)</w:t>
      </w:r>
      <w:r w:rsidRPr="00C115E5">
        <w:rPr>
          <w:rtl/>
        </w:rPr>
        <w:tab/>
      </w:r>
      <w:r w:rsidRPr="00271E91">
        <w:rPr>
          <w:spacing w:val="-4"/>
          <w:rtl/>
        </w:rPr>
        <w:t xml:space="preserve">"الجريدة الرسمية لجمهورية صربيا"، العدد </w:t>
      </w:r>
      <w:r w:rsidRPr="00192009">
        <w:rPr>
          <w:spacing w:val="-4"/>
          <w:rtl/>
        </w:rPr>
        <w:t>24</w:t>
      </w:r>
      <w:r w:rsidRPr="00271E91">
        <w:rPr>
          <w:spacing w:val="-4"/>
          <w:rtl/>
        </w:rPr>
        <w:t>/</w:t>
      </w:r>
      <w:r w:rsidRPr="00192009">
        <w:rPr>
          <w:spacing w:val="-4"/>
          <w:rtl/>
        </w:rPr>
        <w:t>05</w:t>
      </w:r>
      <w:r w:rsidR="007404F7">
        <w:rPr>
          <w:rFonts w:hint="cs"/>
          <w:spacing w:val="-4"/>
          <w:rtl/>
        </w:rPr>
        <w:t xml:space="preserve"> </w:t>
      </w:r>
      <w:r w:rsidRPr="00271E91">
        <w:rPr>
          <w:spacing w:val="-4"/>
          <w:rtl/>
        </w:rPr>
        <w:t xml:space="preserve">... </w:t>
      </w:r>
      <w:r w:rsidRPr="00192009">
        <w:rPr>
          <w:spacing w:val="-4"/>
          <w:rtl/>
        </w:rPr>
        <w:t>13</w:t>
      </w:r>
      <w:r w:rsidRPr="00271E91">
        <w:rPr>
          <w:spacing w:val="-4"/>
          <w:rtl/>
        </w:rPr>
        <w:t>/</w:t>
      </w:r>
      <w:r w:rsidRPr="00192009">
        <w:rPr>
          <w:spacing w:val="-4"/>
          <w:rtl/>
        </w:rPr>
        <w:t>17</w:t>
      </w:r>
      <w:r w:rsidRPr="00271E91">
        <w:rPr>
          <w:spacing w:val="-4"/>
          <w:rtl/>
        </w:rPr>
        <w:t xml:space="preserve"> – قرار المحكمة الدستورية، </w:t>
      </w:r>
      <w:r w:rsidRPr="00192009">
        <w:rPr>
          <w:spacing w:val="-4"/>
          <w:rtl/>
        </w:rPr>
        <w:t>113</w:t>
      </w:r>
      <w:r w:rsidRPr="00271E91">
        <w:rPr>
          <w:spacing w:val="-4"/>
          <w:rtl/>
        </w:rPr>
        <w:t>/</w:t>
      </w:r>
      <w:r w:rsidRPr="00192009">
        <w:rPr>
          <w:spacing w:val="-4"/>
          <w:rtl/>
        </w:rPr>
        <w:t>17</w:t>
      </w:r>
      <w:r w:rsidRPr="00271E91">
        <w:rPr>
          <w:spacing w:val="-4"/>
          <w:rtl/>
        </w:rPr>
        <w:t>، و</w:t>
      </w:r>
      <w:r w:rsidRPr="00192009">
        <w:rPr>
          <w:spacing w:val="-4"/>
          <w:rtl/>
        </w:rPr>
        <w:t>95</w:t>
      </w:r>
      <w:r w:rsidRPr="00271E91">
        <w:rPr>
          <w:spacing w:val="-4"/>
          <w:rtl/>
        </w:rPr>
        <w:t>/</w:t>
      </w:r>
      <w:r w:rsidRPr="00192009">
        <w:rPr>
          <w:spacing w:val="-4"/>
          <w:rtl/>
        </w:rPr>
        <w:t>18</w:t>
      </w:r>
      <w:r w:rsidRPr="00271E91">
        <w:rPr>
          <w:spacing w:val="-4"/>
          <w:rtl/>
        </w:rPr>
        <w:t xml:space="preserve"> – التفسير ذو الحجية. </w:t>
      </w:r>
    </w:p>
  </w:footnote>
  <w:footnote w:id="109">
    <w:p w14:paraId="5903BB21"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ab/>
        <w:t xml:space="preserve">"الجريدة الرسمية لجمهورية صربيا"، العدد </w:t>
      </w:r>
      <w:r w:rsidRPr="00192009">
        <w:rPr>
          <w:rtl/>
        </w:rPr>
        <w:t>36</w:t>
      </w:r>
      <w:r w:rsidRPr="00C115E5">
        <w:rPr>
          <w:rtl/>
        </w:rPr>
        <w:t>/</w:t>
      </w:r>
      <w:r w:rsidRPr="00192009">
        <w:rPr>
          <w:rtl/>
        </w:rPr>
        <w:t>10</w:t>
      </w:r>
      <w:r w:rsidRPr="004E68B7">
        <w:rPr>
          <w:rtl/>
        </w:rPr>
        <w:t xml:space="preserve">. </w:t>
      </w:r>
    </w:p>
  </w:footnote>
  <w:footnote w:id="110">
    <w:p w14:paraId="7F2ECB75"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40</w:t>
      </w:r>
      <w:r w:rsidRPr="00C115E5">
        <w:rPr>
          <w:rtl/>
        </w:rPr>
        <w:t>/</w:t>
      </w:r>
      <w:r w:rsidRPr="00192009">
        <w:rPr>
          <w:rtl/>
        </w:rPr>
        <w:t>15</w:t>
      </w:r>
      <w:r w:rsidRPr="004E68B7">
        <w:rPr>
          <w:rtl/>
        </w:rPr>
        <w:t xml:space="preserve">. </w:t>
      </w:r>
    </w:p>
  </w:footnote>
  <w:footnote w:id="111">
    <w:p w14:paraId="41404BFA" w14:textId="77777777" w:rsidR="00260A4A" w:rsidRPr="00271E91" w:rsidRDefault="00260A4A" w:rsidP="00260A4A">
      <w:pPr>
        <w:pStyle w:val="FootnoteText1"/>
        <w:textDirection w:val="tbRlV"/>
        <w:rPr>
          <w:spacing w:val="-4"/>
          <w:rtl/>
        </w:rPr>
      </w:pPr>
      <w:r w:rsidRPr="00A21AFD">
        <w:rPr>
          <w:rtl/>
        </w:rPr>
        <w:t>(</w:t>
      </w:r>
      <w:r w:rsidRPr="007321AC">
        <w:footnoteRef/>
      </w:r>
      <w:r w:rsidRPr="00A21AFD">
        <w:rPr>
          <w:rtl/>
        </w:rPr>
        <w:t>)</w:t>
      </w:r>
      <w:r w:rsidRPr="00C115E5">
        <w:rPr>
          <w:rtl/>
        </w:rPr>
        <w:t xml:space="preserve"> </w:t>
      </w:r>
      <w:r w:rsidRPr="00C115E5">
        <w:rPr>
          <w:rtl/>
        </w:rPr>
        <w:tab/>
      </w:r>
      <w:r w:rsidRPr="00271E91">
        <w:rPr>
          <w:spacing w:val="-4"/>
          <w:rtl/>
        </w:rPr>
        <w:t xml:space="preserve">"الجريدة الرسمية لجمهورية صربيا"، الأعداد </w:t>
      </w:r>
      <w:r w:rsidRPr="00192009">
        <w:rPr>
          <w:spacing w:val="-4"/>
          <w:rtl/>
        </w:rPr>
        <w:t>106</w:t>
      </w:r>
      <w:r w:rsidRPr="00271E91">
        <w:rPr>
          <w:spacing w:val="-4"/>
          <w:rtl/>
        </w:rPr>
        <w:t>/</w:t>
      </w:r>
      <w:r w:rsidRPr="00192009">
        <w:rPr>
          <w:spacing w:val="-4"/>
          <w:rtl/>
        </w:rPr>
        <w:t>15</w:t>
      </w:r>
      <w:r w:rsidRPr="00271E91">
        <w:rPr>
          <w:spacing w:val="-4"/>
          <w:rtl/>
        </w:rPr>
        <w:t xml:space="preserve"> و</w:t>
      </w:r>
      <w:r w:rsidRPr="00192009">
        <w:rPr>
          <w:spacing w:val="-4"/>
          <w:rtl/>
        </w:rPr>
        <w:t>106</w:t>
      </w:r>
      <w:r w:rsidRPr="00271E91">
        <w:rPr>
          <w:spacing w:val="-4"/>
          <w:rtl/>
        </w:rPr>
        <w:t>/</w:t>
      </w:r>
      <w:r w:rsidRPr="00192009">
        <w:rPr>
          <w:spacing w:val="-4"/>
          <w:rtl/>
        </w:rPr>
        <w:t>16</w:t>
      </w:r>
      <w:r w:rsidRPr="00271E91">
        <w:rPr>
          <w:spacing w:val="-4"/>
          <w:rtl/>
        </w:rPr>
        <w:t xml:space="preserve"> - التفسير ذو الحجية، و</w:t>
      </w:r>
      <w:r w:rsidRPr="00192009">
        <w:rPr>
          <w:spacing w:val="-4"/>
          <w:rtl/>
        </w:rPr>
        <w:t>113</w:t>
      </w:r>
      <w:r w:rsidRPr="00271E91">
        <w:rPr>
          <w:spacing w:val="-4"/>
          <w:rtl/>
        </w:rPr>
        <w:t>/</w:t>
      </w:r>
      <w:r w:rsidRPr="00192009">
        <w:rPr>
          <w:spacing w:val="-4"/>
          <w:rtl/>
        </w:rPr>
        <w:t>17</w:t>
      </w:r>
      <w:r w:rsidRPr="00271E91">
        <w:rPr>
          <w:spacing w:val="-4"/>
          <w:rtl/>
        </w:rPr>
        <w:t xml:space="preserve"> - التفسير ذو الحجية، و</w:t>
      </w:r>
      <w:r w:rsidRPr="00192009">
        <w:rPr>
          <w:spacing w:val="-4"/>
          <w:rtl/>
        </w:rPr>
        <w:t>54</w:t>
      </w:r>
      <w:r w:rsidRPr="00271E91">
        <w:rPr>
          <w:spacing w:val="-4"/>
          <w:rtl/>
        </w:rPr>
        <w:t>/</w:t>
      </w:r>
      <w:r w:rsidRPr="00192009">
        <w:rPr>
          <w:spacing w:val="-4"/>
          <w:rtl/>
        </w:rPr>
        <w:t>19</w:t>
      </w:r>
      <w:r w:rsidRPr="00271E91">
        <w:rPr>
          <w:spacing w:val="-4"/>
          <w:rtl/>
        </w:rPr>
        <w:t xml:space="preserve">. </w:t>
      </w:r>
    </w:p>
  </w:footnote>
  <w:footnote w:id="112">
    <w:p w14:paraId="5AAF950E"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18</w:t>
      </w:r>
      <w:r w:rsidRPr="00C115E5">
        <w:rPr>
          <w:rtl/>
        </w:rPr>
        <w:t>/</w:t>
      </w:r>
      <w:r w:rsidRPr="00192009">
        <w:rPr>
          <w:rtl/>
        </w:rPr>
        <w:t>05</w:t>
      </w:r>
      <w:r w:rsidRPr="00C115E5">
        <w:rPr>
          <w:rtl/>
        </w:rPr>
        <w:t xml:space="preserve"> و</w:t>
      </w:r>
      <w:r w:rsidRPr="00192009">
        <w:rPr>
          <w:rtl/>
        </w:rPr>
        <w:t>72</w:t>
      </w:r>
      <w:r w:rsidRPr="00C115E5">
        <w:rPr>
          <w:rtl/>
        </w:rPr>
        <w:t>/</w:t>
      </w:r>
      <w:r w:rsidRPr="00192009">
        <w:rPr>
          <w:rtl/>
        </w:rPr>
        <w:t>11</w:t>
      </w:r>
      <w:r w:rsidRPr="00C115E5">
        <w:rPr>
          <w:rtl/>
        </w:rPr>
        <w:t xml:space="preserve"> - قانون الدولة، و</w:t>
      </w:r>
      <w:r w:rsidRPr="00192009">
        <w:rPr>
          <w:rtl/>
        </w:rPr>
        <w:t>6</w:t>
      </w:r>
      <w:r w:rsidRPr="00C115E5">
        <w:rPr>
          <w:rtl/>
        </w:rPr>
        <w:t>/</w:t>
      </w:r>
      <w:r w:rsidRPr="00192009">
        <w:rPr>
          <w:rtl/>
        </w:rPr>
        <w:t>15</w:t>
      </w:r>
      <w:r w:rsidRPr="004E68B7">
        <w:rPr>
          <w:rtl/>
        </w:rPr>
        <w:t xml:space="preserve">. </w:t>
      </w:r>
    </w:p>
  </w:footnote>
  <w:footnote w:id="113">
    <w:p w14:paraId="1CF60EC2" w14:textId="77BA8C4C"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85</w:t>
      </w:r>
      <w:r w:rsidRPr="00C115E5">
        <w:rPr>
          <w:rtl/>
        </w:rPr>
        <w:t>/</w:t>
      </w:r>
      <w:r w:rsidRPr="00192009">
        <w:rPr>
          <w:rtl/>
        </w:rPr>
        <w:t>05</w:t>
      </w:r>
      <w:r w:rsidRPr="00C115E5">
        <w:rPr>
          <w:rtl/>
        </w:rPr>
        <w:t xml:space="preserve"> و</w:t>
      </w:r>
      <w:r w:rsidRPr="00192009">
        <w:rPr>
          <w:rtl/>
        </w:rPr>
        <w:t>88</w:t>
      </w:r>
      <w:r w:rsidRPr="00C115E5">
        <w:rPr>
          <w:rtl/>
        </w:rPr>
        <w:t>/</w:t>
      </w:r>
      <w:r w:rsidRPr="00192009">
        <w:rPr>
          <w:rtl/>
        </w:rPr>
        <w:t>05</w:t>
      </w:r>
      <w:r w:rsidRPr="00C115E5">
        <w:rPr>
          <w:rtl/>
        </w:rPr>
        <w:t xml:space="preserve"> </w:t>
      </w:r>
      <w:r w:rsidR="0033133B">
        <w:rPr>
          <w:rtl/>
        </w:rPr>
        <w:t>–</w:t>
      </w:r>
      <w:r w:rsidRPr="00C115E5">
        <w:rPr>
          <w:rtl/>
        </w:rPr>
        <w:t xml:space="preserve"> التعديل</w:t>
      </w:r>
      <w:r w:rsidR="0033133B">
        <w:rPr>
          <w:rFonts w:hint="cs"/>
          <w:rtl/>
        </w:rPr>
        <w:t xml:space="preserve"> </w:t>
      </w:r>
      <w:r w:rsidRPr="004E68B7">
        <w:rPr>
          <w:rtl/>
        </w:rPr>
        <w:t>.</w:t>
      </w:r>
      <w:r w:rsidRPr="00C115E5">
        <w:rPr>
          <w:rtl/>
        </w:rPr>
        <w:t>.. و</w:t>
      </w:r>
      <w:r w:rsidRPr="00192009">
        <w:rPr>
          <w:rtl/>
        </w:rPr>
        <w:t>35</w:t>
      </w:r>
      <w:r w:rsidRPr="00C115E5">
        <w:rPr>
          <w:rtl/>
        </w:rPr>
        <w:t>/</w:t>
      </w:r>
      <w:r w:rsidRPr="00192009">
        <w:rPr>
          <w:rtl/>
        </w:rPr>
        <w:t>19</w:t>
      </w:r>
      <w:r w:rsidRPr="004E68B7">
        <w:rPr>
          <w:rtl/>
        </w:rPr>
        <w:t xml:space="preserve">. </w:t>
      </w:r>
    </w:p>
  </w:footnote>
  <w:footnote w:id="114">
    <w:p w14:paraId="26A0E5B2" w14:textId="4AA53DF0"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72</w:t>
      </w:r>
      <w:r w:rsidRPr="00C115E5">
        <w:rPr>
          <w:rtl/>
        </w:rPr>
        <w:t>/</w:t>
      </w:r>
      <w:r w:rsidRPr="00192009">
        <w:rPr>
          <w:rtl/>
        </w:rPr>
        <w:t>11</w:t>
      </w:r>
      <w:r w:rsidR="0033133B">
        <w:rPr>
          <w:rFonts w:hint="cs"/>
          <w:rtl/>
        </w:rPr>
        <w:t xml:space="preserve"> </w:t>
      </w:r>
      <w:r w:rsidRPr="004E68B7">
        <w:rPr>
          <w:rtl/>
        </w:rPr>
        <w:t>.</w:t>
      </w:r>
      <w:r w:rsidRPr="00C115E5">
        <w:rPr>
          <w:rtl/>
        </w:rPr>
        <w:t xml:space="preserve">.. </w:t>
      </w:r>
      <w:r w:rsidRPr="00192009">
        <w:rPr>
          <w:rtl/>
        </w:rPr>
        <w:t>27</w:t>
      </w:r>
      <w:r w:rsidRPr="00C115E5">
        <w:rPr>
          <w:rtl/>
        </w:rPr>
        <w:t>/</w:t>
      </w:r>
      <w:r w:rsidRPr="00192009">
        <w:rPr>
          <w:rtl/>
        </w:rPr>
        <w:t>21</w:t>
      </w:r>
      <w:r w:rsidRPr="00C115E5">
        <w:rPr>
          <w:rtl/>
        </w:rPr>
        <w:t xml:space="preserve"> – قرار المحكمة الدستورية، و</w:t>
      </w:r>
      <w:r w:rsidRPr="00192009">
        <w:rPr>
          <w:rtl/>
        </w:rPr>
        <w:t>62</w:t>
      </w:r>
      <w:r w:rsidRPr="00C115E5">
        <w:rPr>
          <w:rtl/>
        </w:rPr>
        <w:t>/</w:t>
      </w:r>
      <w:r w:rsidRPr="00192009">
        <w:rPr>
          <w:rtl/>
        </w:rPr>
        <w:t>2</w:t>
      </w:r>
      <w:r w:rsidRPr="00C115E5">
        <w:rPr>
          <w:rtl/>
        </w:rPr>
        <w:t xml:space="preserve"> – قرار المحكمة الدستورية</w:t>
      </w:r>
      <w:r>
        <w:rPr>
          <w:rtl/>
        </w:rPr>
        <w:t xml:space="preserve">. </w:t>
      </w:r>
    </w:p>
  </w:footnote>
  <w:footnote w:id="115">
    <w:p w14:paraId="0598A081"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24</w:t>
      </w:r>
      <w:r w:rsidRPr="00C115E5">
        <w:rPr>
          <w:rtl/>
        </w:rPr>
        <w:t>/</w:t>
      </w:r>
      <w:r w:rsidRPr="00192009">
        <w:rPr>
          <w:rtl/>
        </w:rPr>
        <w:t>18</w:t>
      </w:r>
      <w:r w:rsidRPr="004E68B7">
        <w:rPr>
          <w:rtl/>
        </w:rPr>
        <w:t xml:space="preserve">. </w:t>
      </w:r>
    </w:p>
  </w:footnote>
  <w:footnote w:id="116">
    <w:p w14:paraId="4B52293D"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94</w:t>
      </w:r>
      <w:r w:rsidRPr="00C115E5">
        <w:rPr>
          <w:rtl/>
        </w:rPr>
        <w:t>/</w:t>
      </w:r>
      <w:r w:rsidRPr="00192009">
        <w:rPr>
          <w:rtl/>
        </w:rPr>
        <w:t>16</w:t>
      </w:r>
      <w:r w:rsidRPr="004E68B7">
        <w:rPr>
          <w:rtl/>
        </w:rPr>
        <w:t xml:space="preserve">. </w:t>
      </w:r>
    </w:p>
  </w:footnote>
  <w:footnote w:id="117">
    <w:p w14:paraId="2A04E1BA"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87</w:t>
      </w:r>
      <w:r w:rsidRPr="00C115E5">
        <w:rPr>
          <w:rtl/>
        </w:rPr>
        <w:t>/</w:t>
      </w:r>
      <w:r w:rsidRPr="00192009">
        <w:rPr>
          <w:rtl/>
        </w:rPr>
        <w:t>18</w:t>
      </w:r>
      <w:r w:rsidRPr="004E68B7">
        <w:rPr>
          <w:rtl/>
        </w:rPr>
        <w:t xml:space="preserve">. </w:t>
      </w:r>
    </w:p>
  </w:footnote>
  <w:footnote w:id="118">
    <w:p w14:paraId="18546AE0"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87</w:t>
      </w:r>
      <w:r w:rsidRPr="00C115E5">
        <w:rPr>
          <w:rtl/>
        </w:rPr>
        <w:t>/</w:t>
      </w:r>
      <w:r w:rsidRPr="00192009">
        <w:rPr>
          <w:rtl/>
        </w:rPr>
        <w:t>18</w:t>
      </w:r>
      <w:r w:rsidRPr="004E68B7">
        <w:rPr>
          <w:rtl/>
        </w:rPr>
        <w:t xml:space="preserve">. </w:t>
      </w:r>
    </w:p>
  </w:footnote>
  <w:footnote w:id="119">
    <w:p w14:paraId="7994BFBB"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العددان </w:t>
      </w:r>
      <w:r w:rsidRPr="00192009">
        <w:rPr>
          <w:rtl/>
        </w:rPr>
        <w:t>55</w:t>
      </w:r>
      <w:r w:rsidRPr="00C115E5">
        <w:rPr>
          <w:rtl/>
        </w:rPr>
        <w:t>/</w:t>
      </w:r>
      <w:r w:rsidRPr="00192009">
        <w:rPr>
          <w:rtl/>
        </w:rPr>
        <w:t>14</w:t>
      </w:r>
      <w:r w:rsidRPr="00C115E5">
        <w:rPr>
          <w:rtl/>
        </w:rPr>
        <w:t xml:space="preserve"> و</w:t>
      </w:r>
      <w:r w:rsidRPr="00192009">
        <w:rPr>
          <w:rtl/>
        </w:rPr>
        <w:t>87</w:t>
      </w:r>
      <w:r w:rsidRPr="00C115E5">
        <w:rPr>
          <w:rtl/>
        </w:rPr>
        <w:t>/</w:t>
      </w:r>
      <w:r w:rsidRPr="00192009">
        <w:rPr>
          <w:rtl/>
        </w:rPr>
        <w:t>18</w:t>
      </w:r>
      <w:r w:rsidRPr="004E68B7">
        <w:rPr>
          <w:rtl/>
        </w:rPr>
        <w:t xml:space="preserve">. </w:t>
      </w:r>
    </w:p>
  </w:footnote>
  <w:footnote w:id="120">
    <w:p w14:paraId="5A8C5727" w14:textId="3ECA221F" w:rsidR="00260A4A" w:rsidRPr="00271E91" w:rsidRDefault="00260A4A" w:rsidP="00260A4A">
      <w:pPr>
        <w:pStyle w:val="FootnoteText1"/>
        <w:textDirection w:val="tbRlV"/>
        <w:rPr>
          <w:spacing w:val="-4"/>
          <w:rtl/>
        </w:rPr>
      </w:pPr>
      <w:r w:rsidRPr="00A21AFD">
        <w:rPr>
          <w:rtl/>
        </w:rPr>
        <w:t>(</w:t>
      </w:r>
      <w:r w:rsidRPr="007321AC">
        <w:footnoteRef/>
      </w:r>
      <w:r w:rsidRPr="00A21AFD">
        <w:rPr>
          <w:rtl/>
        </w:rPr>
        <w:t>)</w:t>
      </w:r>
      <w:r w:rsidRPr="00C115E5">
        <w:rPr>
          <w:rtl/>
        </w:rPr>
        <w:t xml:space="preserve"> </w:t>
      </w:r>
      <w:r w:rsidRPr="00C115E5">
        <w:rPr>
          <w:rtl/>
        </w:rPr>
        <w:tab/>
      </w:r>
      <w:r w:rsidRPr="00271E91">
        <w:rPr>
          <w:spacing w:val="-4"/>
          <w:rtl/>
        </w:rPr>
        <w:t xml:space="preserve">"الجريدة الرسمية لجمهورية صربيا"، العدد </w:t>
      </w:r>
      <w:r w:rsidRPr="00192009">
        <w:rPr>
          <w:spacing w:val="-4"/>
          <w:rtl/>
        </w:rPr>
        <w:t>11</w:t>
      </w:r>
      <w:r w:rsidR="00F606FC">
        <w:rPr>
          <w:rFonts w:hint="cs"/>
          <w:spacing w:val="-4"/>
          <w:rtl/>
        </w:rPr>
        <w:t>/</w:t>
      </w:r>
      <w:r w:rsidR="00F606FC" w:rsidRPr="00192009">
        <w:rPr>
          <w:spacing w:val="-4"/>
          <w:rtl/>
        </w:rPr>
        <w:t>02</w:t>
      </w:r>
      <w:r w:rsidRPr="00271E91">
        <w:rPr>
          <w:spacing w:val="-4"/>
          <w:rtl/>
        </w:rPr>
        <w:t xml:space="preserve">، "الجريدة الرسمية لجمهورية صربيا"، </w:t>
      </w:r>
      <w:r w:rsidRPr="00192009">
        <w:rPr>
          <w:spacing w:val="-4"/>
          <w:rtl/>
        </w:rPr>
        <w:t>97</w:t>
      </w:r>
      <w:r w:rsidR="00F606FC">
        <w:rPr>
          <w:rFonts w:hint="cs"/>
          <w:spacing w:val="-4"/>
          <w:rtl/>
        </w:rPr>
        <w:t>/</w:t>
      </w:r>
      <w:r w:rsidR="00F606FC" w:rsidRPr="00192009">
        <w:rPr>
          <w:spacing w:val="-4"/>
          <w:rtl/>
        </w:rPr>
        <w:t>1</w:t>
      </w:r>
      <w:r w:rsidRPr="00271E91">
        <w:rPr>
          <w:spacing w:val="-4"/>
          <w:rtl/>
        </w:rPr>
        <w:t xml:space="preserve"> - قرار المحكمة الدستورية، و</w:t>
      </w:r>
      <w:r w:rsidRPr="00192009">
        <w:rPr>
          <w:spacing w:val="-4"/>
          <w:rtl/>
        </w:rPr>
        <w:t>47</w:t>
      </w:r>
      <w:r w:rsidRPr="00271E91">
        <w:rPr>
          <w:spacing w:val="-4"/>
          <w:rtl/>
        </w:rPr>
        <w:t>/</w:t>
      </w:r>
      <w:r w:rsidRPr="00192009">
        <w:rPr>
          <w:spacing w:val="-4"/>
          <w:rtl/>
        </w:rPr>
        <w:t>18</w:t>
      </w:r>
      <w:r w:rsidRPr="00271E91">
        <w:rPr>
          <w:spacing w:val="-4"/>
          <w:rtl/>
        </w:rPr>
        <w:t xml:space="preserve">. </w:t>
      </w:r>
    </w:p>
  </w:footnote>
  <w:footnote w:id="121">
    <w:p w14:paraId="54F85480"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85</w:t>
      </w:r>
      <w:r w:rsidRPr="00C115E5">
        <w:rPr>
          <w:rtl/>
        </w:rPr>
        <w:t>/</w:t>
      </w:r>
      <w:r w:rsidRPr="00192009">
        <w:rPr>
          <w:rtl/>
        </w:rPr>
        <w:t>05</w:t>
      </w:r>
      <w:r w:rsidRPr="004E68B7">
        <w:rPr>
          <w:rtl/>
        </w:rPr>
        <w:t xml:space="preserve">. </w:t>
      </w:r>
    </w:p>
  </w:footnote>
  <w:footnote w:id="122">
    <w:p w14:paraId="55CE8A77"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105</w:t>
      </w:r>
      <w:r w:rsidRPr="00C115E5">
        <w:rPr>
          <w:rtl/>
        </w:rPr>
        <w:t>/</w:t>
      </w:r>
      <w:r w:rsidRPr="00192009">
        <w:rPr>
          <w:rtl/>
        </w:rPr>
        <w:t>21</w:t>
      </w:r>
      <w:r w:rsidRPr="004E68B7">
        <w:rPr>
          <w:rtl/>
        </w:rPr>
        <w:t xml:space="preserve">. </w:t>
      </w:r>
    </w:p>
  </w:footnote>
  <w:footnote w:id="123">
    <w:p w14:paraId="6FA2DA82"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16</w:t>
      </w:r>
      <w:r w:rsidRPr="00C115E5">
        <w:rPr>
          <w:rtl/>
        </w:rPr>
        <w:t>/</w:t>
      </w:r>
      <w:r w:rsidRPr="00192009">
        <w:rPr>
          <w:rtl/>
        </w:rPr>
        <w:t>16</w:t>
      </w:r>
      <w:r w:rsidRPr="004E68B7">
        <w:rPr>
          <w:rtl/>
        </w:rPr>
        <w:t xml:space="preserve">. </w:t>
      </w:r>
    </w:p>
  </w:footnote>
  <w:footnote w:id="124">
    <w:p w14:paraId="55A5A0EA"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52</w:t>
      </w:r>
      <w:r w:rsidRPr="00C115E5">
        <w:rPr>
          <w:rtl/>
        </w:rPr>
        <w:t>/</w:t>
      </w:r>
      <w:r w:rsidRPr="00192009">
        <w:rPr>
          <w:rtl/>
        </w:rPr>
        <w:t>21</w:t>
      </w:r>
      <w:r w:rsidRPr="004E68B7">
        <w:rPr>
          <w:rtl/>
        </w:rPr>
        <w:t xml:space="preserve">. </w:t>
      </w:r>
    </w:p>
  </w:footnote>
  <w:footnote w:id="125">
    <w:p w14:paraId="4E1B1C3B" w14:textId="543A3719"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العددان </w:t>
      </w:r>
      <w:r w:rsidRPr="00192009">
        <w:rPr>
          <w:rtl/>
        </w:rPr>
        <w:t>135</w:t>
      </w:r>
      <w:r w:rsidRPr="00C115E5">
        <w:rPr>
          <w:rtl/>
        </w:rPr>
        <w:t>/</w:t>
      </w:r>
      <w:r w:rsidRPr="00192009">
        <w:rPr>
          <w:rtl/>
        </w:rPr>
        <w:t>04</w:t>
      </w:r>
      <w:r w:rsidR="00B473FC">
        <w:rPr>
          <w:rFonts w:hint="cs"/>
          <w:rtl/>
        </w:rPr>
        <w:t xml:space="preserve"> </w:t>
      </w:r>
      <w:r w:rsidRPr="004E68B7">
        <w:rPr>
          <w:rtl/>
        </w:rPr>
        <w:t>.</w:t>
      </w:r>
      <w:r w:rsidRPr="00C115E5">
        <w:rPr>
          <w:rtl/>
        </w:rPr>
        <w:t>.. و</w:t>
      </w:r>
      <w:r w:rsidRPr="00192009">
        <w:rPr>
          <w:rtl/>
        </w:rPr>
        <w:t>95</w:t>
      </w:r>
      <w:r w:rsidRPr="00C115E5">
        <w:rPr>
          <w:rtl/>
        </w:rPr>
        <w:t>/</w:t>
      </w:r>
      <w:r w:rsidRPr="00192009">
        <w:rPr>
          <w:rtl/>
        </w:rPr>
        <w:t>1</w:t>
      </w:r>
      <w:r w:rsidRPr="00C115E5">
        <w:rPr>
          <w:rtl/>
        </w:rPr>
        <w:t xml:space="preserve"> - قانون الدولة</w:t>
      </w:r>
      <w:r>
        <w:rPr>
          <w:rtl/>
        </w:rPr>
        <w:t xml:space="preserve">. </w:t>
      </w:r>
    </w:p>
  </w:footnote>
  <w:footnote w:id="126">
    <w:p w14:paraId="0116DA81" w14:textId="1088FA22"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113</w:t>
      </w:r>
      <w:r w:rsidRPr="00C115E5">
        <w:rPr>
          <w:rtl/>
        </w:rPr>
        <w:t>/</w:t>
      </w:r>
      <w:r w:rsidRPr="00192009">
        <w:rPr>
          <w:rtl/>
        </w:rPr>
        <w:t>17</w:t>
      </w:r>
      <w:r w:rsidR="007C6FA6">
        <w:rPr>
          <w:rFonts w:hint="cs"/>
          <w:rtl/>
        </w:rPr>
        <w:t xml:space="preserve"> </w:t>
      </w:r>
      <w:r w:rsidRPr="004E68B7">
        <w:rPr>
          <w:rtl/>
        </w:rPr>
        <w:t>.</w:t>
      </w:r>
      <w:r w:rsidRPr="00C115E5">
        <w:rPr>
          <w:rtl/>
        </w:rPr>
        <w:t>.. وقرار المحكمة الدستورية، و</w:t>
      </w:r>
      <w:r w:rsidRPr="00192009">
        <w:rPr>
          <w:rtl/>
        </w:rPr>
        <w:t>66</w:t>
      </w:r>
      <w:r w:rsidRPr="00C115E5">
        <w:rPr>
          <w:rtl/>
        </w:rPr>
        <w:t>/</w:t>
      </w:r>
      <w:r w:rsidRPr="00192009">
        <w:rPr>
          <w:rtl/>
        </w:rPr>
        <w:t>21</w:t>
      </w:r>
      <w:r w:rsidRPr="00C115E5">
        <w:rPr>
          <w:rtl/>
        </w:rPr>
        <w:t xml:space="preserve"> و</w:t>
      </w:r>
      <w:r w:rsidRPr="00192009">
        <w:rPr>
          <w:rtl/>
        </w:rPr>
        <w:t>130</w:t>
      </w:r>
      <w:r w:rsidRPr="00C115E5">
        <w:rPr>
          <w:rtl/>
        </w:rPr>
        <w:t>/</w:t>
      </w:r>
      <w:r w:rsidRPr="00192009">
        <w:rPr>
          <w:rtl/>
        </w:rPr>
        <w:t>21</w:t>
      </w:r>
      <w:r w:rsidRPr="004E68B7">
        <w:rPr>
          <w:rtl/>
        </w:rPr>
        <w:t xml:space="preserve">. </w:t>
      </w:r>
    </w:p>
  </w:footnote>
  <w:footnote w:id="127">
    <w:p w14:paraId="64C93CE2"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24</w:t>
      </w:r>
      <w:r w:rsidRPr="00C115E5">
        <w:rPr>
          <w:rtl/>
        </w:rPr>
        <w:t>/</w:t>
      </w:r>
      <w:r w:rsidRPr="00192009">
        <w:rPr>
          <w:rtl/>
        </w:rPr>
        <w:t>11</w:t>
      </w:r>
      <w:r w:rsidRPr="004E68B7">
        <w:rPr>
          <w:rtl/>
        </w:rPr>
        <w:t xml:space="preserve">. </w:t>
      </w:r>
    </w:p>
  </w:footnote>
  <w:footnote w:id="128">
    <w:p w14:paraId="1731A8E2"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126</w:t>
      </w:r>
      <w:r w:rsidRPr="00C115E5">
        <w:rPr>
          <w:rtl/>
        </w:rPr>
        <w:t>/</w:t>
      </w:r>
      <w:r w:rsidRPr="00192009">
        <w:rPr>
          <w:rtl/>
        </w:rPr>
        <w:t>21</w:t>
      </w:r>
      <w:r w:rsidRPr="004E68B7">
        <w:rPr>
          <w:rtl/>
        </w:rPr>
        <w:t xml:space="preserve">. </w:t>
      </w:r>
    </w:p>
  </w:footnote>
  <w:footnote w:id="129">
    <w:p w14:paraId="6728B1ED"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14</w:t>
      </w:r>
      <w:r w:rsidRPr="00C115E5">
        <w:rPr>
          <w:rtl/>
        </w:rPr>
        <w:t>/</w:t>
      </w:r>
      <w:r w:rsidRPr="00192009">
        <w:rPr>
          <w:rtl/>
        </w:rPr>
        <w:t>21</w:t>
      </w:r>
      <w:r w:rsidRPr="004E68B7">
        <w:rPr>
          <w:rtl/>
        </w:rPr>
        <w:t xml:space="preserve">. </w:t>
      </w:r>
    </w:p>
  </w:footnote>
  <w:footnote w:id="130">
    <w:p w14:paraId="1F3ECA69"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18</w:t>
      </w:r>
      <w:r w:rsidRPr="00C115E5">
        <w:rPr>
          <w:rtl/>
        </w:rPr>
        <w:t>/</w:t>
      </w:r>
      <w:r w:rsidRPr="00192009">
        <w:rPr>
          <w:rtl/>
        </w:rPr>
        <w:t>20</w:t>
      </w:r>
      <w:r w:rsidRPr="004E68B7">
        <w:rPr>
          <w:rtl/>
        </w:rPr>
        <w:t xml:space="preserve">. </w:t>
      </w:r>
    </w:p>
  </w:footnote>
  <w:footnote w:id="131">
    <w:p w14:paraId="46E7D48B"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25</w:t>
      </w:r>
      <w:r w:rsidRPr="00C115E5">
        <w:rPr>
          <w:rtl/>
        </w:rPr>
        <w:t>/</w:t>
      </w:r>
      <w:r w:rsidRPr="00192009">
        <w:rPr>
          <w:rtl/>
        </w:rPr>
        <w:t>19</w:t>
      </w:r>
      <w:r w:rsidRPr="004E68B7">
        <w:rPr>
          <w:rtl/>
        </w:rPr>
        <w:t xml:space="preserve">. </w:t>
      </w:r>
    </w:p>
  </w:footnote>
  <w:footnote w:id="132">
    <w:p w14:paraId="46D1AD64"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25</w:t>
      </w:r>
      <w:r w:rsidRPr="00C115E5">
        <w:rPr>
          <w:rtl/>
        </w:rPr>
        <w:t>/</w:t>
      </w:r>
      <w:r w:rsidRPr="00192009">
        <w:rPr>
          <w:rtl/>
        </w:rPr>
        <w:t>19</w:t>
      </w:r>
      <w:r w:rsidRPr="004E68B7">
        <w:rPr>
          <w:rtl/>
        </w:rPr>
        <w:t xml:space="preserve">. </w:t>
      </w:r>
    </w:p>
  </w:footnote>
  <w:footnote w:id="133">
    <w:p w14:paraId="74F5A772"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العددان </w:t>
      </w:r>
      <w:r w:rsidRPr="00192009">
        <w:rPr>
          <w:rtl/>
        </w:rPr>
        <w:t>45</w:t>
      </w:r>
      <w:r w:rsidRPr="00C115E5">
        <w:rPr>
          <w:rtl/>
        </w:rPr>
        <w:t>/</w:t>
      </w:r>
      <w:r w:rsidRPr="00192009">
        <w:rPr>
          <w:rtl/>
        </w:rPr>
        <w:t>13</w:t>
      </w:r>
      <w:r w:rsidRPr="00C115E5">
        <w:rPr>
          <w:rtl/>
        </w:rPr>
        <w:t xml:space="preserve"> و</w:t>
      </w:r>
      <w:r w:rsidRPr="00192009">
        <w:rPr>
          <w:rtl/>
        </w:rPr>
        <w:t>25</w:t>
      </w:r>
      <w:r w:rsidRPr="00C115E5">
        <w:rPr>
          <w:rtl/>
        </w:rPr>
        <w:t>/</w:t>
      </w:r>
      <w:r w:rsidRPr="00192009">
        <w:rPr>
          <w:rtl/>
        </w:rPr>
        <w:t>19</w:t>
      </w:r>
      <w:r w:rsidRPr="00C115E5">
        <w:rPr>
          <w:rtl/>
        </w:rPr>
        <w:t xml:space="preserve"> - قانون الدولة</w:t>
      </w:r>
      <w:r>
        <w:rPr>
          <w:rtl/>
        </w:rPr>
        <w:t xml:space="preserve">. </w:t>
      </w:r>
    </w:p>
  </w:footnote>
  <w:footnote w:id="134">
    <w:p w14:paraId="0F25C39E"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ab/>
        <w:t xml:space="preserve">"الجريدة الرسمية لجمهورية صربيا"، العدد </w:t>
      </w:r>
      <w:r w:rsidRPr="00192009">
        <w:rPr>
          <w:rtl/>
        </w:rPr>
        <w:t>87</w:t>
      </w:r>
      <w:r w:rsidRPr="00C115E5">
        <w:rPr>
          <w:rtl/>
        </w:rPr>
        <w:t>/</w:t>
      </w:r>
      <w:r w:rsidRPr="00192009">
        <w:rPr>
          <w:rtl/>
        </w:rPr>
        <w:t>18</w:t>
      </w:r>
      <w:r w:rsidRPr="004E68B7">
        <w:rPr>
          <w:rtl/>
        </w:rPr>
        <w:t xml:space="preserve">. </w:t>
      </w:r>
    </w:p>
  </w:footnote>
  <w:footnote w:id="135">
    <w:p w14:paraId="36CE39F9" w14:textId="77777777" w:rsidR="00260A4A" w:rsidRPr="00B143AA" w:rsidRDefault="00260A4A" w:rsidP="00260A4A">
      <w:pPr>
        <w:pStyle w:val="FootnoteText1"/>
        <w:textDirection w:val="tbRlV"/>
        <w:rPr>
          <w:spacing w:val="-3"/>
          <w:rtl/>
        </w:rPr>
      </w:pPr>
      <w:r w:rsidRPr="00A21AFD">
        <w:rPr>
          <w:rtl/>
        </w:rPr>
        <w:t>(</w:t>
      </w:r>
      <w:r w:rsidRPr="007321AC">
        <w:footnoteRef/>
      </w:r>
      <w:r w:rsidRPr="00A21AFD">
        <w:rPr>
          <w:rtl/>
        </w:rPr>
        <w:t>)</w:t>
      </w:r>
      <w:r w:rsidRPr="00C115E5">
        <w:rPr>
          <w:rtl/>
        </w:rPr>
        <w:t xml:space="preserve"> </w:t>
      </w:r>
      <w:r w:rsidRPr="00C115E5">
        <w:rPr>
          <w:rtl/>
        </w:rPr>
        <w:tab/>
        <w:t>"</w:t>
      </w:r>
      <w:r w:rsidRPr="00B143AA">
        <w:rPr>
          <w:spacing w:val="-3"/>
          <w:rtl/>
        </w:rPr>
        <w:t xml:space="preserve">الجريدة الرسمية لجمهورية صربيا"، الأعداد </w:t>
      </w:r>
      <w:r w:rsidRPr="00192009">
        <w:rPr>
          <w:spacing w:val="-3"/>
          <w:rtl/>
        </w:rPr>
        <w:t>88</w:t>
      </w:r>
      <w:r w:rsidRPr="00B143AA">
        <w:rPr>
          <w:spacing w:val="-3"/>
          <w:rtl/>
        </w:rPr>
        <w:t>/</w:t>
      </w:r>
      <w:r w:rsidRPr="00192009">
        <w:rPr>
          <w:spacing w:val="-3"/>
          <w:rtl/>
        </w:rPr>
        <w:t>17</w:t>
      </w:r>
      <w:r w:rsidRPr="00B143AA">
        <w:rPr>
          <w:spacing w:val="-3"/>
          <w:rtl/>
        </w:rPr>
        <w:t xml:space="preserve"> و</w:t>
      </w:r>
      <w:r w:rsidRPr="00192009">
        <w:rPr>
          <w:spacing w:val="-3"/>
          <w:rtl/>
        </w:rPr>
        <w:t>27</w:t>
      </w:r>
      <w:r w:rsidRPr="00B143AA">
        <w:rPr>
          <w:spacing w:val="-3"/>
          <w:rtl/>
        </w:rPr>
        <w:t>/</w:t>
      </w:r>
      <w:r w:rsidRPr="00192009">
        <w:rPr>
          <w:spacing w:val="-3"/>
          <w:rtl/>
        </w:rPr>
        <w:t>18</w:t>
      </w:r>
      <w:r w:rsidRPr="00B143AA">
        <w:rPr>
          <w:spacing w:val="-3"/>
          <w:rtl/>
        </w:rPr>
        <w:t xml:space="preserve"> - قانون الدولة، و</w:t>
      </w:r>
      <w:r w:rsidRPr="00192009">
        <w:rPr>
          <w:spacing w:val="-3"/>
          <w:rtl/>
        </w:rPr>
        <w:t>10</w:t>
      </w:r>
      <w:r w:rsidRPr="00B143AA">
        <w:rPr>
          <w:spacing w:val="-3"/>
          <w:rtl/>
        </w:rPr>
        <w:t>/</w:t>
      </w:r>
      <w:r w:rsidRPr="00192009">
        <w:rPr>
          <w:spacing w:val="-3"/>
          <w:rtl/>
        </w:rPr>
        <w:t>19</w:t>
      </w:r>
      <w:r w:rsidRPr="00B143AA">
        <w:rPr>
          <w:spacing w:val="-3"/>
          <w:rtl/>
        </w:rPr>
        <w:t xml:space="preserve"> و</w:t>
      </w:r>
      <w:r w:rsidRPr="00192009">
        <w:rPr>
          <w:spacing w:val="-3"/>
          <w:rtl/>
        </w:rPr>
        <w:t>27</w:t>
      </w:r>
      <w:r w:rsidRPr="00B143AA">
        <w:rPr>
          <w:spacing w:val="-3"/>
          <w:rtl/>
        </w:rPr>
        <w:t>/</w:t>
      </w:r>
      <w:r w:rsidRPr="00192009">
        <w:rPr>
          <w:spacing w:val="-3"/>
          <w:rtl/>
        </w:rPr>
        <w:t>18</w:t>
      </w:r>
      <w:r w:rsidRPr="00B143AA">
        <w:rPr>
          <w:spacing w:val="-3"/>
          <w:rtl/>
        </w:rPr>
        <w:t xml:space="preserve"> - قانون الدولة، و</w:t>
      </w:r>
      <w:r w:rsidRPr="00192009">
        <w:rPr>
          <w:spacing w:val="-3"/>
          <w:rtl/>
        </w:rPr>
        <w:t>6</w:t>
      </w:r>
      <w:r w:rsidRPr="00B143AA">
        <w:rPr>
          <w:spacing w:val="-3"/>
          <w:rtl/>
        </w:rPr>
        <w:t>/</w:t>
      </w:r>
      <w:r w:rsidRPr="00192009">
        <w:rPr>
          <w:spacing w:val="-3"/>
          <w:rtl/>
        </w:rPr>
        <w:t>20</w:t>
      </w:r>
      <w:r w:rsidRPr="00B143AA">
        <w:rPr>
          <w:spacing w:val="-3"/>
          <w:rtl/>
        </w:rPr>
        <w:t xml:space="preserve"> و</w:t>
      </w:r>
      <w:r w:rsidRPr="00192009">
        <w:rPr>
          <w:spacing w:val="-3"/>
          <w:rtl/>
        </w:rPr>
        <w:t>129</w:t>
      </w:r>
      <w:r w:rsidRPr="00B143AA">
        <w:rPr>
          <w:spacing w:val="-3"/>
          <w:rtl/>
        </w:rPr>
        <w:t>/</w:t>
      </w:r>
      <w:r w:rsidRPr="00192009">
        <w:rPr>
          <w:spacing w:val="-3"/>
          <w:rtl/>
        </w:rPr>
        <w:t>21</w:t>
      </w:r>
      <w:r w:rsidRPr="00B143AA">
        <w:rPr>
          <w:spacing w:val="-3"/>
          <w:rtl/>
        </w:rPr>
        <w:t xml:space="preserve">. </w:t>
      </w:r>
    </w:p>
  </w:footnote>
  <w:footnote w:id="136">
    <w:p w14:paraId="2092DA6E"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18</w:t>
      </w:r>
      <w:r w:rsidRPr="00C115E5">
        <w:rPr>
          <w:rtl/>
        </w:rPr>
        <w:t>/</w:t>
      </w:r>
      <w:r w:rsidRPr="00192009">
        <w:rPr>
          <w:rtl/>
        </w:rPr>
        <w:t>10</w:t>
      </w:r>
      <w:r w:rsidRPr="00C115E5">
        <w:rPr>
          <w:rtl/>
        </w:rPr>
        <w:t xml:space="preserve"> و</w:t>
      </w:r>
      <w:r w:rsidRPr="00192009">
        <w:rPr>
          <w:rtl/>
        </w:rPr>
        <w:t>101</w:t>
      </w:r>
      <w:r w:rsidRPr="00C115E5">
        <w:rPr>
          <w:rtl/>
        </w:rPr>
        <w:t>/</w:t>
      </w:r>
      <w:r w:rsidRPr="00192009">
        <w:rPr>
          <w:rtl/>
        </w:rPr>
        <w:t>17</w:t>
      </w:r>
      <w:r w:rsidRPr="00C115E5">
        <w:rPr>
          <w:rtl/>
        </w:rPr>
        <w:t xml:space="preserve"> و</w:t>
      </w:r>
      <w:r w:rsidRPr="00192009">
        <w:rPr>
          <w:rtl/>
        </w:rPr>
        <w:t>113</w:t>
      </w:r>
      <w:r w:rsidRPr="00C115E5">
        <w:rPr>
          <w:rtl/>
        </w:rPr>
        <w:t>/</w:t>
      </w:r>
      <w:r w:rsidRPr="00192009">
        <w:rPr>
          <w:rtl/>
        </w:rPr>
        <w:t>17</w:t>
      </w:r>
      <w:r w:rsidRPr="00C115E5">
        <w:rPr>
          <w:rtl/>
        </w:rPr>
        <w:t xml:space="preserve"> - قانون الدولة، و</w:t>
      </w:r>
      <w:r w:rsidRPr="00192009">
        <w:rPr>
          <w:rtl/>
        </w:rPr>
        <w:t>95</w:t>
      </w:r>
      <w:r w:rsidRPr="00C115E5">
        <w:rPr>
          <w:rtl/>
        </w:rPr>
        <w:t>/</w:t>
      </w:r>
      <w:r w:rsidRPr="00192009">
        <w:rPr>
          <w:rtl/>
        </w:rPr>
        <w:t>18</w:t>
      </w:r>
      <w:r w:rsidRPr="00C115E5">
        <w:rPr>
          <w:rtl/>
        </w:rPr>
        <w:t xml:space="preserve"> - قانون الدولة، و</w:t>
      </w:r>
      <w:r w:rsidRPr="00192009">
        <w:rPr>
          <w:rtl/>
        </w:rPr>
        <w:t>10</w:t>
      </w:r>
      <w:r w:rsidRPr="00C115E5">
        <w:rPr>
          <w:rtl/>
        </w:rPr>
        <w:t>/</w:t>
      </w:r>
      <w:r w:rsidRPr="00192009">
        <w:rPr>
          <w:rtl/>
        </w:rPr>
        <w:t>19</w:t>
      </w:r>
      <w:r w:rsidRPr="00C115E5">
        <w:rPr>
          <w:rtl/>
        </w:rPr>
        <w:t xml:space="preserve"> و</w:t>
      </w:r>
      <w:r w:rsidRPr="00192009">
        <w:rPr>
          <w:rtl/>
        </w:rPr>
        <w:t>86</w:t>
      </w:r>
      <w:r w:rsidRPr="00C115E5">
        <w:rPr>
          <w:rtl/>
        </w:rPr>
        <w:t>/</w:t>
      </w:r>
      <w:r w:rsidRPr="00192009">
        <w:rPr>
          <w:rtl/>
        </w:rPr>
        <w:t>19</w:t>
      </w:r>
      <w:r w:rsidRPr="00C115E5">
        <w:rPr>
          <w:rtl/>
        </w:rPr>
        <w:t xml:space="preserve"> - قانون الدولة، و</w:t>
      </w:r>
      <w:r w:rsidRPr="00192009">
        <w:rPr>
          <w:rtl/>
        </w:rPr>
        <w:t>157</w:t>
      </w:r>
      <w:r w:rsidRPr="00C115E5">
        <w:rPr>
          <w:rtl/>
        </w:rPr>
        <w:t>/</w:t>
      </w:r>
      <w:r w:rsidRPr="00192009">
        <w:rPr>
          <w:rtl/>
        </w:rPr>
        <w:t>20</w:t>
      </w:r>
      <w:r w:rsidRPr="00C115E5">
        <w:rPr>
          <w:rtl/>
        </w:rPr>
        <w:t xml:space="preserve"> - قانون الدولة، و</w:t>
      </w:r>
      <w:r w:rsidRPr="00192009">
        <w:rPr>
          <w:rtl/>
        </w:rPr>
        <w:t>123</w:t>
      </w:r>
      <w:r w:rsidRPr="00C115E5">
        <w:rPr>
          <w:rtl/>
        </w:rPr>
        <w:t>/</w:t>
      </w:r>
      <w:r w:rsidRPr="00192009">
        <w:rPr>
          <w:rtl/>
        </w:rPr>
        <w:t>21</w:t>
      </w:r>
      <w:r w:rsidRPr="00C115E5">
        <w:rPr>
          <w:rtl/>
        </w:rPr>
        <w:t xml:space="preserve"> - قانون الدولة، و</w:t>
      </w:r>
      <w:r w:rsidRPr="00192009">
        <w:rPr>
          <w:rtl/>
        </w:rPr>
        <w:t>129</w:t>
      </w:r>
      <w:r w:rsidRPr="00C115E5">
        <w:rPr>
          <w:rtl/>
        </w:rPr>
        <w:t>/</w:t>
      </w:r>
      <w:r w:rsidRPr="00192009">
        <w:rPr>
          <w:rtl/>
        </w:rPr>
        <w:t>21</w:t>
      </w:r>
      <w:r w:rsidRPr="004E68B7">
        <w:rPr>
          <w:rtl/>
        </w:rPr>
        <w:t xml:space="preserve">. </w:t>
      </w:r>
    </w:p>
  </w:footnote>
  <w:footnote w:id="137">
    <w:p w14:paraId="3CD260B0"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55</w:t>
      </w:r>
      <w:r w:rsidRPr="00C115E5">
        <w:rPr>
          <w:rtl/>
        </w:rPr>
        <w:t>/</w:t>
      </w:r>
      <w:r w:rsidRPr="00192009">
        <w:rPr>
          <w:rtl/>
        </w:rPr>
        <w:t>13</w:t>
      </w:r>
      <w:r w:rsidRPr="00C115E5">
        <w:rPr>
          <w:rtl/>
        </w:rPr>
        <w:t xml:space="preserve"> و</w:t>
      </w:r>
      <w:r w:rsidRPr="00192009">
        <w:rPr>
          <w:rtl/>
        </w:rPr>
        <w:t>101</w:t>
      </w:r>
      <w:r w:rsidRPr="00C115E5">
        <w:rPr>
          <w:rtl/>
        </w:rPr>
        <w:t>/</w:t>
      </w:r>
      <w:r w:rsidRPr="00192009">
        <w:rPr>
          <w:rtl/>
        </w:rPr>
        <w:t>17</w:t>
      </w:r>
      <w:r w:rsidRPr="00C115E5">
        <w:rPr>
          <w:rtl/>
        </w:rPr>
        <w:t xml:space="preserve"> و</w:t>
      </w:r>
      <w:r w:rsidRPr="00192009">
        <w:rPr>
          <w:rtl/>
        </w:rPr>
        <w:t>10</w:t>
      </w:r>
      <w:r w:rsidRPr="00C115E5">
        <w:rPr>
          <w:rtl/>
        </w:rPr>
        <w:t>/</w:t>
      </w:r>
      <w:r w:rsidRPr="00192009">
        <w:rPr>
          <w:rtl/>
        </w:rPr>
        <w:t>19</w:t>
      </w:r>
      <w:r w:rsidRPr="00C115E5">
        <w:rPr>
          <w:rtl/>
        </w:rPr>
        <w:t xml:space="preserve"> و</w:t>
      </w:r>
      <w:r w:rsidRPr="00192009">
        <w:rPr>
          <w:rtl/>
        </w:rPr>
        <w:t>27</w:t>
      </w:r>
      <w:r w:rsidRPr="00C115E5">
        <w:rPr>
          <w:rtl/>
        </w:rPr>
        <w:t>/</w:t>
      </w:r>
      <w:r w:rsidRPr="00192009">
        <w:rPr>
          <w:rtl/>
        </w:rPr>
        <w:t>18</w:t>
      </w:r>
      <w:r w:rsidRPr="00C115E5">
        <w:rPr>
          <w:rtl/>
        </w:rPr>
        <w:t xml:space="preserve"> - قانون الدولة، و</w:t>
      </w:r>
      <w:r w:rsidRPr="00192009">
        <w:rPr>
          <w:rtl/>
        </w:rPr>
        <w:t>129</w:t>
      </w:r>
      <w:r w:rsidRPr="00C115E5">
        <w:rPr>
          <w:rtl/>
        </w:rPr>
        <w:t>/</w:t>
      </w:r>
      <w:r w:rsidRPr="00192009">
        <w:rPr>
          <w:rtl/>
        </w:rPr>
        <w:t>21</w:t>
      </w:r>
      <w:r w:rsidRPr="004E68B7">
        <w:rPr>
          <w:rtl/>
        </w:rPr>
        <w:t xml:space="preserve">. </w:t>
      </w:r>
    </w:p>
  </w:footnote>
  <w:footnote w:id="138">
    <w:p w14:paraId="6DD418A6" w14:textId="53849928"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العددان </w:t>
      </w:r>
      <w:r w:rsidRPr="00192009">
        <w:rPr>
          <w:rtl/>
        </w:rPr>
        <w:t>55</w:t>
      </w:r>
      <w:r w:rsidRPr="00C115E5">
        <w:rPr>
          <w:rtl/>
        </w:rPr>
        <w:t>/</w:t>
      </w:r>
      <w:r w:rsidRPr="00192009">
        <w:rPr>
          <w:rtl/>
        </w:rPr>
        <w:t>13</w:t>
      </w:r>
      <w:r w:rsidR="0073523A">
        <w:rPr>
          <w:rFonts w:hint="cs"/>
          <w:rtl/>
        </w:rPr>
        <w:t xml:space="preserve"> </w:t>
      </w:r>
      <w:r w:rsidRPr="00C115E5">
        <w:rPr>
          <w:rtl/>
        </w:rPr>
        <w:t>... و</w:t>
      </w:r>
      <w:r w:rsidRPr="00192009">
        <w:rPr>
          <w:rtl/>
        </w:rPr>
        <w:t>129</w:t>
      </w:r>
      <w:r w:rsidRPr="00C115E5">
        <w:rPr>
          <w:rtl/>
        </w:rPr>
        <w:t>/</w:t>
      </w:r>
      <w:r w:rsidRPr="00192009">
        <w:rPr>
          <w:rtl/>
        </w:rPr>
        <w:t>21</w:t>
      </w:r>
      <w:r w:rsidRPr="00C115E5">
        <w:rPr>
          <w:rtl/>
        </w:rPr>
        <w:t xml:space="preserve"> - قانون الدولة</w:t>
      </w:r>
      <w:r>
        <w:rPr>
          <w:rtl/>
        </w:rPr>
        <w:t xml:space="preserve">. </w:t>
      </w:r>
    </w:p>
  </w:footnote>
  <w:footnote w:id="139">
    <w:p w14:paraId="7CC29AE7" w14:textId="20767446"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88</w:t>
      </w:r>
      <w:r w:rsidR="00B87281">
        <w:rPr>
          <w:rFonts w:hint="cs"/>
          <w:rtl/>
        </w:rPr>
        <w:t>/</w:t>
      </w:r>
      <w:r w:rsidR="00B87281" w:rsidRPr="00192009">
        <w:rPr>
          <w:rtl/>
        </w:rPr>
        <w:t>17</w:t>
      </w:r>
      <w:r w:rsidR="00B87281">
        <w:rPr>
          <w:rFonts w:hint="cs"/>
          <w:rtl/>
        </w:rPr>
        <w:t xml:space="preserve"> </w:t>
      </w:r>
      <w:r w:rsidRPr="00C115E5">
        <w:rPr>
          <w:rtl/>
        </w:rPr>
        <w:t>...</w:t>
      </w:r>
      <w:r w:rsidR="00B87281">
        <w:rPr>
          <w:rFonts w:hint="cs"/>
          <w:rtl/>
        </w:rPr>
        <w:t xml:space="preserve"> </w:t>
      </w:r>
      <w:r w:rsidRPr="00192009">
        <w:rPr>
          <w:rtl/>
        </w:rPr>
        <w:t>11</w:t>
      </w:r>
      <w:r w:rsidRPr="00C115E5">
        <w:rPr>
          <w:rtl/>
        </w:rPr>
        <w:t>/</w:t>
      </w:r>
      <w:r w:rsidRPr="00192009">
        <w:rPr>
          <w:rtl/>
        </w:rPr>
        <w:t>21</w:t>
      </w:r>
      <w:r w:rsidRPr="00C115E5">
        <w:rPr>
          <w:rtl/>
        </w:rPr>
        <w:t>- التفسير ذو الحجية، و</w:t>
      </w:r>
      <w:r w:rsidRPr="00192009">
        <w:rPr>
          <w:rtl/>
        </w:rPr>
        <w:t>67</w:t>
      </w:r>
      <w:r w:rsidRPr="00C115E5">
        <w:rPr>
          <w:rtl/>
        </w:rPr>
        <w:t>/</w:t>
      </w:r>
      <w:r w:rsidRPr="00192009">
        <w:rPr>
          <w:rtl/>
        </w:rPr>
        <w:t>21</w:t>
      </w:r>
      <w:r w:rsidRPr="00C115E5">
        <w:rPr>
          <w:rtl/>
        </w:rPr>
        <w:t xml:space="preserve"> - قانون الدولة. </w:t>
      </w:r>
    </w:p>
  </w:footnote>
  <w:footnote w:id="140">
    <w:p w14:paraId="50BD80D6"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العددان </w:t>
      </w:r>
      <w:r w:rsidRPr="00192009">
        <w:rPr>
          <w:rtl/>
        </w:rPr>
        <w:t>24</w:t>
      </w:r>
      <w:r w:rsidRPr="00C115E5">
        <w:rPr>
          <w:rtl/>
        </w:rPr>
        <w:t>/</w:t>
      </w:r>
      <w:r w:rsidRPr="00192009">
        <w:rPr>
          <w:rtl/>
        </w:rPr>
        <w:t>18</w:t>
      </w:r>
      <w:r w:rsidRPr="00C115E5">
        <w:rPr>
          <w:rtl/>
        </w:rPr>
        <w:t xml:space="preserve"> و</w:t>
      </w:r>
      <w:r w:rsidRPr="00192009">
        <w:rPr>
          <w:rtl/>
        </w:rPr>
        <w:t>31</w:t>
      </w:r>
      <w:r w:rsidRPr="00C115E5">
        <w:rPr>
          <w:rtl/>
        </w:rPr>
        <w:t>/</w:t>
      </w:r>
      <w:r w:rsidRPr="00192009">
        <w:rPr>
          <w:rtl/>
        </w:rPr>
        <w:t>19</w:t>
      </w:r>
      <w:r w:rsidRPr="004E68B7">
        <w:rPr>
          <w:rtl/>
        </w:rPr>
        <w:t xml:space="preserve">. </w:t>
      </w:r>
    </w:p>
  </w:footnote>
  <w:footnote w:id="141">
    <w:p w14:paraId="11046165"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87</w:t>
      </w:r>
      <w:r w:rsidRPr="00C115E5">
        <w:rPr>
          <w:rtl/>
        </w:rPr>
        <w:t>/</w:t>
      </w:r>
      <w:r w:rsidRPr="00192009">
        <w:rPr>
          <w:rtl/>
        </w:rPr>
        <w:t>18</w:t>
      </w:r>
      <w:r w:rsidRPr="004E68B7">
        <w:rPr>
          <w:rtl/>
        </w:rPr>
        <w:t xml:space="preserve">. </w:t>
      </w:r>
    </w:p>
  </w:footnote>
  <w:footnote w:id="142">
    <w:p w14:paraId="70191663"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72</w:t>
      </w:r>
      <w:r w:rsidRPr="00C115E5">
        <w:rPr>
          <w:rtl/>
        </w:rPr>
        <w:t>/</w:t>
      </w:r>
      <w:r w:rsidRPr="00192009">
        <w:rPr>
          <w:rtl/>
        </w:rPr>
        <w:t>09</w:t>
      </w:r>
      <w:r w:rsidRPr="00C115E5">
        <w:rPr>
          <w:rtl/>
        </w:rPr>
        <w:t xml:space="preserve"> و</w:t>
      </w:r>
      <w:r w:rsidRPr="00192009">
        <w:rPr>
          <w:rtl/>
        </w:rPr>
        <w:t>20</w:t>
      </w:r>
      <w:r w:rsidRPr="00C115E5">
        <w:rPr>
          <w:rtl/>
        </w:rPr>
        <w:t>/</w:t>
      </w:r>
      <w:r w:rsidRPr="00192009">
        <w:rPr>
          <w:rtl/>
        </w:rPr>
        <w:t>14</w:t>
      </w:r>
      <w:r w:rsidRPr="00C115E5">
        <w:rPr>
          <w:rtl/>
        </w:rPr>
        <w:t xml:space="preserve"> - قرار المحكمة الدستورية، و</w:t>
      </w:r>
      <w:r w:rsidRPr="00192009">
        <w:rPr>
          <w:rtl/>
        </w:rPr>
        <w:t>55</w:t>
      </w:r>
      <w:r w:rsidRPr="00C115E5">
        <w:rPr>
          <w:rtl/>
        </w:rPr>
        <w:t>/</w:t>
      </w:r>
      <w:r w:rsidRPr="00192009">
        <w:rPr>
          <w:rtl/>
        </w:rPr>
        <w:t>14</w:t>
      </w:r>
      <w:r w:rsidRPr="00C115E5">
        <w:rPr>
          <w:rtl/>
        </w:rPr>
        <w:t xml:space="preserve"> و</w:t>
      </w:r>
      <w:r w:rsidRPr="00192009">
        <w:rPr>
          <w:rtl/>
        </w:rPr>
        <w:t>47</w:t>
      </w:r>
      <w:r w:rsidRPr="00C115E5">
        <w:rPr>
          <w:rtl/>
        </w:rPr>
        <w:t>/</w:t>
      </w:r>
      <w:r w:rsidRPr="00192009">
        <w:rPr>
          <w:rtl/>
        </w:rPr>
        <w:t>18</w:t>
      </w:r>
      <w:r w:rsidRPr="004E68B7">
        <w:rPr>
          <w:rtl/>
        </w:rPr>
        <w:t xml:space="preserve">. </w:t>
      </w:r>
    </w:p>
  </w:footnote>
  <w:footnote w:id="143">
    <w:p w14:paraId="0D7CC4BC"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20</w:t>
      </w:r>
      <w:r w:rsidRPr="00C115E5">
        <w:rPr>
          <w:rtl/>
        </w:rPr>
        <w:t>/</w:t>
      </w:r>
      <w:r w:rsidRPr="00192009">
        <w:rPr>
          <w:rtl/>
        </w:rPr>
        <w:t>09</w:t>
      </w:r>
      <w:r w:rsidRPr="00C115E5">
        <w:rPr>
          <w:rtl/>
        </w:rPr>
        <w:t xml:space="preserve"> و</w:t>
      </w:r>
      <w:r w:rsidRPr="00192009">
        <w:rPr>
          <w:rtl/>
        </w:rPr>
        <w:t>145</w:t>
      </w:r>
      <w:r w:rsidRPr="00C115E5">
        <w:rPr>
          <w:rtl/>
        </w:rPr>
        <w:t>/</w:t>
      </w:r>
      <w:r w:rsidRPr="00192009">
        <w:rPr>
          <w:rtl/>
        </w:rPr>
        <w:t>14</w:t>
      </w:r>
      <w:r w:rsidRPr="00C115E5">
        <w:rPr>
          <w:rtl/>
        </w:rPr>
        <w:t xml:space="preserve"> و</w:t>
      </w:r>
      <w:r w:rsidRPr="00192009">
        <w:rPr>
          <w:rtl/>
        </w:rPr>
        <w:t>47</w:t>
      </w:r>
      <w:r w:rsidRPr="00C115E5">
        <w:rPr>
          <w:rtl/>
        </w:rPr>
        <w:t>/</w:t>
      </w:r>
      <w:r w:rsidRPr="00192009">
        <w:rPr>
          <w:rtl/>
        </w:rPr>
        <w:t>18</w:t>
      </w:r>
      <w:r w:rsidRPr="004E68B7">
        <w:rPr>
          <w:rtl/>
        </w:rPr>
        <w:t xml:space="preserve">. </w:t>
      </w:r>
    </w:p>
  </w:footnote>
  <w:footnote w:id="144">
    <w:p w14:paraId="06942203" w14:textId="6A7D72BC"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العددان </w:t>
      </w:r>
      <w:r w:rsidRPr="00192009">
        <w:rPr>
          <w:rtl/>
        </w:rPr>
        <w:t>25</w:t>
      </w:r>
      <w:r w:rsidRPr="00C115E5">
        <w:rPr>
          <w:rtl/>
        </w:rPr>
        <w:t>/</w:t>
      </w:r>
      <w:r w:rsidRPr="00192009">
        <w:rPr>
          <w:rtl/>
        </w:rPr>
        <w:t>82</w:t>
      </w:r>
      <w:r w:rsidRPr="00C115E5">
        <w:rPr>
          <w:rtl/>
        </w:rPr>
        <w:t xml:space="preserve"> و</w:t>
      </w:r>
      <w:r w:rsidRPr="00192009">
        <w:rPr>
          <w:rtl/>
        </w:rPr>
        <w:t>48</w:t>
      </w:r>
      <w:r w:rsidRPr="00C115E5">
        <w:rPr>
          <w:rtl/>
        </w:rPr>
        <w:t>/</w:t>
      </w:r>
      <w:r w:rsidRPr="00192009">
        <w:rPr>
          <w:rtl/>
        </w:rPr>
        <w:t>88</w:t>
      </w:r>
      <w:r w:rsidRPr="00C115E5">
        <w:rPr>
          <w:rtl/>
        </w:rPr>
        <w:t xml:space="preserve"> و"الجريدة الرسمية لجمهورية صربيا"، العدد </w:t>
      </w:r>
      <w:r w:rsidRPr="00192009">
        <w:rPr>
          <w:rtl/>
        </w:rPr>
        <w:t>46</w:t>
      </w:r>
      <w:r w:rsidRPr="00C115E5">
        <w:rPr>
          <w:rtl/>
        </w:rPr>
        <w:t>/</w:t>
      </w:r>
      <w:r w:rsidRPr="00192009">
        <w:rPr>
          <w:rtl/>
        </w:rPr>
        <w:t>9</w:t>
      </w:r>
      <w:r w:rsidRPr="00C115E5">
        <w:rPr>
          <w:rtl/>
        </w:rPr>
        <w:t xml:space="preserve"> – قانون الدولة</w:t>
      </w:r>
      <w:r w:rsidR="0003487B">
        <w:rPr>
          <w:rFonts w:hint="cs"/>
          <w:rtl/>
        </w:rPr>
        <w:t xml:space="preserve"> </w:t>
      </w:r>
      <w:r w:rsidRPr="00C115E5">
        <w:rPr>
          <w:rtl/>
        </w:rPr>
        <w:t xml:space="preserve">... والعدد </w:t>
      </w:r>
      <w:r w:rsidRPr="00192009">
        <w:rPr>
          <w:rtl/>
        </w:rPr>
        <w:t>14</w:t>
      </w:r>
      <w:r w:rsidRPr="00C115E5">
        <w:rPr>
          <w:rtl/>
        </w:rPr>
        <w:t>/</w:t>
      </w:r>
      <w:r w:rsidRPr="00192009">
        <w:rPr>
          <w:rtl/>
        </w:rPr>
        <w:t>22</w:t>
      </w:r>
      <w:r w:rsidRPr="004E68B7">
        <w:rPr>
          <w:rtl/>
        </w:rPr>
        <w:t xml:space="preserve">. </w:t>
      </w:r>
    </w:p>
  </w:footnote>
  <w:footnote w:id="145">
    <w:p w14:paraId="7BE98C07" w14:textId="443263E5"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 "الجريدة الرسمية لجمهورية صربيا"، العددان </w:t>
      </w:r>
      <w:r w:rsidRPr="00192009">
        <w:rPr>
          <w:rtl/>
        </w:rPr>
        <w:t>72</w:t>
      </w:r>
      <w:r w:rsidR="008363ED">
        <w:rPr>
          <w:rFonts w:hint="cs"/>
          <w:rtl/>
        </w:rPr>
        <w:t>/</w:t>
      </w:r>
      <w:r w:rsidR="008363ED" w:rsidRPr="00192009">
        <w:rPr>
          <w:rtl/>
        </w:rPr>
        <w:t>11</w:t>
      </w:r>
      <w:r w:rsidR="00187C8D">
        <w:rPr>
          <w:rFonts w:hint="cs"/>
          <w:rtl/>
        </w:rPr>
        <w:t xml:space="preserve"> </w:t>
      </w:r>
      <w:r w:rsidRPr="004E68B7">
        <w:rPr>
          <w:rtl/>
        </w:rPr>
        <w:t>.</w:t>
      </w:r>
      <w:r w:rsidRPr="00C115E5">
        <w:rPr>
          <w:rtl/>
        </w:rPr>
        <w:t xml:space="preserve">.. </w:t>
      </w:r>
      <w:r w:rsidRPr="00192009">
        <w:rPr>
          <w:rtl/>
        </w:rPr>
        <w:t>18</w:t>
      </w:r>
      <w:r w:rsidRPr="00C115E5">
        <w:rPr>
          <w:rtl/>
        </w:rPr>
        <w:t>/</w:t>
      </w:r>
      <w:r w:rsidRPr="00192009">
        <w:rPr>
          <w:rtl/>
        </w:rPr>
        <w:t>20</w:t>
      </w:r>
      <w:r w:rsidRPr="004E68B7">
        <w:rPr>
          <w:rtl/>
        </w:rPr>
        <w:t xml:space="preserve">. </w:t>
      </w:r>
    </w:p>
  </w:footnote>
  <w:footnote w:id="146">
    <w:p w14:paraId="49ADD88F"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36</w:t>
      </w:r>
      <w:r w:rsidRPr="00C115E5">
        <w:rPr>
          <w:rtl/>
        </w:rPr>
        <w:t>/</w:t>
      </w:r>
      <w:r w:rsidRPr="00192009">
        <w:rPr>
          <w:rtl/>
        </w:rPr>
        <w:t>09</w:t>
      </w:r>
      <w:r w:rsidRPr="00C115E5">
        <w:rPr>
          <w:rtl/>
        </w:rPr>
        <w:t xml:space="preserve"> و</w:t>
      </w:r>
      <w:r w:rsidRPr="00192009">
        <w:rPr>
          <w:rtl/>
        </w:rPr>
        <w:t>32</w:t>
      </w:r>
      <w:r w:rsidRPr="00C115E5">
        <w:rPr>
          <w:rtl/>
        </w:rPr>
        <w:t>/</w:t>
      </w:r>
      <w:r w:rsidRPr="00192009">
        <w:rPr>
          <w:rtl/>
        </w:rPr>
        <w:t>13</w:t>
      </w:r>
      <w:r w:rsidRPr="00C115E5">
        <w:rPr>
          <w:rtl/>
        </w:rPr>
        <w:t xml:space="preserve"> و</w:t>
      </w:r>
      <w:r w:rsidRPr="00192009">
        <w:rPr>
          <w:rtl/>
        </w:rPr>
        <w:t>14</w:t>
      </w:r>
      <w:r w:rsidRPr="00C115E5">
        <w:rPr>
          <w:rtl/>
        </w:rPr>
        <w:t>/</w:t>
      </w:r>
      <w:r w:rsidRPr="00192009">
        <w:rPr>
          <w:rtl/>
        </w:rPr>
        <w:t>22</w:t>
      </w:r>
      <w:r w:rsidRPr="00C115E5">
        <w:rPr>
          <w:rtl/>
        </w:rPr>
        <w:t xml:space="preserve"> - قانون الدولة</w:t>
      </w:r>
      <w:r>
        <w:rPr>
          <w:rtl/>
        </w:rPr>
        <w:t xml:space="preserve">. </w:t>
      </w:r>
    </w:p>
  </w:footnote>
  <w:footnote w:id="147">
    <w:p w14:paraId="2D59D512" w14:textId="55F3382C"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العددان </w:t>
      </w:r>
      <w:r w:rsidRPr="00192009">
        <w:rPr>
          <w:rtl/>
        </w:rPr>
        <w:t>34</w:t>
      </w:r>
      <w:r w:rsidRPr="00C115E5">
        <w:rPr>
          <w:rtl/>
        </w:rPr>
        <w:t>/</w:t>
      </w:r>
      <w:r w:rsidRPr="00192009">
        <w:rPr>
          <w:rtl/>
        </w:rPr>
        <w:t>03</w:t>
      </w:r>
      <w:r w:rsidRPr="00C115E5">
        <w:rPr>
          <w:rtl/>
        </w:rPr>
        <w:t xml:space="preserve"> و</w:t>
      </w:r>
      <w:r w:rsidRPr="00192009">
        <w:rPr>
          <w:rtl/>
        </w:rPr>
        <w:t>64</w:t>
      </w:r>
      <w:r w:rsidRPr="00C115E5">
        <w:rPr>
          <w:rtl/>
        </w:rPr>
        <w:t>/</w:t>
      </w:r>
      <w:r w:rsidRPr="00192009">
        <w:rPr>
          <w:rtl/>
        </w:rPr>
        <w:t>04</w:t>
      </w:r>
      <w:r w:rsidRPr="00C115E5">
        <w:rPr>
          <w:rtl/>
        </w:rPr>
        <w:t xml:space="preserve"> - قرار المحكمة العليا،</w:t>
      </w:r>
      <w:r w:rsidR="00187C8D">
        <w:rPr>
          <w:rFonts w:hint="cs"/>
          <w:rtl/>
        </w:rPr>
        <w:t xml:space="preserve"> </w:t>
      </w:r>
      <w:r w:rsidRPr="004E68B7">
        <w:rPr>
          <w:rtl/>
        </w:rPr>
        <w:t>.</w:t>
      </w:r>
      <w:r w:rsidRPr="00C115E5">
        <w:rPr>
          <w:rtl/>
        </w:rPr>
        <w:t xml:space="preserve">.. </w:t>
      </w:r>
      <w:r w:rsidRPr="00192009">
        <w:rPr>
          <w:rtl/>
        </w:rPr>
        <w:t>62</w:t>
      </w:r>
      <w:r w:rsidRPr="00C115E5">
        <w:rPr>
          <w:rtl/>
        </w:rPr>
        <w:t>/</w:t>
      </w:r>
      <w:r w:rsidRPr="00192009">
        <w:rPr>
          <w:rtl/>
        </w:rPr>
        <w:t>21</w:t>
      </w:r>
      <w:r w:rsidRPr="004E68B7">
        <w:rPr>
          <w:rtl/>
        </w:rPr>
        <w:t xml:space="preserve">. </w:t>
      </w:r>
    </w:p>
  </w:footnote>
  <w:footnote w:id="148">
    <w:p w14:paraId="6A4FD553" w14:textId="51DF3B78"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العددان </w:t>
      </w:r>
      <w:r w:rsidRPr="00192009">
        <w:rPr>
          <w:rtl/>
        </w:rPr>
        <w:t>54</w:t>
      </w:r>
      <w:r w:rsidRPr="00C115E5">
        <w:rPr>
          <w:rtl/>
        </w:rPr>
        <w:t>/</w:t>
      </w:r>
      <w:r w:rsidRPr="00192009">
        <w:rPr>
          <w:rtl/>
        </w:rPr>
        <w:t>09</w:t>
      </w:r>
      <w:r w:rsidR="0086551D">
        <w:rPr>
          <w:rFonts w:hint="cs"/>
          <w:rtl/>
        </w:rPr>
        <w:t xml:space="preserve"> </w:t>
      </w:r>
      <w:r w:rsidRPr="004E68B7">
        <w:rPr>
          <w:rtl/>
        </w:rPr>
        <w:t>.</w:t>
      </w:r>
      <w:r w:rsidRPr="00C115E5">
        <w:rPr>
          <w:rtl/>
        </w:rPr>
        <w:t>.. و</w:t>
      </w:r>
      <w:r w:rsidRPr="00192009">
        <w:rPr>
          <w:rtl/>
        </w:rPr>
        <w:t>118</w:t>
      </w:r>
      <w:r w:rsidR="00E65B0E">
        <w:rPr>
          <w:rFonts w:hint="cs"/>
          <w:rtl/>
        </w:rPr>
        <w:t>/</w:t>
      </w:r>
      <w:r w:rsidR="00E65B0E" w:rsidRPr="00192009">
        <w:rPr>
          <w:rtl/>
        </w:rPr>
        <w:t>21</w:t>
      </w:r>
      <w:r w:rsidRPr="004E68B7">
        <w:rPr>
          <w:rtl/>
        </w:rPr>
        <w:t xml:space="preserve">. </w:t>
      </w:r>
    </w:p>
  </w:footnote>
  <w:footnote w:id="149">
    <w:p w14:paraId="13B7BD6D"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51</w:t>
      </w:r>
      <w:r w:rsidRPr="00C115E5">
        <w:rPr>
          <w:rtl/>
        </w:rPr>
        <w:t>/</w:t>
      </w:r>
      <w:r w:rsidRPr="00192009">
        <w:rPr>
          <w:rtl/>
        </w:rPr>
        <w:t>09</w:t>
      </w:r>
      <w:r w:rsidRPr="00C115E5">
        <w:rPr>
          <w:rtl/>
        </w:rPr>
        <w:t xml:space="preserve"> و</w:t>
      </w:r>
      <w:r w:rsidRPr="00192009">
        <w:rPr>
          <w:rtl/>
        </w:rPr>
        <w:t>99</w:t>
      </w:r>
      <w:r w:rsidRPr="00C115E5">
        <w:rPr>
          <w:rtl/>
        </w:rPr>
        <w:t>/</w:t>
      </w:r>
      <w:r w:rsidRPr="00192009">
        <w:rPr>
          <w:rtl/>
        </w:rPr>
        <w:t>11</w:t>
      </w:r>
      <w:r w:rsidRPr="00C115E5">
        <w:rPr>
          <w:rtl/>
        </w:rPr>
        <w:t xml:space="preserve"> - قانون الدولة، و</w:t>
      </w:r>
      <w:r w:rsidRPr="00192009">
        <w:rPr>
          <w:rtl/>
        </w:rPr>
        <w:t>44</w:t>
      </w:r>
      <w:r w:rsidRPr="00C115E5">
        <w:rPr>
          <w:rtl/>
        </w:rPr>
        <w:t>/</w:t>
      </w:r>
      <w:r w:rsidRPr="00192009">
        <w:rPr>
          <w:rtl/>
        </w:rPr>
        <w:t>2018</w:t>
      </w:r>
      <w:r w:rsidRPr="00C115E5">
        <w:rPr>
          <w:rtl/>
        </w:rPr>
        <w:t xml:space="preserve"> - قانون الدولة</w:t>
      </w:r>
      <w:r>
        <w:rPr>
          <w:rtl/>
        </w:rPr>
        <w:t xml:space="preserve">. </w:t>
      </w:r>
    </w:p>
  </w:footnote>
  <w:footnote w:id="150">
    <w:p w14:paraId="0AEAC422"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6</w:t>
      </w:r>
      <w:r w:rsidRPr="00C115E5">
        <w:rPr>
          <w:rtl/>
        </w:rPr>
        <w:t>/</w:t>
      </w:r>
      <w:r w:rsidRPr="00192009">
        <w:rPr>
          <w:rtl/>
        </w:rPr>
        <w:t>16</w:t>
      </w:r>
      <w:r w:rsidRPr="00C115E5">
        <w:rPr>
          <w:rtl/>
        </w:rPr>
        <w:t xml:space="preserve"> و</w:t>
      </w:r>
      <w:r w:rsidRPr="00192009">
        <w:rPr>
          <w:rtl/>
        </w:rPr>
        <w:t>94</w:t>
      </w:r>
      <w:r w:rsidRPr="00C115E5">
        <w:rPr>
          <w:rtl/>
        </w:rPr>
        <w:t>/</w:t>
      </w:r>
      <w:r w:rsidRPr="00192009">
        <w:rPr>
          <w:rtl/>
        </w:rPr>
        <w:t>17</w:t>
      </w:r>
      <w:r w:rsidRPr="00C115E5">
        <w:rPr>
          <w:rtl/>
        </w:rPr>
        <w:t xml:space="preserve"> و</w:t>
      </w:r>
      <w:r w:rsidRPr="00192009">
        <w:rPr>
          <w:rtl/>
        </w:rPr>
        <w:t>77</w:t>
      </w:r>
      <w:r w:rsidRPr="00C115E5">
        <w:rPr>
          <w:rtl/>
        </w:rPr>
        <w:t>/</w:t>
      </w:r>
      <w:r w:rsidRPr="00192009">
        <w:rPr>
          <w:rtl/>
        </w:rPr>
        <w:t>19</w:t>
      </w:r>
      <w:r w:rsidRPr="004E68B7">
        <w:rPr>
          <w:rtl/>
        </w:rPr>
        <w:t xml:space="preserve">. </w:t>
      </w:r>
    </w:p>
  </w:footnote>
  <w:footnote w:id="151">
    <w:p w14:paraId="6B731568"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العددان </w:t>
      </w:r>
      <w:r w:rsidRPr="00192009">
        <w:rPr>
          <w:rtl/>
        </w:rPr>
        <w:t>18</w:t>
      </w:r>
      <w:r w:rsidRPr="00C115E5">
        <w:rPr>
          <w:rtl/>
        </w:rPr>
        <w:t>/</w:t>
      </w:r>
      <w:r w:rsidRPr="00192009">
        <w:rPr>
          <w:rtl/>
        </w:rPr>
        <w:t>16</w:t>
      </w:r>
      <w:r w:rsidRPr="00C115E5">
        <w:rPr>
          <w:rtl/>
        </w:rPr>
        <w:t xml:space="preserve"> و</w:t>
      </w:r>
      <w:r w:rsidRPr="00192009">
        <w:rPr>
          <w:rtl/>
        </w:rPr>
        <w:t>95</w:t>
      </w:r>
      <w:r w:rsidRPr="00C115E5">
        <w:rPr>
          <w:rtl/>
        </w:rPr>
        <w:t>/</w:t>
      </w:r>
      <w:r w:rsidRPr="00192009">
        <w:rPr>
          <w:rtl/>
        </w:rPr>
        <w:t>18</w:t>
      </w:r>
      <w:r w:rsidRPr="00C115E5">
        <w:rPr>
          <w:rtl/>
        </w:rPr>
        <w:t xml:space="preserve"> - التفسير ذو الحجية</w:t>
      </w:r>
      <w:r>
        <w:rPr>
          <w:rtl/>
        </w:rPr>
        <w:t xml:space="preserve">. </w:t>
      </w:r>
    </w:p>
  </w:footnote>
  <w:footnote w:id="152">
    <w:p w14:paraId="39091471"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22</w:t>
      </w:r>
      <w:r w:rsidRPr="004E68B7">
        <w:rPr>
          <w:rtl/>
        </w:rPr>
        <w:t xml:space="preserve">. </w:t>
      </w:r>
    </w:p>
  </w:footnote>
  <w:footnote w:id="153">
    <w:p w14:paraId="2C620EFD"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170</w:t>
      </w:r>
      <w:r w:rsidRPr="004E68B7">
        <w:rPr>
          <w:rtl/>
        </w:rPr>
        <w:t xml:space="preserve">. </w:t>
      </w:r>
    </w:p>
  </w:footnote>
  <w:footnote w:id="154">
    <w:p w14:paraId="48E5D4E1" w14:textId="6026881A" w:rsidR="00260A4A" w:rsidRPr="00187C8D" w:rsidRDefault="00260A4A" w:rsidP="00260A4A">
      <w:pPr>
        <w:pStyle w:val="FootnoteText1"/>
        <w:textDirection w:val="tbRlV"/>
        <w:rPr>
          <w:spacing w:val="-4"/>
          <w:rtl/>
        </w:rPr>
      </w:pPr>
      <w:r w:rsidRPr="00A21AFD">
        <w:rPr>
          <w:rtl/>
        </w:rPr>
        <w:t>(</w:t>
      </w:r>
      <w:r w:rsidRPr="007321AC">
        <w:footnoteRef/>
      </w:r>
      <w:r w:rsidRPr="00A21AFD">
        <w:rPr>
          <w:rtl/>
        </w:rPr>
        <w:t>)</w:t>
      </w:r>
      <w:r w:rsidRPr="00C115E5">
        <w:rPr>
          <w:rtl/>
        </w:rPr>
        <w:t xml:space="preserve"> </w:t>
      </w:r>
      <w:r w:rsidRPr="00C115E5">
        <w:rPr>
          <w:rtl/>
        </w:rPr>
        <w:tab/>
      </w:r>
      <w:r w:rsidRPr="00187C8D">
        <w:rPr>
          <w:spacing w:val="-4"/>
          <w:rtl/>
        </w:rPr>
        <w:t xml:space="preserve">قانون الإجراءات الجنائية ("الجريدة الرسمية لجمهورية صربيا"، العددان </w:t>
      </w:r>
      <w:r w:rsidRPr="00192009">
        <w:rPr>
          <w:spacing w:val="-4"/>
          <w:rtl/>
        </w:rPr>
        <w:t>72</w:t>
      </w:r>
      <w:r w:rsidRPr="00187C8D">
        <w:rPr>
          <w:spacing w:val="-4"/>
          <w:rtl/>
        </w:rPr>
        <w:t>/</w:t>
      </w:r>
      <w:r w:rsidRPr="00192009">
        <w:rPr>
          <w:spacing w:val="-4"/>
          <w:rtl/>
        </w:rPr>
        <w:t>1</w:t>
      </w:r>
      <w:r w:rsidR="00CD3B4B">
        <w:rPr>
          <w:rFonts w:hint="cs"/>
          <w:spacing w:val="-4"/>
          <w:rtl/>
        </w:rPr>
        <w:t xml:space="preserve"> </w:t>
      </w:r>
      <w:r w:rsidRPr="00187C8D">
        <w:rPr>
          <w:spacing w:val="-4"/>
          <w:rtl/>
        </w:rPr>
        <w:t>... و</w:t>
      </w:r>
      <w:r w:rsidRPr="00192009">
        <w:rPr>
          <w:spacing w:val="-4"/>
          <w:rtl/>
        </w:rPr>
        <w:t>62</w:t>
      </w:r>
      <w:r w:rsidRPr="00187C8D">
        <w:rPr>
          <w:spacing w:val="-4"/>
          <w:rtl/>
        </w:rPr>
        <w:t>/</w:t>
      </w:r>
      <w:r w:rsidRPr="00192009">
        <w:rPr>
          <w:spacing w:val="-4"/>
          <w:rtl/>
        </w:rPr>
        <w:t>21</w:t>
      </w:r>
      <w:r w:rsidRPr="00187C8D">
        <w:rPr>
          <w:spacing w:val="-4"/>
          <w:rtl/>
        </w:rPr>
        <w:t xml:space="preserve"> – قرار المحكمة الدستورية)، المادة </w:t>
      </w:r>
      <w:r w:rsidRPr="00192009">
        <w:rPr>
          <w:spacing w:val="-4"/>
          <w:rtl/>
        </w:rPr>
        <w:t>252</w:t>
      </w:r>
      <w:r w:rsidRPr="00187C8D">
        <w:rPr>
          <w:spacing w:val="-4"/>
          <w:rtl/>
        </w:rPr>
        <w:t xml:space="preserve">. </w:t>
      </w:r>
    </w:p>
  </w:footnote>
  <w:footnote w:id="155">
    <w:p w14:paraId="342494D4"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128</w:t>
      </w:r>
      <w:r w:rsidRPr="00C115E5">
        <w:rPr>
          <w:rtl/>
        </w:rPr>
        <w:t>/</w:t>
      </w:r>
      <w:r w:rsidRPr="00192009">
        <w:rPr>
          <w:rtl/>
        </w:rPr>
        <w:t>20</w:t>
      </w:r>
      <w:r w:rsidRPr="00C115E5">
        <w:rPr>
          <w:rtl/>
        </w:rPr>
        <w:t xml:space="preserve">، المادة </w:t>
      </w:r>
      <w:r w:rsidRPr="00192009">
        <w:rPr>
          <w:rtl/>
        </w:rPr>
        <w:t>12</w:t>
      </w:r>
      <w:r w:rsidRPr="004E68B7">
        <w:rPr>
          <w:rtl/>
        </w:rPr>
        <w:t xml:space="preserve">. </w:t>
      </w:r>
    </w:p>
  </w:footnote>
  <w:footnote w:id="156">
    <w:p w14:paraId="7A6E61BA"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بهيئة حماية المواطنين ("الجريدة الرسمية لجمهورية صربيا"، العدد </w:t>
      </w:r>
      <w:r w:rsidRPr="00192009">
        <w:rPr>
          <w:rtl/>
        </w:rPr>
        <w:t>105</w:t>
      </w:r>
      <w:r w:rsidRPr="00C115E5">
        <w:rPr>
          <w:rtl/>
        </w:rPr>
        <w:t>/</w:t>
      </w:r>
      <w:r w:rsidRPr="00192009">
        <w:rPr>
          <w:rtl/>
        </w:rPr>
        <w:t>21</w:t>
      </w:r>
      <w:r w:rsidRPr="004E68B7">
        <w:rPr>
          <w:rtl/>
        </w:rPr>
        <w:t xml:space="preserve">). </w:t>
      </w:r>
    </w:p>
  </w:footnote>
  <w:footnote w:id="157">
    <w:p w14:paraId="77A81F2B"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المرجع نفسه، المادة </w:t>
      </w:r>
      <w:r w:rsidRPr="00192009">
        <w:rPr>
          <w:rtl/>
        </w:rPr>
        <w:t>3</w:t>
      </w:r>
      <w:r w:rsidRPr="004E68B7">
        <w:rPr>
          <w:rtl/>
        </w:rPr>
        <w:t xml:space="preserve">. </w:t>
      </w:r>
    </w:p>
  </w:footnote>
  <w:footnote w:id="158">
    <w:p w14:paraId="07C0A58B"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بهيئة حماية المواطنين، المادة </w:t>
      </w:r>
      <w:r w:rsidRPr="00192009">
        <w:rPr>
          <w:rtl/>
        </w:rPr>
        <w:t>6</w:t>
      </w:r>
      <w:r w:rsidRPr="004E68B7">
        <w:rPr>
          <w:rtl/>
        </w:rPr>
        <w:t xml:space="preserve">. </w:t>
      </w:r>
    </w:p>
  </w:footnote>
  <w:footnote w:id="159">
    <w:p w14:paraId="049B6EC9"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بهيئة حماية المواطنين، المادة </w:t>
      </w:r>
      <w:r w:rsidRPr="00192009">
        <w:rPr>
          <w:rtl/>
        </w:rPr>
        <w:t>3</w:t>
      </w:r>
      <w:r w:rsidRPr="004E68B7">
        <w:rPr>
          <w:rtl/>
        </w:rPr>
        <w:t xml:space="preserve">. </w:t>
      </w:r>
    </w:p>
  </w:footnote>
  <w:footnote w:id="160">
    <w:p w14:paraId="59F5CBB7"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بهيئة حماية المواطنين، المادة </w:t>
      </w:r>
      <w:r w:rsidRPr="00192009">
        <w:rPr>
          <w:rtl/>
        </w:rPr>
        <w:t>19</w:t>
      </w:r>
      <w:r w:rsidRPr="004E68B7">
        <w:rPr>
          <w:rtl/>
        </w:rPr>
        <w:t xml:space="preserve">. </w:t>
      </w:r>
    </w:p>
  </w:footnote>
  <w:footnote w:id="161">
    <w:p w14:paraId="45951C3F"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بهيئة حماية المواطنين، المادة </w:t>
      </w:r>
      <w:r w:rsidRPr="00192009">
        <w:rPr>
          <w:rtl/>
        </w:rPr>
        <w:t>27</w:t>
      </w:r>
      <w:r w:rsidRPr="004E68B7">
        <w:rPr>
          <w:rtl/>
        </w:rPr>
        <w:t xml:space="preserve">. </w:t>
      </w:r>
    </w:p>
  </w:footnote>
  <w:footnote w:id="162">
    <w:p w14:paraId="046984E4" w14:textId="0C3595BE" w:rsidR="00260A4A" w:rsidRPr="00C115E5" w:rsidRDefault="00271E91" w:rsidP="00260A4A">
      <w:pPr>
        <w:pStyle w:val="FootnoteText1"/>
        <w:textDirection w:val="tbRlV"/>
        <w:rPr>
          <w:rtl/>
        </w:rPr>
      </w:pPr>
      <w:r w:rsidRPr="00A21AFD">
        <w:rPr>
          <w:rFonts w:hint="cs"/>
          <w:rtl/>
        </w:rPr>
        <w:t>(</w:t>
      </w:r>
      <w:r w:rsidR="00260A4A" w:rsidRPr="007321AC">
        <w:footnoteRef/>
      </w:r>
      <w:r w:rsidRPr="00A21AFD">
        <w:rPr>
          <w:rFonts w:hint="cs"/>
          <w:rtl/>
        </w:rPr>
        <w:t>)</w:t>
      </w:r>
      <w:r w:rsidR="00260A4A" w:rsidRPr="00C115E5">
        <w:rPr>
          <w:rtl/>
        </w:rPr>
        <w:tab/>
        <w:t xml:space="preserve">القانون المتعلق بهيئة حماية المواطنين، المادة </w:t>
      </w:r>
      <w:r w:rsidR="00260A4A" w:rsidRPr="00192009">
        <w:rPr>
          <w:rtl/>
        </w:rPr>
        <w:t>8</w:t>
      </w:r>
      <w:r w:rsidR="00260A4A" w:rsidRPr="004E68B7">
        <w:rPr>
          <w:rtl/>
        </w:rPr>
        <w:t xml:space="preserve">. </w:t>
      </w:r>
    </w:p>
  </w:footnote>
  <w:footnote w:id="163">
    <w:p w14:paraId="5F1BD6CC" w14:textId="36001472" w:rsidR="00260A4A" w:rsidRPr="00C115E5" w:rsidRDefault="00271E91" w:rsidP="00260A4A">
      <w:pPr>
        <w:pStyle w:val="FootnoteText1"/>
        <w:textDirection w:val="tbRlV"/>
        <w:rPr>
          <w:rtl/>
        </w:rPr>
      </w:pPr>
      <w:r w:rsidRPr="00A21AFD">
        <w:rPr>
          <w:rFonts w:hint="cs"/>
          <w:rtl/>
        </w:rPr>
        <w:t>(</w:t>
      </w:r>
      <w:r w:rsidR="00260A4A" w:rsidRPr="007321AC">
        <w:footnoteRef/>
      </w:r>
      <w:r w:rsidRPr="00A21AFD">
        <w:rPr>
          <w:rFonts w:hint="cs"/>
          <w:rtl/>
        </w:rPr>
        <w:t>)</w:t>
      </w:r>
      <w:r w:rsidR="00260A4A" w:rsidRPr="00C115E5">
        <w:rPr>
          <w:rtl/>
        </w:rPr>
        <w:tab/>
        <w:t xml:space="preserve">القانون المتعلق بهيئة حماية المواطنين، المادة </w:t>
      </w:r>
      <w:r w:rsidR="00260A4A" w:rsidRPr="00192009">
        <w:rPr>
          <w:rtl/>
        </w:rPr>
        <w:t>39</w:t>
      </w:r>
      <w:r w:rsidR="00260A4A" w:rsidRPr="004E68B7">
        <w:rPr>
          <w:rtl/>
        </w:rPr>
        <w:t xml:space="preserve">. </w:t>
      </w:r>
    </w:p>
  </w:footnote>
  <w:footnote w:id="164">
    <w:p w14:paraId="4A0C443F" w14:textId="6682CF8C" w:rsidR="00260A4A" w:rsidRPr="00C115E5" w:rsidRDefault="00B36C01" w:rsidP="00260A4A">
      <w:pPr>
        <w:pStyle w:val="FootnoteText1"/>
        <w:textDirection w:val="tbRlV"/>
        <w:rPr>
          <w:rtl/>
        </w:rPr>
      </w:pPr>
      <w:r w:rsidRPr="00A21AFD">
        <w:rPr>
          <w:rFonts w:hint="cs"/>
          <w:rtl/>
        </w:rPr>
        <w:t>(</w:t>
      </w:r>
      <w:r w:rsidR="00260A4A" w:rsidRPr="007321AC">
        <w:footnoteRef/>
      </w:r>
      <w:r w:rsidRPr="00A21AFD">
        <w:rPr>
          <w:rFonts w:hint="cs"/>
          <w:rtl/>
        </w:rPr>
        <w:t>)</w:t>
      </w:r>
      <w:r w:rsidR="00260A4A" w:rsidRPr="00C115E5">
        <w:rPr>
          <w:rtl/>
        </w:rPr>
        <w:tab/>
        <w:t xml:space="preserve">قرار مجلس المقاطعة بشأن أمانة المظالم الإقليمية، المادة </w:t>
      </w:r>
      <w:r w:rsidR="00260A4A" w:rsidRPr="00192009">
        <w:rPr>
          <w:rtl/>
        </w:rPr>
        <w:t>5</w:t>
      </w:r>
      <w:r w:rsidR="00260A4A" w:rsidRPr="004E68B7">
        <w:rPr>
          <w:rtl/>
        </w:rPr>
        <w:t xml:space="preserve">. </w:t>
      </w:r>
    </w:p>
  </w:footnote>
  <w:footnote w:id="165">
    <w:p w14:paraId="53A3138E" w14:textId="3C1D350D"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ab/>
        <w:t xml:space="preserve">قرار مجلس المقاطعة بشأن أمانة المظالم الإقليمية، المادة </w:t>
      </w:r>
      <w:r w:rsidRPr="00192009">
        <w:rPr>
          <w:rtl/>
        </w:rPr>
        <w:t>31</w:t>
      </w:r>
      <w:r w:rsidRPr="004E68B7">
        <w:rPr>
          <w:rtl/>
        </w:rPr>
        <w:t xml:space="preserve">. </w:t>
      </w:r>
    </w:p>
  </w:footnote>
  <w:footnote w:id="166">
    <w:p w14:paraId="3232134A" w14:textId="4789132E"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ab/>
        <w:t xml:space="preserve">قرار مجلس المقاطعة بشأن أمانة المظالم الإقليمية، المادة </w:t>
      </w:r>
      <w:r w:rsidRPr="00192009">
        <w:rPr>
          <w:rtl/>
        </w:rPr>
        <w:t>21</w:t>
      </w:r>
      <w:r w:rsidRPr="004E68B7">
        <w:rPr>
          <w:rtl/>
        </w:rPr>
        <w:t xml:space="preserve">. </w:t>
      </w:r>
    </w:p>
  </w:footnote>
  <w:footnote w:id="167">
    <w:p w14:paraId="461ADC84" w14:textId="70B1B548"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ab/>
        <w:t xml:space="preserve">قرار مجلس المقاطعة بشأن أمانة المظالم الإقليمية، المادة </w:t>
      </w:r>
      <w:r w:rsidRPr="00192009">
        <w:rPr>
          <w:rtl/>
        </w:rPr>
        <w:t>8</w:t>
      </w:r>
      <w:r w:rsidRPr="004E68B7">
        <w:rPr>
          <w:rtl/>
        </w:rPr>
        <w:t xml:space="preserve">. </w:t>
      </w:r>
    </w:p>
  </w:footnote>
  <w:footnote w:id="168">
    <w:p w14:paraId="0F8A9D9B" w14:textId="30330740"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ab/>
        <w:t xml:space="preserve">قانون الحكم الذاتي المحلي ("الجريدة الرسمية لجمهورية صربيا"، العددان </w:t>
      </w:r>
      <w:r w:rsidRPr="00192009">
        <w:rPr>
          <w:rtl/>
        </w:rPr>
        <w:t>129</w:t>
      </w:r>
      <w:r w:rsidRPr="00C115E5">
        <w:rPr>
          <w:rtl/>
        </w:rPr>
        <w:t>/</w:t>
      </w:r>
      <w:r w:rsidRPr="00192009">
        <w:rPr>
          <w:rtl/>
        </w:rPr>
        <w:t>07</w:t>
      </w:r>
      <w:r w:rsidR="00FF1BD0">
        <w:rPr>
          <w:rFonts w:hint="cs"/>
          <w:rtl/>
        </w:rPr>
        <w:t xml:space="preserve"> </w:t>
      </w:r>
      <w:r w:rsidRPr="004E68B7">
        <w:rPr>
          <w:rtl/>
        </w:rPr>
        <w:t>.</w:t>
      </w:r>
      <w:r w:rsidRPr="00C115E5">
        <w:rPr>
          <w:rtl/>
        </w:rPr>
        <w:t>.. و</w:t>
      </w:r>
      <w:r w:rsidRPr="00192009">
        <w:rPr>
          <w:rtl/>
        </w:rPr>
        <w:t>111</w:t>
      </w:r>
      <w:r w:rsidRPr="00C115E5">
        <w:rPr>
          <w:rtl/>
        </w:rPr>
        <w:t>/</w:t>
      </w:r>
      <w:r w:rsidRPr="00192009">
        <w:rPr>
          <w:rtl/>
        </w:rPr>
        <w:t>21</w:t>
      </w:r>
      <w:r w:rsidRPr="00C115E5">
        <w:rPr>
          <w:rtl/>
        </w:rPr>
        <w:t xml:space="preserve"> – قانون الدولة</w:t>
      </w:r>
      <w:r w:rsidRPr="004E68B7">
        <w:rPr>
          <w:rtl/>
        </w:rPr>
        <w:t xml:space="preserve">)، </w:t>
      </w:r>
      <w:r w:rsidRPr="00C115E5">
        <w:rPr>
          <w:rtl/>
        </w:rPr>
        <w:t xml:space="preserve">المادة </w:t>
      </w:r>
      <w:r w:rsidRPr="00192009">
        <w:rPr>
          <w:rtl/>
        </w:rPr>
        <w:t>97</w:t>
      </w:r>
      <w:r w:rsidRPr="004E68B7">
        <w:rPr>
          <w:rtl/>
        </w:rPr>
        <w:t xml:space="preserve">. </w:t>
      </w:r>
    </w:p>
  </w:footnote>
  <w:footnote w:id="169">
    <w:p w14:paraId="53CCFB21" w14:textId="337E7E9F"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ab/>
        <w:t xml:space="preserve">قانون حظر التمييز ("الجريدة الرسمية لجمهورية صربيا"، العددان </w:t>
      </w:r>
      <w:r w:rsidRPr="00192009">
        <w:rPr>
          <w:rtl/>
        </w:rPr>
        <w:t>09</w:t>
      </w:r>
      <w:r w:rsidRPr="00C115E5">
        <w:rPr>
          <w:rtl/>
        </w:rPr>
        <w:t>/</w:t>
      </w:r>
      <w:r w:rsidRPr="00192009">
        <w:rPr>
          <w:rtl/>
        </w:rPr>
        <w:t>22</w:t>
      </w:r>
      <w:r w:rsidRPr="00C115E5">
        <w:rPr>
          <w:rtl/>
        </w:rPr>
        <w:t xml:space="preserve"> و</w:t>
      </w:r>
      <w:r w:rsidRPr="00192009">
        <w:rPr>
          <w:rtl/>
        </w:rPr>
        <w:t>21</w:t>
      </w:r>
      <w:r w:rsidRPr="00C115E5">
        <w:rPr>
          <w:rtl/>
        </w:rPr>
        <w:t>/</w:t>
      </w:r>
      <w:r w:rsidRPr="00192009">
        <w:rPr>
          <w:rtl/>
        </w:rPr>
        <w:t>52</w:t>
      </w:r>
      <w:r w:rsidRPr="004E68B7">
        <w:rPr>
          <w:rtl/>
        </w:rPr>
        <w:t xml:space="preserve">)، </w:t>
      </w:r>
      <w:r w:rsidRPr="00C115E5">
        <w:rPr>
          <w:rtl/>
        </w:rPr>
        <w:t xml:space="preserve">المادة </w:t>
      </w:r>
      <w:r w:rsidRPr="00192009">
        <w:rPr>
          <w:rtl/>
        </w:rPr>
        <w:t>35</w:t>
      </w:r>
      <w:r w:rsidRPr="004E68B7">
        <w:rPr>
          <w:rtl/>
        </w:rPr>
        <w:t xml:space="preserve">. </w:t>
      </w:r>
    </w:p>
  </w:footnote>
  <w:footnote w:id="170">
    <w:p w14:paraId="79CB0730" w14:textId="16CC6A03"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ab/>
        <w:t xml:space="preserve">قانون حظر التمييز، المادة </w:t>
      </w:r>
      <w:r w:rsidRPr="00192009">
        <w:rPr>
          <w:rtl/>
        </w:rPr>
        <w:t>33</w:t>
      </w:r>
      <w:r w:rsidRPr="004E68B7">
        <w:rPr>
          <w:rtl/>
        </w:rPr>
        <w:t xml:space="preserve">. </w:t>
      </w:r>
    </w:p>
  </w:footnote>
  <w:footnote w:id="171">
    <w:p w14:paraId="7CDFB358" w14:textId="3B0BBD2C"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ab/>
        <w:t xml:space="preserve">قانون حظر التمييز، المادة </w:t>
      </w:r>
      <w:r w:rsidRPr="00192009">
        <w:rPr>
          <w:rtl/>
        </w:rPr>
        <w:t>33</w:t>
      </w:r>
      <w:r w:rsidRPr="004E68B7">
        <w:rPr>
          <w:rtl/>
        </w:rPr>
        <w:t xml:space="preserve">. </w:t>
      </w:r>
    </w:p>
  </w:footnote>
  <w:footnote w:id="172">
    <w:p w14:paraId="2CF0415D"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ab/>
        <w:t xml:space="preserve">قانون حظر التمييز، المادة </w:t>
      </w:r>
      <w:r w:rsidRPr="00192009">
        <w:rPr>
          <w:rtl/>
        </w:rPr>
        <w:t>28</w:t>
      </w:r>
      <w:r w:rsidRPr="004E68B7">
        <w:rPr>
          <w:rtl/>
        </w:rPr>
        <w:t xml:space="preserve">. </w:t>
      </w:r>
    </w:p>
  </w:footnote>
  <w:footnote w:id="173">
    <w:p w14:paraId="18085325"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حظر التمييز، المادة </w:t>
      </w:r>
      <w:r w:rsidRPr="00192009">
        <w:rPr>
          <w:rtl/>
        </w:rPr>
        <w:t>29</w:t>
      </w:r>
      <w:r w:rsidRPr="004E68B7">
        <w:rPr>
          <w:rtl/>
        </w:rPr>
        <w:t xml:space="preserve">. </w:t>
      </w:r>
    </w:p>
  </w:footnote>
  <w:footnote w:id="174">
    <w:p w14:paraId="126A7B6D"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حظر التمييز، المادة </w:t>
      </w:r>
      <w:r w:rsidRPr="00192009">
        <w:rPr>
          <w:rtl/>
        </w:rPr>
        <w:t>33</w:t>
      </w:r>
      <w:r w:rsidRPr="004E68B7">
        <w:rPr>
          <w:rtl/>
        </w:rPr>
        <w:t xml:space="preserve">. </w:t>
      </w:r>
    </w:p>
  </w:footnote>
  <w:footnote w:id="175">
    <w:p w14:paraId="1A0DB4EE"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حرية الوصول إلى المعلومات ذات الأهمية العامة ("الجريدة الرسمية لجمهورية صربيا"، الأعداد </w:t>
      </w:r>
      <w:r w:rsidRPr="00192009">
        <w:rPr>
          <w:rtl/>
        </w:rPr>
        <w:t>120</w:t>
      </w:r>
      <w:r w:rsidRPr="00C115E5">
        <w:rPr>
          <w:rtl/>
        </w:rPr>
        <w:t>/</w:t>
      </w:r>
      <w:r w:rsidRPr="00192009">
        <w:rPr>
          <w:rtl/>
        </w:rPr>
        <w:t>04</w:t>
      </w:r>
      <w:r w:rsidRPr="00C115E5">
        <w:rPr>
          <w:rtl/>
        </w:rPr>
        <w:t xml:space="preserve"> و</w:t>
      </w:r>
      <w:r w:rsidRPr="00192009">
        <w:rPr>
          <w:rtl/>
        </w:rPr>
        <w:t>54</w:t>
      </w:r>
      <w:r w:rsidRPr="00C115E5">
        <w:rPr>
          <w:rtl/>
        </w:rPr>
        <w:t>/</w:t>
      </w:r>
      <w:r w:rsidRPr="00192009">
        <w:rPr>
          <w:rtl/>
        </w:rPr>
        <w:t>07</w:t>
      </w:r>
      <w:r w:rsidRPr="00C115E5">
        <w:rPr>
          <w:rtl/>
        </w:rPr>
        <w:t xml:space="preserve"> و</w:t>
      </w:r>
      <w:r w:rsidRPr="00192009">
        <w:rPr>
          <w:rtl/>
        </w:rPr>
        <w:t>104</w:t>
      </w:r>
      <w:r w:rsidRPr="00C115E5">
        <w:rPr>
          <w:rtl/>
        </w:rPr>
        <w:t>/</w:t>
      </w:r>
      <w:r w:rsidRPr="00192009">
        <w:rPr>
          <w:rtl/>
        </w:rPr>
        <w:t>09</w:t>
      </w:r>
      <w:r w:rsidRPr="00C115E5">
        <w:rPr>
          <w:rtl/>
        </w:rPr>
        <w:t xml:space="preserve"> و</w:t>
      </w:r>
      <w:r w:rsidRPr="00192009">
        <w:rPr>
          <w:rtl/>
        </w:rPr>
        <w:t>36</w:t>
      </w:r>
      <w:r w:rsidRPr="00C115E5">
        <w:rPr>
          <w:rtl/>
        </w:rPr>
        <w:t>/</w:t>
      </w:r>
      <w:r w:rsidRPr="00192009">
        <w:rPr>
          <w:rtl/>
        </w:rPr>
        <w:t>10</w:t>
      </w:r>
      <w:r w:rsidRPr="00C115E5">
        <w:rPr>
          <w:rtl/>
        </w:rPr>
        <w:t xml:space="preserve"> و</w:t>
      </w:r>
      <w:r w:rsidRPr="00192009">
        <w:rPr>
          <w:rtl/>
        </w:rPr>
        <w:t>105</w:t>
      </w:r>
      <w:r w:rsidRPr="00C115E5">
        <w:rPr>
          <w:rtl/>
        </w:rPr>
        <w:t>/</w:t>
      </w:r>
      <w:r w:rsidRPr="00192009">
        <w:rPr>
          <w:rtl/>
        </w:rPr>
        <w:t>21</w:t>
      </w:r>
      <w:r w:rsidRPr="004E68B7">
        <w:rPr>
          <w:rtl/>
        </w:rPr>
        <w:t xml:space="preserve">)، </w:t>
      </w:r>
      <w:r w:rsidRPr="00C115E5">
        <w:rPr>
          <w:rtl/>
        </w:rPr>
        <w:t xml:space="preserve">المادتان </w:t>
      </w:r>
      <w:r w:rsidRPr="00192009">
        <w:rPr>
          <w:rtl/>
        </w:rPr>
        <w:t>29</w:t>
      </w:r>
      <w:r w:rsidRPr="00C115E5">
        <w:rPr>
          <w:rtl/>
        </w:rPr>
        <w:t xml:space="preserve"> و</w:t>
      </w:r>
      <w:r w:rsidRPr="00192009">
        <w:rPr>
          <w:rtl/>
        </w:rPr>
        <w:t>30</w:t>
      </w:r>
      <w:r w:rsidRPr="004E68B7">
        <w:rPr>
          <w:rtl/>
        </w:rPr>
        <w:t xml:space="preserve">. </w:t>
      </w:r>
    </w:p>
  </w:footnote>
  <w:footnote w:id="176">
    <w:p w14:paraId="1AE2C802"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بحرية الوصول إلى المعلومات ذات الأهمية العامة، المادة </w:t>
      </w:r>
      <w:r w:rsidRPr="00192009">
        <w:rPr>
          <w:rtl/>
        </w:rPr>
        <w:t>36</w:t>
      </w:r>
      <w:r w:rsidRPr="004E68B7">
        <w:rPr>
          <w:rtl/>
        </w:rPr>
        <w:t xml:space="preserve">. </w:t>
      </w:r>
    </w:p>
  </w:footnote>
  <w:footnote w:id="177">
    <w:p w14:paraId="091FBB63"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بيانات مستمدة من الموقع الإلكتروني للمحكمة الأوروبية لحقوق الإنسان</w:t>
      </w:r>
      <w:r>
        <w:rPr>
          <w:rtl/>
        </w:rPr>
        <w:t xml:space="preserve">. </w:t>
      </w:r>
    </w:p>
  </w:footnote>
  <w:footnote w:id="178">
    <w:p w14:paraId="21648375"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بمكتب المدعي العام للدولة ("الجريدة الرسمية لجمهورية صربيا"، العدد </w:t>
      </w:r>
      <w:r w:rsidRPr="00192009">
        <w:rPr>
          <w:rtl/>
        </w:rPr>
        <w:t>55</w:t>
      </w:r>
      <w:r w:rsidRPr="00C115E5">
        <w:rPr>
          <w:rtl/>
        </w:rPr>
        <w:t>/</w:t>
      </w:r>
      <w:r w:rsidRPr="00192009">
        <w:rPr>
          <w:rtl/>
        </w:rPr>
        <w:t>14</w:t>
      </w:r>
      <w:r w:rsidRPr="004E68B7">
        <w:rPr>
          <w:rtl/>
        </w:rPr>
        <w:t xml:space="preserve">)، </w:t>
      </w:r>
      <w:r w:rsidRPr="00C115E5">
        <w:rPr>
          <w:rtl/>
        </w:rPr>
        <w:t xml:space="preserve">المادة </w:t>
      </w:r>
      <w:r w:rsidRPr="00192009">
        <w:rPr>
          <w:rtl/>
        </w:rPr>
        <w:t>13</w:t>
      </w:r>
      <w:r w:rsidRPr="004E68B7">
        <w:rPr>
          <w:rtl/>
        </w:rPr>
        <w:t xml:space="preserve">. </w:t>
      </w:r>
    </w:p>
  </w:footnote>
  <w:footnote w:id="179">
    <w:p w14:paraId="2813E5B7"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بالجمعية الوطنية، المادة </w:t>
      </w:r>
      <w:r w:rsidRPr="00192009">
        <w:rPr>
          <w:rtl/>
        </w:rPr>
        <w:t>15</w:t>
      </w:r>
      <w:r w:rsidRPr="004E68B7">
        <w:rPr>
          <w:rtl/>
        </w:rPr>
        <w:t xml:space="preserve">. </w:t>
      </w:r>
    </w:p>
  </w:footnote>
  <w:footnote w:id="180">
    <w:p w14:paraId="1E605887"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النظام الداخلي للبرلمان ("الجريدة الرسمية لجمهورية صربيا"، العدد </w:t>
      </w:r>
      <w:r w:rsidRPr="00192009">
        <w:rPr>
          <w:rtl/>
        </w:rPr>
        <w:t>20</w:t>
      </w:r>
      <w:r w:rsidRPr="00C115E5">
        <w:rPr>
          <w:rtl/>
        </w:rPr>
        <w:t xml:space="preserve"> </w:t>
      </w:r>
      <w:r w:rsidRPr="00192009">
        <w:rPr>
          <w:rtl/>
        </w:rPr>
        <w:t>12</w:t>
      </w:r>
      <w:r w:rsidRPr="00C115E5">
        <w:rPr>
          <w:rtl/>
        </w:rPr>
        <w:t>-</w:t>
      </w:r>
      <w:r w:rsidRPr="00192009">
        <w:rPr>
          <w:rtl/>
        </w:rPr>
        <w:t>3</w:t>
      </w:r>
      <w:r w:rsidRPr="004E68B7">
        <w:rPr>
          <w:rtl/>
        </w:rPr>
        <w:t xml:space="preserve">)، </w:t>
      </w:r>
      <w:r w:rsidRPr="00C115E5">
        <w:rPr>
          <w:rtl/>
        </w:rPr>
        <w:t xml:space="preserve">المادة </w:t>
      </w:r>
      <w:r w:rsidRPr="00192009">
        <w:rPr>
          <w:rtl/>
        </w:rPr>
        <w:t>44</w:t>
      </w:r>
      <w:r w:rsidRPr="004E68B7">
        <w:rPr>
          <w:rtl/>
        </w:rPr>
        <w:t xml:space="preserve">. </w:t>
      </w:r>
    </w:p>
  </w:footnote>
  <w:footnote w:id="181">
    <w:p w14:paraId="7130EB9C"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النظام الداخلي للجمعية الوطنية، المواد </w:t>
      </w:r>
      <w:r w:rsidRPr="00192009">
        <w:rPr>
          <w:rtl/>
        </w:rPr>
        <w:t>46</w:t>
      </w:r>
      <w:r w:rsidRPr="00C115E5">
        <w:rPr>
          <w:rtl/>
        </w:rPr>
        <w:t xml:space="preserve"> و</w:t>
      </w:r>
      <w:r w:rsidRPr="00192009">
        <w:rPr>
          <w:rtl/>
        </w:rPr>
        <w:t>47</w:t>
      </w:r>
      <w:r w:rsidRPr="00C115E5">
        <w:rPr>
          <w:rtl/>
        </w:rPr>
        <w:t xml:space="preserve"> و</w:t>
      </w:r>
      <w:r w:rsidRPr="00192009">
        <w:rPr>
          <w:rtl/>
        </w:rPr>
        <w:t>51</w:t>
      </w:r>
      <w:r w:rsidRPr="00C115E5">
        <w:rPr>
          <w:rtl/>
        </w:rPr>
        <w:t xml:space="preserve"> و</w:t>
      </w:r>
      <w:r w:rsidRPr="00192009">
        <w:rPr>
          <w:rtl/>
        </w:rPr>
        <w:t>52</w:t>
      </w:r>
      <w:r w:rsidRPr="00C115E5">
        <w:rPr>
          <w:rtl/>
        </w:rPr>
        <w:t xml:space="preserve"> و</w:t>
      </w:r>
      <w:r w:rsidRPr="00192009">
        <w:rPr>
          <w:rtl/>
        </w:rPr>
        <w:t>61</w:t>
      </w:r>
      <w:r w:rsidRPr="00C115E5">
        <w:rPr>
          <w:rtl/>
        </w:rPr>
        <w:t xml:space="preserve"> و</w:t>
      </w:r>
      <w:r w:rsidRPr="00192009">
        <w:rPr>
          <w:rtl/>
        </w:rPr>
        <w:t>62</w:t>
      </w:r>
      <w:r w:rsidRPr="00C115E5">
        <w:rPr>
          <w:rtl/>
        </w:rPr>
        <w:t xml:space="preserve"> و</w:t>
      </w:r>
      <w:r w:rsidRPr="00192009">
        <w:rPr>
          <w:rtl/>
        </w:rPr>
        <w:t>67</w:t>
      </w:r>
      <w:r w:rsidRPr="004E68B7">
        <w:rPr>
          <w:rtl/>
        </w:rPr>
        <w:t xml:space="preserve">. </w:t>
      </w:r>
    </w:p>
  </w:footnote>
  <w:footnote w:id="182">
    <w:p w14:paraId="7CCBC531"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بالجمعية الوطنية، المادة </w:t>
      </w:r>
      <w:r w:rsidRPr="00192009">
        <w:rPr>
          <w:rtl/>
        </w:rPr>
        <w:t>57</w:t>
      </w:r>
      <w:r w:rsidRPr="004E68B7">
        <w:rPr>
          <w:rtl/>
        </w:rPr>
        <w:t xml:space="preserve">. </w:t>
      </w:r>
    </w:p>
  </w:footnote>
  <w:footnote w:id="183">
    <w:p w14:paraId="3058DD04"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بالجمعية الوطنية، المادة </w:t>
      </w:r>
      <w:r w:rsidRPr="00192009">
        <w:rPr>
          <w:rtl/>
        </w:rPr>
        <w:t>59</w:t>
      </w:r>
      <w:r w:rsidRPr="004E68B7">
        <w:rPr>
          <w:rtl/>
        </w:rPr>
        <w:t xml:space="preserve">. </w:t>
      </w:r>
    </w:p>
  </w:footnote>
  <w:footnote w:id="184">
    <w:p w14:paraId="5C23B1CD" w14:textId="4233FD0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بتحديد اختصاصات إقليم فويفودينا المتمتع بالحكم الذاتي ("الجريدة الرسمية لجمهورية صربيا"، العددان </w:t>
      </w:r>
      <w:r w:rsidRPr="00192009">
        <w:rPr>
          <w:rtl/>
        </w:rPr>
        <w:t>99</w:t>
      </w:r>
      <w:r w:rsidRPr="00C115E5">
        <w:rPr>
          <w:rtl/>
        </w:rPr>
        <w:t>/</w:t>
      </w:r>
      <w:r w:rsidRPr="00192009">
        <w:rPr>
          <w:rtl/>
        </w:rPr>
        <w:t>09</w:t>
      </w:r>
      <w:r w:rsidR="00207030">
        <w:rPr>
          <w:rFonts w:hint="cs"/>
          <w:rtl/>
        </w:rPr>
        <w:t xml:space="preserve"> </w:t>
      </w:r>
      <w:r w:rsidRPr="004E68B7">
        <w:rPr>
          <w:rtl/>
        </w:rPr>
        <w:t>.</w:t>
      </w:r>
      <w:r w:rsidRPr="00C115E5">
        <w:rPr>
          <w:rtl/>
        </w:rPr>
        <w:t>.. و</w:t>
      </w:r>
      <w:r w:rsidRPr="00192009">
        <w:rPr>
          <w:rtl/>
        </w:rPr>
        <w:t>111</w:t>
      </w:r>
      <w:r w:rsidRPr="00C115E5">
        <w:rPr>
          <w:rtl/>
        </w:rPr>
        <w:t>/</w:t>
      </w:r>
      <w:r w:rsidRPr="00192009">
        <w:rPr>
          <w:rtl/>
        </w:rPr>
        <w:t>21</w:t>
      </w:r>
      <w:r w:rsidRPr="00C115E5">
        <w:rPr>
          <w:rtl/>
        </w:rPr>
        <w:t xml:space="preserve"> – قانون الدولة</w:t>
      </w:r>
      <w:r w:rsidRPr="004E68B7">
        <w:rPr>
          <w:rtl/>
        </w:rPr>
        <w:t xml:space="preserve">)، </w:t>
      </w:r>
      <w:r w:rsidRPr="00C115E5">
        <w:rPr>
          <w:rtl/>
        </w:rPr>
        <w:t xml:space="preserve">المواد </w:t>
      </w:r>
      <w:r w:rsidRPr="00192009">
        <w:rPr>
          <w:rtl/>
        </w:rPr>
        <w:t>33</w:t>
      </w:r>
      <w:r w:rsidRPr="00C115E5">
        <w:rPr>
          <w:rtl/>
        </w:rPr>
        <w:t xml:space="preserve"> و</w:t>
      </w:r>
      <w:r w:rsidRPr="00192009">
        <w:rPr>
          <w:rtl/>
        </w:rPr>
        <w:t>34</w:t>
      </w:r>
      <w:r w:rsidRPr="00C115E5">
        <w:rPr>
          <w:rtl/>
        </w:rPr>
        <w:t>، و</w:t>
      </w:r>
      <w:r w:rsidRPr="00192009">
        <w:rPr>
          <w:rtl/>
        </w:rPr>
        <w:t>37</w:t>
      </w:r>
      <w:r w:rsidRPr="00C115E5">
        <w:rPr>
          <w:rtl/>
        </w:rPr>
        <w:t xml:space="preserve"> و</w:t>
      </w:r>
      <w:r w:rsidRPr="00192009">
        <w:rPr>
          <w:rtl/>
        </w:rPr>
        <w:t>38</w:t>
      </w:r>
      <w:r w:rsidRPr="00C115E5">
        <w:rPr>
          <w:rtl/>
        </w:rPr>
        <w:t xml:space="preserve"> و</w:t>
      </w:r>
      <w:r w:rsidRPr="00192009">
        <w:rPr>
          <w:rtl/>
        </w:rPr>
        <w:t>47</w:t>
      </w:r>
      <w:r w:rsidRPr="00C115E5">
        <w:rPr>
          <w:rtl/>
        </w:rPr>
        <w:t xml:space="preserve"> و</w:t>
      </w:r>
      <w:r w:rsidRPr="00192009">
        <w:rPr>
          <w:rtl/>
        </w:rPr>
        <w:t>48</w:t>
      </w:r>
      <w:r w:rsidRPr="00C115E5">
        <w:rPr>
          <w:rtl/>
        </w:rPr>
        <w:t xml:space="preserve"> و</w:t>
      </w:r>
      <w:r w:rsidRPr="00192009">
        <w:rPr>
          <w:rtl/>
        </w:rPr>
        <w:t>53</w:t>
      </w:r>
      <w:r w:rsidRPr="00C115E5">
        <w:rPr>
          <w:rtl/>
        </w:rPr>
        <w:t xml:space="preserve"> و</w:t>
      </w:r>
      <w:r w:rsidRPr="00192009">
        <w:rPr>
          <w:rtl/>
        </w:rPr>
        <w:t>55</w:t>
      </w:r>
      <w:r w:rsidRPr="00C115E5">
        <w:rPr>
          <w:rtl/>
        </w:rPr>
        <w:t xml:space="preserve"> و</w:t>
      </w:r>
      <w:r w:rsidRPr="00192009">
        <w:rPr>
          <w:rtl/>
        </w:rPr>
        <w:t>56</w:t>
      </w:r>
      <w:r w:rsidRPr="00C115E5">
        <w:rPr>
          <w:rtl/>
        </w:rPr>
        <w:t>-</w:t>
      </w:r>
      <w:r w:rsidRPr="00192009">
        <w:rPr>
          <w:rtl/>
        </w:rPr>
        <w:t>61</w:t>
      </w:r>
      <w:r w:rsidRPr="00C115E5">
        <w:rPr>
          <w:rtl/>
        </w:rPr>
        <w:t xml:space="preserve"> و</w:t>
      </w:r>
      <w:r w:rsidRPr="00192009">
        <w:rPr>
          <w:rtl/>
        </w:rPr>
        <w:t>65</w:t>
      </w:r>
      <w:r w:rsidRPr="004E68B7">
        <w:rPr>
          <w:rtl/>
        </w:rPr>
        <w:t xml:space="preserve">. </w:t>
      </w:r>
    </w:p>
  </w:footnote>
  <w:footnote w:id="185">
    <w:p w14:paraId="6068ED06" w14:textId="0315F53E"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2" w:history="1">
        <w:r w:rsidR="00053D91" w:rsidRPr="001021D1">
          <w:t>https://www.skupstinavojvodine.gov.rs/Strana.aspx?s=oskupstini</w:t>
        </w:r>
      </w:hyperlink>
      <w:r w:rsidRPr="004E68B7">
        <w:rPr>
          <w:rtl/>
        </w:rPr>
        <w:t xml:space="preserve">. </w:t>
      </w:r>
    </w:p>
  </w:footnote>
  <w:footnote w:id="186">
    <w:p w14:paraId="3459DA12" w14:textId="73884102"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3" w:history="1">
        <w:r w:rsidR="00053D91" w:rsidRPr="001021D1">
          <w:t>https://www.vojvodina.gov.rs/</w:t>
        </w:r>
      </w:hyperlink>
      <w:r w:rsidRPr="004E68B7">
        <w:rPr>
          <w:rtl/>
        </w:rPr>
        <w:t xml:space="preserve">. </w:t>
      </w:r>
    </w:p>
  </w:footnote>
  <w:footnote w:id="187">
    <w:p w14:paraId="760FA4AD"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الحكم الذاتي المحلي، المادة </w:t>
      </w:r>
      <w:r w:rsidRPr="00192009">
        <w:rPr>
          <w:rtl/>
        </w:rPr>
        <w:t>32</w:t>
      </w:r>
      <w:r w:rsidRPr="004E68B7">
        <w:rPr>
          <w:rtl/>
        </w:rPr>
        <w:t xml:space="preserve">. </w:t>
      </w:r>
    </w:p>
  </w:footnote>
  <w:footnote w:id="188">
    <w:p w14:paraId="512D6D45" w14:textId="1F368C23" w:rsidR="00260A4A" w:rsidRPr="00C115E5" w:rsidRDefault="00260A4A" w:rsidP="00271E91">
      <w:pPr>
        <w:pStyle w:val="FootnoteText1"/>
        <w:jc w:val="left"/>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4" w:history="1">
        <w:r w:rsidR="00053D91" w:rsidRPr="001021D1">
          <w:t>https://uzice.rs/radna-tela-skupstine-grada/</w:t>
        </w:r>
      </w:hyperlink>
      <w:r w:rsidR="00053D91" w:rsidRPr="001021D1">
        <w:t xml:space="preserve">, </w:t>
      </w:r>
      <w:hyperlink r:id="rId5" w:history="1">
        <w:r w:rsidR="00053D91" w:rsidRPr="001021D1">
          <w:t>https://www.gu.ni.rs/gradska-uprava/komisije-i-saveti/</w:t>
        </w:r>
      </w:hyperlink>
      <w:r w:rsidR="00053D91" w:rsidRPr="001021D1">
        <w:t xml:space="preserve">, </w:t>
      </w:r>
      <w:hyperlink r:id="rId6" w:history="1">
        <w:r w:rsidR="00053D91" w:rsidRPr="001021D1">
          <w:t>https://skupstina.novisad.rs/radna-tela</w:t>
        </w:r>
      </w:hyperlink>
      <w:r>
        <w:rPr>
          <w:rtl/>
        </w:rPr>
        <w:t xml:space="preserve">. </w:t>
      </w:r>
    </w:p>
  </w:footnote>
  <w:footnote w:id="189">
    <w:p w14:paraId="56C5C39C"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النظام الداخلي لجمعية مدينة بلغراد، المواد </w:t>
      </w:r>
      <w:r w:rsidRPr="00192009">
        <w:rPr>
          <w:rtl/>
        </w:rPr>
        <w:t>109</w:t>
      </w:r>
      <w:r w:rsidRPr="00C115E5">
        <w:rPr>
          <w:rtl/>
        </w:rPr>
        <w:t xml:space="preserve"> و</w:t>
      </w:r>
      <w:r w:rsidRPr="00192009">
        <w:rPr>
          <w:rtl/>
        </w:rPr>
        <w:t>51</w:t>
      </w:r>
      <w:r w:rsidRPr="00C115E5">
        <w:rPr>
          <w:rtl/>
        </w:rPr>
        <w:t xml:space="preserve"> و</w:t>
      </w:r>
      <w:r w:rsidRPr="00192009">
        <w:rPr>
          <w:rtl/>
        </w:rPr>
        <w:t>64</w:t>
      </w:r>
      <w:r w:rsidRPr="004E68B7">
        <w:rPr>
          <w:rtl/>
        </w:rPr>
        <w:t xml:space="preserve">. </w:t>
      </w:r>
    </w:p>
  </w:footnote>
  <w:footnote w:id="190">
    <w:p w14:paraId="7BEE25D0"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4</w:t>
      </w:r>
      <w:r w:rsidRPr="00C115E5">
        <w:rPr>
          <w:rtl/>
        </w:rPr>
        <w:t>/</w:t>
      </w:r>
      <w:r w:rsidRPr="00192009">
        <w:rPr>
          <w:rtl/>
        </w:rPr>
        <w:t>17</w:t>
      </w:r>
      <w:r w:rsidRPr="00C115E5">
        <w:rPr>
          <w:rtl/>
        </w:rPr>
        <w:t xml:space="preserve">، المؤرَّخ </w:t>
      </w:r>
      <w:r w:rsidRPr="00192009">
        <w:rPr>
          <w:rtl/>
        </w:rPr>
        <w:t>19</w:t>
      </w:r>
      <w:r w:rsidRPr="00C115E5">
        <w:rPr>
          <w:rtl/>
        </w:rPr>
        <w:t xml:space="preserve"> تشرين الأول/أكتوبر </w:t>
      </w:r>
      <w:r w:rsidRPr="00192009">
        <w:rPr>
          <w:rtl/>
        </w:rPr>
        <w:t>2017</w:t>
      </w:r>
      <w:r w:rsidRPr="004E68B7">
        <w:rPr>
          <w:rtl/>
        </w:rPr>
        <w:t xml:space="preserve">. </w:t>
      </w:r>
    </w:p>
  </w:footnote>
  <w:footnote w:id="191">
    <w:p w14:paraId="7A2D9D36"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7" w:history="1">
        <w:r w:rsidRPr="004E68B7">
          <w:rPr>
            <w:rStyle w:val="Hyperlink"/>
          </w:rPr>
          <w:t>https://www.napa.gov.rs/tekst/</w:t>
        </w:r>
        <w:r w:rsidRPr="00192009">
          <w:rPr>
            <w:rStyle w:val="Hyperlink"/>
          </w:rPr>
          <w:t>34</w:t>
        </w:r>
        <w:r w:rsidRPr="004E68B7">
          <w:rPr>
            <w:rStyle w:val="Hyperlink"/>
          </w:rPr>
          <w:t>/o-nama.php</w:t>
        </w:r>
      </w:hyperlink>
      <w:r>
        <w:rPr>
          <w:rtl/>
        </w:rPr>
        <w:t xml:space="preserve">. </w:t>
      </w:r>
    </w:p>
  </w:footnote>
  <w:footnote w:id="192">
    <w:p w14:paraId="42F51C2D"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8" w:history="1">
        <w:r w:rsidRPr="004E68B7">
          <w:rPr>
            <w:rStyle w:val="Hyperlink"/>
          </w:rPr>
          <w:t>https://www.napa.gov.rs/tekst/</w:t>
        </w:r>
        <w:r w:rsidRPr="00192009">
          <w:rPr>
            <w:rStyle w:val="Hyperlink"/>
          </w:rPr>
          <w:t>49</w:t>
        </w:r>
        <w:r w:rsidRPr="004E68B7">
          <w:rPr>
            <w:rStyle w:val="Hyperlink"/>
          </w:rPr>
          <w:t>/godisnji-programi-obuka-naju.php</w:t>
        </w:r>
      </w:hyperlink>
      <w:r>
        <w:rPr>
          <w:rtl/>
        </w:rPr>
        <w:t xml:space="preserve">. </w:t>
      </w:r>
    </w:p>
  </w:footnote>
  <w:footnote w:id="193">
    <w:p w14:paraId="5046B20E"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9" w:history="1">
        <w:r w:rsidRPr="004E68B7">
          <w:rPr>
            <w:rStyle w:val="Hyperlink"/>
          </w:rPr>
          <w:t>https://www.napa.gov.rs/tekst/</w:t>
        </w:r>
        <w:r w:rsidRPr="00192009">
          <w:rPr>
            <w:rStyle w:val="Hyperlink"/>
          </w:rPr>
          <w:t>1785</w:t>
        </w:r>
        <w:r w:rsidRPr="004E68B7">
          <w:rPr>
            <w:rStyle w:val="Hyperlink"/>
          </w:rPr>
          <w:t>/razvoj-kompetencija.php</w:t>
        </w:r>
      </w:hyperlink>
      <w:r>
        <w:rPr>
          <w:rtl/>
        </w:rPr>
        <w:t xml:space="preserve">. </w:t>
      </w:r>
    </w:p>
  </w:footnote>
  <w:footnote w:id="194">
    <w:p w14:paraId="43299668"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10" w:history="1">
        <w:r w:rsidRPr="004E68B7">
          <w:rPr>
            <w:rStyle w:val="Hyperlink"/>
          </w:rPr>
          <w:t>http://www.ljudskiresursi.vojvodina.gov.rs/sr</w:t>
        </w:r>
      </w:hyperlink>
      <w:r>
        <w:rPr>
          <w:rtl/>
        </w:rPr>
        <w:t xml:space="preserve">. </w:t>
      </w:r>
    </w:p>
  </w:footnote>
  <w:footnote w:id="195">
    <w:p w14:paraId="0640BF79" w14:textId="5CE0E6FA" w:rsidR="00260A4A" w:rsidRPr="00F44E89" w:rsidRDefault="00260A4A" w:rsidP="00F44E89">
      <w:pPr>
        <w:pStyle w:val="FootnoteText1"/>
        <w:jc w:val="left"/>
        <w:textDirection w:val="tbRlV"/>
        <w:rPr>
          <w:rFonts w:hint="cs"/>
          <w:spacing w:val="-2"/>
          <w:rtl/>
        </w:rPr>
      </w:pPr>
      <w:r w:rsidRPr="00A21AFD">
        <w:rPr>
          <w:rtl/>
        </w:rPr>
        <w:t>(</w:t>
      </w:r>
      <w:r w:rsidRPr="007321AC">
        <w:footnoteRef/>
      </w:r>
      <w:r w:rsidRPr="00A21AFD">
        <w:rPr>
          <w:rtl/>
        </w:rPr>
        <w:t>)</w:t>
      </w:r>
      <w:r w:rsidR="00F44E89">
        <w:tab/>
      </w:r>
      <w:hyperlink r:id="rId11" w:history="1">
        <w:r w:rsidR="00F44E89" w:rsidRPr="00F44E89">
          <w:rPr>
            <w:rStyle w:val="Hyperlink"/>
            <w:spacing w:val="-2"/>
          </w:rPr>
          <w:t>http://www.ljudskiresursi.vojvodina.gov.rs/sr/%d1%81%d1%82%d1%80%d1%83%d1%87%d0%bd</w:t>
        </w:r>
        <w:r w:rsidR="00F44E89" w:rsidRPr="00F44E89">
          <w:rPr>
            <w:rStyle w:val="Hyperlink"/>
            <w:spacing w:val="-2"/>
          </w:rPr>
          <w:br/>
          <w:t>%d0%be%d1%83%d1%81%d0%b0%d0%b2%d1%80%d1%88%d0%b0%d0%b2%d0%b0%d1%9a%d0%b5/</w:t>
        </w:r>
      </w:hyperlink>
      <w:r w:rsidR="00053D91" w:rsidRPr="00F44E89">
        <w:rPr>
          <w:spacing w:val="-2"/>
        </w:rPr>
        <w:t xml:space="preserve">; </w:t>
      </w:r>
      <w:hyperlink r:id="rId12" w:history="1">
        <w:r w:rsidR="00F44E89" w:rsidRPr="004F740A">
          <w:rPr>
            <w:rStyle w:val="Hyperlink"/>
          </w:rPr>
          <w:t>http://www.ljudskiresursi.vojvodina.gov.rs/wp-content/uploads/2021/01/Opsti-program-obuke-za-2021.-godinu.pdf</w:t>
        </w:r>
      </w:hyperlink>
      <w:r w:rsidR="00053D91" w:rsidRPr="00F44E89">
        <w:rPr>
          <w:spacing w:val="-2"/>
        </w:rPr>
        <w:t xml:space="preserve">; </w:t>
      </w:r>
      <w:hyperlink r:id="rId13" w:history="1">
        <w:r w:rsidR="00053D91" w:rsidRPr="00F44E89">
          <w:rPr>
            <w:rStyle w:val="Hyperlink"/>
          </w:rPr>
          <w:t>http://www.ljudskiresursi.vojvodina.gov.rs/wp-content/uploads/2020/01/Op%C5%A1ti-program-obuke-za-2020.-godinu.pdf</w:t>
        </w:r>
      </w:hyperlink>
      <w:r w:rsidRPr="00F44E89">
        <w:rPr>
          <w:spacing w:val="-2"/>
          <w:rtl/>
        </w:rPr>
        <w:t xml:space="preserve">. </w:t>
      </w:r>
    </w:p>
  </w:footnote>
  <w:footnote w:id="196">
    <w:p w14:paraId="3EE79615" w14:textId="5102641F" w:rsidR="00260A4A" w:rsidRPr="00C115E5" w:rsidRDefault="00260A4A" w:rsidP="00D4647C">
      <w:pPr>
        <w:pStyle w:val="FootnoteText1"/>
        <w:textDirection w:val="tbRlV"/>
      </w:pPr>
      <w:r w:rsidRPr="00A21AFD">
        <w:rPr>
          <w:rtl/>
        </w:rPr>
        <w:t>(</w:t>
      </w:r>
      <w:r w:rsidRPr="007321AC">
        <w:footnoteRef/>
      </w:r>
      <w:r w:rsidRPr="00A21AFD">
        <w:rPr>
          <w:rtl/>
        </w:rPr>
        <w:t>)</w:t>
      </w:r>
      <w:r w:rsidRPr="00C115E5">
        <w:rPr>
          <w:rtl/>
        </w:rPr>
        <w:tab/>
      </w:r>
      <w:hyperlink r:id="rId14" w:history="1">
        <w:r w:rsidRPr="004E68B7">
          <w:rPr>
            <w:rStyle w:val="Hyperlink"/>
          </w:rPr>
          <w:t>http://zuov-katalog.rs/index.php?action=page/catalog/all&amp;poblast=</w:t>
        </w:r>
        <w:r w:rsidRPr="00192009">
          <w:rPr>
            <w:rStyle w:val="Hyperlink"/>
          </w:rPr>
          <w:t>2</w:t>
        </w:r>
        <w:r w:rsidRPr="004E68B7">
          <w:rPr>
            <w:rStyle w:val="Hyperlink"/>
            <w:rtl/>
          </w:rPr>
          <w:t>؛</w:t>
        </w:r>
      </w:hyperlink>
      <w:r w:rsidR="00D4647C">
        <w:rPr>
          <w:rStyle w:val="Hyperlink"/>
          <w:rFonts w:hint="cs"/>
          <w:rtl/>
        </w:rPr>
        <w:t xml:space="preserve"> </w:t>
      </w:r>
      <w:hyperlink r:id="rId15" w:history="1">
        <w:r w:rsidRPr="004E68B7">
          <w:rPr>
            <w:rStyle w:val="Hyperlink"/>
          </w:rPr>
          <w:t>http://zuovkatalog.rs/index.php?action=page/catalog/all&amp;poblast=</w:t>
        </w:r>
        <w:r w:rsidRPr="00192009">
          <w:rPr>
            <w:rStyle w:val="Hyperlink"/>
          </w:rPr>
          <w:t>4</w:t>
        </w:r>
      </w:hyperlink>
      <w:r>
        <w:rPr>
          <w:rtl/>
        </w:rPr>
        <w:t xml:space="preserve">. </w:t>
      </w:r>
    </w:p>
  </w:footnote>
  <w:footnote w:id="197">
    <w:p w14:paraId="55758B8E"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16" w:history="1">
        <w:r w:rsidRPr="004E68B7">
          <w:rPr>
            <w:rStyle w:val="Hyperlink"/>
          </w:rPr>
          <w:t>https://mpn.gov.rs/o-ministarstvu/sektori/sektor-za-unapredjivanje-ljudskih-i-manjinskih-prava-u-obrazovanju/</w:t>
        </w:r>
      </w:hyperlink>
      <w:r>
        <w:rPr>
          <w:rtl/>
        </w:rPr>
        <w:t xml:space="preserve">. </w:t>
      </w:r>
    </w:p>
  </w:footnote>
  <w:footnote w:id="198">
    <w:p w14:paraId="19779DF4"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17" w:history="1">
        <w:r w:rsidRPr="004E68B7">
          <w:rPr>
            <w:rStyle w:val="Hyperlink"/>
          </w:rPr>
          <w:t>http://www.zavodsz.gov.rs/sr/akreditacija/katalog-akreditovanih-programa-obuke/</w:t>
        </w:r>
      </w:hyperlink>
      <w:r>
        <w:rPr>
          <w:rtl/>
        </w:rPr>
        <w:t xml:space="preserve">. </w:t>
      </w:r>
    </w:p>
  </w:footnote>
  <w:footnote w:id="199">
    <w:p w14:paraId="1CF36B8A"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81</w:t>
      </w:r>
      <w:r w:rsidRPr="004E68B7">
        <w:rPr>
          <w:rtl/>
        </w:rPr>
        <w:t xml:space="preserve">. </w:t>
      </w:r>
    </w:p>
  </w:footnote>
  <w:footnote w:id="200">
    <w:p w14:paraId="41715510"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التعليم الابتدائي والتنشئة ("الجريدة الرسمية لجمهورية صربيا"، الأعداد </w:t>
      </w:r>
      <w:r w:rsidRPr="00192009">
        <w:rPr>
          <w:rtl/>
        </w:rPr>
        <w:t>55</w:t>
      </w:r>
      <w:r w:rsidRPr="00C115E5">
        <w:rPr>
          <w:rtl/>
        </w:rPr>
        <w:t>/</w:t>
      </w:r>
      <w:r w:rsidRPr="00192009">
        <w:rPr>
          <w:rtl/>
        </w:rPr>
        <w:t>13</w:t>
      </w:r>
      <w:r w:rsidRPr="00C115E5">
        <w:rPr>
          <w:rtl/>
        </w:rPr>
        <w:t xml:space="preserve"> و</w:t>
      </w:r>
      <w:r w:rsidRPr="00192009">
        <w:rPr>
          <w:rtl/>
        </w:rPr>
        <w:t>101</w:t>
      </w:r>
      <w:r w:rsidRPr="00C115E5">
        <w:rPr>
          <w:rtl/>
        </w:rPr>
        <w:t>/</w:t>
      </w:r>
      <w:r w:rsidRPr="00192009">
        <w:rPr>
          <w:rtl/>
        </w:rPr>
        <w:t>17</w:t>
      </w:r>
      <w:r w:rsidRPr="00C115E5">
        <w:rPr>
          <w:rtl/>
        </w:rPr>
        <w:t xml:space="preserve"> و</w:t>
      </w:r>
      <w:r w:rsidRPr="00192009">
        <w:rPr>
          <w:rtl/>
        </w:rPr>
        <w:t>10</w:t>
      </w:r>
      <w:r w:rsidRPr="00C115E5">
        <w:rPr>
          <w:rtl/>
        </w:rPr>
        <w:t>/</w:t>
      </w:r>
      <w:r w:rsidRPr="00192009">
        <w:rPr>
          <w:rtl/>
        </w:rPr>
        <w:t>19</w:t>
      </w:r>
      <w:r w:rsidRPr="00C115E5">
        <w:rPr>
          <w:rtl/>
        </w:rPr>
        <w:t xml:space="preserve"> و</w:t>
      </w:r>
      <w:r w:rsidRPr="00192009">
        <w:rPr>
          <w:rtl/>
        </w:rPr>
        <w:t>27</w:t>
      </w:r>
      <w:r w:rsidRPr="00C115E5">
        <w:rPr>
          <w:rtl/>
        </w:rPr>
        <w:t>/</w:t>
      </w:r>
      <w:r w:rsidRPr="00192009">
        <w:rPr>
          <w:rtl/>
        </w:rPr>
        <w:t>18</w:t>
      </w:r>
      <w:r w:rsidRPr="00C115E5">
        <w:rPr>
          <w:rtl/>
        </w:rPr>
        <w:t xml:space="preserve"> - قانون الدولة و</w:t>
      </w:r>
      <w:r w:rsidRPr="00192009">
        <w:rPr>
          <w:rtl/>
        </w:rPr>
        <w:t>129</w:t>
      </w:r>
      <w:r w:rsidRPr="00C115E5">
        <w:rPr>
          <w:rtl/>
        </w:rPr>
        <w:t>/</w:t>
      </w:r>
      <w:r w:rsidRPr="00192009">
        <w:rPr>
          <w:rtl/>
        </w:rPr>
        <w:t>21</w:t>
      </w:r>
      <w:r w:rsidRPr="004E68B7">
        <w:rPr>
          <w:rtl/>
        </w:rPr>
        <w:t xml:space="preserve">). </w:t>
      </w:r>
    </w:p>
  </w:footnote>
  <w:footnote w:id="201">
    <w:p w14:paraId="33D92F0A"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المتعلق بأسس النظام التعليمي ("الجريدة الرسمية لجمهورية صربيا"، الأعداد </w:t>
      </w:r>
      <w:r w:rsidRPr="00192009">
        <w:rPr>
          <w:rtl/>
        </w:rPr>
        <w:t>88</w:t>
      </w:r>
      <w:r w:rsidRPr="00C115E5">
        <w:rPr>
          <w:rtl/>
        </w:rPr>
        <w:t>/</w:t>
      </w:r>
      <w:r w:rsidRPr="00192009">
        <w:rPr>
          <w:rtl/>
        </w:rPr>
        <w:t>17</w:t>
      </w:r>
      <w:r w:rsidRPr="00C115E5">
        <w:rPr>
          <w:rtl/>
        </w:rPr>
        <w:t xml:space="preserve"> و</w:t>
      </w:r>
      <w:r w:rsidRPr="00192009">
        <w:rPr>
          <w:rtl/>
        </w:rPr>
        <w:t>27</w:t>
      </w:r>
      <w:r w:rsidRPr="00C115E5">
        <w:rPr>
          <w:rtl/>
        </w:rPr>
        <w:t>/</w:t>
      </w:r>
      <w:r w:rsidRPr="00192009">
        <w:rPr>
          <w:rtl/>
        </w:rPr>
        <w:t>18</w:t>
      </w:r>
      <w:r w:rsidRPr="00C115E5">
        <w:rPr>
          <w:rtl/>
        </w:rPr>
        <w:t xml:space="preserve"> – قانون الدولة، و</w:t>
      </w:r>
      <w:r w:rsidRPr="00192009">
        <w:rPr>
          <w:rtl/>
        </w:rPr>
        <w:t>10</w:t>
      </w:r>
      <w:r w:rsidRPr="00C115E5">
        <w:rPr>
          <w:rtl/>
        </w:rPr>
        <w:t>/</w:t>
      </w:r>
      <w:r w:rsidRPr="00192009">
        <w:rPr>
          <w:rtl/>
        </w:rPr>
        <w:t>19</w:t>
      </w:r>
      <w:r w:rsidRPr="00C115E5">
        <w:rPr>
          <w:rtl/>
        </w:rPr>
        <w:t xml:space="preserve"> و</w:t>
      </w:r>
      <w:r w:rsidRPr="00192009">
        <w:rPr>
          <w:rtl/>
        </w:rPr>
        <w:t>27</w:t>
      </w:r>
      <w:r w:rsidRPr="00C115E5">
        <w:rPr>
          <w:rtl/>
        </w:rPr>
        <w:t>/</w:t>
      </w:r>
      <w:r w:rsidRPr="00192009">
        <w:rPr>
          <w:rtl/>
        </w:rPr>
        <w:t>18</w:t>
      </w:r>
      <w:r w:rsidRPr="00C115E5">
        <w:rPr>
          <w:rtl/>
        </w:rPr>
        <w:t xml:space="preserve"> – قانون الدولة، و</w:t>
      </w:r>
      <w:r w:rsidRPr="00192009">
        <w:rPr>
          <w:rtl/>
        </w:rPr>
        <w:t>6</w:t>
      </w:r>
      <w:r w:rsidRPr="00C115E5">
        <w:rPr>
          <w:rtl/>
        </w:rPr>
        <w:t>/</w:t>
      </w:r>
      <w:r w:rsidRPr="00192009">
        <w:rPr>
          <w:rtl/>
        </w:rPr>
        <w:t>20</w:t>
      </w:r>
      <w:r w:rsidRPr="00C115E5">
        <w:rPr>
          <w:rtl/>
        </w:rPr>
        <w:t xml:space="preserve"> و</w:t>
      </w:r>
      <w:r w:rsidRPr="00192009">
        <w:rPr>
          <w:rtl/>
        </w:rPr>
        <w:t>129</w:t>
      </w:r>
      <w:r w:rsidRPr="00C115E5">
        <w:rPr>
          <w:rtl/>
        </w:rPr>
        <w:t>/</w:t>
      </w:r>
      <w:r w:rsidRPr="00192009">
        <w:rPr>
          <w:rtl/>
        </w:rPr>
        <w:t>21</w:t>
      </w:r>
      <w:r w:rsidRPr="004E68B7">
        <w:rPr>
          <w:rtl/>
        </w:rPr>
        <w:t xml:space="preserve">)، </w:t>
      </w:r>
      <w:r w:rsidRPr="00C115E5">
        <w:rPr>
          <w:rtl/>
        </w:rPr>
        <w:t xml:space="preserve">المادة </w:t>
      </w:r>
      <w:r w:rsidRPr="00192009">
        <w:rPr>
          <w:rtl/>
        </w:rPr>
        <w:t>7</w:t>
      </w:r>
      <w:r w:rsidRPr="00C115E5">
        <w:rPr>
          <w:rtl/>
        </w:rPr>
        <w:t xml:space="preserve"> والمادة </w:t>
      </w:r>
      <w:r w:rsidRPr="00192009">
        <w:rPr>
          <w:rtl/>
        </w:rPr>
        <w:t>8</w:t>
      </w:r>
      <w:r w:rsidRPr="00C115E5">
        <w:rPr>
          <w:rtl/>
        </w:rPr>
        <w:t xml:space="preserve">، الفقرة </w:t>
      </w:r>
      <w:r w:rsidRPr="00192009">
        <w:rPr>
          <w:rtl/>
        </w:rPr>
        <w:t>1</w:t>
      </w:r>
      <w:r w:rsidRPr="00C115E5">
        <w:rPr>
          <w:rtl/>
        </w:rPr>
        <w:t xml:space="preserve">، البندان </w:t>
      </w:r>
      <w:r w:rsidRPr="00192009">
        <w:rPr>
          <w:rtl/>
        </w:rPr>
        <w:t>14</w:t>
      </w:r>
      <w:r w:rsidRPr="00C115E5">
        <w:rPr>
          <w:rtl/>
        </w:rPr>
        <w:t xml:space="preserve"> و</w:t>
      </w:r>
      <w:r w:rsidRPr="00192009">
        <w:rPr>
          <w:rtl/>
        </w:rPr>
        <w:t>15</w:t>
      </w:r>
      <w:r w:rsidRPr="004E68B7">
        <w:rPr>
          <w:rtl/>
        </w:rPr>
        <w:t xml:space="preserve">. </w:t>
      </w:r>
    </w:p>
  </w:footnote>
  <w:footnote w:id="202">
    <w:p w14:paraId="2DEE5F83"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18" w:history="1">
        <w:r w:rsidRPr="004E68B7">
          <w:rPr>
            <w:rStyle w:val="Hyperlink"/>
          </w:rPr>
          <w:t>https://www.minljmpdd.gov.rs/lat/institucionalni-okvir.php</w:t>
        </w:r>
      </w:hyperlink>
      <w:r>
        <w:rPr>
          <w:rtl/>
        </w:rPr>
        <w:t xml:space="preserve">. </w:t>
      </w:r>
    </w:p>
  </w:footnote>
  <w:footnote w:id="203">
    <w:p w14:paraId="2CD2E601"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19" w:history="1">
        <w:r w:rsidRPr="004E68B7">
          <w:rPr>
            <w:rStyle w:val="Hyperlink"/>
          </w:rPr>
          <w:t>https://www.minljmpdd.gov.rs/sektorski-sastanci.php</w:t>
        </w:r>
      </w:hyperlink>
      <w:r>
        <w:rPr>
          <w:rtl/>
        </w:rPr>
        <w:t xml:space="preserve">. </w:t>
      </w:r>
    </w:p>
  </w:footnote>
  <w:footnote w:id="204">
    <w:p w14:paraId="31CE7DCB"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20" w:history="1">
        <w:r w:rsidRPr="004E68B7">
          <w:rPr>
            <w:rStyle w:val="Hyperlink"/>
          </w:rPr>
          <w:t>https://www.srbija.gov.rs/vest/</w:t>
        </w:r>
        <w:r w:rsidRPr="00192009">
          <w:rPr>
            <w:rStyle w:val="Hyperlink"/>
          </w:rPr>
          <w:t>609292</w:t>
        </w:r>
        <w:r w:rsidRPr="004E68B7">
          <w:rPr>
            <w:rStyle w:val="Hyperlink"/>
          </w:rPr>
          <w:t>/usvojena-strategija-za-razvoj-civilnog-drustva.php</w:t>
        </w:r>
      </w:hyperlink>
      <w:r>
        <w:rPr>
          <w:rtl/>
        </w:rPr>
        <w:t xml:space="preserve">. </w:t>
      </w:r>
    </w:p>
  </w:footnote>
  <w:footnote w:id="205">
    <w:p w14:paraId="59BCAEE2"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21" w:history="1">
        <w:r w:rsidRPr="004E68B7">
          <w:rPr>
            <w:rStyle w:val="Hyperlink"/>
          </w:rPr>
          <w:t>https://www.mfin.gov.rs//upload/media/XhuXUy_</w:t>
        </w:r>
        <w:r w:rsidRPr="00192009">
          <w:rPr>
            <w:rStyle w:val="Hyperlink"/>
          </w:rPr>
          <w:t>61</w:t>
        </w:r>
        <w:r w:rsidRPr="004E68B7">
          <w:rPr>
            <w:rStyle w:val="Hyperlink"/>
          </w:rPr>
          <w:t>ced</w:t>
        </w:r>
        <w:r w:rsidRPr="00192009">
          <w:rPr>
            <w:rStyle w:val="Hyperlink"/>
          </w:rPr>
          <w:t>86</w:t>
        </w:r>
        <w:r w:rsidRPr="004E68B7">
          <w:rPr>
            <w:rStyle w:val="Hyperlink"/>
          </w:rPr>
          <w:t>c</w:t>
        </w:r>
        <w:r w:rsidRPr="00192009">
          <w:rPr>
            <w:rStyle w:val="Hyperlink"/>
          </w:rPr>
          <w:t>7</w:t>
        </w:r>
        <w:r w:rsidRPr="004E68B7">
          <w:rPr>
            <w:rStyle w:val="Hyperlink"/>
          </w:rPr>
          <w:t>e</w:t>
        </w:r>
        <w:r w:rsidRPr="00192009">
          <w:rPr>
            <w:rStyle w:val="Hyperlink"/>
          </w:rPr>
          <w:t>83</w:t>
        </w:r>
        <w:r w:rsidRPr="004E68B7">
          <w:rPr>
            <w:rStyle w:val="Hyperlink"/>
          </w:rPr>
          <w:t>c.pdf</w:t>
        </w:r>
      </w:hyperlink>
      <w:r>
        <w:rPr>
          <w:rtl/>
        </w:rPr>
        <w:t xml:space="preserve">. </w:t>
      </w:r>
    </w:p>
  </w:footnote>
  <w:footnote w:id="206">
    <w:p w14:paraId="368E01A6"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22" w:history="1">
        <w:r w:rsidRPr="009025EF">
          <w:rPr>
            <w:rStyle w:val="Hyperlink"/>
            <w:spacing w:val="-5"/>
          </w:rPr>
          <w:t>https://www.mfa.gov.rs/mediji/vesti/potpisan-okvir-saradnje-un-za-odrzivi-razvoj-sa-srbijom-</w:t>
        </w:r>
        <w:r w:rsidRPr="00192009">
          <w:rPr>
            <w:rStyle w:val="Hyperlink"/>
            <w:spacing w:val="-5"/>
          </w:rPr>
          <w:t>2021</w:t>
        </w:r>
        <w:r w:rsidRPr="009025EF">
          <w:rPr>
            <w:rStyle w:val="Hyperlink"/>
            <w:spacing w:val="-5"/>
          </w:rPr>
          <w:t>-</w:t>
        </w:r>
        <w:r w:rsidRPr="00192009">
          <w:rPr>
            <w:rStyle w:val="Hyperlink"/>
            <w:spacing w:val="-5"/>
          </w:rPr>
          <w:t>2025</w:t>
        </w:r>
      </w:hyperlink>
      <w:r>
        <w:rPr>
          <w:rtl/>
        </w:rPr>
        <w:t xml:space="preserve">. </w:t>
      </w:r>
    </w:p>
  </w:footnote>
  <w:footnote w:id="207">
    <w:p w14:paraId="00E20637"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23" w:history="1">
        <w:r w:rsidRPr="004E68B7">
          <w:rPr>
            <w:rStyle w:val="Hyperlink"/>
          </w:rPr>
          <w:t>https://www.coe.int/sr_RS/web/belgrade/about-us</w:t>
        </w:r>
      </w:hyperlink>
      <w:r>
        <w:rPr>
          <w:rtl/>
        </w:rPr>
        <w:t xml:space="preserve">. </w:t>
      </w:r>
    </w:p>
  </w:footnote>
  <w:footnote w:id="208">
    <w:p w14:paraId="7A151556"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24" w:history="1">
        <w:r w:rsidRPr="004E68B7">
          <w:rPr>
            <w:rStyle w:val="Hyperlink"/>
          </w:rPr>
          <w:t>https://www.osce.org/sr/mission-to-serbia/what-we-do</w:t>
        </w:r>
      </w:hyperlink>
      <w:r>
        <w:rPr>
          <w:rtl/>
        </w:rPr>
        <w:t xml:space="preserve">. </w:t>
      </w:r>
    </w:p>
  </w:footnote>
  <w:footnote w:id="209">
    <w:p w14:paraId="15E08EA4"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140</w:t>
      </w:r>
      <w:r w:rsidRPr="00C115E5">
        <w:rPr>
          <w:rtl/>
        </w:rPr>
        <w:t>/</w:t>
      </w:r>
      <w:r w:rsidRPr="00192009">
        <w:rPr>
          <w:rtl/>
        </w:rPr>
        <w:t>14</w:t>
      </w:r>
      <w:r w:rsidRPr="004E68B7">
        <w:rPr>
          <w:rtl/>
        </w:rPr>
        <w:t xml:space="preserve">. </w:t>
      </w:r>
    </w:p>
  </w:footnote>
  <w:footnote w:id="210">
    <w:p w14:paraId="62CCD51C"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r>
      <w:hyperlink r:id="rId25" w:history="1">
        <w:r w:rsidRPr="004E68B7">
          <w:rPr>
            <w:rStyle w:val="Hyperlink"/>
          </w:rPr>
          <w:t>https://sdg.indikatori.rs/sr-Cyrl/o-ciljevima</w:t>
        </w:r>
      </w:hyperlink>
      <w:r>
        <w:rPr>
          <w:rtl/>
        </w:rPr>
        <w:t xml:space="preserve">. </w:t>
      </w:r>
    </w:p>
  </w:footnote>
  <w:footnote w:id="211">
    <w:p w14:paraId="67188177" w14:textId="77777777" w:rsidR="00260A4A" w:rsidRPr="00C115E5" w:rsidRDefault="00260A4A" w:rsidP="00260A4A">
      <w:pPr>
        <w:pStyle w:val="FootnoteText1"/>
        <w:textDirection w:val="tbRlV"/>
        <w:rPr>
          <w:rtl/>
          <w:lang w:val="ar-SA" w:eastAsia="zh-TW"/>
        </w:rPr>
      </w:pPr>
      <w:r w:rsidRPr="00A21AFD">
        <w:rPr>
          <w:rtl/>
        </w:rPr>
        <w:t>(</w:t>
      </w:r>
      <w:r w:rsidRPr="007321AC">
        <w:footnoteRef/>
      </w:r>
      <w:r w:rsidRPr="00A21AFD">
        <w:rPr>
          <w:rtl/>
        </w:rPr>
        <w:t>)</w:t>
      </w:r>
      <w:r w:rsidRPr="00C115E5">
        <w:rPr>
          <w:rtl/>
        </w:rPr>
        <w:t xml:space="preserve"> </w:t>
      </w:r>
      <w:r w:rsidRPr="00C115E5">
        <w:rPr>
          <w:rtl/>
        </w:rPr>
        <w:tab/>
      </w:r>
      <w:hyperlink r:id="rId26" w:history="1">
        <w:r w:rsidRPr="004E68B7">
          <w:rPr>
            <w:rStyle w:val="Hyperlink"/>
          </w:rPr>
          <w:t>https://www.pravno-informacioni-sistem.rs/SlGlasnikPortal/eli/rep/sgrs/vlada/odluka/</w:t>
        </w:r>
        <w:r w:rsidRPr="00192009">
          <w:rPr>
            <w:rStyle w:val="Hyperlink"/>
          </w:rPr>
          <w:t>2019</w:t>
        </w:r>
        <w:r w:rsidRPr="004E68B7">
          <w:rPr>
            <w:rStyle w:val="Hyperlink"/>
          </w:rPr>
          <w:t>/</w:t>
        </w:r>
        <w:r w:rsidRPr="00192009">
          <w:rPr>
            <w:rStyle w:val="Hyperlink"/>
          </w:rPr>
          <w:t>8</w:t>
        </w:r>
        <w:r w:rsidRPr="004E68B7">
          <w:rPr>
            <w:rStyle w:val="Hyperlink"/>
          </w:rPr>
          <w:t>/</w:t>
        </w:r>
        <w:r w:rsidRPr="00192009">
          <w:rPr>
            <w:rStyle w:val="Hyperlink"/>
          </w:rPr>
          <w:t>8</w:t>
        </w:r>
      </w:hyperlink>
      <w:r>
        <w:rPr>
          <w:rtl/>
        </w:rPr>
        <w:t xml:space="preserve">. </w:t>
      </w:r>
    </w:p>
  </w:footnote>
  <w:footnote w:id="212">
    <w:p w14:paraId="322B9A75"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الدستور، المادة </w:t>
      </w:r>
      <w:r w:rsidRPr="00192009">
        <w:rPr>
          <w:rtl/>
        </w:rPr>
        <w:t>21</w:t>
      </w:r>
      <w:r w:rsidRPr="004E68B7">
        <w:rPr>
          <w:rtl/>
        </w:rPr>
        <w:t xml:space="preserve">. </w:t>
      </w:r>
    </w:p>
  </w:footnote>
  <w:footnote w:id="213">
    <w:p w14:paraId="4DD14761"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حظر التمييز، المادة </w:t>
      </w:r>
      <w:r w:rsidRPr="00192009">
        <w:rPr>
          <w:rtl/>
        </w:rPr>
        <w:t>4</w:t>
      </w:r>
      <w:r w:rsidRPr="004E68B7">
        <w:rPr>
          <w:rtl/>
        </w:rPr>
        <w:t xml:space="preserve">. </w:t>
      </w:r>
    </w:p>
  </w:footnote>
  <w:footnote w:id="214">
    <w:p w14:paraId="70AC3C03"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حظر التمييز، المادة </w:t>
      </w:r>
      <w:r w:rsidRPr="00192009">
        <w:rPr>
          <w:rtl/>
        </w:rPr>
        <w:t>5</w:t>
      </w:r>
      <w:r w:rsidRPr="004E68B7">
        <w:rPr>
          <w:rtl/>
        </w:rPr>
        <w:t xml:space="preserve">. </w:t>
      </w:r>
    </w:p>
  </w:footnote>
  <w:footnote w:id="215">
    <w:p w14:paraId="1A872EE3"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حظر التمييز، المواد </w:t>
      </w:r>
      <w:r w:rsidRPr="00192009">
        <w:rPr>
          <w:rtl/>
        </w:rPr>
        <w:t>15</w:t>
      </w:r>
      <w:r w:rsidRPr="00C115E5">
        <w:rPr>
          <w:rtl/>
        </w:rPr>
        <w:t>-</w:t>
      </w:r>
      <w:r w:rsidRPr="00192009">
        <w:rPr>
          <w:rtl/>
        </w:rPr>
        <w:t>27</w:t>
      </w:r>
      <w:r w:rsidRPr="00C115E5">
        <w:rPr>
          <w:rtl/>
        </w:rPr>
        <w:t>أ</w:t>
      </w:r>
      <w:r>
        <w:rPr>
          <w:rtl/>
        </w:rPr>
        <w:t xml:space="preserve">. </w:t>
      </w:r>
    </w:p>
  </w:footnote>
  <w:footnote w:id="216">
    <w:p w14:paraId="4F1E6E3D"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حظر التمييز، المادة </w:t>
      </w:r>
      <w:r w:rsidRPr="00192009">
        <w:rPr>
          <w:rtl/>
        </w:rPr>
        <w:t>3</w:t>
      </w:r>
    </w:p>
  </w:footnote>
  <w:footnote w:id="217">
    <w:p w14:paraId="5D7807B4"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حظر التمييز، المادة </w:t>
      </w:r>
      <w:r w:rsidRPr="00192009">
        <w:rPr>
          <w:rtl/>
        </w:rPr>
        <w:t>41</w:t>
      </w:r>
      <w:r w:rsidRPr="004E68B7">
        <w:rPr>
          <w:rtl/>
        </w:rPr>
        <w:t xml:space="preserve">. </w:t>
      </w:r>
    </w:p>
  </w:footnote>
  <w:footnote w:id="218">
    <w:p w14:paraId="60CC73A8"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قانون حظر التمييز، المادة </w:t>
      </w:r>
      <w:r w:rsidRPr="00192009">
        <w:rPr>
          <w:rtl/>
        </w:rPr>
        <w:t>43</w:t>
      </w:r>
      <w:r w:rsidRPr="004E68B7">
        <w:rPr>
          <w:rtl/>
        </w:rPr>
        <w:t xml:space="preserve">. </w:t>
      </w:r>
    </w:p>
  </w:footnote>
  <w:footnote w:id="219">
    <w:p w14:paraId="1E7DEA1F"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الجنائي، المادة </w:t>
      </w:r>
      <w:r w:rsidRPr="00192009">
        <w:rPr>
          <w:rtl/>
        </w:rPr>
        <w:t>54</w:t>
      </w:r>
      <w:r w:rsidRPr="00C115E5">
        <w:rPr>
          <w:rtl/>
        </w:rPr>
        <w:t>(أ</w:t>
      </w:r>
      <w:r w:rsidRPr="004E68B7">
        <w:rPr>
          <w:rtl/>
        </w:rPr>
        <w:t xml:space="preserve">). </w:t>
      </w:r>
    </w:p>
  </w:footnote>
  <w:footnote w:id="220">
    <w:p w14:paraId="5F8B64ED"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التعليمات الإلزامية للمدعي العام للجمهورية، العدد </w:t>
      </w:r>
      <w:r w:rsidRPr="00192009">
        <w:rPr>
          <w:rtl/>
        </w:rPr>
        <w:t>802</w:t>
      </w:r>
      <w:r w:rsidRPr="00C115E5">
        <w:rPr>
          <w:rtl/>
        </w:rPr>
        <w:t>/</w:t>
      </w:r>
      <w:r w:rsidRPr="00192009">
        <w:rPr>
          <w:rtl/>
        </w:rPr>
        <w:t>15</w:t>
      </w:r>
      <w:r w:rsidRPr="00C115E5">
        <w:rPr>
          <w:rtl/>
        </w:rPr>
        <w:t xml:space="preserve"> المؤرخ </w:t>
      </w:r>
      <w:r w:rsidRPr="00192009">
        <w:rPr>
          <w:rtl/>
        </w:rPr>
        <w:t>22</w:t>
      </w:r>
      <w:r w:rsidRPr="00C115E5">
        <w:rPr>
          <w:rtl/>
        </w:rPr>
        <w:t xml:space="preserve"> كانون الأول/ديسمبر </w:t>
      </w:r>
      <w:r w:rsidRPr="00192009">
        <w:rPr>
          <w:rtl/>
        </w:rPr>
        <w:t>2015</w:t>
      </w:r>
      <w:r w:rsidRPr="004E68B7">
        <w:rPr>
          <w:rtl/>
        </w:rPr>
        <w:t xml:space="preserve">. </w:t>
      </w:r>
    </w:p>
  </w:footnote>
  <w:footnote w:id="221">
    <w:p w14:paraId="01ABC4BF" w14:textId="06307F06" w:rsidR="00260A4A" w:rsidRPr="00C115E5" w:rsidRDefault="00260A4A" w:rsidP="00260A4A">
      <w:pPr>
        <w:pStyle w:val="FootnoteText1"/>
        <w:textDirection w:val="tbRlV"/>
        <w:rPr>
          <w:rtl/>
        </w:rPr>
      </w:pPr>
      <w:r w:rsidRPr="00A21AFD">
        <w:rPr>
          <w:rFonts w:hint="cs"/>
          <w:rtl/>
        </w:rPr>
        <w:t>(</w:t>
      </w:r>
      <w:r w:rsidRPr="007321AC">
        <w:footnoteRef/>
      </w:r>
      <w:r w:rsidRPr="00A21AFD">
        <w:rPr>
          <w:rFonts w:hint="cs"/>
          <w:rtl/>
        </w:rPr>
        <w:t>)</w:t>
      </w:r>
      <w:r w:rsidRPr="00C115E5">
        <w:rPr>
          <w:rtl/>
        </w:rPr>
        <w:tab/>
        <w:t xml:space="preserve">التعليمات الإلزامية للمدعي العام للجمهورية، العدد </w:t>
      </w:r>
      <w:r w:rsidRPr="00192009">
        <w:rPr>
          <w:rtl/>
        </w:rPr>
        <w:t>4</w:t>
      </w:r>
      <w:r w:rsidRPr="00C115E5">
        <w:rPr>
          <w:rtl/>
        </w:rPr>
        <w:t>/</w:t>
      </w:r>
      <w:r w:rsidRPr="00192009">
        <w:rPr>
          <w:rtl/>
        </w:rPr>
        <w:t>18</w:t>
      </w:r>
      <w:r w:rsidRPr="00C115E5">
        <w:rPr>
          <w:rtl/>
        </w:rPr>
        <w:t xml:space="preserve"> المؤرخ </w:t>
      </w:r>
      <w:r w:rsidRPr="00192009">
        <w:rPr>
          <w:rtl/>
        </w:rPr>
        <w:t>28</w:t>
      </w:r>
      <w:r w:rsidRPr="00C115E5">
        <w:rPr>
          <w:rtl/>
        </w:rPr>
        <w:t xml:space="preserve"> أيلول/سبتمبر </w:t>
      </w:r>
      <w:r w:rsidRPr="00192009">
        <w:rPr>
          <w:rtl/>
        </w:rPr>
        <w:t>2018</w:t>
      </w:r>
      <w:r w:rsidRPr="004E68B7">
        <w:rPr>
          <w:rtl/>
        </w:rPr>
        <w:t xml:space="preserve">. </w:t>
      </w:r>
    </w:p>
  </w:footnote>
  <w:footnote w:id="222">
    <w:p w14:paraId="35A79566" w14:textId="20208E6B" w:rsidR="00260A4A" w:rsidRPr="00C115E5" w:rsidRDefault="00260A4A" w:rsidP="00260A4A">
      <w:pPr>
        <w:pStyle w:val="FootnoteText1"/>
        <w:textDirection w:val="tbRlV"/>
        <w:rPr>
          <w:rtl/>
        </w:rPr>
      </w:pPr>
      <w:r w:rsidRPr="00A21AFD">
        <w:rPr>
          <w:rFonts w:hint="cs"/>
          <w:rtl/>
        </w:rPr>
        <w:t>(</w:t>
      </w:r>
      <w:r w:rsidRPr="007321AC">
        <w:footnoteRef/>
      </w:r>
      <w:r w:rsidRPr="00A21AFD">
        <w:rPr>
          <w:rFonts w:hint="cs"/>
          <w:rtl/>
        </w:rPr>
        <w:t>)</w:t>
      </w:r>
      <w:r w:rsidRPr="00C115E5">
        <w:rPr>
          <w:rtl/>
        </w:rPr>
        <w:tab/>
        <w:t xml:space="preserve">القانون الجنائي، المادة </w:t>
      </w:r>
      <w:r w:rsidRPr="00192009">
        <w:rPr>
          <w:rtl/>
        </w:rPr>
        <w:t>128</w:t>
      </w:r>
      <w:r w:rsidRPr="004E68B7">
        <w:rPr>
          <w:rtl/>
        </w:rPr>
        <w:t xml:space="preserve">. </w:t>
      </w:r>
    </w:p>
  </w:footnote>
  <w:footnote w:id="223">
    <w:p w14:paraId="791B44DE" w14:textId="6541A0AE" w:rsidR="00260A4A" w:rsidRPr="00C115E5" w:rsidRDefault="00271E91" w:rsidP="00260A4A">
      <w:pPr>
        <w:pStyle w:val="FootnoteText1"/>
        <w:textDirection w:val="tbRlV"/>
        <w:rPr>
          <w:rtl/>
        </w:rPr>
      </w:pPr>
      <w:r w:rsidRPr="00A21AFD">
        <w:rPr>
          <w:rFonts w:hint="cs"/>
          <w:rtl/>
        </w:rPr>
        <w:t>(</w:t>
      </w:r>
      <w:r w:rsidR="00260A4A" w:rsidRPr="007321AC">
        <w:footnoteRef/>
      </w:r>
      <w:r w:rsidRPr="00A21AFD">
        <w:rPr>
          <w:rFonts w:hint="cs"/>
          <w:rtl/>
        </w:rPr>
        <w:t>)</w:t>
      </w:r>
      <w:r w:rsidR="00260A4A" w:rsidRPr="00C115E5">
        <w:rPr>
          <w:rtl/>
        </w:rPr>
        <w:tab/>
        <w:t xml:space="preserve">القانون الجنائي، المادة </w:t>
      </w:r>
      <w:r w:rsidR="00260A4A" w:rsidRPr="00192009">
        <w:rPr>
          <w:rtl/>
        </w:rPr>
        <w:t>317</w:t>
      </w:r>
      <w:r w:rsidR="00260A4A" w:rsidRPr="004E68B7">
        <w:rPr>
          <w:rtl/>
        </w:rPr>
        <w:t xml:space="preserve">. </w:t>
      </w:r>
    </w:p>
  </w:footnote>
  <w:footnote w:id="224">
    <w:p w14:paraId="262DEF30"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القانون الجنائي، المادة </w:t>
      </w:r>
      <w:r w:rsidRPr="00192009">
        <w:rPr>
          <w:rtl/>
        </w:rPr>
        <w:t>387</w:t>
      </w:r>
      <w:r w:rsidRPr="004E68B7">
        <w:rPr>
          <w:rtl/>
        </w:rPr>
        <w:t xml:space="preserve">. </w:t>
      </w:r>
    </w:p>
  </w:footnote>
  <w:footnote w:id="225">
    <w:p w14:paraId="4B3DC5B3"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60</w:t>
      </w:r>
      <w:r w:rsidRPr="00C115E5">
        <w:rPr>
          <w:rtl/>
        </w:rPr>
        <w:t>/</w:t>
      </w:r>
      <w:r w:rsidRPr="00192009">
        <w:rPr>
          <w:rtl/>
        </w:rPr>
        <w:t>13</w:t>
      </w:r>
      <w:r w:rsidRPr="004E68B7">
        <w:rPr>
          <w:rtl/>
        </w:rPr>
        <w:t xml:space="preserve">. </w:t>
      </w:r>
    </w:p>
  </w:footnote>
  <w:footnote w:id="226">
    <w:p w14:paraId="1BD645E3"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12</w:t>
      </w:r>
      <w:r w:rsidRPr="00C115E5">
        <w:rPr>
          <w:rtl/>
        </w:rPr>
        <w:t>/</w:t>
      </w:r>
      <w:r w:rsidRPr="00192009">
        <w:rPr>
          <w:rtl/>
        </w:rPr>
        <w:t>22</w:t>
      </w:r>
      <w:r w:rsidRPr="004E68B7">
        <w:rPr>
          <w:rtl/>
        </w:rPr>
        <w:t xml:space="preserve">. </w:t>
      </w:r>
    </w:p>
  </w:footnote>
  <w:footnote w:id="227">
    <w:p w14:paraId="0643D17C"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87</w:t>
      </w:r>
      <w:r w:rsidRPr="00C115E5">
        <w:rPr>
          <w:rtl/>
        </w:rPr>
        <w:t>/</w:t>
      </w:r>
      <w:r w:rsidRPr="00192009">
        <w:rPr>
          <w:rtl/>
        </w:rPr>
        <w:t>18</w:t>
      </w:r>
      <w:r w:rsidRPr="004E68B7">
        <w:rPr>
          <w:rtl/>
        </w:rPr>
        <w:t xml:space="preserve">. </w:t>
      </w:r>
    </w:p>
  </w:footnote>
  <w:footnote w:id="228">
    <w:p w14:paraId="72C8487A"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العددان </w:t>
      </w:r>
      <w:r w:rsidRPr="00192009">
        <w:rPr>
          <w:rtl/>
        </w:rPr>
        <w:t>18</w:t>
      </w:r>
      <w:r w:rsidRPr="00C115E5">
        <w:rPr>
          <w:rtl/>
        </w:rPr>
        <w:t>/</w:t>
      </w:r>
      <w:r w:rsidRPr="00192009">
        <w:rPr>
          <w:rtl/>
        </w:rPr>
        <w:t>10</w:t>
      </w:r>
      <w:r w:rsidRPr="00C115E5">
        <w:rPr>
          <w:rtl/>
        </w:rPr>
        <w:t xml:space="preserve"> و</w:t>
      </w:r>
      <w:r w:rsidRPr="00192009">
        <w:rPr>
          <w:rtl/>
        </w:rPr>
        <w:t>129</w:t>
      </w:r>
      <w:r w:rsidRPr="00C115E5">
        <w:rPr>
          <w:rtl/>
        </w:rPr>
        <w:t>/</w:t>
      </w:r>
      <w:r w:rsidRPr="00192009">
        <w:rPr>
          <w:rtl/>
        </w:rPr>
        <w:t>21</w:t>
      </w:r>
      <w:r w:rsidRPr="004E68B7">
        <w:rPr>
          <w:rtl/>
        </w:rPr>
        <w:t xml:space="preserve">. </w:t>
      </w:r>
    </w:p>
  </w:footnote>
  <w:footnote w:id="229">
    <w:p w14:paraId="089166A3" w14:textId="08CC2B3B"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العددان </w:t>
      </w:r>
      <w:r w:rsidRPr="00192009">
        <w:rPr>
          <w:rtl/>
        </w:rPr>
        <w:t>36</w:t>
      </w:r>
      <w:r w:rsidRPr="00C115E5">
        <w:rPr>
          <w:rtl/>
        </w:rPr>
        <w:t>/</w:t>
      </w:r>
      <w:r w:rsidRPr="00192009">
        <w:rPr>
          <w:rtl/>
        </w:rPr>
        <w:t>09</w:t>
      </w:r>
      <w:r w:rsidR="00FC6E1C">
        <w:rPr>
          <w:rFonts w:hint="cs"/>
          <w:rtl/>
        </w:rPr>
        <w:t xml:space="preserve"> </w:t>
      </w:r>
      <w:r w:rsidRPr="004E68B7">
        <w:rPr>
          <w:rtl/>
        </w:rPr>
        <w:t>.</w:t>
      </w:r>
      <w:r w:rsidRPr="00C115E5">
        <w:rPr>
          <w:rtl/>
        </w:rPr>
        <w:t>.. و</w:t>
      </w:r>
      <w:r w:rsidRPr="00192009">
        <w:rPr>
          <w:rtl/>
        </w:rPr>
        <w:t>49</w:t>
      </w:r>
      <w:r w:rsidRPr="00C115E5">
        <w:rPr>
          <w:rtl/>
        </w:rPr>
        <w:t>/</w:t>
      </w:r>
      <w:r w:rsidRPr="00192009">
        <w:rPr>
          <w:rtl/>
        </w:rPr>
        <w:t>21</w:t>
      </w:r>
      <w:r w:rsidRPr="004E68B7">
        <w:rPr>
          <w:rtl/>
        </w:rPr>
        <w:t xml:space="preserve">. </w:t>
      </w:r>
    </w:p>
  </w:footnote>
  <w:footnote w:id="230">
    <w:p w14:paraId="4D1B277F"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36</w:t>
      </w:r>
      <w:r w:rsidRPr="00C115E5">
        <w:rPr>
          <w:rtl/>
        </w:rPr>
        <w:t>/</w:t>
      </w:r>
      <w:r w:rsidRPr="00192009">
        <w:rPr>
          <w:rtl/>
        </w:rPr>
        <w:t>09</w:t>
      </w:r>
      <w:r w:rsidRPr="00C115E5">
        <w:rPr>
          <w:rtl/>
        </w:rPr>
        <w:t xml:space="preserve"> و</w:t>
      </w:r>
      <w:r w:rsidRPr="00192009">
        <w:rPr>
          <w:rtl/>
        </w:rPr>
        <w:t>32</w:t>
      </w:r>
      <w:r w:rsidRPr="00C115E5">
        <w:rPr>
          <w:rtl/>
        </w:rPr>
        <w:t>/</w:t>
      </w:r>
      <w:r w:rsidRPr="00192009">
        <w:rPr>
          <w:rtl/>
        </w:rPr>
        <w:t>13</w:t>
      </w:r>
      <w:r w:rsidRPr="00C115E5">
        <w:rPr>
          <w:rtl/>
        </w:rPr>
        <w:t xml:space="preserve"> و</w:t>
      </w:r>
      <w:r w:rsidRPr="00192009">
        <w:rPr>
          <w:rtl/>
        </w:rPr>
        <w:t>14</w:t>
      </w:r>
      <w:r w:rsidRPr="00C115E5">
        <w:rPr>
          <w:rtl/>
        </w:rPr>
        <w:t>/</w:t>
      </w:r>
      <w:r w:rsidRPr="00192009">
        <w:rPr>
          <w:rtl/>
        </w:rPr>
        <w:t>22</w:t>
      </w:r>
      <w:r w:rsidRPr="00C115E5">
        <w:rPr>
          <w:rtl/>
        </w:rPr>
        <w:t xml:space="preserve"> – قانون الدولة</w:t>
      </w:r>
      <w:r>
        <w:rPr>
          <w:rtl/>
        </w:rPr>
        <w:t xml:space="preserve">. </w:t>
      </w:r>
    </w:p>
  </w:footnote>
  <w:footnote w:id="231">
    <w:p w14:paraId="25C71A64"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52</w:t>
      </w:r>
      <w:r w:rsidRPr="00C115E5">
        <w:rPr>
          <w:rtl/>
        </w:rPr>
        <w:t>/</w:t>
      </w:r>
      <w:r w:rsidRPr="00192009">
        <w:rPr>
          <w:rtl/>
        </w:rPr>
        <w:t>21</w:t>
      </w:r>
      <w:r w:rsidRPr="004E68B7">
        <w:rPr>
          <w:rtl/>
        </w:rPr>
        <w:t xml:space="preserve">. </w:t>
      </w:r>
    </w:p>
  </w:footnote>
  <w:footnote w:id="232">
    <w:p w14:paraId="624C2D57"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103</w:t>
      </w:r>
      <w:r w:rsidRPr="00C115E5">
        <w:rPr>
          <w:rtl/>
        </w:rPr>
        <w:t>/</w:t>
      </w:r>
      <w:r w:rsidRPr="00192009">
        <w:rPr>
          <w:rtl/>
        </w:rPr>
        <w:t>21</w:t>
      </w:r>
      <w:r w:rsidRPr="004E68B7">
        <w:rPr>
          <w:rtl/>
        </w:rPr>
        <w:t xml:space="preserve">. </w:t>
      </w:r>
    </w:p>
  </w:footnote>
  <w:footnote w:id="233">
    <w:p w14:paraId="1F745998" w14:textId="77777777" w:rsidR="00260A4A" w:rsidRPr="00C115E5" w:rsidRDefault="00260A4A" w:rsidP="00260A4A">
      <w:pPr>
        <w:pStyle w:val="FootnoteText1"/>
        <w:textDirection w:val="tbRlV"/>
        <w:rPr>
          <w:rtl/>
          <w:lang w:val="ar-SA" w:eastAsia="zh-TW"/>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47</w:t>
      </w:r>
      <w:r w:rsidRPr="00C115E5">
        <w:rPr>
          <w:rtl/>
        </w:rPr>
        <w:t>/</w:t>
      </w:r>
      <w:r w:rsidRPr="00192009">
        <w:rPr>
          <w:rtl/>
        </w:rPr>
        <w:t>21</w:t>
      </w:r>
      <w:r w:rsidRPr="004E68B7">
        <w:rPr>
          <w:rtl/>
        </w:rPr>
        <w:t xml:space="preserve">. </w:t>
      </w:r>
    </w:p>
  </w:footnote>
  <w:footnote w:id="234">
    <w:p w14:paraId="4D9DE0C7"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94</w:t>
      </w:r>
      <w:r w:rsidRPr="00C115E5">
        <w:rPr>
          <w:rtl/>
        </w:rPr>
        <w:t>/</w:t>
      </w:r>
      <w:r w:rsidRPr="00192009">
        <w:rPr>
          <w:rtl/>
        </w:rPr>
        <w:t>16</w:t>
      </w:r>
      <w:r w:rsidRPr="004E68B7">
        <w:rPr>
          <w:rtl/>
        </w:rPr>
        <w:t xml:space="preserve">. </w:t>
      </w:r>
    </w:p>
  </w:footnote>
  <w:footnote w:id="235">
    <w:p w14:paraId="3CC513DA" w14:textId="77777777" w:rsidR="00260A4A" w:rsidRPr="00C115E5" w:rsidRDefault="00260A4A" w:rsidP="00260A4A">
      <w:pPr>
        <w:pStyle w:val="FootnoteText1"/>
        <w:textDirection w:val="tbRlV"/>
        <w:rPr>
          <w:rtl/>
          <w:lang w:val="ar-SA" w:eastAsia="zh-TW"/>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52</w:t>
      </w:r>
      <w:r w:rsidRPr="00C115E5">
        <w:rPr>
          <w:rtl/>
        </w:rPr>
        <w:t>/</w:t>
      </w:r>
      <w:r w:rsidRPr="00192009">
        <w:rPr>
          <w:rtl/>
        </w:rPr>
        <w:t>21</w:t>
      </w:r>
      <w:r w:rsidRPr="004E68B7">
        <w:rPr>
          <w:rtl/>
        </w:rPr>
        <w:t xml:space="preserve">. </w:t>
      </w:r>
    </w:p>
  </w:footnote>
  <w:footnote w:id="236">
    <w:p w14:paraId="6F9758B3"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80</w:t>
      </w:r>
      <w:r w:rsidRPr="00C115E5">
        <w:rPr>
          <w:rtl/>
        </w:rPr>
        <w:t>/</w:t>
      </w:r>
      <w:r w:rsidRPr="00192009">
        <w:rPr>
          <w:rtl/>
        </w:rPr>
        <w:t>20</w:t>
      </w:r>
      <w:r w:rsidRPr="004E68B7">
        <w:rPr>
          <w:rtl/>
        </w:rPr>
        <w:t xml:space="preserve">. </w:t>
      </w:r>
    </w:p>
  </w:footnote>
  <w:footnote w:id="237">
    <w:p w14:paraId="1C32C84F" w14:textId="77777777" w:rsidR="00260A4A" w:rsidRPr="00C115E5" w:rsidRDefault="00260A4A" w:rsidP="00260A4A">
      <w:pPr>
        <w:pStyle w:val="FootnoteText1"/>
        <w:textDirection w:val="tbRlV"/>
        <w:rPr>
          <w:rtl/>
          <w:lang w:val="ar-SA" w:eastAsia="zh-TW"/>
        </w:rPr>
      </w:pPr>
      <w:r w:rsidRPr="00A21AFD">
        <w:rPr>
          <w:rtl/>
        </w:rPr>
        <w:t>(</w:t>
      </w:r>
      <w:r w:rsidRPr="007321AC">
        <w:footnoteRef/>
      </w:r>
      <w:r w:rsidRPr="00A21AFD">
        <w:rPr>
          <w:rtl/>
        </w:rPr>
        <w:t>)</w:t>
      </w:r>
      <w:r w:rsidRPr="00C115E5">
        <w:rPr>
          <w:rtl/>
          <w:lang w:bidi="ar-MA"/>
        </w:rPr>
        <w:t xml:space="preserve"> </w:t>
      </w:r>
      <w:r w:rsidRPr="00C115E5">
        <w:rPr>
          <w:rtl/>
          <w:lang w:bidi="ar-MA"/>
        </w:rPr>
        <w:tab/>
        <w:t xml:space="preserve">"الجريدة الرسمية </w:t>
      </w:r>
      <w:r w:rsidRPr="00C115E5">
        <w:rPr>
          <w:rtl/>
        </w:rPr>
        <w:t>لجمهورية</w:t>
      </w:r>
      <w:r w:rsidRPr="00C115E5">
        <w:rPr>
          <w:rtl/>
          <w:lang w:bidi="ar-MA"/>
        </w:rPr>
        <w:t xml:space="preserve"> صربيا"، العدد </w:t>
      </w:r>
      <w:r w:rsidRPr="00192009">
        <w:rPr>
          <w:rtl/>
          <w:lang w:bidi="ar-MA"/>
        </w:rPr>
        <w:t>24</w:t>
      </w:r>
      <w:r w:rsidRPr="00C115E5">
        <w:rPr>
          <w:rtl/>
          <w:lang w:bidi="ar-MA"/>
        </w:rPr>
        <w:t>/</w:t>
      </w:r>
      <w:r w:rsidRPr="00192009">
        <w:rPr>
          <w:rtl/>
          <w:lang w:bidi="ar-MA"/>
        </w:rPr>
        <w:t>18</w:t>
      </w:r>
      <w:r w:rsidRPr="004E68B7">
        <w:rPr>
          <w:rtl/>
          <w:lang w:bidi="ar-MA"/>
        </w:rPr>
        <w:t xml:space="preserve">. </w:t>
      </w:r>
    </w:p>
  </w:footnote>
  <w:footnote w:id="238">
    <w:p w14:paraId="633B4D26"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47</w:t>
      </w:r>
      <w:r w:rsidRPr="00C115E5">
        <w:rPr>
          <w:rtl/>
        </w:rPr>
        <w:t>/</w:t>
      </w:r>
      <w:r w:rsidRPr="00192009">
        <w:rPr>
          <w:rtl/>
        </w:rPr>
        <w:t>18</w:t>
      </w:r>
      <w:r w:rsidRPr="004E68B7">
        <w:rPr>
          <w:rtl/>
        </w:rPr>
        <w:t xml:space="preserve">. </w:t>
      </w:r>
    </w:p>
  </w:footnote>
  <w:footnote w:id="239">
    <w:p w14:paraId="750B8B76" w14:textId="321B28AD" w:rsidR="00260A4A" w:rsidRPr="00C115E5" w:rsidRDefault="00260A4A" w:rsidP="00260A4A">
      <w:pPr>
        <w:pStyle w:val="FootnoteText1"/>
        <w:textDirection w:val="tbRlV"/>
        <w:rPr>
          <w:rtl/>
          <w:lang w:val="ar-SA" w:eastAsia="zh-TW"/>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العددان </w:t>
      </w:r>
      <w:r w:rsidRPr="00192009">
        <w:rPr>
          <w:rtl/>
        </w:rPr>
        <w:t>85</w:t>
      </w:r>
      <w:r w:rsidRPr="00C115E5">
        <w:rPr>
          <w:rtl/>
        </w:rPr>
        <w:t>/</w:t>
      </w:r>
      <w:r w:rsidRPr="00192009">
        <w:rPr>
          <w:rtl/>
        </w:rPr>
        <w:t>05</w:t>
      </w:r>
      <w:r w:rsidR="000A3F82">
        <w:rPr>
          <w:rFonts w:hint="cs"/>
          <w:rtl/>
        </w:rPr>
        <w:t xml:space="preserve"> </w:t>
      </w:r>
      <w:r w:rsidRPr="004E68B7">
        <w:rPr>
          <w:rtl/>
        </w:rPr>
        <w:t>.</w:t>
      </w:r>
      <w:r w:rsidRPr="00C115E5">
        <w:rPr>
          <w:rtl/>
        </w:rPr>
        <w:t>.. و</w:t>
      </w:r>
      <w:r w:rsidRPr="00192009">
        <w:rPr>
          <w:rtl/>
        </w:rPr>
        <w:t>35</w:t>
      </w:r>
      <w:r w:rsidRPr="00C115E5">
        <w:rPr>
          <w:rtl/>
        </w:rPr>
        <w:t>/</w:t>
      </w:r>
      <w:r w:rsidRPr="00192009">
        <w:rPr>
          <w:rtl/>
        </w:rPr>
        <w:t>19</w:t>
      </w:r>
      <w:r w:rsidRPr="004E68B7">
        <w:rPr>
          <w:rtl/>
        </w:rPr>
        <w:t xml:space="preserve">. </w:t>
      </w:r>
    </w:p>
  </w:footnote>
  <w:footnote w:id="240">
    <w:p w14:paraId="56F213D8"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11</w:t>
      </w:r>
      <w:r w:rsidRPr="00C115E5">
        <w:rPr>
          <w:rtl/>
        </w:rPr>
        <w:t>/</w:t>
      </w:r>
      <w:r w:rsidRPr="00192009">
        <w:rPr>
          <w:rtl/>
        </w:rPr>
        <w:t>02</w:t>
      </w:r>
      <w:r w:rsidRPr="00C115E5">
        <w:rPr>
          <w:rtl/>
        </w:rPr>
        <w:t xml:space="preserve">، "الجريدة الرسمية لصربيا والجبل الأسود"، العدد </w:t>
      </w:r>
      <w:r w:rsidRPr="00192009">
        <w:rPr>
          <w:rtl/>
        </w:rPr>
        <w:t>1</w:t>
      </w:r>
      <w:r w:rsidRPr="00C115E5">
        <w:rPr>
          <w:rtl/>
        </w:rPr>
        <w:t>/</w:t>
      </w:r>
      <w:r w:rsidRPr="00192009">
        <w:rPr>
          <w:rtl/>
        </w:rPr>
        <w:t>03</w:t>
      </w:r>
      <w:r w:rsidRPr="00C115E5">
        <w:rPr>
          <w:rtl/>
        </w:rPr>
        <w:t xml:space="preserve"> – الميثاق الدستوري، و"الجريدة الرسمية لجمهورية صربيا"، العدد </w:t>
      </w:r>
      <w:r w:rsidRPr="00192009">
        <w:rPr>
          <w:rtl/>
        </w:rPr>
        <w:t>72</w:t>
      </w:r>
      <w:r w:rsidRPr="00C115E5">
        <w:rPr>
          <w:rtl/>
        </w:rPr>
        <w:t>/</w:t>
      </w:r>
      <w:r w:rsidRPr="00192009">
        <w:rPr>
          <w:rtl/>
        </w:rPr>
        <w:t>09</w:t>
      </w:r>
      <w:r w:rsidRPr="00C115E5">
        <w:rPr>
          <w:rtl/>
        </w:rPr>
        <w:t xml:space="preserve"> – قانون الدولة </w:t>
      </w:r>
      <w:r w:rsidRPr="00192009">
        <w:rPr>
          <w:rtl/>
        </w:rPr>
        <w:t>97</w:t>
      </w:r>
      <w:r w:rsidRPr="00C115E5">
        <w:rPr>
          <w:rtl/>
        </w:rPr>
        <w:t>/</w:t>
      </w:r>
      <w:r w:rsidRPr="00192009">
        <w:rPr>
          <w:rtl/>
        </w:rPr>
        <w:t>13</w:t>
      </w:r>
      <w:r w:rsidRPr="00C115E5">
        <w:rPr>
          <w:rtl/>
        </w:rPr>
        <w:t xml:space="preserve"> – قرار المحكمة الدستورية، و</w:t>
      </w:r>
      <w:r w:rsidRPr="00192009">
        <w:rPr>
          <w:rtl/>
        </w:rPr>
        <w:t>47</w:t>
      </w:r>
      <w:r w:rsidRPr="00C115E5">
        <w:rPr>
          <w:rtl/>
        </w:rPr>
        <w:t>/</w:t>
      </w:r>
      <w:r w:rsidRPr="00192009">
        <w:rPr>
          <w:rtl/>
        </w:rPr>
        <w:t>18</w:t>
      </w:r>
      <w:r w:rsidRPr="004E68B7">
        <w:rPr>
          <w:rtl/>
        </w:rPr>
        <w:t xml:space="preserve">. </w:t>
      </w:r>
    </w:p>
  </w:footnote>
  <w:footnote w:id="241">
    <w:p w14:paraId="1FF0278D"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72</w:t>
      </w:r>
      <w:r w:rsidRPr="00C115E5">
        <w:rPr>
          <w:rtl/>
        </w:rPr>
        <w:t>/</w:t>
      </w:r>
      <w:r w:rsidRPr="00192009">
        <w:rPr>
          <w:rtl/>
        </w:rPr>
        <w:t>09</w:t>
      </w:r>
      <w:r w:rsidRPr="00C115E5">
        <w:rPr>
          <w:rtl/>
        </w:rPr>
        <w:t xml:space="preserve"> و</w:t>
      </w:r>
      <w:r w:rsidRPr="00192009">
        <w:rPr>
          <w:rtl/>
        </w:rPr>
        <w:t>20</w:t>
      </w:r>
      <w:r w:rsidRPr="00C115E5">
        <w:rPr>
          <w:rtl/>
        </w:rPr>
        <w:t>/</w:t>
      </w:r>
      <w:r w:rsidRPr="00192009">
        <w:rPr>
          <w:rtl/>
        </w:rPr>
        <w:t>14</w:t>
      </w:r>
      <w:r w:rsidRPr="00C115E5">
        <w:rPr>
          <w:rtl/>
        </w:rPr>
        <w:t xml:space="preserve"> – قرار المحكمة الدستورية، و</w:t>
      </w:r>
      <w:r w:rsidRPr="00192009">
        <w:rPr>
          <w:rtl/>
        </w:rPr>
        <w:t>55</w:t>
      </w:r>
      <w:r w:rsidRPr="00C115E5">
        <w:rPr>
          <w:rtl/>
        </w:rPr>
        <w:t>/</w:t>
      </w:r>
      <w:r w:rsidRPr="00192009">
        <w:rPr>
          <w:rtl/>
        </w:rPr>
        <w:t>14</w:t>
      </w:r>
      <w:r w:rsidRPr="00C115E5">
        <w:rPr>
          <w:rtl/>
        </w:rPr>
        <w:t xml:space="preserve"> و</w:t>
      </w:r>
      <w:r w:rsidRPr="00192009">
        <w:rPr>
          <w:rtl/>
        </w:rPr>
        <w:t>47</w:t>
      </w:r>
      <w:r w:rsidRPr="00C115E5">
        <w:rPr>
          <w:rtl/>
        </w:rPr>
        <w:t>/</w:t>
      </w:r>
      <w:r w:rsidRPr="00192009">
        <w:rPr>
          <w:rtl/>
        </w:rPr>
        <w:t>18</w:t>
      </w:r>
      <w:r w:rsidRPr="004E68B7">
        <w:rPr>
          <w:rtl/>
        </w:rPr>
        <w:t xml:space="preserve">. </w:t>
      </w:r>
    </w:p>
  </w:footnote>
  <w:footnote w:id="242">
    <w:p w14:paraId="5B2A1D25"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45</w:t>
      </w:r>
      <w:r w:rsidRPr="00C115E5">
        <w:rPr>
          <w:rtl/>
        </w:rPr>
        <w:t>/</w:t>
      </w:r>
      <w:r w:rsidRPr="00192009">
        <w:rPr>
          <w:rtl/>
        </w:rPr>
        <w:t>91</w:t>
      </w:r>
      <w:r w:rsidRPr="00C115E5">
        <w:rPr>
          <w:rtl/>
        </w:rPr>
        <w:t xml:space="preserve"> و</w:t>
      </w:r>
      <w:r w:rsidRPr="00192009">
        <w:rPr>
          <w:rtl/>
        </w:rPr>
        <w:t>53</w:t>
      </w:r>
      <w:r w:rsidRPr="00C115E5">
        <w:rPr>
          <w:rtl/>
        </w:rPr>
        <w:t>/</w:t>
      </w:r>
      <w:r w:rsidRPr="00192009">
        <w:rPr>
          <w:rtl/>
        </w:rPr>
        <w:t>93</w:t>
      </w:r>
      <w:r w:rsidRPr="00C115E5">
        <w:rPr>
          <w:rtl/>
        </w:rPr>
        <w:t xml:space="preserve"> و</w:t>
      </w:r>
      <w:r w:rsidRPr="00192009">
        <w:rPr>
          <w:rtl/>
        </w:rPr>
        <w:t>67</w:t>
      </w:r>
      <w:r w:rsidRPr="00C115E5">
        <w:rPr>
          <w:rtl/>
        </w:rPr>
        <w:t>/</w:t>
      </w:r>
      <w:r w:rsidRPr="00192009">
        <w:rPr>
          <w:rtl/>
        </w:rPr>
        <w:t>93</w:t>
      </w:r>
      <w:r w:rsidRPr="00C115E5">
        <w:rPr>
          <w:rtl/>
        </w:rPr>
        <w:t xml:space="preserve"> و</w:t>
      </w:r>
      <w:r w:rsidRPr="00192009">
        <w:rPr>
          <w:rtl/>
        </w:rPr>
        <w:t>48</w:t>
      </w:r>
      <w:r w:rsidRPr="00C115E5">
        <w:rPr>
          <w:rtl/>
        </w:rPr>
        <w:t>/</w:t>
      </w:r>
      <w:r w:rsidRPr="00192009">
        <w:rPr>
          <w:rtl/>
        </w:rPr>
        <w:t>94</w:t>
      </w:r>
      <w:r w:rsidRPr="00C115E5">
        <w:rPr>
          <w:rtl/>
        </w:rPr>
        <w:t xml:space="preserve"> و</w:t>
      </w:r>
      <w:r w:rsidRPr="00192009">
        <w:rPr>
          <w:rtl/>
        </w:rPr>
        <w:t>101</w:t>
      </w:r>
      <w:r w:rsidRPr="00C115E5">
        <w:rPr>
          <w:rtl/>
        </w:rPr>
        <w:t>/</w:t>
      </w:r>
      <w:r w:rsidRPr="00192009">
        <w:rPr>
          <w:rtl/>
        </w:rPr>
        <w:t>05</w:t>
      </w:r>
      <w:r w:rsidRPr="00C115E5">
        <w:rPr>
          <w:rtl/>
        </w:rPr>
        <w:t xml:space="preserve"> – قانون الدولة، و</w:t>
      </w:r>
      <w:r w:rsidRPr="00192009">
        <w:rPr>
          <w:rtl/>
        </w:rPr>
        <w:t>30</w:t>
      </w:r>
      <w:r w:rsidRPr="00C115E5">
        <w:rPr>
          <w:rtl/>
        </w:rPr>
        <w:t>/</w:t>
      </w:r>
      <w:r w:rsidRPr="00192009">
        <w:rPr>
          <w:rtl/>
        </w:rPr>
        <w:t>10</w:t>
      </w:r>
      <w:r w:rsidRPr="00C115E5">
        <w:rPr>
          <w:rtl/>
        </w:rPr>
        <w:t>، و</w:t>
      </w:r>
      <w:r w:rsidRPr="00192009">
        <w:rPr>
          <w:rtl/>
        </w:rPr>
        <w:t>47</w:t>
      </w:r>
      <w:r w:rsidRPr="00C115E5">
        <w:rPr>
          <w:rtl/>
        </w:rPr>
        <w:t>/</w:t>
      </w:r>
      <w:r w:rsidRPr="00192009">
        <w:rPr>
          <w:rtl/>
        </w:rPr>
        <w:t>18</w:t>
      </w:r>
      <w:r w:rsidRPr="00C115E5">
        <w:rPr>
          <w:rtl/>
        </w:rPr>
        <w:t>، و</w:t>
      </w:r>
      <w:r w:rsidRPr="00192009">
        <w:rPr>
          <w:rtl/>
        </w:rPr>
        <w:t>48</w:t>
      </w:r>
      <w:r w:rsidRPr="00C115E5">
        <w:rPr>
          <w:rtl/>
        </w:rPr>
        <w:t>/</w:t>
      </w:r>
      <w:r w:rsidRPr="00192009">
        <w:rPr>
          <w:rtl/>
        </w:rPr>
        <w:t>18</w:t>
      </w:r>
      <w:r w:rsidRPr="00C115E5">
        <w:rPr>
          <w:rtl/>
        </w:rPr>
        <w:t xml:space="preserve"> – التعديل</w:t>
      </w:r>
      <w:r>
        <w:rPr>
          <w:rtl/>
        </w:rPr>
        <w:t xml:space="preserve">. </w:t>
      </w:r>
    </w:p>
  </w:footnote>
  <w:footnote w:id="243">
    <w:p w14:paraId="79ACF4DF" w14:textId="77777777" w:rsidR="00260A4A" w:rsidRPr="00C115E5" w:rsidRDefault="00260A4A" w:rsidP="00260A4A">
      <w:pPr>
        <w:pStyle w:val="FootnoteText1"/>
        <w:textDirection w:val="tbRlV"/>
        <w:rPr>
          <w:rtl/>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الأعداد </w:t>
      </w:r>
      <w:r w:rsidRPr="00192009">
        <w:rPr>
          <w:rtl/>
        </w:rPr>
        <w:t>20</w:t>
      </w:r>
      <w:r w:rsidRPr="00C115E5">
        <w:rPr>
          <w:rtl/>
        </w:rPr>
        <w:t>/</w:t>
      </w:r>
      <w:r w:rsidRPr="00192009">
        <w:rPr>
          <w:rtl/>
        </w:rPr>
        <w:t>09</w:t>
      </w:r>
      <w:r w:rsidRPr="00C115E5">
        <w:rPr>
          <w:rtl/>
        </w:rPr>
        <w:t xml:space="preserve"> و</w:t>
      </w:r>
      <w:r w:rsidRPr="00192009">
        <w:rPr>
          <w:rtl/>
        </w:rPr>
        <w:t>145</w:t>
      </w:r>
      <w:r w:rsidRPr="00C115E5">
        <w:rPr>
          <w:rtl/>
        </w:rPr>
        <w:t>/</w:t>
      </w:r>
      <w:r w:rsidRPr="00192009">
        <w:rPr>
          <w:rtl/>
        </w:rPr>
        <w:t>14</w:t>
      </w:r>
      <w:r w:rsidRPr="00C115E5">
        <w:rPr>
          <w:rtl/>
        </w:rPr>
        <w:t xml:space="preserve"> و</w:t>
      </w:r>
      <w:r w:rsidRPr="00192009">
        <w:rPr>
          <w:rtl/>
        </w:rPr>
        <w:t>47</w:t>
      </w:r>
      <w:r w:rsidRPr="00C115E5">
        <w:rPr>
          <w:rtl/>
        </w:rPr>
        <w:t>/</w:t>
      </w:r>
      <w:r w:rsidRPr="00192009">
        <w:rPr>
          <w:rtl/>
        </w:rPr>
        <w:t>18</w:t>
      </w:r>
      <w:r w:rsidRPr="004E68B7">
        <w:rPr>
          <w:rtl/>
        </w:rPr>
        <w:t xml:space="preserve">. </w:t>
      </w:r>
    </w:p>
  </w:footnote>
  <w:footnote w:id="244">
    <w:p w14:paraId="7B3B0672" w14:textId="77777777" w:rsidR="00260A4A" w:rsidRPr="00C115E5" w:rsidRDefault="00260A4A" w:rsidP="00260A4A">
      <w:pPr>
        <w:pStyle w:val="FootnoteText1"/>
        <w:textDirection w:val="tbRlV"/>
        <w:rPr>
          <w:rtl/>
          <w:lang w:val="ar-SA" w:eastAsia="zh-TW"/>
        </w:rPr>
      </w:pPr>
      <w:r w:rsidRPr="00A21AFD">
        <w:rPr>
          <w:rtl/>
        </w:rPr>
        <w:t>(</w:t>
      </w:r>
      <w:r w:rsidRPr="007321AC">
        <w:footnoteRef/>
      </w:r>
      <w:r w:rsidRPr="00A21AFD">
        <w:rPr>
          <w:rtl/>
        </w:rPr>
        <w:t>)</w:t>
      </w:r>
      <w:r w:rsidRPr="00C115E5">
        <w:rPr>
          <w:rtl/>
        </w:rPr>
        <w:t xml:space="preserve"> </w:t>
      </w:r>
      <w:r w:rsidRPr="00C115E5">
        <w:rPr>
          <w:rtl/>
        </w:rPr>
        <w:tab/>
        <w:t xml:space="preserve">"الجريدة الرسمية لجمهورية صربيا"، العدد </w:t>
      </w:r>
      <w:r w:rsidRPr="00192009">
        <w:rPr>
          <w:rtl/>
        </w:rPr>
        <w:t>129</w:t>
      </w:r>
      <w:r w:rsidRPr="00C115E5">
        <w:rPr>
          <w:rtl/>
        </w:rPr>
        <w:t>/</w:t>
      </w:r>
      <w:r w:rsidRPr="00192009">
        <w:rPr>
          <w:rtl/>
        </w:rPr>
        <w:t>07</w:t>
      </w:r>
      <w:r w:rsidRPr="00C115E5">
        <w:rPr>
          <w:rtl/>
        </w:rPr>
        <w:t xml:space="preserve"> و</w:t>
      </w:r>
      <w:r w:rsidRPr="00192009">
        <w:rPr>
          <w:rtl/>
        </w:rPr>
        <w:t>83</w:t>
      </w:r>
      <w:r w:rsidRPr="00C115E5">
        <w:rPr>
          <w:rtl/>
        </w:rPr>
        <w:t>/</w:t>
      </w:r>
      <w:r w:rsidRPr="00192009">
        <w:rPr>
          <w:rtl/>
        </w:rPr>
        <w:t>14</w:t>
      </w:r>
      <w:r w:rsidRPr="00C115E5">
        <w:rPr>
          <w:rtl/>
        </w:rPr>
        <w:t xml:space="preserve"> – قانون الدولة، و</w:t>
      </w:r>
      <w:r w:rsidRPr="00192009">
        <w:rPr>
          <w:rtl/>
        </w:rPr>
        <w:t>101</w:t>
      </w:r>
      <w:r w:rsidRPr="00C115E5">
        <w:rPr>
          <w:rtl/>
        </w:rPr>
        <w:t>/</w:t>
      </w:r>
      <w:r w:rsidRPr="00192009">
        <w:rPr>
          <w:rtl/>
        </w:rPr>
        <w:t>16</w:t>
      </w:r>
      <w:r w:rsidRPr="00C115E5">
        <w:rPr>
          <w:rtl/>
        </w:rPr>
        <w:t xml:space="preserve"> – قانون الدولة، و</w:t>
      </w:r>
      <w:r w:rsidRPr="00192009">
        <w:rPr>
          <w:rtl/>
        </w:rPr>
        <w:t>47</w:t>
      </w:r>
      <w:r w:rsidRPr="00C115E5">
        <w:rPr>
          <w:rtl/>
        </w:rPr>
        <w:t>/</w:t>
      </w:r>
      <w:r w:rsidRPr="00192009">
        <w:rPr>
          <w:rtl/>
        </w:rPr>
        <w:t>18</w:t>
      </w:r>
      <w:r w:rsidRPr="00C115E5">
        <w:rPr>
          <w:rtl/>
        </w:rPr>
        <w:t>، و</w:t>
      </w:r>
      <w:r w:rsidRPr="00192009">
        <w:rPr>
          <w:rtl/>
        </w:rPr>
        <w:t>111</w:t>
      </w:r>
      <w:r w:rsidRPr="00C115E5">
        <w:rPr>
          <w:rtl/>
        </w:rPr>
        <w:t>/</w:t>
      </w:r>
      <w:r w:rsidRPr="00192009">
        <w:rPr>
          <w:rtl/>
        </w:rPr>
        <w:t>21</w:t>
      </w:r>
      <w:r w:rsidRPr="00C115E5">
        <w:rPr>
          <w:rtl/>
        </w:rPr>
        <w:t xml:space="preserve"> – قانون الدولة</w:t>
      </w:r>
      <w:r>
        <w:rPr>
          <w:rtl/>
        </w:rPr>
        <w:t xml:space="preserve">. </w:t>
      </w:r>
    </w:p>
  </w:footnote>
  <w:footnote w:id="245">
    <w:p w14:paraId="227331EF"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"الجريدة </w:t>
      </w:r>
      <w:r w:rsidRPr="00C115E5">
        <w:rPr>
          <w:rtl/>
        </w:rPr>
        <w:t>الرسمية</w:t>
      </w:r>
      <w:r w:rsidRPr="00192009">
        <w:rPr>
          <w:b/>
          <w:rtl/>
        </w:rPr>
        <w:t xml:space="preserve"> لجمهورية صربيا"، الأعداد 21/16 و113/17 و95/18 و113/17 – قانون الدولة. </w:t>
      </w:r>
    </w:p>
  </w:footnote>
  <w:footnote w:id="246">
    <w:p w14:paraId="384F74AB"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"الجريدة </w:t>
      </w:r>
      <w:r w:rsidRPr="00C115E5">
        <w:rPr>
          <w:rtl/>
        </w:rPr>
        <w:t>الرسمية</w:t>
      </w:r>
      <w:r w:rsidRPr="00192009">
        <w:rPr>
          <w:b/>
          <w:rtl/>
        </w:rPr>
        <w:t xml:space="preserve"> لجمهورية صربيا"، العدد 47/18. </w:t>
      </w:r>
    </w:p>
  </w:footnote>
  <w:footnote w:id="247">
    <w:p w14:paraId="5B3B8B9A" w14:textId="77777777" w:rsidR="00260A4A" w:rsidRPr="00C115E5" w:rsidRDefault="00260A4A" w:rsidP="00260A4A">
      <w:pPr>
        <w:pStyle w:val="FootnoteText1"/>
        <w:textDirection w:val="tbRlV"/>
        <w:rPr>
          <w:rtl/>
          <w:lang w:val="ar-SA" w:eastAsia="zh-TW"/>
        </w:rPr>
      </w:pPr>
      <w:r w:rsidRPr="00A21AFD">
        <w:rPr>
          <w:rtl/>
        </w:rPr>
        <w:t>(</w:t>
      </w:r>
      <w:r w:rsidRPr="007321AC">
        <w:footnoteRef/>
      </w:r>
      <w:r w:rsidRPr="00A21AFD">
        <w:rPr>
          <w:rtl/>
        </w:rPr>
        <w:t>)</w:t>
      </w:r>
      <w:r w:rsidRPr="00192009">
        <w:rPr>
          <w:b/>
          <w:rtl/>
        </w:rPr>
        <w:t xml:space="preserve"> </w:t>
      </w:r>
      <w:r w:rsidRPr="00192009">
        <w:rPr>
          <w:b/>
          <w:rtl/>
        </w:rPr>
        <w:tab/>
        <w:t xml:space="preserve">"الجريدة </w:t>
      </w:r>
      <w:r w:rsidRPr="00C115E5">
        <w:rPr>
          <w:rtl/>
        </w:rPr>
        <w:t>الرسمية</w:t>
      </w:r>
      <w:r w:rsidRPr="00192009">
        <w:rPr>
          <w:b/>
          <w:rtl/>
        </w:rPr>
        <w:t xml:space="preserve"> لجمهورية صربيا"، العدد 95/18. </w:t>
      </w:r>
    </w:p>
  </w:footnote>
  <w:footnote w:id="248">
    <w:p w14:paraId="166777BA" w14:textId="77777777" w:rsidR="00260A4A" w:rsidRPr="00C115E5" w:rsidRDefault="00260A4A" w:rsidP="00260A4A">
      <w:pPr>
        <w:pStyle w:val="FootnoteText1"/>
        <w:textDirection w:val="tbRlV"/>
        <w:rPr>
          <w:rtl/>
          <w:lang w:val="ar-SA" w:eastAsia="zh-TW"/>
        </w:rPr>
      </w:pPr>
      <w:r w:rsidRPr="00A21AFD">
        <w:rPr>
          <w:rtl/>
        </w:rPr>
        <w:t>(</w:t>
      </w:r>
      <w:r w:rsidRPr="007321AC">
        <w:footnoteRef/>
      </w:r>
      <w:r w:rsidRPr="00A21AFD">
        <w:rPr>
          <w:rtl/>
        </w:rPr>
        <w:t>)</w:t>
      </w:r>
      <w:r w:rsidRPr="00192009">
        <w:rPr>
          <w:b/>
          <w:rtl/>
        </w:rPr>
        <w:t xml:space="preserve"> </w:t>
      </w:r>
      <w:r w:rsidRPr="00192009">
        <w:rPr>
          <w:b/>
          <w:rtl/>
        </w:rPr>
        <w:tab/>
        <w:t xml:space="preserve">الدراسة </w:t>
      </w:r>
      <w:r w:rsidRPr="00C115E5">
        <w:rPr>
          <w:rtl/>
        </w:rPr>
        <w:t>الاستقصائية</w:t>
      </w:r>
      <w:r w:rsidRPr="00192009">
        <w:rPr>
          <w:b/>
          <w:rtl/>
        </w:rPr>
        <w:t xml:space="preserve"> المتعددة المؤشرات 6، 2019. </w:t>
      </w:r>
    </w:p>
  </w:footnote>
  <w:footnote w:id="249">
    <w:p w14:paraId="1A68D9D0"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"الجريدة الرسمية لجمهورية صربيا"، العددان 104/16 و9/20 – قانون الدولة. </w:t>
      </w:r>
    </w:p>
  </w:footnote>
  <w:footnote w:id="250">
    <w:p w14:paraId="4378BFBA"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الدستور، المادة 22. </w:t>
      </w:r>
    </w:p>
  </w:footnote>
  <w:footnote w:id="251">
    <w:p w14:paraId="0A602122"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الدستور، </w:t>
      </w:r>
      <w:r w:rsidRPr="00C115E5">
        <w:rPr>
          <w:rtl/>
        </w:rPr>
        <w:t>المادة</w:t>
      </w:r>
      <w:r w:rsidRPr="00192009">
        <w:rPr>
          <w:b/>
          <w:rtl/>
        </w:rPr>
        <w:t xml:space="preserve"> 36. </w:t>
      </w:r>
    </w:p>
  </w:footnote>
  <w:footnote w:id="252">
    <w:p w14:paraId="24E3D1AC" w14:textId="1A9F82AF" w:rsidR="00260A4A" w:rsidRPr="00C115E5" w:rsidRDefault="00260A4A" w:rsidP="00260A4A">
      <w:pPr>
        <w:pStyle w:val="FootnoteText1"/>
        <w:textDirection w:val="tbRlV"/>
        <w:rPr>
          <w:rtl/>
          <w:lang w:val="ar-SA" w:eastAsia="zh-TW"/>
        </w:rPr>
      </w:pPr>
      <w:r w:rsidRPr="00A21AFD">
        <w:rPr>
          <w:rtl/>
        </w:rPr>
        <w:t>(</w:t>
      </w:r>
      <w:r w:rsidRPr="007321AC">
        <w:footnoteRef/>
      </w:r>
      <w:r w:rsidRPr="00A21AFD">
        <w:rPr>
          <w:rtl/>
        </w:rPr>
        <w:t>)</w:t>
      </w:r>
      <w:r w:rsidRPr="00192009">
        <w:rPr>
          <w:b/>
          <w:rtl/>
        </w:rPr>
        <w:t xml:space="preserve"> </w:t>
      </w:r>
      <w:r w:rsidRPr="00192009">
        <w:rPr>
          <w:b/>
          <w:rtl/>
        </w:rPr>
        <w:tab/>
        <w:t xml:space="preserve">"الجريدة </w:t>
      </w:r>
      <w:r w:rsidRPr="00C115E5">
        <w:rPr>
          <w:rtl/>
        </w:rPr>
        <w:t>الرسمية</w:t>
      </w:r>
      <w:r w:rsidRPr="00192009">
        <w:rPr>
          <w:b/>
          <w:rtl/>
        </w:rPr>
        <w:t xml:space="preserve"> لجمهورية صربيا"، العددان 85/05</w:t>
      </w:r>
      <w:r w:rsidR="00395F27" w:rsidRPr="00192009">
        <w:rPr>
          <w:rFonts w:hint="cs"/>
          <w:b/>
          <w:rtl/>
        </w:rPr>
        <w:t xml:space="preserve"> </w:t>
      </w:r>
      <w:r w:rsidRPr="00192009">
        <w:rPr>
          <w:b/>
          <w:rtl/>
        </w:rPr>
        <w:t xml:space="preserve">... و35/19. </w:t>
      </w:r>
    </w:p>
  </w:footnote>
  <w:footnote w:id="253">
    <w:p w14:paraId="52EF6F6D"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القانون </w:t>
      </w:r>
      <w:r w:rsidRPr="00C115E5">
        <w:rPr>
          <w:rtl/>
        </w:rPr>
        <w:t>الجنائي</w:t>
      </w:r>
      <w:r w:rsidRPr="00192009">
        <w:rPr>
          <w:b/>
          <w:rtl/>
        </w:rPr>
        <w:t xml:space="preserve">، المادة 147. </w:t>
      </w:r>
    </w:p>
  </w:footnote>
  <w:footnote w:id="254">
    <w:p w14:paraId="46928E6D"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قانون </w:t>
      </w:r>
      <w:r w:rsidRPr="00C115E5">
        <w:rPr>
          <w:rtl/>
        </w:rPr>
        <w:t>الإجراءات</w:t>
      </w:r>
      <w:r w:rsidRPr="00192009">
        <w:rPr>
          <w:b/>
          <w:rtl/>
        </w:rPr>
        <w:t xml:space="preserve"> الجنائية، المادة 432. </w:t>
      </w:r>
    </w:p>
  </w:footnote>
  <w:footnote w:id="255">
    <w:p w14:paraId="7F6EBFAA"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r>
      <w:r w:rsidRPr="00C115E5">
        <w:rPr>
          <w:rtl/>
        </w:rPr>
        <w:t>قانون</w:t>
      </w:r>
      <w:r w:rsidRPr="00192009">
        <w:rPr>
          <w:b/>
          <w:rtl/>
        </w:rPr>
        <w:t xml:space="preserve"> </w:t>
      </w:r>
      <w:r w:rsidRPr="00C115E5">
        <w:rPr>
          <w:rtl/>
        </w:rPr>
        <w:t>الإجراءات</w:t>
      </w:r>
      <w:r w:rsidRPr="00192009">
        <w:rPr>
          <w:b/>
          <w:rtl/>
        </w:rPr>
        <w:t xml:space="preserve"> الجنائية، المادتان 463 و464. </w:t>
      </w:r>
    </w:p>
  </w:footnote>
  <w:footnote w:id="256">
    <w:p w14:paraId="56BBD551" w14:textId="1461F04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قانون الإجراءات </w:t>
      </w:r>
      <w:r w:rsidRPr="00C115E5">
        <w:rPr>
          <w:rtl/>
        </w:rPr>
        <w:t>الجنائية</w:t>
      </w:r>
      <w:r w:rsidRPr="00192009">
        <w:rPr>
          <w:b/>
          <w:rtl/>
        </w:rPr>
        <w:t xml:space="preserve"> ("الجريدة الرسمية لجمهورية صربيا"، العددان 72/11</w:t>
      </w:r>
      <w:r w:rsidR="00250A6C" w:rsidRPr="00192009">
        <w:rPr>
          <w:rFonts w:hint="cs"/>
          <w:b/>
          <w:rtl/>
        </w:rPr>
        <w:t xml:space="preserve"> </w:t>
      </w:r>
      <w:r w:rsidRPr="00192009">
        <w:rPr>
          <w:b/>
          <w:rtl/>
        </w:rPr>
        <w:t xml:space="preserve">... و18/20)، المادة 367. </w:t>
      </w:r>
    </w:p>
  </w:footnote>
  <w:footnote w:id="257">
    <w:p w14:paraId="7EF3684D"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قانون الإجراءات </w:t>
      </w:r>
      <w:r w:rsidRPr="00C115E5">
        <w:rPr>
          <w:rtl/>
        </w:rPr>
        <w:t>المدنية</w:t>
      </w:r>
      <w:r w:rsidRPr="00192009">
        <w:rPr>
          <w:b/>
          <w:rtl/>
        </w:rPr>
        <w:t xml:space="preserve">، الفصل الثامن والعشرون – سبل الانتصاف القانوني الاستثنائية. </w:t>
      </w:r>
    </w:p>
  </w:footnote>
  <w:footnote w:id="258">
    <w:p w14:paraId="5AF5570B" w14:textId="7756BC95" w:rsidR="00260A4A" w:rsidRPr="00192009" w:rsidRDefault="00260A4A" w:rsidP="00260A4A">
      <w:pPr>
        <w:pStyle w:val="FootnoteText1"/>
        <w:textDirection w:val="tbRlV"/>
        <w:rPr>
          <w:b/>
          <w:spacing w:val="-2"/>
          <w:rtl/>
        </w:rPr>
      </w:pPr>
      <w:r w:rsidRPr="00A21AFD">
        <w:rPr>
          <w:rtl/>
        </w:rPr>
        <w:t>(</w:t>
      </w:r>
      <w:r w:rsidRPr="007321AC">
        <w:footnoteRef/>
      </w:r>
      <w:r w:rsidRPr="00A21AFD">
        <w:rPr>
          <w:rtl/>
        </w:rPr>
        <w:t>)</w:t>
      </w:r>
      <w:r w:rsidRPr="00192009">
        <w:rPr>
          <w:b/>
          <w:rtl/>
        </w:rPr>
        <w:t xml:space="preserve"> </w:t>
      </w:r>
      <w:r w:rsidRPr="00192009">
        <w:rPr>
          <w:b/>
          <w:rtl/>
        </w:rPr>
        <w:tab/>
      </w:r>
      <w:r w:rsidRPr="00192009">
        <w:rPr>
          <w:b/>
          <w:spacing w:val="-2"/>
          <w:rtl/>
        </w:rPr>
        <w:t xml:space="preserve">القانون المتعلق </w:t>
      </w:r>
      <w:r w:rsidRPr="00624F57">
        <w:rPr>
          <w:spacing w:val="-2"/>
          <w:rtl/>
        </w:rPr>
        <w:t>بالإجراءات</w:t>
      </w:r>
      <w:r w:rsidRPr="00192009">
        <w:rPr>
          <w:b/>
          <w:spacing w:val="-2"/>
          <w:rtl/>
        </w:rPr>
        <w:t xml:space="preserve"> خارج إطار المحكمة ("الجريدة الرسمية لجمهورية صربيا"، العددان 25/82</w:t>
      </w:r>
      <w:r w:rsidR="00624F57" w:rsidRPr="00192009">
        <w:rPr>
          <w:rFonts w:hint="cs"/>
          <w:b/>
          <w:spacing w:val="-2"/>
          <w:rtl/>
        </w:rPr>
        <w:t xml:space="preserve"> </w:t>
      </w:r>
      <w:r w:rsidRPr="00192009">
        <w:rPr>
          <w:b/>
          <w:spacing w:val="-2"/>
          <w:rtl/>
        </w:rPr>
        <w:t xml:space="preserve">... و14/22)، المادة 19. </w:t>
      </w:r>
    </w:p>
  </w:footnote>
  <w:footnote w:id="259">
    <w:p w14:paraId="1119319E"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القانون المتعلق </w:t>
      </w:r>
      <w:r w:rsidRPr="00C115E5">
        <w:rPr>
          <w:rtl/>
        </w:rPr>
        <w:t>بالإجراءات</w:t>
      </w:r>
      <w:r w:rsidRPr="00192009">
        <w:rPr>
          <w:b/>
          <w:rtl/>
        </w:rPr>
        <w:t xml:space="preserve"> خارج إطار المحكمة، المادة 20. </w:t>
      </w:r>
    </w:p>
  </w:footnote>
  <w:footnote w:id="260">
    <w:p w14:paraId="0E912E1A" w14:textId="77777777" w:rsidR="00260A4A" w:rsidRPr="00192009" w:rsidRDefault="00260A4A" w:rsidP="00260A4A">
      <w:pPr>
        <w:pStyle w:val="FootnoteText1"/>
        <w:textDirection w:val="tbRlV"/>
        <w:rPr>
          <w:b/>
          <w:spacing w:val="-4"/>
          <w:rtl/>
        </w:rPr>
      </w:pPr>
      <w:r w:rsidRPr="00A21AFD">
        <w:rPr>
          <w:rtl/>
        </w:rPr>
        <w:t>(</w:t>
      </w:r>
      <w:r w:rsidRPr="007321AC">
        <w:footnoteRef/>
      </w:r>
      <w:r w:rsidRPr="00A21AFD">
        <w:rPr>
          <w:rtl/>
        </w:rPr>
        <w:t>)</w:t>
      </w:r>
      <w:r w:rsidRPr="00192009">
        <w:rPr>
          <w:b/>
          <w:rtl/>
        </w:rPr>
        <w:t xml:space="preserve"> </w:t>
      </w:r>
      <w:r w:rsidRPr="00192009">
        <w:rPr>
          <w:b/>
          <w:rtl/>
        </w:rPr>
        <w:tab/>
      </w:r>
      <w:r w:rsidRPr="00192009">
        <w:rPr>
          <w:b/>
          <w:spacing w:val="-4"/>
          <w:rtl/>
        </w:rPr>
        <w:t xml:space="preserve">قانون الإجراءات </w:t>
      </w:r>
      <w:r w:rsidRPr="00053D91">
        <w:rPr>
          <w:spacing w:val="-4"/>
          <w:rtl/>
        </w:rPr>
        <w:t>الإدارية</w:t>
      </w:r>
      <w:r w:rsidRPr="00192009">
        <w:rPr>
          <w:b/>
          <w:spacing w:val="-4"/>
          <w:rtl/>
        </w:rPr>
        <w:t xml:space="preserve"> العامة ("الجريدة الرسمية لجمهورية صربيا"، العددان 18/16 و95/18، التفسير ذو الحجية، المادة 151. </w:t>
      </w:r>
    </w:p>
  </w:footnote>
  <w:footnote w:id="261">
    <w:p w14:paraId="72A25BA8"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قانون الإجراءات </w:t>
      </w:r>
      <w:r w:rsidRPr="00C115E5">
        <w:rPr>
          <w:rtl/>
        </w:rPr>
        <w:t>الإدارية</w:t>
      </w:r>
      <w:r w:rsidRPr="00192009">
        <w:rPr>
          <w:b/>
          <w:rtl/>
        </w:rPr>
        <w:t xml:space="preserve"> العامة، المادة 153. </w:t>
      </w:r>
    </w:p>
  </w:footnote>
  <w:footnote w:id="262">
    <w:p w14:paraId="59A32F6B"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قانون الإجراءات </w:t>
      </w:r>
      <w:r w:rsidRPr="00C115E5">
        <w:rPr>
          <w:rtl/>
        </w:rPr>
        <w:t>الإدارية</w:t>
      </w:r>
      <w:r w:rsidRPr="00192009">
        <w:rPr>
          <w:b/>
          <w:rtl/>
        </w:rPr>
        <w:t xml:space="preserve"> العامة، المادة 154. </w:t>
      </w:r>
    </w:p>
  </w:footnote>
  <w:footnote w:id="263">
    <w:p w14:paraId="645F1195" w14:textId="77777777" w:rsidR="00260A4A" w:rsidRPr="00C115E5" w:rsidRDefault="00260A4A" w:rsidP="00260A4A">
      <w:pPr>
        <w:pStyle w:val="FootnoteText1"/>
        <w:textDirection w:val="tbRlV"/>
        <w:rPr>
          <w:rtl/>
          <w:lang w:val="ar-SA" w:eastAsia="zh-TW"/>
        </w:rPr>
      </w:pPr>
      <w:r w:rsidRPr="00A21AFD">
        <w:rPr>
          <w:rtl/>
        </w:rPr>
        <w:t>(</w:t>
      </w:r>
      <w:r w:rsidRPr="007321AC">
        <w:footnoteRef/>
      </w:r>
      <w:r w:rsidRPr="00A21AFD">
        <w:rPr>
          <w:rtl/>
        </w:rPr>
        <w:t>)</w:t>
      </w:r>
      <w:r w:rsidRPr="00192009">
        <w:rPr>
          <w:b/>
          <w:rtl/>
        </w:rPr>
        <w:t xml:space="preserve"> </w:t>
      </w:r>
      <w:r w:rsidRPr="00192009">
        <w:rPr>
          <w:b/>
          <w:rtl/>
        </w:rPr>
        <w:tab/>
        <w:t xml:space="preserve">قانون الإجراءات </w:t>
      </w:r>
      <w:r w:rsidRPr="00C115E5">
        <w:rPr>
          <w:rtl/>
        </w:rPr>
        <w:t>الإدارية</w:t>
      </w:r>
      <w:r w:rsidRPr="00192009">
        <w:rPr>
          <w:b/>
          <w:rtl/>
        </w:rPr>
        <w:t xml:space="preserve"> العامة، المادة 166. </w:t>
      </w:r>
    </w:p>
  </w:footnote>
  <w:footnote w:id="264">
    <w:p w14:paraId="2E3268AE" w14:textId="77777777" w:rsidR="00260A4A" w:rsidRPr="00C115E5" w:rsidRDefault="00260A4A" w:rsidP="00260A4A">
      <w:pPr>
        <w:pStyle w:val="FootnoteText1"/>
        <w:textDirection w:val="tbRlV"/>
        <w:rPr>
          <w:rtl/>
          <w:lang w:val="ar-SA" w:eastAsia="zh-TW"/>
        </w:rPr>
      </w:pPr>
      <w:r w:rsidRPr="00A21AFD">
        <w:rPr>
          <w:rtl/>
        </w:rPr>
        <w:t>(</w:t>
      </w:r>
      <w:r w:rsidRPr="007321AC">
        <w:footnoteRef/>
      </w:r>
      <w:r w:rsidRPr="00A21AFD">
        <w:rPr>
          <w:rtl/>
        </w:rPr>
        <w:t>)</w:t>
      </w:r>
      <w:r w:rsidRPr="00192009">
        <w:rPr>
          <w:b/>
          <w:rtl/>
        </w:rPr>
        <w:t xml:space="preserve"> </w:t>
      </w:r>
      <w:r w:rsidRPr="00192009">
        <w:rPr>
          <w:b/>
          <w:rtl/>
        </w:rPr>
        <w:tab/>
        <w:t xml:space="preserve">قانون الإجراءات </w:t>
      </w:r>
      <w:r w:rsidRPr="00C115E5">
        <w:rPr>
          <w:rtl/>
        </w:rPr>
        <w:t>الإدارية</w:t>
      </w:r>
      <w:r w:rsidRPr="00192009">
        <w:rPr>
          <w:b/>
          <w:rtl/>
        </w:rPr>
        <w:t xml:space="preserve"> العامة، المادة 167. </w:t>
      </w:r>
    </w:p>
  </w:footnote>
  <w:footnote w:id="265">
    <w:p w14:paraId="5EE6B619"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قانون الإجراءات </w:t>
      </w:r>
      <w:r w:rsidRPr="00C115E5">
        <w:rPr>
          <w:rtl/>
        </w:rPr>
        <w:t>الإدارية</w:t>
      </w:r>
      <w:r w:rsidRPr="00192009">
        <w:rPr>
          <w:b/>
          <w:rtl/>
        </w:rPr>
        <w:t xml:space="preserve"> العامة، المادتان 14 و15 و16. </w:t>
      </w:r>
    </w:p>
  </w:footnote>
  <w:footnote w:id="266">
    <w:p w14:paraId="53E4C395"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قانون الإجراءات </w:t>
      </w:r>
      <w:r w:rsidRPr="00C115E5">
        <w:rPr>
          <w:rtl/>
        </w:rPr>
        <w:t>الإدارية</w:t>
      </w:r>
      <w:r w:rsidRPr="00192009">
        <w:rPr>
          <w:b/>
          <w:rtl/>
        </w:rPr>
        <w:t xml:space="preserve"> العامة، المادة 23. </w:t>
      </w:r>
    </w:p>
  </w:footnote>
  <w:footnote w:id="267">
    <w:p w14:paraId="0A30178E"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قانون الإجراءات </w:t>
      </w:r>
      <w:r w:rsidRPr="00C115E5">
        <w:rPr>
          <w:rtl/>
        </w:rPr>
        <w:t>الإدارية</w:t>
      </w:r>
      <w:r w:rsidRPr="00192009">
        <w:rPr>
          <w:b/>
          <w:rtl/>
        </w:rPr>
        <w:t xml:space="preserve"> العامة، المادة 40. </w:t>
      </w:r>
    </w:p>
  </w:footnote>
  <w:footnote w:id="268">
    <w:p w14:paraId="72044FB1"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قانون الإجراءات الإدارية العامة – الفصل التاسع – سبل الانتصاف القانوني الاستثنائية. </w:t>
      </w:r>
    </w:p>
  </w:footnote>
  <w:footnote w:id="269">
    <w:p w14:paraId="2A72207B"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الدستور، </w:t>
      </w:r>
      <w:r w:rsidRPr="00C115E5">
        <w:rPr>
          <w:rtl/>
        </w:rPr>
        <w:t>المادة</w:t>
      </w:r>
      <w:r w:rsidRPr="00192009">
        <w:rPr>
          <w:b/>
          <w:rtl/>
        </w:rPr>
        <w:t xml:space="preserve"> 170. </w:t>
      </w:r>
    </w:p>
  </w:footnote>
  <w:footnote w:id="270">
    <w:p w14:paraId="7754C6CD" w14:textId="567769C5" w:rsidR="00260A4A" w:rsidRPr="00192009" w:rsidRDefault="00260A4A" w:rsidP="00260A4A">
      <w:pPr>
        <w:pStyle w:val="FootnoteText1"/>
        <w:textDirection w:val="tbRlV"/>
        <w:rPr>
          <w:b/>
          <w:spacing w:val="-4"/>
          <w:rtl/>
        </w:rPr>
      </w:pPr>
      <w:r w:rsidRPr="00A21AFD">
        <w:rPr>
          <w:spacing w:val="-4"/>
          <w:rtl/>
        </w:rPr>
        <w:t>(</w:t>
      </w:r>
      <w:r w:rsidRPr="007321AC">
        <w:rPr>
          <w:spacing w:val="-4"/>
        </w:rPr>
        <w:footnoteRef/>
      </w:r>
      <w:r w:rsidRPr="00A21AFD">
        <w:rPr>
          <w:spacing w:val="-4"/>
          <w:rtl/>
        </w:rPr>
        <w:t>)</w:t>
      </w:r>
      <w:r w:rsidRPr="00192009">
        <w:rPr>
          <w:b/>
          <w:spacing w:val="-4"/>
          <w:rtl/>
        </w:rPr>
        <w:t xml:space="preserve"> </w:t>
      </w:r>
      <w:r w:rsidRPr="00192009">
        <w:rPr>
          <w:b/>
          <w:spacing w:val="-4"/>
          <w:rtl/>
        </w:rPr>
        <w:tab/>
      </w:r>
      <w:r w:rsidRPr="00053D91">
        <w:rPr>
          <w:spacing w:val="-4"/>
          <w:rtl/>
        </w:rPr>
        <w:t>القانون</w:t>
      </w:r>
      <w:r w:rsidRPr="00192009">
        <w:rPr>
          <w:b/>
          <w:spacing w:val="-4"/>
          <w:rtl/>
        </w:rPr>
        <w:t xml:space="preserve"> المتعلق بالمحكمة الدستورية ("الجريدة الرسمية لجمهورية صربيا"، العددان 109/07</w:t>
      </w:r>
      <w:r w:rsidR="007A0ABE" w:rsidRPr="00192009">
        <w:rPr>
          <w:rFonts w:hint="cs"/>
          <w:b/>
          <w:spacing w:val="-4"/>
          <w:rtl/>
        </w:rPr>
        <w:t xml:space="preserve"> </w:t>
      </w:r>
      <w:r w:rsidRPr="00192009">
        <w:rPr>
          <w:b/>
          <w:spacing w:val="-4"/>
          <w:rtl/>
        </w:rPr>
        <w:t xml:space="preserve">... و40/15 – قانون الدولة)، المادة 84. </w:t>
      </w:r>
    </w:p>
  </w:footnote>
  <w:footnote w:id="271">
    <w:p w14:paraId="0A5BA88D"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القانون المتعلق بالمحكمة الدستورية، المادة 86. </w:t>
      </w:r>
    </w:p>
  </w:footnote>
  <w:footnote w:id="272">
    <w:p w14:paraId="795DE948" w14:textId="77777777" w:rsidR="00260A4A" w:rsidRPr="00192009" w:rsidRDefault="00260A4A" w:rsidP="00260A4A">
      <w:pPr>
        <w:pStyle w:val="FootnoteText1"/>
        <w:textDirection w:val="tbRlV"/>
        <w:rPr>
          <w:b/>
          <w:rtl/>
        </w:rPr>
      </w:pPr>
      <w:r w:rsidRPr="00A21AFD">
        <w:rPr>
          <w:rtl/>
        </w:rPr>
        <w:t>(</w:t>
      </w:r>
      <w:r w:rsidRPr="007321AC">
        <w:footnoteRef/>
      </w:r>
      <w:r w:rsidRPr="00A21AFD">
        <w:rPr>
          <w:rtl/>
        </w:rPr>
        <w:t>)</w:t>
      </w:r>
      <w:r w:rsidRPr="00192009">
        <w:rPr>
          <w:b/>
          <w:rtl/>
        </w:rPr>
        <w:t xml:space="preserve"> </w:t>
      </w:r>
      <w:r w:rsidRPr="00192009">
        <w:rPr>
          <w:b/>
          <w:rtl/>
        </w:rPr>
        <w:tab/>
        <w:t xml:space="preserve">تقرير وزارة الخارجية الأمريكية "تقرير </w:t>
      </w:r>
      <w:r w:rsidRPr="00C115E5">
        <w:rPr>
          <w:rtl/>
        </w:rPr>
        <w:t>عن</w:t>
      </w:r>
      <w:r w:rsidRPr="00192009">
        <w:rPr>
          <w:b/>
          <w:rtl/>
        </w:rPr>
        <w:t xml:space="preserve"> حقوق الإنسان في كوسوفو لعام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A87B" w14:textId="50D65158" w:rsidR="005B418D" w:rsidRPr="005B418D" w:rsidRDefault="005B418D" w:rsidP="005B418D">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13215">
      <w:t>HRI/CORE/SRB/2022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87B3" w14:textId="708E45F0" w:rsidR="005B418D" w:rsidRPr="005B418D" w:rsidRDefault="005B418D" w:rsidP="005B418D">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13215">
      <w:t>HRI/CORE/SRB/2022</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BE50C2"/>
    <w:lvl w:ilvl="0">
      <w:start w:val="1"/>
      <w:numFmt w:val="decimal"/>
      <w:pStyle w:val="Bullet2"/>
      <w:lvlText w:val="%1."/>
      <w:lvlJc w:val="left"/>
      <w:pPr>
        <w:tabs>
          <w:tab w:val="num" w:pos="1492"/>
        </w:tabs>
        <w:ind w:left="1492" w:hanging="360"/>
      </w:pPr>
    </w:lvl>
  </w:abstractNum>
  <w:abstractNum w:abstractNumId="1" w15:restartNumberingAfterBreak="0">
    <w:nsid w:val="FFFFFF7D"/>
    <w:multiLevelType w:val="singleLevel"/>
    <w:tmpl w:val="D2FEFC5E"/>
    <w:lvl w:ilvl="0">
      <w:start w:val="1"/>
      <w:numFmt w:val="decimal"/>
      <w:pStyle w:val="Bullet1"/>
      <w:lvlText w:val="%1."/>
      <w:lvlJc w:val="left"/>
      <w:pPr>
        <w:tabs>
          <w:tab w:val="num" w:pos="1209"/>
        </w:tabs>
        <w:ind w:left="1209" w:hanging="360"/>
      </w:pPr>
    </w:lvl>
  </w:abstractNum>
  <w:abstractNum w:abstractNumId="2" w15:restartNumberingAfterBreak="0">
    <w:nsid w:val="FFFFFF7E"/>
    <w:multiLevelType w:val="singleLevel"/>
    <w:tmpl w:val="CD106374"/>
    <w:lvl w:ilvl="0">
      <w:start w:val="1"/>
      <w:numFmt w:val="decimal"/>
      <w:pStyle w:val="Bullet3"/>
      <w:lvlText w:val="%1."/>
      <w:lvlJc w:val="left"/>
      <w:pPr>
        <w:tabs>
          <w:tab w:val="num" w:pos="926"/>
        </w:tabs>
        <w:ind w:left="926" w:hanging="360"/>
      </w:pPr>
    </w:lvl>
  </w:abstractNum>
  <w:abstractNum w:abstractNumId="3" w15:restartNumberingAfterBreak="0">
    <w:nsid w:val="010C49F8"/>
    <w:multiLevelType w:val="hybridMultilevel"/>
    <w:tmpl w:val="FFD08D26"/>
    <w:lvl w:ilvl="0" w:tplc="2FB47626">
      <w:start w:val="1"/>
      <w:numFmt w:val="decimal"/>
      <w:pStyle w:val="Bullet1GA"/>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51AF4"/>
    <w:multiLevelType w:val="hybridMultilevel"/>
    <w:tmpl w:val="462EC7C6"/>
    <w:lvl w:ilvl="0" w:tplc="7A2C7C9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D6575"/>
    <w:multiLevelType w:val="multilevel"/>
    <w:tmpl w:val="0409001D"/>
    <w:lvl w:ilvl="0">
      <w:start w:val="1"/>
      <w:numFmt w:val="decimal"/>
      <w:pStyle w:val="Roman2G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pStyle w:val="Bullet2G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pStyle w:val="ParaNo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703ABA"/>
    <w:multiLevelType w:val="multilevel"/>
    <w:tmpl w:val="0809001D"/>
    <w:styleLink w:val="1ai"/>
    <w:lvl w:ilvl="0">
      <w:start w:val="1"/>
      <w:numFmt w:val="decimal"/>
      <w:pStyle w:val="Roman1G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3"/>
  </w:num>
  <w:num w:numId="4">
    <w:abstractNumId w:val="8"/>
  </w:num>
  <w:num w:numId="5">
    <w:abstractNumId w:val="9"/>
  </w:num>
  <w:num w:numId="6">
    <w:abstractNumId w:val="10"/>
  </w:num>
  <w:num w:numId="7">
    <w:abstractNumId w:val="5"/>
  </w:num>
  <w:num w:numId="8">
    <w:abstractNumId w:val="1"/>
  </w:num>
  <w:num w:numId="9">
    <w:abstractNumId w:val="0"/>
  </w:num>
  <w:num w:numId="10">
    <w:abstractNumId w:val="2"/>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BB"/>
    <w:rsid w:val="00007473"/>
    <w:rsid w:val="000076D5"/>
    <w:rsid w:val="00021F73"/>
    <w:rsid w:val="0002406D"/>
    <w:rsid w:val="00024B9C"/>
    <w:rsid w:val="00030132"/>
    <w:rsid w:val="0003487B"/>
    <w:rsid w:val="0003748B"/>
    <w:rsid w:val="00037903"/>
    <w:rsid w:val="0004235E"/>
    <w:rsid w:val="000434A5"/>
    <w:rsid w:val="00043663"/>
    <w:rsid w:val="000470DB"/>
    <w:rsid w:val="000505CF"/>
    <w:rsid w:val="0005170F"/>
    <w:rsid w:val="00051B3D"/>
    <w:rsid w:val="00053717"/>
    <w:rsid w:val="00053D91"/>
    <w:rsid w:val="00055DBF"/>
    <w:rsid w:val="000602AB"/>
    <w:rsid w:val="0006293C"/>
    <w:rsid w:val="00062F3F"/>
    <w:rsid w:val="0006335E"/>
    <w:rsid w:val="0006628F"/>
    <w:rsid w:val="0006642E"/>
    <w:rsid w:val="000709F5"/>
    <w:rsid w:val="00072180"/>
    <w:rsid w:val="0007364B"/>
    <w:rsid w:val="000768CA"/>
    <w:rsid w:val="0007705C"/>
    <w:rsid w:val="00092117"/>
    <w:rsid w:val="0009216B"/>
    <w:rsid w:val="00093364"/>
    <w:rsid w:val="000938C9"/>
    <w:rsid w:val="0009460F"/>
    <w:rsid w:val="00096CA9"/>
    <w:rsid w:val="0009748E"/>
    <w:rsid w:val="000A1C1D"/>
    <w:rsid w:val="000A3F82"/>
    <w:rsid w:val="000A5DCC"/>
    <w:rsid w:val="000A6ABC"/>
    <w:rsid w:val="000A6E11"/>
    <w:rsid w:val="000B2CDD"/>
    <w:rsid w:val="000B462C"/>
    <w:rsid w:val="000B5121"/>
    <w:rsid w:val="000B7832"/>
    <w:rsid w:val="000C31F6"/>
    <w:rsid w:val="000C59C3"/>
    <w:rsid w:val="000C79B4"/>
    <w:rsid w:val="000D009B"/>
    <w:rsid w:val="000D39E8"/>
    <w:rsid w:val="000D50E3"/>
    <w:rsid w:val="000D6EDA"/>
    <w:rsid w:val="000D701C"/>
    <w:rsid w:val="000E1817"/>
    <w:rsid w:val="000E1C73"/>
    <w:rsid w:val="000E2A71"/>
    <w:rsid w:val="000F5B15"/>
    <w:rsid w:val="000F7834"/>
    <w:rsid w:val="0010471B"/>
    <w:rsid w:val="00114186"/>
    <w:rsid w:val="00124450"/>
    <w:rsid w:val="00131342"/>
    <w:rsid w:val="00132180"/>
    <w:rsid w:val="001402D0"/>
    <w:rsid w:val="001424E1"/>
    <w:rsid w:val="00143841"/>
    <w:rsid w:val="00147330"/>
    <w:rsid w:val="0014796E"/>
    <w:rsid w:val="001503A5"/>
    <w:rsid w:val="0015105C"/>
    <w:rsid w:val="00160263"/>
    <w:rsid w:val="00160C00"/>
    <w:rsid w:val="0016185F"/>
    <w:rsid w:val="00173FBC"/>
    <w:rsid w:val="001746BF"/>
    <w:rsid w:val="00174ECF"/>
    <w:rsid w:val="00181F96"/>
    <w:rsid w:val="00182809"/>
    <w:rsid w:val="001843EE"/>
    <w:rsid w:val="00184852"/>
    <w:rsid w:val="00187C8D"/>
    <w:rsid w:val="0019138B"/>
    <w:rsid w:val="00192009"/>
    <w:rsid w:val="001A1371"/>
    <w:rsid w:val="001B2F42"/>
    <w:rsid w:val="001B3218"/>
    <w:rsid w:val="001B346A"/>
    <w:rsid w:val="001B63CC"/>
    <w:rsid w:val="001B74A1"/>
    <w:rsid w:val="001C28AA"/>
    <w:rsid w:val="001C2C41"/>
    <w:rsid w:val="001C5169"/>
    <w:rsid w:val="001C6281"/>
    <w:rsid w:val="001C6417"/>
    <w:rsid w:val="001D2733"/>
    <w:rsid w:val="001D56FD"/>
    <w:rsid w:val="001D69FA"/>
    <w:rsid w:val="001E1CAD"/>
    <w:rsid w:val="001E2059"/>
    <w:rsid w:val="001E290D"/>
    <w:rsid w:val="001E3783"/>
    <w:rsid w:val="001E3B6D"/>
    <w:rsid w:val="001F2107"/>
    <w:rsid w:val="001F4631"/>
    <w:rsid w:val="00203838"/>
    <w:rsid w:val="00207030"/>
    <w:rsid w:val="0021352D"/>
    <w:rsid w:val="002144FA"/>
    <w:rsid w:val="00222735"/>
    <w:rsid w:val="00224FE0"/>
    <w:rsid w:val="00231397"/>
    <w:rsid w:val="00233FED"/>
    <w:rsid w:val="0023469A"/>
    <w:rsid w:val="00241573"/>
    <w:rsid w:val="00243C8A"/>
    <w:rsid w:val="00244565"/>
    <w:rsid w:val="00250A6C"/>
    <w:rsid w:val="00253EA9"/>
    <w:rsid w:val="0025674A"/>
    <w:rsid w:val="00260A4A"/>
    <w:rsid w:val="0026252C"/>
    <w:rsid w:val="00263043"/>
    <w:rsid w:val="00264E0F"/>
    <w:rsid w:val="00266C29"/>
    <w:rsid w:val="00267A0E"/>
    <w:rsid w:val="002705E5"/>
    <w:rsid w:val="00271E91"/>
    <w:rsid w:val="00272CA6"/>
    <w:rsid w:val="002767C5"/>
    <w:rsid w:val="00276DE7"/>
    <w:rsid w:val="002776AD"/>
    <w:rsid w:val="002829F5"/>
    <w:rsid w:val="00284DB0"/>
    <w:rsid w:val="00286247"/>
    <w:rsid w:val="002901D9"/>
    <w:rsid w:val="00290AF4"/>
    <w:rsid w:val="002958CE"/>
    <w:rsid w:val="002976C2"/>
    <w:rsid w:val="002B04DA"/>
    <w:rsid w:val="002B3CC1"/>
    <w:rsid w:val="002B7463"/>
    <w:rsid w:val="002B74DC"/>
    <w:rsid w:val="002B7DE1"/>
    <w:rsid w:val="002C0D5F"/>
    <w:rsid w:val="002C28DC"/>
    <w:rsid w:val="002C2BA7"/>
    <w:rsid w:val="002C45B1"/>
    <w:rsid w:val="002D137E"/>
    <w:rsid w:val="002D3570"/>
    <w:rsid w:val="002D6791"/>
    <w:rsid w:val="002D7673"/>
    <w:rsid w:val="002E1210"/>
    <w:rsid w:val="002E196D"/>
    <w:rsid w:val="002E7B78"/>
    <w:rsid w:val="002F169A"/>
    <w:rsid w:val="002F301D"/>
    <w:rsid w:val="002F6936"/>
    <w:rsid w:val="002F6FE4"/>
    <w:rsid w:val="002F7D00"/>
    <w:rsid w:val="00302912"/>
    <w:rsid w:val="00304D4F"/>
    <w:rsid w:val="00304D88"/>
    <w:rsid w:val="00306F01"/>
    <w:rsid w:val="00311007"/>
    <w:rsid w:val="0031232B"/>
    <w:rsid w:val="00321BF3"/>
    <w:rsid w:val="00322B0E"/>
    <w:rsid w:val="00324B6B"/>
    <w:rsid w:val="003260FF"/>
    <w:rsid w:val="00330F42"/>
    <w:rsid w:val="0033133B"/>
    <w:rsid w:val="00331C10"/>
    <w:rsid w:val="00341EDE"/>
    <w:rsid w:val="003420D3"/>
    <w:rsid w:val="00342390"/>
    <w:rsid w:val="00343D95"/>
    <w:rsid w:val="0034424E"/>
    <w:rsid w:val="003448B4"/>
    <w:rsid w:val="00345975"/>
    <w:rsid w:val="00353845"/>
    <w:rsid w:val="00354CC2"/>
    <w:rsid w:val="00371632"/>
    <w:rsid w:val="0037172E"/>
    <w:rsid w:val="00374341"/>
    <w:rsid w:val="00376A55"/>
    <w:rsid w:val="00383107"/>
    <w:rsid w:val="0039185F"/>
    <w:rsid w:val="003957A0"/>
    <w:rsid w:val="00395F27"/>
    <w:rsid w:val="003A1874"/>
    <w:rsid w:val="003A1F8F"/>
    <w:rsid w:val="003A2D4A"/>
    <w:rsid w:val="003A3E4A"/>
    <w:rsid w:val="003A47B9"/>
    <w:rsid w:val="003A4ADA"/>
    <w:rsid w:val="003B1B51"/>
    <w:rsid w:val="003B438E"/>
    <w:rsid w:val="003B46C6"/>
    <w:rsid w:val="003B6F52"/>
    <w:rsid w:val="003B7E3A"/>
    <w:rsid w:val="003C3F21"/>
    <w:rsid w:val="003C4641"/>
    <w:rsid w:val="003C5C62"/>
    <w:rsid w:val="003C664C"/>
    <w:rsid w:val="003D1062"/>
    <w:rsid w:val="003D2950"/>
    <w:rsid w:val="003D3F81"/>
    <w:rsid w:val="003D4520"/>
    <w:rsid w:val="003E0A51"/>
    <w:rsid w:val="003E2D08"/>
    <w:rsid w:val="003E7930"/>
    <w:rsid w:val="003E7E65"/>
    <w:rsid w:val="003F1BFB"/>
    <w:rsid w:val="003F1CF7"/>
    <w:rsid w:val="003F4E2F"/>
    <w:rsid w:val="003F4F27"/>
    <w:rsid w:val="003F534D"/>
    <w:rsid w:val="003F5491"/>
    <w:rsid w:val="003F6CF1"/>
    <w:rsid w:val="003F78F8"/>
    <w:rsid w:val="00401661"/>
    <w:rsid w:val="00401D7F"/>
    <w:rsid w:val="0040445A"/>
    <w:rsid w:val="00404C13"/>
    <w:rsid w:val="00405782"/>
    <w:rsid w:val="0041060C"/>
    <w:rsid w:val="00411DB7"/>
    <w:rsid w:val="004146E9"/>
    <w:rsid w:val="00420229"/>
    <w:rsid w:val="00420572"/>
    <w:rsid w:val="00420D7B"/>
    <w:rsid w:val="00420ECC"/>
    <w:rsid w:val="00427B97"/>
    <w:rsid w:val="00427EA7"/>
    <w:rsid w:val="0043071C"/>
    <w:rsid w:val="00433A8E"/>
    <w:rsid w:val="0043411A"/>
    <w:rsid w:val="00435933"/>
    <w:rsid w:val="00443C98"/>
    <w:rsid w:val="00450B21"/>
    <w:rsid w:val="004510FD"/>
    <w:rsid w:val="00453B63"/>
    <w:rsid w:val="00455780"/>
    <w:rsid w:val="0045674D"/>
    <w:rsid w:val="00461751"/>
    <w:rsid w:val="00467E07"/>
    <w:rsid w:val="004714ED"/>
    <w:rsid w:val="00474C55"/>
    <w:rsid w:val="00475902"/>
    <w:rsid w:val="004823AA"/>
    <w:rsid w:val="00493A5B"/>
    <w:rsid w:val="00497D7A"/>
    <w:rsid w:val="004A277D"/>
    <w:rsid w:val="004A2A2D"/>
    <w:rsid w:val="004A2E91"/>
    <w:rsid w:val="004A3298"/>
    <w:rsid w:val="004A4D52"/>
    <w:rsid w:val="004B0A1C"/>
    <w:rsid w:val="004B21CC"/>
    <w:rsid w:val="004B2208"/>
    <w:rsid w:val="004C7AEF"/>
    <w:rsid w:val="004D298E"/>
    <w:rsid w:val="004D432A"/>
    <w:rsid w:val="004D4403"/>
    <w:rsid w:val="004D5899"/>
    <w:rsid w:val="004D767E"/>
    <w:rsid w:val="004E3C64"/>
    <w:rsid w:val="004E4EED"/>
    <w:rsid w:val="004E68B7"/>
    <w:rsid w:val="004E6B6D"/>
    <w:rsid w:val="004F03ED"/>
    <w:rsid w:val="004F6383"/>
    <w:rsid w:val="004F7729"/>
    <w:rsid w:val="00500AD8"/>
    <w:rsid w:val="005037CE"/>
    <w:rsid w:val="00517C24"/>
    <w:rsid w:val="00521762"/>
    <w:rsid w:val="00524D4E"/>
    <w:rsid w:val="00525B92"/>
    <w:rsid w:val="00531203"/>
    <w:rsid w:val="00535CDC"/>
    <w:rsid w:val="0053722C"/>
    <w:rsid w:val="005434BF"/>
    <w:rsid w:val="00543BCF"/>
    <w:rsid w:val="0054472E"/>
    <w:rsid w:val="0054560E"/>
    <w:rsid w:val="00545F52"/>
    <w:rsid w:val="0054628C"/>
    <w:rsid w:val="00552989"/>
    <w:rsid w:val="005529F4"/>
    <w:rsid w:val="00556AB9"/>
    <w:rsid w:val="00556CF1"/>
    <w:rsid w:val="00560D17"/>
    <w:rsid w:val="005657F3"/>
    <w:rsid w:val="005662A9"/>
    <w:rsid w:val="00566564"/>
    <w:rsid w:val="005669AC"/>
    <w:rsid w:val="0057416B"/>
    <w:rsid w:val="00576C8E"/>
    <w:rsid w:val="005807B0"/>
    <w:rsid w:val="005827D4"/>
    <w:rsid w:val="005858CA"/>
    <w:rsid w:val="0059227F"/>
    <w:rsid w:val="0059477D"/>
    <w:rsid w:val="0059622A"/>
    <w:rsid w:val="005A09BA"/>
    <w:rsid w:val="005A273D"/>
    <w:rsid w:val="005B1C1D"/>
    <w:rsid w:val="005B418D"/>
    <w:rsid w:val="005C1684"/>
    <w:rsid w:val="005C5878"/>
    <w:rsid w:val="005C7CEA"/>
    <w:rsid w:val="005D24F4"/>
    <w:rsid w:val="005D3C0B"/>
    <w:rsid w:val="005E02C4"/>
    <w:rsid w:val="005E3F0A"/>
    <w:rsid w:val="005E5217"/>
    <w:rsid w:val="005E7289"/>
    <w:rsid w:val="005F0DF1"/>
    <w:rsid w:val="005F0FA4"/>
    <w:rsid w:val="005F30EE"/>
    <w:rsid w:val="005F347F"/>
    <w:rsid w:val="005F6E40"/>
    <w:rsid w:val="00600288"/>
    <w:rsid w:val="0060057E"/>
    <w:rsid w:val="00603902"/>
    <w:rsid w:val="0060473A"/>
    <w:rsid w:val="00607704"/>
    <w:rsid w:val="0061071E"/>
    <w:rsid w:val="00613215"/>
    <w:rsid w:val="00614B70"/>
    <w:rsid w:val="00616D82"/>
    <w:rsid w:val="00623495"/>
    <w:rsid w:val="0062386F"/>
    <w:rsid w:val="00624B9B"/>
    <w:rsid w:val="00624F57"/>
    <w:rsid w:val="00632984"/>
    <w:rsid w:val="006333E9"/>
    <w:rsid w:val="00634FBA"/>
    <w:rsid w:val="006375CD"/>
    <w:rsid w:val="0063775D"/>
    <w:rsid w:val="0064351E"/>
    <w:rsid w:val="00645AF2"/>
    <w:rsid w:val="00647FC5"/>
    <w:rsid w:val="00656392"/>
    <w:rsid w:val="00656E52"/>
    <w:rsid w:val="00662F4C"/>
    <w:rsid w:val="006710F9"/>
    <w:rsid w:val="00676B5E"/>
    <w:rsid w:val="00676FBD"/>
    <w:rsid w:val="006827FF"/>
    <w:rsid w:val="006841F0"/>
    <w:rsid w:val="00685B00"/>
    <w:rsid w:val="0068781D"/>
    <w:rsid w:val="00690408"/>
    <w:rsid w:val="00691630"/>
    <w:rsid w:val="0069491C"/>
    <w:rsid w:val="006959B0"/>
    <w:rsid w:val="006A1043"/>
    <w:rsid w:val="006A6127"/>
    <w:rsid w:val="006A7934"/>
    <w:rsid w:val="006B0228"/>
    <w:rsid w:val="006B08BB"/>
    <w:rsid w:val="006B1439"/>
    <w:rsid w:val="006B3E27"/>
    <w:rsid w:val="006B52F1"/>
    <w:rsid w:val="006B5C21"/>
    <w:rsid w:val="006B6507"/>
    <w:rsid w:val="006C104C"/>
    <w:rsid w:val="006C28FA"/>
    <w:rsid w:val="006C6149"/>
    <w:rsid w:val="006D0F02"/>
    <w:rsid w:val="006E0990"/>
    <w:rsid w:val="006E0F46"/>
    <w:rsid w:val="006E651D"/>
    <w:rsid w:val="006E68C4"/>
    <w:rsid w:val="006F4508"/>
    <w:rsid w:val="006F496F"/>
    <w:rsid w:val="006F5DC1"/>
    <w:rsid w:val="006F77EC"/>
    <w:rsid w:val="00703D1F"/>
    <w:rsid w:val="00703DF6"/>
    <w:rsid w:val="00706916"/>
    <w:rsid w:val="00706C7E"/>
    <w:rsid w:val="007210F9"/>
    <w:rsid w:val="00726CB7"/>
    <w:rsid w:val="007321AC"/>
    <w:rsid w:val="0073244B"/>
    <w:rsid w:val="007328F6"/>
    <w:rsid w:val="00733704"/>
    <w:rsid w:val="00733B97"/>
    <w:rsid w:val="00734A7E"/>
    <w:rsid w:val="0073523A"/>
    <w:rsid w:val="0073639B"/>
    <w:rsid w:val="0073727A"/>
    <w:rsid w:val="00737556"/>
    <w:rsid w:val="007404F7"/>
    <w:rsid w:val="007409A9"/>
    <w:rsid w:val="00742F80"/>
    <w:rsid w:val="007529F0"/>
    <w:rsid w:val="00754A45"/>
    <w:rsid w:val="00757D20"/>
    <w:rsid w:val="00761B85"/>
    <w:rsid w:val="00767AF0"/>
    <w:rsid w:val="00770D45"/>
    <w:rsid w:val="0078071A"/>
    <w:rsid w:val="0078073D"/>
    <w:rsid w:val="0078110E"/>
    <w:rsid w:val="00782EF1"/>
    <w:rsid w:val="00786BDE"/>
    <w:rsid w:val="00793FEC"/>
    <w:rsid w:val="007A0ABE"/>
    <w:rsid w:val="007A1B74"/>
    <w:rsid w:val="007A35CC"/>
    <w:rsid w:val="007A3956"/>
    <w:rsid w:val="007A63CA"/>
    <w:rsid w:val="007B654F"/>
    <w:rsid w:val="007B6919"/>
    <w:rsid w:val="007C1295"/>
    <w:rsid w:val="007C2893"/>
    <w:rsid w:val="007C48E5"/>
    <w:rsid w:val="007C5D51"/>
    <w:rsid w:val="007C6FA6"/>
    <w:rsid w:val="007D044A"/>
    <w:rsid w:val="007D1796"/>
    <w:rsid w:val="007D1C99"/>
    <w:rsid w:val="007D2133"/>
    <w:rsid w:val="007D2BA8"/>
    <w:rsid w:val="007D5179"/>
    <w:rsid w:val="007E02FA"/>
    <w:rsid w:val="007E37A9"/>
    <w:rsid w:val="007E61FA"/>
    <w:rsid w:val="007E71CA"/>
    <w:rsid w:val="007F0A93"/>
    <w:rsid w:val="007F1B45"/>
    <w:rsid w:val="007F7FFB"/>
    <w:rsid w:val="00802F14"/>
    <w:rsid w:val="00803B46"/>
    <w:rsid w:val="00806745"/>
    <w:rsid w:val="00806B42"/>
    <w:rsid w:val="0080793E"/>
    <w:rsid w:val="00807D8B"/>
    <w:rsid w:val="008118A5"/>
    <w:rsid w:val="00815049"/>
    <w:rsid w:val="00815908"/>
    <w:rsid w:val="00820FAC"/>
    <w:rsid w:val="00822FD5"/>
    <w:rsid w:val="00824DF3"/>
    <w:rsid w:val="00825824"/>
    <w:rsid w:val="00825FA2"/>
    <w:rsid w:val="00826E01"/>
    <w:rsid w:val="0083144B"/>
    <w:rsid w:val="00835A01"/>
    <w:rsid w:val="008363ED"/>
    <w:rsid w:val="00843F78"/>
    <w:rsid w:val="00846326"/>
    <w:rsid w:val="00846419"/>
    <w:rsid w:val="0085284B"/>
    <w:rsid w:val="00852A9A"/>
    <w:rsid w:val="00854D06"/>
    <w:rsid w:val="008553D3"/>
    <w:rsid w:val="00855887"/>
    <w:rsid w:val="00855CDB"/>
    <w:rsid w:val="008563BC"/>
    <w:rsid w:val="00864C7B"/>
    <w:rsid w:val="0086551D"/>
    <w:rsid w:val="00873EEF"/>
    <w:rsid w:val="00874179"/>
    <w:rsid w:val="00874FDC"/>
    <w:rsid w:val="008759A9"/>
    <w:rsid w:val="008928BF"/>
    <w:rsid w:val="0089602F"/>
    <w:rsid w:val="00897BE1"/>
    <w:rsid w:val="008A02B4"/>
    <w:rsid w:val="008A387E"/>
    <w:rsid w:val="008A57EA"/>
    <w:rsid w:val="008B1DEF"/>
    <w:rsid w:val="008B4DBB"/>
    <w:rsid w:val="008B50D9"/>
    <w:rsid w:val="008C0A6A"/>
    <w:rsid w:val="008C3CD0"/>
    <w:rsid w:val="008C3F1A"/>
    <w:rsid w:val="008C69EA"/>
    <w:rsid w:val="008D26C3"/>
    <w:rsid w:val="008D2966"/>
    <w:rsid w:val="008D65CC"/>
    <w:rsid w:val="008D757B"/>
    <w:rsid w:val="008E5CDD"/>
    <w:rsid w:val="008E787A"/>
    <w:rsid w:val="008F22D5"/>
    <w:rsid w:val="008F404A"/>
    <w:rsid w:val="008F49E1"/>
    <w:rsid w:val="008F7F3B"/>
    <w:rsid w:val="009025EF"/>
    <w:rsid w:val="0090370F"/>
    <w:rsid w:val="0091444F"/>
    <w:rsid w:val="00915A8C"/>
    <w:rsid w:val="00924D17"/>
    <w:rsid w:val="009269D2"/>
    <w:rsid w:val="00927BB1"/>
    <w:rsid w:val="00931E34"/>
    <w:rsid w:val="00931ED9"/>
    <w:rsid w:val="00932634"/>
    <w:rsid w:val="00936C3F"/>
    <w:rsid w:val="00936CE4"/>
    <w:rsid w:val="009401C1"/>
    <w:rsid w:val="00942135"/>
    <w:rsid w:val="00942DD6"/>
    <w:rsid w:val="00943A80"/>
    <w:rsid w:val="00943F63"/>
    <w:rsid w:val="00944BCC"/>
    <w:rsid w:val="00950FA4"/>
    <w:rsid w:val="009515B4"/>
    <w:rsid w:val="009521B0"/>
    <w:rsid w:val="00957371"/>
    <w:rsid w:val="00967B0A"/>
    <w:rsid w:val="00971070"/>
    <w:rsid w:val="009734B2"/>
    <w:rsid w:val="00975AD7"/>
    <w:rsid w:val="00976013"/>
    <w:rsid w:val="009815E4"/>
    <w:rsid w:val="00992DA9"/>
    <w:rsid w:val="00994130"/>
    <w:rsid w:val="009A0758"/>
    <w:rsid w:val="009A0E6E"/>
    <w:rsid w:val="009A492B"/>
    <w:rsid w:val="009A7094"/>
    <w:rsid w:val="009A7E9F"/>
    <w:rsid w:val="009B3B98"/>
    <w:rsid w:val="009B5139"/>
    <w:rsid w:val="009B7E1F"/>
    <w:rsid w:val="009C2547"/>
    <w:rsid w:val="009C2AA7"/>
    <w:rsid w:val="009C2B1A"/>
    <w:rsid w:val="009C3679"/>
    <w:rsid w:val="009C4D67"/>
    <w:rsid w:val="009C6201"/>
    <w:rsid w:val="009D330D"/>
    <w:rsid w:val="009E0B66"/>
    <w:rsid w:val="009E2B05"/>
    <w:rsid w:val="009E3396"/>
    <w:rsid w:val="009E5018"/>
    <w:rsid w:val="009E75CB"/>
    <w:rsid w:val="009F0AEC"/>
    <w:rsid w:val="009F3F8D"/>
    <w:rsid w:val="00A00A03"/>
    <w:rsid w:val="00A02617"/>
    <w:rsid w:val="00A10238"/>
    <w:rsid w:val="00A11C57"/>
    <w:rsid w:val="00A12B37"/>
    <w:rsid w:val="00A130A4"/>
    <w:rsid w:val="00A1373C"/>
    <w:rsid w:val="00A209E7"/>
    <w:rsid w:val="00A21169"/>
    <w:rsid w:val="00A21AFD"/>
    <w:rsid w:val="00A26194"/>
    <w:rsid w:val="00A30402"/>
    <w:rsid w:val="00A31D50"/>
    <w:rsid w:val="00A405EC"/>
    <w:rsid w:val="00A414F9"/>
    <w:rsid w:val="00A4585E"/>
    <w:rsid w:val="00A519EC"/>
    <w:rsid w:val="00A574EE"/>
    <w:rsid w:val="00A575B0"/>
    <w:rsid w:val="00A6363A"/>
    <w:rsid w:val="00A63782"/>
    <w:rsid w:val="00A646DB"/>
    <w:rsid w:val="00A65F7A"/>
    <w:rsid w:val="00A715E3"/>
    <w:rsid w:val="00A72A5B"/>
    <w:rsid w:val="00A75BC7"/>
    <w:rsid w:val="00A77797"/>
    <w:rsid w:val="00A77A70"/>
    <w:rsid w:val="00A80BBF"/>
    <w:rsid w:val="00A80CF9"/>
    <w:rsid w:val="00A83EF4"/>
    <w:rsid w:val="00A90B1C"/>
    <w:rsid w:val="00A911AD"/>
    <w:rsid w:val="00A9183B"/>
    <w:rsid w:val="00A91AE4"/>
    <w:rsid w:val="00A92433"/>
    <w:rsid w:val="00AA1C32"/>
    <w:rsid w:val="00AA29CE"/>
    <w:rsid w:val="00AA4506"/>
    <w:rsid w:val="00AA69B6"/>
    <w:rsid w:val="00AB064E"/>
    <w:rsid w:val="00AB183A"/>
    <w:rsid w:val="00AB518F"/>
    <w:rsid w:val="00AB6758"/>
    <w:rsid w:val="00AB6972"/>
    <w:rsid w:val="00AB7170"/>
    <w:rsid w:val="00AC033D"/>
    <w:rsid w:val="00AC319A"/>
    <w:rsid w:val="00AC3352"/>
    <w:rsid w:val="00AC3BBC"/>
    <w:rsid w:val="00AC6674"/>
    <w:rsid w:val="00AD2166"/>
    <w:rsid w:val="00AE11CD"/>
    <w:rsid w:val="00AE2423"/>
    <w:rsid w:val="00AF0202"/>
    <w:rsid w:val="00AF06AA"/>
    <w:rsid w:val="00AF2F75"/>
    <w:rsid w:val="00AF6EC9"/>
    <w:rsid w:val="00AF77B6"/>
    <w:rsid w:val="00AF7DF7"/>
    <w:rsid w:val="00B00E8C"/>
    <w:rsid w:val="00B02FE8"/>
    <w:rsid w:val="00B032D8"/>
    <w:rsid w:val="00B0395D"/>
    <w:rsid w:val="00B12072"/>
    <w:rsid w:val="00B13763"/>
    <w:rsid w:val="00B13FF4"/>
    <w:rsid w:val="00B143AA"/>
    <w:rsid w:val="00B15103"/>
    <w:rsid w:val="00B2189F"/>
    <w:rsid w:val="00B22E4F"/>
    <w:rsid w:val="00B313EA"/>
    <w:rsid w:val="00B36C01"/>
    <w:rsid w:val="00B4037C"/>
    <w:rsid w:val="00B41CCD"/>
    <w:rsid w:val="00B448CE"/>
    <w:rsid w:val="00B452DB"/>
    <w:rsid w:val="00B473FC"/>
    <w:rsid w:val="00B477A4"/>
    <w:rsid w:val="00B54045"/>
    <w:rsid w:val="00B627BA"/>
    <w:rsid w:val="00B63F05"/>
    <w:rsid w:val="00B64001"/>
    <w:rsid w:val="00B706DA"/>
    <w:rsid w:val="00B7102C"/>
    <w:rsid w:val="00B73678"/>
    <w:rsid w:val="00B7368C"/>
    <w:rsid w:val="00B80AF7"/>
    <w:rsid w:val="00B82B69"/>
    <w:rsid w:val="00B8319F"/>
    <w:rsid w:val="00B87281"/>
    <w:rsid w:val="00B87A34"/>
    <w:rsid w:val="00B964BA"/>
    <w:rsid w:val="00B97401"/>
    <w:rsid w:val="00BA38FE"/>
    <w:rsid w:val="00BA4117"/>
    <w:rsid w:val="00BA46BE"/>
    <w:rsid w:val="00BB0189"/>
    <w:rsid w:val="00BB081F"/>
    <w:rsid w:val="00BC15B0"/>
    <w:rsid w:val="00BC4ACB"/>
    <w:rsid w:val="00BD4427"/>
    <w:rsid w:val="00BD50CA"/>
    <w:rsid w:val="00BD5FB0"/>
    <w:rsid w:val="00BE0CD9"/>
    <w:rsid w:val="00BE3E75"/>
    <w:rsid w:val="00BF2036"/>
    <w:rsid w:val="00C03267"/>
    <w:rsid w:val="00C115E5"/>
    <w:rsid w:val="00C132CD"/>
    <w:rsid w:val="00C15B42"/>
    <w:rsid w:val="00C16237"/>
    <w:rsid w:val="00C17DA7"/>
    <w:rsid w:val="00C20496"/>
    <w:rsid w:val="00C21A1B"/>
    <w:rsid w:val="00C22334"/>
    <w:rsid w:val="00C2304B"/>
    <w:rsid w:val="00C33049"/>
    <w:rsid w:val="00C413C5"/>
    <w:rsid w:val="00C438D7"/>
    <w:rsid w:val="00C4492E"/>
    <w:rsid w:val="00C467D7"/>
    <w:rsid w:val="00C46F2C"/>
    <w:rsid w:val="00C62FF9"/>
    <w:rsid w:val="00C666B8"/>
    <w:rsid w:val="00C676EF"/>
    <w:rsid w:val="00C67D27"/>
    <w:rsid w:val="00C81850"/>
    <w:rsid w:val="00C81B50"/>
    <w:rsid w:val="00C830C3"/>
    <w:rsid w:val="00C83D00"/>
    <w:rsid w:val="00C90A30"/>
    <w:rsid w:val="00C91797"/>
    <w:rsid w:val="00C93720"/>
    <w:rsid w:val="00C93CBB"/>
    <w:rsid w:val="00C97D49"/>
    <w:rsid w:val="00CA1511"/>
    <w:rsid w:val="00CA22EA"/>
    <w:rsid w:val="00CA24C2"/>
    <w:rsid w:val="00CA55BC"/>
    <w:rsid w:val="00CA748D"/>
    <w:rsid w:val="00CB28F9"/>
    <w:rsid w:val="00CB6B89"/>
    <w:rsid w:val="00CB7CF6"/>
    <w:rsid w:val="00CC00D6"/>
    <w:rsid w:val="00CC0C00"/>
    <w:rsid w:val="00CC1D9C"/>
    <w:rsid w:val="00CC37C6"/>
    <w:rsid w:val="00CC4745"/>
    <w:rsid w:val="00CD06AA"/>
    <w:rsid w:val="00CD1801"/>
    <w:rsid w:val="00CD319C"/>
    <w:rsid w:val="00CD3B4B"/>
    <w:rsid w:val="00CD45F1"/>
    <w:rsid w:val="00CE702B"/>
    <w:rsid w:val="00D01CC9"/>
    <w:rsid w:val="00D10EF1"/>
    <w:rsid w:val="00D16080"/>
    <w:rsid w:val="00D17989"/>
    <w:rsid w:val="00D237A8"/>
    <w:rsid w:val="00D2591D"/>
    <w:rsid w:val="00D313D9"/>
    <w:rsid w:val="00D31774"/>
    <w:rsid w:val="00D415FD"/>
    <w:rsid w:val="00D42810"/>
    <w:rsid w:val="00D4647C"/>
    <w:rsid w:val="00D47F78"/>
    <w:rsid w:val="00D50D2C"/>
    <w:rsid w:val="00D52F41"/>
    <w:rsid w:val="00D5567A"/>
    <w:rsid w:val="00D62173"/>
    <w:rsid w:val="00D62B30"/>
    <w:rsid w:val="00D636B8"/>
    <w:rsid w:val="00D65CD6"/>
    <w:rsid w:val="00D6661D"/>
    <w:rsid w:val="00D72D17"/>
    <w:rsid w:val="00D73644"/>
    <w:rsid w:val="00D75733"/>
    <w:rsid w:val="00D77B8A"/>
    <w:rsid w:val="00D77C5D"/>
    <w:rsid w:val="00D82754"/>
    <w:rsid w:val="00D914A7"/>
    <w:rsid w:val="00D96489"/>
    <w:rsid w:val="00DA0288"/>
    <w:rsid w:val="00DA4E3F"/>
    <w:rsid w:val="00DB10B2"/>
    <w:rsid w:val="00DB1D2F"/>
    <w:rsid w:val="00DB353F"/>
    <w:rsid w:val="00DB4E02"/>
    <w:rsid w:val="00DC2308"/>
    <w:rsid w:val="00DC4300"/>
    <w:rsid w:val="00DC7669"/>
    <w:rsid w:val="00DD13C3"/>
    <w:rsid w:val="00DD596E"/>
    <w:rsid w:val="00DD621E"/>
    <w:rsid w:val="00DE01A1"/>
    <w:rsid w:val="00DE0BB6"/>
    <w:rsid w:val="00DE4225"/>
    <w:rsid w:val="00DE45C4"/>
    <w:rsid w:val="00DF0575"/>
    <w:rsid w:val="00DF1743"/>
    <w:rsid w:val="00DF3518"/>
    <w:rsid w:val="00DF60BA"/>
    <w:rsid w:val="00E035A3"/>
    <w:rsid w:val="00E15F0C"/>
    <w:rsid w:val="00E20734"/>
    <w:rsid w:val="00E24830"/>
    <w:rsid w:val="00E3256D"/>
    <w:rsid w:val="00E339FE"/>
    <w:rsid w:val="00E3598D"/>
    <w:rsid w:val="00E40CC2"/>
    <w:rsid w:val="00E43485"/>
    <w:rsid w:val="00E43A87"/>
    <w:rsid w:val="00E452A7"/>
    <w:rsid w:val="00E47930"/>
    <w:rsid w:val="00E53CF8"/>
    <w:rsid w:val="00E54066"/>
    <w:rsid w:val="00E64973"/>
    <w:rsid w:val="00E65B0E"/>
    <w:rsid w:val="00E65C1A"/>
    <w:rsid w:val="00E6702F"/>
    <w:rsid w:val="00E70E04"/>
    <w:rsid w:val="00E70FB0"/>
    <w:rsid w:val="00E76499"/>
    <w:rsid w:val="00E777FD"/>
    <w:rsid w:val="00E86238"/>
    <w:rsid w:val="00E8754E"/>
    <w:rsid w:val="00E875C0"/>
    <w:rsid w:val="00E9006F"/>
    <w:rsid w:val="00EA00EA"/>
    <w:rsid w:val="00EA03EF"/>
    <w:rsid w:val="00EA4E21"/>
    <w:rsid w:val="00EB0ACC"/>
    <w:rsid w:val="00EB609D"/>
    <w:rsid w:val="00EC05A7"/>
    <w:rsid w:val="00EC3BE5"/>
    <w:rsid w:val="00EC4A2F"/>
    <w:rsid w:val="00EC4B6B"/>
    <w:rsid w:val="00EC4EC7"/>
    <w:rsid w:val="00EC6FD0"/>
    <w:rsid w:val="00ED15FE"/>
    <w:rsid w:val="00ED21C8"/>
    <w:rsid w:val="00ED22FA"/>
    <w:rsid w:val="00ED3696"/>
    <w:rsid w:val="00ED4E86"/>
    <w:rsid w:val="00ED65A5"/>
    <w:rsid w:val="00ED74AC"/>
    <w:rsid w:val="00EE13B2"/>
    <w:rsid w:val="00EE19F0"/>
    <w:rsid w:val="00EE28B7"/>
    <w:rsid w:val="00EE3112"/>
    <w:rsid w:val="00EE5ADF"/>
    <w:rsid w:val="00EF1EE5"/>
    <w:rsid w:val="00EF579F"/>
    <w:rsid w:val="00EF625F"/>
    <w:rsid w:val="00EF7A1D"/>
    <w:rsid w:val="00F018C9"/>
    <w:rsid w:val="00F020F8"/>
    <w:rsid w:val="00F05546"/>
    <w:rsid w:val="00F13719"/>
    <w:rsid w:val="00F1509C"/>
    <w:rsid w:val="00F17467"/>
    <w:rsid w:val="00F21DF8"/>
    <w:rsid w:val="00F318E5"/>
    <w:rsid w:val="00F31A79"/>
    <w:rsid w:val="00F40169"/>
    <w:rsid w:val="00F41AB9"/>
    <w:rsid w:val="00F42E50"/>
    <w:rsid w:val="00F44E89"/>
    <w:rsid w:val="00F45FE9"/>
    <w:rsid w:val="00F46CC5"/>
    <w:rsid w:val="00F569E0"/>
    <w:rsid w:val="00F606FC"/>
    <w:rsid w:val="00F62C8F"/>
    <w:rsid w:val="00F763B4"/>
    <w:rsid w:val="00F770C4"/>
    <w:rsid w:val="00F818A9"/>
    <w:rsid w:val="00F85862"/>
    <w:rsid w:val="00F900C3"/>
    <w:rsid w:val="00F93A47"/>
    <w:rsid w:val="00F953EE"/>
    <w:rsid w:val="00F96648"/>
    <w:rsid w:val="00F972E9"/>
    <w:rsid w:val="00FA5DF1"/>
    <w:rsid w:val="00FB30A0"/>
    <w:rsid w:val="00FB4C89"/>
    <w:rsid w:val="00FB4E2D"/>
    <w:rsid w:val="00FB557E"/>
    <w:rsid w:val="00FB65FB"/>
    <w:rsid w:val="00FB6AD4"/>
    <w:rsid w:val="00FB6F1F"/>
    <w:rsid w:val="00FB78DB"/>
    <w:rsid w:val="00FC6E1C"/>
    <w:rsid w:val="00FE1F74"/>
    <w:rsid w:val="00FF1BD0"/>
    <w:rsid w:val="00FF2AB2"/>
    <w:rsid w:val="00FF629B"/>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784FE0"/>
  <w15:docId w15:val="{4C21A2A6-4666-4B1E-91FB-FCC20E0A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4D"/>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3F534D"/>
    <w:pPr>
      <w:bidi w:val="0"/>
      <w:outlineLvl w:val="0"/>
    </w:pPr>
  </w:style>
  <w:style w:type="paragraph" w:styleId="Heading2">
    <w:name w:val="heading 2"/>
    <w:basedOn w:val="Normal"/>
    <w:next w:val="Normal"/>
    <w:link w:val="Heading2Char"/>
    <w:unhideWhenUsed/>
    <w:rsid w:val="003F534D"/>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3F534D"/>
    <w:pPr>
      <w:keepNext/>
      <w:keepLines/>
      <w:spacing w:before="200"/>
      <w:outlineLvl w:val="2"/>
    </w:pPr>
    <w:rPr>
      <w:b/>
      <w:bCs/>
      <w:color w:val="4F81BD"/>
    </w:rPr>
  </w:style>
  <w:style w:type="paragraph" w:styleId="Heading4">
    <w:name w:val="heading 4"/>
    <w:basedOn w:val="Normal"/>
    <w:next w:val="Normal"/>
    <w:link w:val="Heading4Char"/>
    <w:unhideWhenUsed/>
    <w:rsid w:val="003F534D"/>
    <w:pPr>
      <w:keepNext/>
      <w:keepLines/>
      <w:spacing w:before="200"/>
      <w:outlineLvl w:val="3"/>
    </w:pPr>
    <w:rPr>
      <w:b/>
      <w:bCs/>
      <w:i/>
      <w:iCs/>
      <w:color w:val="4F81BD"/>
    </w:rPr>
  </w:style>
  <w:style w:type="paragraph" w:styleId="Heading5">
    <w:name w:val="heading 5"/>
    <w:basedOn w:val="Normal"/>
    <w:next w:val="Normal"/>
    <w:link w:val="Heading5Char"/>
    <w:unhideWhenUsed/>
    <w:rsid w:val="003F534D"/>
    <w:pPr>
      <w:keepNext/>
      <w:keepLines/>
      <w:spacing w:before="200"/>
      <w:outlineLvl w:val="4"/>
    </w:pPr>
    <w:rPr>
      <w:color w:val="243F60"/>
    </w:rPr>
  </w:style>
  <w:style w:type="paragraph" w:styleId="Heading6">
    <w:name w:val="heading 6"/>
    <w:basedOn w:val="Normal"/>
    <w:next w:val="Normal"/>
    <w:link w:val="Heading6Char"/>
    <w:unhideWhenUsed/>
    <w:rsid w:val="003F534D"/>
    <w:pPr>
      <w:keepNext/>
      <w:keepLines/>
      <w:spacing w:before="200"/>
      <w:outlineLvl w:val="5"/>
    </w:pPr>
    <w:rPr>
      <w:i/>
      <w:iCs/>
      <w:color w:val="243F60"/>
    </w:rPr>
  </w:style>
  <w:style w:type="paragraph" w:styleId="Heading7">
    <w:name w:val="heading 7"/>
    <w:basedOn w:val="Normal"/>
    <w:next w:val="Normal"/>
    <w:link w:val="Heading7Char"/>
    <w:unhideWhenUsed/>
    <w:rsid w:val="003F534D"/>
    <w:pPr>
      <w:keepNext/>
      <w:keepLines/>
      <w:spacing w:before="200"/>
      <w:outlineLvl w:val="6"/>
    </w:pPr>
    <w:rPr>
      <w:i/>
      <w:iCs/>
      <w:color w:val="404040"/>
    </w:rPr>
  </w:style>
  <w:style w:type="paragraph" w:styleId="Heading8">
    <w:name w:val="heading 8"/>
    <w:basedOn w:val="Normal"/>
    <w:next w:val="Normal"/>
    <w:link w:val="Heading8Char"/>
    <w:unhideWhenUsed/>
    <w:rsid w:val="003F534D"/>
    <w:pPr>
      <w:keepNext/>
      <w:keepLines/>
      <w:spacing w:before="200"/>
      <w:outlineLvl w:val="7"/>
    </w:pPr>
    <w:rPr>
      <w:color w:val="404040"/>
      <w:szCs w:val="20"/>
    </w:rPr>
  </w:style>
  <w:style w:type="paragraph" w:styleId="Heading9">
    <w:name w:val="heading 9"/>
    <w:basedOn w:val="Normal"/>
    <w:next w:val="Normal"/>
    <w:link w:val="Heading9Char"/>
    <w:unhideWhenUsed/>
    <w:rsid w:val="003F534D"/>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F534D"/>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F534D"/>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link w:val="H1GAChar"/>
    <w:qFormat/>
    <w:rsid w:val="003F534D"/>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F534D"/>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F534D"/>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F534D"/>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F534D"/>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F534D"/>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F534D"/>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F534D"/>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F534D"/>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31C1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F534D"/>
    <w:pPr>
      <w:numPr>
        <w:numId w:val="4"/>
      </w:numPr>
      <w:tabs>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F534D"/>
    <w:pPr>
      <w:numPr>
        <w:numId w:val="5"/>
      </w:numPr>
      <w:bidi w:val="0"/>
    </w:pPr>
    <w:rPr>
      <w:lang w:val="en-US"/>
    </w:rPr>
  </w:style>
  <w:style w:type="paragraph" w:customStyle="1" w:styleId="Roman1GA">
    <w:name w:val="_Roman 1_GA"/>
    <w:basedOn w:val="Bullet1GA"/>
    <w:qFormat/>
    <w:rsid w:val="003F534D"/>
    <w:pPr>
      <w:numPr>
        <w:numId w:val="6"/>
      </w:numPr>
      <w:tabs>
        <w:tab w:val="left" w:pos="2486"/>
      </w:tabs>
      <w:ind w:left="2486" w:hanging="378"/>
    </w:pPr>
  </w:style>
  <w:style w:type="paragraph" w:customStyle="1" w:styleId="Roman2GA">
    <w:name w:val="_Roman 2_GA"/>
    <w:basedOn w:val="Bullet2GA"/>
    <w:qFormat/>
    <w:rsid w:val="003F534D"/>
    <w:pPr>
      <w:numPr>
        <w:numId w:val="7"/>
      </w:numPr>
      <w:tabs>
        <w:tab w:val="clear" w:pos="3062"/>
        <w:tab w:val="left" w:pos="3060"/>
      </w:tabs>
      <w:ind w:left="3060" w:hanging="392"/>
    </w:pPr>
  </w:style>
  <w:style w:type="paragraph" w:styleId="EndnoteText">
    <w:name w:val="endnote text"/>
    <w:aliases w:val="2_ GA,2_G"/>
    <w:basedOn w:val="Normal"/>
    <w:link w:val="EndnoteTextChar"/>
    <w:qFormat/>
    <w:rsid w:val="003F534D"/>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3F534D"/>
    <w:rPr>
      <w:rFonts w:ascii="Times New Roman" w:eastAsia="PMingLiU" w:hAnsi="Times New Roman" w:cs="Simplified Arabic"/>
      <w:sz w:val="18"/>
      <w:szCs w:val="20"/>
      <w:lang w:val="en-GB"/>
    </w:rPr>
  </w:style>
  <w:style w:type="character" w:customStyle="1" w:styleId="EndtnoteReference">
    <w:name w:val="Endtnote Reference"/>
    <w:aliases w:val="1_GA"/>
    <w:qFormat/>
    <w:rsid w:val="003F534D"/>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uiPriority w:val="99"/>
    <w:qFormat/>
    <w:rsid w:val="003F534D"/>
    <w:pPr>
      <w:suppressAutoHyphens/>
      <w:bidi w:val="0"/>
      <w:spacing w:line="240" w:lineRule="auto"/>
    </w:pPr>
    <w:rPr>
      <w:sz w:val="16"/>
      <w:lang w:val="en-GB"/>
    </w:rPr>
  </w:style>
  <w:style w:type="character" w:customStyle="1" w:styleId="FooterChar">
    <w:name w:val="Footer Char"/>
    <w:aliases w:val="3_GA Char,3_G Char"/>
    <w:link w:val="Footer"/>
    <w:uiPriority w:val="99"/>
    <w:rsid w:val="003F534D"/>
    <w:rPr>
      <w:rFonts w:ascii="Times New Roman" w:eastAsia="PMingLiU" w:hAnsi="Times New Roman" w:cs="Simplified Arabic"/>
      <w:sz w:val="16"/>
      <w:lang w:val="en-GB"/>
    </w:rPr>
  </w:style>
  <w:style w:type="paragraph" w:customStyle="1" w:styleId="FootnoteText1">
    <w:name w:val="Footnote Text1"/>
    <w:aliases w:val="5_GA"/>
    <w:basedOn w:val="Normal"/>
    <w:qFormat/>
    <w:rsid w:val="003F534D"/>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F534D"/>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3F534D"/>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3F534D"/>
    <w:rPr>
      <w:rFonts w:ascii="Times New Roman" w:eastAsia="PMingLiU" w:hAnsi="Times New Roman" w:cs="Simplified Arabic"/>
      <w:lang w:val="en-GB"/>
    </w:rPr>
  </w:style>
  <w:style w:type="character" w:styleId="PageNumber">
    <w:name w:val="page number"/>
    <w:aliases w:val="7_GA,7_G"/>
    <w:qFormat/>
    <w:rsid w:val="003F534D"/>
    <w:rPr>
      <w:rFonts w:ascii="Times New Roman Bold" w:hAnsi="Times New Roman Bold"/>
      <w:b/>
      <w:i w:val="0"/>
      <w:sz w:val="18"/>
      <w:szCs w:val="18"/>
    </w:rPr>
  </w:style>
  <w:style w:type="paragraph" w:customStyle="1" w:styleId="XXLargeGA">
    <w:name w:val="XXLarge_GA"/>
    <w:basedOn w:val="Normal"/>
    <w:next w:val="SingleTxtGA"/>
    <w:qFormat/>
    <w:rsid w:val="003F534D"/>
    <w:pPr>
      <w:suppressAutoHyphens/>
      <w:spacing w:line="820" w:lineRule="exact"/>
    </w:pPr>
    <w:rPr>
      <w:spacing w:val="-8"/>
      <w:w w:val="96"/>
      <w:sz w:val="57"/>
      <w:szCs w:val="86"/>
      <w:lang w:val="en-GB"/>
    </w:rPr>
  </w:style>
  <w:style w:type="character" w:customStyle="1" w:styleId="Heading2Char">
    <w:name w:val="Heading 2 Char"/>
    <w:link w:val="Heading2"/>
    <w:rsid w:val="003F534D"/>
    <w:rPr>
      <w:rFonts w:ascii="Times New Roman" w:eastAsia="PMingLiU" w:hAnsi="Times New Roman" w:cs="Simplified Arabic"/>
      <w:b/>
      <w:bCs/>
      <w:color w:val="4F81BD"/>
      <w:sz w:val="26"/>
      <w:szCs w:val="26"/>
    </w:rPr>
  </w:style>
  <w:style w:type="character" w:customStyle="1" w:styleId="Heading3Char">
    <w:name w:val="Heading 3 Char"/>
    <w:link w:val="Heading3"/>
    <w:rsid w:val="003F534D"/>
    <w:rPr>
      <w:rFonts w:ascii="Times New Roman" w:eastAsia="PMingLiU" w:hAnsi="Times New Roman" w:cs="Simplified Arabic"/>
      <w:b/>
      <w:bCs/>
      <w:color w:val="4F81BD"/>
      <w:sz w:val="20"/>
    </w:rPr>
  </w:style>
  <w:style w:type="character" w:customStyle="1" w:styleId="Heading4Char">
    <w:name w:val="Heading 4 Char"/>
    <w:link w:val="Heading4"/>
    <w:rsid w:val="003F534D"/>
    <w:rPr>
      <w:rFonts w:ascii="Times New Roman" w:eastAsia="PMingLiU" w:hAnsi="Times New Roman" w:cs="Simplified Arabic"/>
      <w:b/>
      <w:bCs/>
      <w:i/>
      <w:iCs/>
      <w:color w:val="4F81BD"/>
      <w:sz w:val="20"/>
    </w:rPr>
  </w:style>
  <w:style w:type="character" w:customStyle="1" w:styleId="Heading5Char">
    <w:name w:val="Heading 5 Char"/>
    <w:link w:val="Heading5"/>
    <w:rsid w:val="003F534D"/>
    <w:rPr>
      <w:rFonts w:ascii="Times New Roman" w:eastAsia="PMingLiU" w:hAnsi="Times New Roman" w:cs="Simplified Arabic"/>
      <w:color w:val="243F60"/>
      <w:sz w:val="20"/>
    </w:rPr>
  </w:style>
  <w:style w:type="character" w:customStyle="1" w:styleId="Heading6Char">
    <w:name w:val="Heading 6 Char"/>
    <w:link w:val="Heading6"/>
    <w:rsid w:val="003F534D"/>
    <w:rPr>
      <w:rFonts w:ascii="Times New Roman" w:eastAsia="PMingLiU" w:hAnsi="Times New Roman" w:cs="Simplified Arabic"/>
      <w:i/>
      <w:iCs/>
      <w:color w:val="243F60"/>
      <w:sz w:val="20"/>
    </w:rPr>
  </w:style>
  <w:style w:type="character" w:customStyle="1" w:styleId="Heading7Char">
    <w:name w:val="Heading 7 Char"/>
    <w:link w:val="Heading7"/>
    <w:rsid w:val="003F534D"/>
    <w:rPr>
      <w:rFonts w:ascii="Times New Roman" w:eastAsia="PMingLiU" w:hAnsi="Times New Roman" w:cs="Simplified Arabic"/>
      <w:i/>
      <w:iCs/>
      <w:color w:val="404040"/>
      <w:sz w:val="20"/>
    </w:rPr>
  </w:style>
  <w:style w:type="character" w:customStyle="1" w:styleId="Heading8Char">
    <w:name w:val="Heading 8 Char"/>
    <w:link w:val="Heading8"/>
    <w:rsid w:val="003F534D"/>
    <w:rPr>
      <w:rFonts w:ascii="Times New Roman" w:eastAsia="PMingLiU" w:hAnsi="Times New Roman" w:cs="Simplified Arabic"/>
      <w:color w:val="404040"/>
      <w:sz w:val="20"/>
      <w:szCs w:val="20"/>
    </w:rPr>
  </w:style>
  <w:style w:type="character" w:customStyle="1" w:styleId="Heading9Char">
    <w:name w:val="Heading 9 Char"/>
    <w:link w:val="Heading9"/>
    <w:rsid w:val="003F534D"/>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3F534D"/>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F534D"/>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3F534D"/>
    <w:pPr>
      <w:numPr>
        <w:ilvl w:val="1"/>
      </w:numPr>
    </w:pPr>
    <w:rPr>
      <w:i/>
      <w:iCs/>
      <w:color w:val="4F81BD"/>
      <w:spacing w:val="15"/>
      <w:sz w:val="24"/>
      <w:szCs w:val="24"/>
    </w:rPr>
  </w:style>
  <w:style w:type="character" w:customStyle="1" w:styleId="SubtitleChar">
    <w:name w:val="Subtitle Char"/>
    <w:link w:val="Subtitle"/>
    <w:uiPriority w:val="11"/>
    <w:rsid w:val="003F534D"/>
    <w:rPr>
      <w:rFonts w:ascii="Times New Roman" w:eastAsia="PMingLiU" w:hAnsi="Times New Roman" w:cs="Simplified Arabic"/>
      <w:i/>
      <w:iCs/>
      <w:color w:val="4F81BD"/>
      <w:spacing w:val="15"/>
      <w:sz w:val="24"/>
      <w:szCs w:val="24"/>
    </w:rPr>
  </w:style>
  <w:style w:type="character" w:styleId="Strong">
    <w:name w:val="Strong"/>
    <w:uiPriority w:val="22"/>
    <w:rsid w:val="003F534D"/>
    <w:rPr>
      <w:b/>
      <w:bCs/>
    </w:rPr>
  </w:style>
  <w:style w:type="table" w:styleId="TableGrid">
    <w:name w:val="Table Grid"/>
    <w:basedOn w:val="TableNormal"/>
    <w:rsid w:val="003F534D"/>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534D"/>
    <w:rPr>
      <w:color w:val="0000FF"/>
      <w:u w:val="none"/>
    </w:rPr>
  </w:style>
  <w:style w:type="paragraph" w:styleId="TOC1">
    <w:name w:val="toc 1"/>
    <w:basedOn w:val="Normal"/>
    <w:link w:val="TOC1Char"/>
    <w:autoRedefine/>
    <w:uiPriority w:val="39"/>
    <w:unhideWhenUsed/>
    <w:rsid w:val="003F534D"/>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F534D"/>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F534D"/>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F534D"/>
    <w:rPr>
      <w:rFonts w:eastAsia="DengXian"/>
      <w:color w:val="auto"/>
      <w:sz w:val="20"/>
      <w:szCs w:val="20"/>
      <w:u w:val="none"/>
      <w:lang w:eastAsia="zh-CN" w:bidi="ar-EG"/>
    </w:rPr>
  </w:style>
  <w:style w:type="paragraph" w:styleId="TOC4">
    <w:name w:val="toc 4"/>
    <w:basedOn w:val="Normal"/>
    <w:link w:val="TOC4Char"/>
    <w:autoRedefine/>
    <w:uiPriority w:val="39"/>
    <w:unhideWhenUsed/>
    <w:rsid w:val="003F534D"/>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F534D"/>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F534D"/>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F534D"/>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F534D"/>
    <w:rPr>
      <w:rFonts w:ascii="Times New Roman" w:eastAsia="PMingLiU" w:hAnsi="Times New Roman" w:cs="Simplified Arabic"/>
      <w:lang w:val="en-GB"/>
    </w:rPr>
  </w:style>
  <w:style w:type="character" w:customStyle="1" w:styleId="TOC1Char">
    <w:name w:val="TOC 1 Char"/>
    <w:basedOn w:val="DefaultParagraphFont"/>
    <w:link w:val="TOC1"/>
    <w:uiPriority w:val="39"/>
    <w:rsid w:val="003F534D"/>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3F534D"/>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3F534D"/>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3F534D"/>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3F534D"/>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3F534D"/>
    <w:rPr>
      <w:rFonts w:ascii="Times New Roman" w:eastAsia="PMingLiU" w:hAnsi="Times New Roman" w:cs="Simplified Arabic"/>
      <w:sz w:val="20"/>
      <w:szCs w:val="20"/>
      <w:lang w:val="en-GB"/>
    </w:rPr>
  </w:style>
  <w:style w:type="paragraph" w:customStyle="1" w:styleId="NormalA">
    <w:name w:val="Normal_A"/>
    <w:basedOn w:val="Normal"/>
    <w:qFormat/>
    <w:rsid w:val="003F534D"/>
  </w:style>
  <w:style w:type="paragraph" w:customStyle="1" w:styleId="FootnoteGA">
    <w:name w:val="_Footnote_GA"/>
    <w:basedOn w:val="Normal"/>
    <w:qFormat/>
    <w:rsid w:val="003F534D"/>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F534D"/>
    <w:rPr>
      <w:sz w:val="44"/>
      <w:szCs w:val="44"/>
      <w:lang w:val="en-US" w:bidi="ar-DZ"/>
    </w:rPr>
  </w:style>
  <w:style w:type="paragraph" w:customStyle="1" w:styleId="FootnoteGA0">
    <w:name w:val="Footnote_GA"/>
    <w:basedOn w:val="Normal"/>
    <w:qFormat/>
    <w:rsid w:val="003F534D"/>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F534D"/>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F534D"/>
    <w:pPr>
      <w:spacing w:line="240" w:lineRule="exact"/>
    </w:pPr>
    <w:rPr>
      <w:spacing w:val="6"/>
      <w:w w:val="106"/>
      <w:sz w:val="14"/>
      <w:szCs w:val="21"/>
    </w:rPr>
  </w:style>
  <w:style w:type="paragraph" w:customStyle="1" w:styleId="Original">
    <w:name w:val="Original"/>
    <w:basedOn w:val="Normal"/>
    <w:next w:val="Normal"/>
    <w:qFormat/>
    <w:rsid w:val="003F534D"/>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F534D"/>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F534D"/>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3A4ADA"/>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3A4ADA"/>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3A4ADA"/>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F534D"/>
    <w:rPr>
      <w:lang w:val="en-US" w:eastAsia="zh-TW"/>
    </w:rPr>
  </w:style>
  <w:style w:type="paragraph" w:customStyle="1" w:styleId="STitleMGA">
    <w:name w:val="S_Title_M_GA"/>
    <w:basedOn w:val="SMGA"/>
    <w:qFormat/>
    <w:rsid w:val="003F534D"/>
    <w:rPr>
      <w:lang w:eastAsia="zh-TW"/>
    </w:rPr>
  </w:style>
  <w:style w:type="paragraph" w:customStyle="1" w:styleId="STitleSGA">
    <w:name w:val="S_Title_S_GA"/>
    <w:basedOn w:val="SSGA"/>
    <w:qFormat/>
    <w:rsid w:val="003F534D"/>
    <w:rPr>
      <w:lang w:eastAsia="zh-TW"/>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qFormat/>
    <w:rsid w:val="00CD06AA"/>
    <w:pPr>
      <w:tabs>
        <w:tab w:val="right" w:pos="1021"/>
      </w:tabs>
      <w:suppressAutoHyphens/>
      <w:bidi w:val="0"/>
      <w:spacing w:line="220" w:lineRule="exact"/>
      <w:ind w:left="1134" w:right="1134" w:hanging="1134"/>
      <w:jc w:val="left"/>
    </w:pPr>
    <w:rPr>
      <w:rFonts w:eastAsia="SimSun" w:hAnsi="Calibri" w:cs="Traditional Arabic" w:hint="cs"/>
      <w:sz w:val="18"/>
      <w:szCs w:val="30"/>
      <w:lang w:val="en-GB" w:eastAsia="zh-CN"/>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rsid w:val="00CD06AA"/>
    <w:rPr>
      <w:rFonts w:ascii="Times New Roman" w:eastAsia="SimSun" w:hAnsi="Calibri" w:cs="Traditional Arabic"/>
      <w:sz w:val="18"/>
      <w:szCs w:val="30"/>
      <w:lang w:val="en-GB" w:eastAsia="zh-CN"/>
    </w:rPr>
  </w:style>
  <w:style w:type="character" w:styleId="FootnoteReference">
    <w:name w:val="footnote reference"/>
    <w:aliases w:val="4_G,4_GA,ftref,footnote ref,16 Point,Superscript 6 Point,Fußnotenzeichen DISS,fr,BVI fnr,(NECG) Footnote Reference,Char Char Char Char Car Char,ب"/>
    <w:qFormat/>
    <w:rsid w:val="00CD06AA"/>
    <w:rPr>
      <w:rFonts w:ascii="Times New Roman" w:hAnsi="Times New Roman"/>
      <w:sz w:val="18"/>
      <w:vertAlign w:val="superscript"/>
    </w:rPr>
  </w:style>
  <w:style w:type="paragraph" w:customStyle="1" w:styleId="HMG">
    <w:name w:val="_ H __M_G"/>
    <w:basedOn w:val="Normal"/>
    <w:next w:val="Normal"/>
    <w:qFormat/>
    <w:rsid w:val="00CD06AA"/>
    <w:pPr>
      <w:keepNext/>
      <w:keepLines/>
      <w:tabs>
        <w:tab w:val="right" w:pos="851"/>
      </w:tabs>
      <w:suppressAutoHyphens/>
      <w:bidi w:val="0"/>
      <w:spacing w:before="240" w:after="240" w:line="360" w:lineRule="exact"/>
      <w:ind w:left="1134" w:right="1134" w:hanging="1134"/>
      <w:jc w:val="left"/>
      <w:outlineLvl w:val="0"/>
    </w:pPr>
    <w:rPr>
      <w:rFonts w:eastAsia="SimSun" w:hAnsi="Calibri" w:cs="Traditional Arabic" w:hint="cs"/>
      <w:b/>
      <w:sz w:val="34"/>
      <w:szCs w:val="30"/>
      <w:lang w:val="en-GB" w:eastAsia="zh-CN"/>
    </w:rPr>
  </w:style>
  <w:style w:type="paragraph" w:customStyle="1" w:styleId="HChG">
    <w:name w:val="_ H _Ch_G"/>
    <w:basedOn w:val="Normal"/>
    <w:next w:val="Normal"/>
    <w:qFormat/>
    <w:rsid w:val="00CD06AA"/>
    <w:pPr>
      <w:keepNext/>
      <w:keepLines/>
      <w:tabs>
        <w:tab w:val="right" w:pos="851"/>
      </w:tabs>
      <w:suppressAutoHyphens/>
      <w:bidi w:val="0"/>
      <w:spacing w:before="360" w:after="240" w:line="300" w:lineRule="exact"/>
      <w:ind w:left="1134" w:right="1134" w:hanging="1134"/>
      <w:jc w:val="left"/>
      <w:outlineLvl w:val="1"/>
    </w:pPr>
    <w:rPr>
      <w:rFonts w:eastAsia="SimSun" w:hAnsi="Calibri" w:cs="Traditional Arabic" w:hint="cs"/>
      <w:b/>
      <w:sz w:val="28"/>
      <w:szCs w:val="30"/>
      <w:lang w:val="en-GB" w:eastAsia="zh-CN"/>
    </w:rPr>
  </w:style>
  <w:style w:type="paragraph" w:customStyle="1" w:styleId="H1G">
    <w:name w:val="_ H_1_G"/>
    <w:basedOn w:val="Normal"/>
    <w:next w:val="Normal"/>
    <w:qFormat/>
    <w:rsid w:val="00CD06AA"/>
    <w:pPr>
      <w:keepNext/>
      <w:keepLines/>
      <w:tabs>
        <w:tab w:val="right" w:pos="851"/>
      </w:tabs>
      <w:suppressAutoHyphens/>
      <w:bidi w:val="0"/>
      <w:spacing w:before="360" w:after="240" w:line="270" w:lineRule="exact"/>
      <w:ind w:left="1134" w:right="1134" w:hanging="1134"/>
      <w:jc w:val="left"/>
      <w:outlineLvl w:val="2"/>
    </w:pPr>
    <w:rPr>
      <w:rFonts w:eastAsia="SimSun" w:hAnsi="Calibri" w:cs="Traditional Arabic" w:hint="cs"/>
      <w:b/>
      <w:sz w:val="24"/>
      <w:szCs w:val="30"/>
      <w:lang w:val="en-GB" w:eastAsia="zh-CN"/>
    </w:rPr>
  </w:style>
  <w:style w:type="paragraph" w:customStyle="1" w:styleId="H23G">
    <w:name w:val="_ H_2/3_G"/>
    <w:basedOn w:val="Normal"/>
    <w:next w:val="Normal"/>
    <w:qFormat/>
    <w:rsid w:val="00CD06AA"/>
    <w:pPr>
      <w:keepNext/>
      <w:keepLines/>
      <w:tabs>
        <w:tab w:val="right" w:pos="851"/>
      </w:tabs>
      <w:suppressAutoHyphens/>
      <w:bidi w:val="0"/>
      <w:spacing w:before="240" w:after="120" w:line="240" w:lineRule="exact"/>
      <w:ind w:left="1134" w:right="1134" w:hanging="1134"/>
      <w:jc w:val="left"/>
      <w:outlineLvl w:val="3"/>
    </w:pPr>
    <w:rPr>
      <w:rFonts w:eastAsia="SimSun" w:hAnsi="Calibri" w:cs="Traditional Arabic" w:hint="cs"/>
      <w:b/>
      <w:szCs w:val="30"/>
      <w:lang w:val="en-GB" w:eastAsia="zh-CN"/>
    </w:rPr>
  </w:style>
  <w:style w:type="paragraph" w:customStyle="1" w:styleId="H4G">
    <w:name w:val="_ H_4_G"/>
    <w:basedOn w:val="Normal"/>
    <w:next w:val="Normal"/>
    <w:qFormat/>
    <w:rsid w:val="00CD06AA"/>
    <w:pPr>
      <w:keepNext/>
      <w:keepLines/>
      <w:tabs>
        <w:tab w:val="right" w:pos="851"/>
      </w:tabs>
      <w:suppressAutoHyphens/>
      <w:bidi w:val="0"/>
      <w:spacing w:before="240" w:after="120" w:line="240" w:lineRule="exact"/>
      <w:ind w:left="1134" w:right="1134" w:hanging="1134"/>
      <w:jc w:val="left"/>
      <w:outlineLvl w:val="4"/>
    </w:pPr>
    <w:rPr>
      <w:rFonts w:eastAsia="SimSun" w:hAnsi="Calibri" w:cs="Traditional Arabic" w:hint="cs"/>
      <w:i/>
      <w:szCs w:val="30"/>
      <w:lang w:val="en-GB" w:eastAsia="zh-CN"/>
    </w:rPr>
  </w:style>
  <w:style w:type="paragraph" w:customStyle="1" w:styleId="H56G">
    <w:name w:val="_ H_5/6_G"/>
    <w:basedOn w:val="Normal"/>
    <w:next w:val="Normal"/>
    <w:qFormat/>
    <w:rsid w:val="00CD06AA"/>
    <w:pPr>
      <w:keepNext/>
      <w:keepLines/>
      <w:tabs>
        <w:tab w:val="right" w:pos="851"/>
      </w:tabs>
      <w:suppressAutoHyphens/>
      <w:bidi w:val="0"/>
      <w:spacing w:before="240" w:after="120" w:line="240" w:lineRule="exact"/>
      <w:ind w:left="1134" w:right="1134" w:hanging="1134"/>
      <w:jc w:val="left"/>
      <w:outlineLvl w:val="5"/>
    </w:pPr>
    <w:rPr>
      <w:rFonts w:eastAsia="SimSun" w:hAnsi="Calibri" w:cs="Traditional Arabic" w:hint="cs"/>
      <w:szCs w:val="30"/>
      <w:lang w:val="en-GB" w:eastAsia="zh-CN"/>
    </w:rPr>
  </w:style>
  <w:style w:type="paragraph" w:customStyle="1" w:styleId="SingleTxtG">
    <w:name w:val="_ Single Txt_G"/>
    <w:basedOn w:val="Normal"/>
    <w:link w:val="SingleTxtGChar"/>
    <w:qFormat/>
    <w:rsid w:val="00CD06AA"/>
    <w:pPr>
      <w:tabs>
        <w:tab w:val="left" w:pos="1701"/>
        <w:tab w:val="left" w:pos="2268"/>
      </w:tabs>
      <w:suppressAutoHyphens/>
      <w:bidi w:val="0"/>
      <w:spacing w:after="120"/>
      <w:ind w:left="1134" w:right="1134"/>
      <w:jc w:val="both"/>
    </w:pPr>
    <w:rPr>
      <w:rFonts w:eastAsia="SimSun" w:hAnsi="Calibri" w:cs="Traditional Arabic" w:hint="cs"/>
      <w:szCs w:val="30"/>
      <w:lang w:val="en-GB" w:eastAsia="zh-CN"/>
    </w:rPr>
  </w:style>
  <w:style w:type="paragraph" w:customStyle="1" w:styleId="SLG">
    <w:name w:val="__S_L_G"/>
    <w:basedOn w:val="Normal"/>
    <w:next w:val="Normal"/>
    <w:rsid w:val="00CD06AA"/>
    <w:pPr>
      <w:keepNext/>
      <w:keepLines/>
      <w:suppressAutoHyphens/>
      <w:bidi w:val="0"/>
      <w:spacing w:before="240" w:after="240" w:line="580" w:lineRule="exact"/>
      <w:ind w:left="1134" w:right="1134"/>
      <w:jc w:val="left"/>
    </w:pPr>
    <w:rPr>
      <w:rFonts w:eastAsia="SimSun" w:hAnsi="Calibri" w:cs="Traditional Arabic" w:hint="cs"/>
      <w:b/>
      <w:sz w:val="56"/>
      <w:szCs w:val="30"/>
      <w:lang w:val="en-GB" w:eastAsia="zh-CN"/>
    </w:rPr>
  </w:style>
  <w:style w:type="paragraph" w:customStyle="1" w:styleId="SMG">
    <w:name w:val="__S_M_G"/>
    <w:basedOn w:val="Normal"/>
    <w:next w:val="Normal"/>
    <w:rsid w:val="00CD06AA"/>
    <w:pPr>
      <w:keepNext/>
      <w:keepLines/>
      <w:suppressAutoHyphens/>
      <w:bidi w:val="0"/>
      <w:spacing w:before="240" w:after="240" w:line="420" w:lineRule="exact"/>
      <w:ind w:left="1134" w:right="1134"/>
      <w:jc w:val="left"/>
    </w:pPr>
    <w:rPr>
      <w:rFonts w:eastAsia="SimSun" w:hAnsi="Calibri" w:cs="Traditional Arabic" w:hint="cs"/>
      <w:b/>
      <w:sz w:val="40"/>
      <w:szCs w:val="30"/>
      <w:lang w:val="en-GB" w:eastAsia="zh-CN"/>
    </w:rPr>
  </w:style>
  <w:style w:type="paragraph" w:customStyle="1" w:styleId="SSG">
    <w:name w:val="__S_S_G"/>
    <w:basedOn w:val="Normal"/>
    <w:next w:val="Normal"/>
    <w:rsid w:val="00CD06AA"/>
    <w:pPr>
      <w:keepNext/>
      <w:keepLines/>
      <w:suppressAutoHyphens/>
      <w:bidi w:val="0"/>
      <w:spacing w:before="240" w:after="240" w:line="300" w:lineRule="exact"/>
      <w:ind w:left="1134" w:right="1134"/>
      <w:jc w:val="left"/>
    </w:pPr>
    <w:rPr>
      <w:rFonts w:eastAsia="SimSun" w:hAnsi="Calibri" w:cs="Traditional Arabic" w:hint="cs"/>
      <w:b/>
      <w:sz w:val="28"/>
      <w:szCs w:val="30"/>
      <w:lang w:val="en-GB" w:eastAsia="zh-CN"/>
    </w:rPr>
  </w:style>
  <w:style w:type="paragraph" w:customStyle="1" w:styleId="XLargeG">
    <w:name w:val="__XLarge_G"/>
    <w:basedOn w:val="Normal"/>
    <w:next w:val="Normal"/>
    <w:rsid w:val="00CD06AA"/>
    <w:pPr>
      <w:keepNext/>
      <w:keepLines/>
      <w:suppressAutoHyphens/>
      <w:bidi w:val="0"/>
      <w:spacing w:before="240" w:after="240" w:line="420" w:lineRule="exact"/>
      <w:ind w:left="1134" w:right="1134"/>
      <w:jc w:val="left"/>
    </w:pPr>
    <w:rPr>
      <w:rFonts w:eastAsia="SimSun" w:hAnsi="Calibri" w:cs="Traditional Arabic" w:hint="cs"/>
      <w:b/>
      <w:sz w:val="40"/>
      <w:szCs w:val="30"/>
      <w:lang w:val="en-GB" w:eastAsia="zh-CN"/>
    </w:rPr>
  </w:style>
  <w:style w:type="paragraph" w:customStyle="1" w:styleId="Bullet1G">
    <w:name w:val="_Bullet 1_G"/>
    <w:basedOn w:val="Normal"/>
    <w:qFormat/>
    <w:rsid w:val="00CD06AA"/>
    <w:pPr>
      <w:numPr>
        <w:numId w:val="1"/>
      </w:numPr>
      <w:suppressAutoHyphens/>
      <w:bidi w:val="0"/>
      <w:spacing w:after="120"/>
      <w:ind w:right="1134"/>
      <w:jc w:val="both"/>
    </w:pPr>
    <w:rPr>
      <w:rFonts w:eastAsia="SimSun" w:hAnsi="Calibri" w:cs="Traditional Arabic" w:hint="cs"/>
      <w:szCs w:val="30"/>
      <w:lang w:val="en-GB" w:eastAsia="zh-CN"/>
    </w:rPr>
  </w:style>
  <w:style w:type="paragraph" w:customStyle="1" w:styleId="Bullet2G">
    <w:name w:val="_Bullet 2_G"/>
    <w:basedOn w:val="Normal"/>
    <w:qFormat/>
    <w:rsid w:val="00CD06AA"/>
    <w:pPr>
      <w:numPr>
        <w:numId w:val="2"/>
      </w:numPr>
      <w:suppressAutoHyphens/>
      <w:bidi w:val="0"/>
      <w:spacing w:after="120"/>
      <w:ind w:right="1134"/>
      <w:jc w:val="both"/>
    </w:pPr>
    <w:rPr>
      <w:rFonts w:eastAsia="SimSun" w:hAnsi="Calibri" w:cs="Traditional Arabic" w:hint="cs"/>
      <w:szCs w:val="30"/>
      <w:lang w:val="en-GB" w:eastAsia="zh-CN"/>
    </w:rPr>
  </w:style>
  <w:style w:type="paragraph" w:customStyle="1" w:styleId="ParaNoG">
    <w:name w:val="_ParaNo._G"/>
    <w:basedOn w:val="SingleTxtG"/>
    <w:rsid w:val="00CD06AA"/>
    <w:pPr>
      <w:tabs>
        <w:tab w:val="num" w:pos="0"/>
      </w:tabs>
    </w:pPr>
  </w:style>
  <w:style w:type="numbering" w:styleId="111111">
    <w:name w:val="Outline List 2"/>
    <w:basedOn w:val="NoList"/>
    <w:semiHidden/>
    <w:rsid w:val="00CD06AA"/>
    <w:pPr>
      <w:numPr>
        <w:numId w:val="5"/>
      </w:numPr>
    </w:pPr>
  </w:style>
  <w:style w:type="numbering" w:styleId="1ai">
    <w:name w:val="Outline List 1"/>
    <w:basedOn w:val="NoList"/>
    <w:semiHidden/>
    <w:rsid w:val="00CD06AA"/>
    <w:pPr>
      <w:numPr>
        <w:numId w:val="6"/>
      </w:numPr>
    </w:pPr>
  </w:style>
  <w:style w:type="character" w:styleId="EndnoteReference">
    <w:name w:val="endnote reference"/>
    <w:aliases w:val="1_G"/>
    <w:qFormat/>
    <w:rsid w:val="00CD06AA"/>
    <w:rPr>
      <w:rFonts w:ascii="Times New Roman" w:hAnsi="Times New Roman"/>
      <w:sz w:val="18"/>
      <w:vertAlign w:val="superscript"/>
    </w:rPr>
  </w:style>
  <w:style w:type="character" w:styleId="BookTitle">
    <w:name w:val="Book Title"/>
    <w:uiPriority w:val="33"/>
    <w:rsid w:val="00CD06AA"/>
    <w:rPr>
      <w:b/>
      <w:bCs/>
      <w:smallCaps/>
      <w:spacing w:val="5"/>
    </w:rPr>
  </w:style>
  <w:style w:type="paragraph" w:styleId="BalloonText">
    <w:name w:val="Balloon Text"/>
    <w:basedOn w:val="Normal"/>
    <w:link w:val="BalloonTextChar"/>
    <w:uiPriority w:val="99"/>
    <w:semiHidden/>
    <w:unhideWhenUsed/>
    <w:rsid w:val="00CD06AA"/>
    <w:pPr>
      <w:suppressAutoHyphens/>
      <w:bidi w:val="0"/>
      <w:spacing w:line="240" w:lineRule="auto"/>
      <w:jc w:val="left"/>
    </w:pPr>
    <w:rPr>
      <w:rFonts w:ascii="Tahoma" w:eastAsia="SimSun" w:hAnsi="Tahoma" w:cs="Tahoma" w:hint="cs"/>
      <w:sz w:val="16"/>
      <w:szCs w:val="16"/>
      <w:lang w:val="en-GB" w:eastAsia="zh-CN"/>
    </w:rPr>
  </w:style>
  <w:style w:type="character" w:customStyle="1" w:styleId="BalloonTextChar">
    <w:name w:val="Balloon Text Char"/>
    <w:basedOn w:val="DefaultParagraphFont"/>
    <w:link w:val="BalloonText"/>
    <w:uiPriority w:val="99"/>
    <w:semiHidden/>
    <w:rsid w:val="00CD06AA"/>
    <w:rPr>
      <w:rFonts w:ascii="Tahoma" w:eastAsia="SimSun" w:hAnsi="Tahoma" w:cs="Tahoma"/>
      <w:sz w:val="16"/>
      <w:szCs w:val="16"/>
      <w:lang w:val="en-GB" w:eastAsia="zh-CN"/>
    </w:rPr>
  </w:style>
  <w:style w:type="character" w:styleId="CommentReference">
    <w:name w:val="annotation reference"/>
    <w:uiPriority w:val="99"/>
    <w:semiHidden/>
    <w:unhideWhenUsed/>
    <w:rsid w:val="00CD06AA"/>
    <w:rPr>
      <w:sz w:val="16"/>
      <w:szCs w:val="16"/>
    </w:rPr>
  </w:style>
  <w:style w:type="paragraph" w:styleId="CommentText">
    <w:name w:val="annotation text"/>
    <w:basedOn w:val="Normal"/>
    <w:link w:val="CommentTextChar"/>
    <w:uiPriority w:val="99"/>
    <w:semiHidden/>
    <w:unhideWhenUsed/>
    <w:rsid w:val="00CD06AA"/>
    <w:pPr>
      <w:suppressAutoHyphens/>
      <w:bidi w:val="0"/>
      <w:spacing w:line="240" w:lineRule="auto"/>
      <w:jc w:val="left"/>
    </w:pPr>
    <w:rPr>
      <w:rFonts w:eastAsia="SimSun" w:hAnsi="Calibri" w:cs="Traditional Arabic" w:hint="cs"/>
      <w:szCs w:val="30"/>
      <w:lang w:val="en-GB" w:eastAsia="zh-CN"/>
    </w:rPr>
  </w:style>
  <w:style w:type="character" w:customStyle="1" w:styleId="CommentTextChar">
    <w:name w:val="Comment Text Char"/>
    <w:basedOn w:val="DefaultParagraphFont"/>
    <w:link w:val="CommentText"/>
    <w:uiPriority w:val="99"/>
    <w:semiHidden/>
    <w:rsid w:val="00CD06AA"/>
    <w:rPr>
      <w:rFonts w:ascii="Times New Roman" w:eastAsia="SimSun" w:hAnsi="Calibri" w:cs="Traditional Arabic"/>
      <w:sz w:val="20"/>
      <w:szCs w:val="30"/>
      <w:lang w:val="en-GB" w:eastAsia="zh-CN"/>
    </w:rPr>
  </w:style>
  <w:style w:type="paragraph" w:styleId="CommentSubject">
    <w:name w:val="annotation subject"/>
    <w:basedOn w:val="CommentText"/>
    <w:next w:val="CommentText"/>
    <w:link w:val="CommentSubjectChar"/>
    <w:uiPriority w:val="99"/>
    <w:semiHidden/>
    <w:unhideWhenUsed/>
    <w:rsid w:val="00CD06AA"/>
    <w:rPr>
      <w:b/>
      <w:bCs/>
    </w:rPr>
  </w:style>
  <w:style w:type="character" w:customStyle="1" w:styleId="CommentSubjectChar">
    <w:name w:val="Comment Subject Char"/>
    <w:basedOn w:val="CommentTextChar"/>
    <w:link w:val="CommentSubject"/>
    <w:uiPriority w:val="99"/>
    <w:semiHidden/>
    <w:rsid w:val="00CD06AA"/>
    <w:rPr>
      <w:rFonts w:ascii="Times New Roman" w:eastAsia="SimSun" w:hAnsi="Calibri" w:cs="Traditional Arabic"/>
      <w:b/>
      <w:bCs/>
      <w:sz w:val="20"/>
      <w:szCs w:val="30"/>
      <w:lang w:val="en-GB" w:eastAsia="zh-CN"/>
    </w:rPr>
  </w:style>
  <w:style w:type="character" w:styleId="UnresolvedMention">
    <w:name w:val="Unresolved Mention"/>
    <w:uiPriority w:val="99"/>
    <w:semiHidden/>
    <w:unhideWhenUsed/>
    <w:rsid w:val="00CD06AA"/>
    <w:rPr>
      <w:color w:val="605E5C"/>
      <w:shd w:val="clear" w:color="auto" w:fill="E1DFDD"/>
    </w:rPr>
  </w:style>
  <w:style w:type="character" w:styleId="FollowedHyperlink">
    <w:name w:val="FollowedHyperlink"/>
    <w:uiPriority w:val="99"/>
    <w:unhideWhenUsed/>
    <w:rsid w:val="00CD06AA"/>
    <w:rPr>
      <w:color w:val="0000FF"/>
      <w:u w:val="none"/>
    </w:rPr>
  </w:style>
  <w:style w:type="character" w:customStyle="1" w:styleId="H1GAChar">
    <w:name w:val="_ H_1_GA Char"/>
    <w:link w:val="H1GA"/>
    <w:rsid w:val="00CD06AA"/>
    <w:rPr>
      <w:rFonts w:ascii="Times New Roman" w:eastAsia="PMingLiU" w:hAnsi="Times New Roman" w:cs="Simplified Arabic"/>
      <w:b/>
      <w:bCs/>
      <w:sz w:val="26"/>
      <w:szCs w:val="26"/>
      <w:lang w:val="en-GB"/>
    </w:rPr>
  </w:style>
  <w:style w:type="character" w:styleId="SubtleEmphasis">
    <w:name w:val="Subtle Emphasis"/>
    <w:uiPriority w:val="19"/>
    <w:rsid w:val="00260A4A"/>
    <w:rPr>
      <w:i/>
      <w:iCs/>
      <w:color w:val="808080"/>
    </w:rPr>
  </w:style>
  <w:style w:type="table" w:styleId="ColorfulGrid-Accent6">
    <w:name w:val="Colorful Grid Accent 6"/>
    <w:basedOn w:val="TableNormal"/>
    <w:uiPriority w:val="73"/>
    <w:rsid w:val="00260A4A"/>
    <w:pPr>
      <w:spacing w:after="0" w:line="240" w:lineRule="auto"/>
    </w:pPr>
    <w:rPr>
      <w:rFonts w:ascii="Calibri" w:eastAsiaTheme="minorEastAsia"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0A4A"/>
    <w:rPr>
      <w:i/>
      <w:iCs/>
    </w:rPr>
  </w:style>
  <w:style w:type="character" w:styleId="IntenseEmphasis">
    <w:name w:val="Intense Emphasis"/>
    <w:uiPriority w:val="21"/>
    <w:rsid w:val="00260A4A"/>
    <w:rPr>
      <w:b/>
      <w:bCs/>
      <w:i/>
      <w:iCs/>
      <w:color w:val="4F81BD"/>
    </w:rPr>
  </w:style>
  <w:style w:type="paragraph" w:styleId="Quote">
    <w:name w:val="Quote"/>
    <w:basedOn w:val="Normal"/>
    <w:next w:val="Normal"/>
    <w:link w:val="QuoteChar"/>
    <w:uiPriority w:val="29"/>
    <w:rsid w:val="00260A4A"/>
    <w:rPr>
      <w:i/>
      <w:iCs/>
      <w:color w:val="000000"/>
    </w:rPr>
  </w:style>
  <w:style w:type="character" w:customStyle="1" w:styleId="QuoteChar">
    <w:name w:val="Quote Char"/>
    <w:basedOn w:val="DefaultParagraphFont"/>
    <w:link w:val="Quote"/>
    <w:uiPriority w:val="29"/>
    <w:rsid w:val="00260A4A"/>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0A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60A4A"/>
    <w:rPr>
      <w:rFonts w:ascii="Times New Roman" w:eastAsia="PMingLiU" w:hAnsi="Times New Roman" w:cs="Simplified Arabic"/>
      <w:b/>
      <w:bCs/>
      <w:i/>
      <w:iCs/>
      <w:color w:val="4F81BD"/>
      <w:sz w:val="20"/>
    </w:rPr>
  </w:style>
  <w:style w:type="character" w:styleId="SubtleReference">
    <w:name w:val="Subtle Reference"/>
    <w:uiPriority w:val="31"/>
    <w:rsid w:val="00260A4A"/>
    <w:rPr>
      <w:smallCaps/>
      <w:color w:val="C0504D"/>
      <w:u w:val="single"/>
    </w:rPr>
  </w:style>
  <w:style w:type="character" w:styleId="IntenseReference">
    <w:name w:val="Intense Reference"/>
    <w:uiPriority w:val="32"/>
    <w:rsid w:val="00260A4A"/>
    <w:rPr>
      <w:b/>
      <w:bCs/>
      <w:smallCaps/>
      <w:color w:val="C0504D"/>
      <w:spacing w:val="5"/>
      <w:u w:val="single"/>
    </w:rPr>
  </w:style>
  <w:style w:type="paragraph" w:styleId="ListParagraph">
    <w:name w:val="List Paragraph"/>
    <w:basedOn w:val="Normal"/>
    <w:uiPriority w:val="34"/>
    <w:rsid w:val="00260A4A"/>
    <w:pPr>
      <w:ind w:left="720"/>
      <w:contextualSpacing/>
    </w:pPr>
  </w:style>
  <w:style w:type="table" w:styleId="MediumShading1-Accent4">
    <w:name w:val="Medium Shading 1 Accent 4"/>
    <w:basedOn w:val="TableNormal"/>
    <w:uiPriority w:val="63"/>
    <w:rsid w:val="00260A4A"/>
    <w:pPr>
      <w:spacing w:after="0" w:line="240" w:lineRule="auto"/>
    </w:pPr>
    <w:rPr>
      <w:rFonts w:ascii="Calibri" w:eastAsiaTheme="minorEastAsia"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customStyle="1" w:styleId="EndNote">
    <w:name w:val="EndNote"/>
    <w:basedOn w:val="Normal"/>
    <w:qFormat/>
    <w:rsid w:val="00260A4A"/>
    <w:pPr>
      <w:tabs>
        <w:tab w:val="right" w:pos="1218"/>
      </w:tabs>
      <w:bidi w:val="0"/>
      <w:spacing w:line="215" w:lineRule="exact"/>
      <w:ind w:left="1288" w:right="1247" w:hanging="1288"/>
      <w:jc w:val="left"/>
    </w:pPr>
    <w:rPr>
      <w:rFonts w:cs="Times New Roman"/>
      <w:sz w:val="18"/>
      <w:szCs w:val="20"/>
    </w:rPr>
  </w:style>
  <w:style w:type="paragraph" w:customStyle="1" w:styleId="ParNoG">
    <w:name w:val="_ParNo_G"/>
    <w:basedOn w:val="Normal"/>
    <w:qFormat/>
    <w:rsid w:val="00260A4A"/>
    <w:pPr>
      <w:tabs>
        <w:tab w:val="num" w:pos="360"/>
        <w:tab w:val="left" w:pos="1701"/>
        <w:tab w:val="left" w:pos="2268"/>
        <w:tab w:val="left" w:pos="2835"/>
      </w:tabs>
      <w:spacing w:after="120"/>
      <w:ind w:left="360" w:right="1134" w:hanging="360"/>
      <w:jc w:val="both"/>
    </w:pPr>
  </w:style>
  <w:style w:type="character" w:styleId="PlaceholderText">
    <w:name w:val="Placeholder Text"/>
    <w:basedOn w:val="DefaultParagraphFont"/>
    <w:uiPriority w:val="99"/>
    <w:semiHidden/>
    <w:rsid w:val="00260A4A"/>
    <w:rPr>
      <w:color w:val="808080"/>
    </w:rPr>
  </w:style>
  <w:style w:type="paragraph" w:customStyle="1" w:styleId="a">
    <w:name w:val="المحتويات_بلا_فقرات"/>
    <w:rsid w:val="00260A4A"/>
    <w:pPr>
      <w:tabs>
        <w:tab w:val="left" w:pos="1928"/>
        <w:tab w:val="left" w:pos="2608"/>
        <w:tab w:val="left" w:pos="3289"/>
        <w:tab w:val="left" w:pos="3969"/>
        <w:tab w:val="left" w:pos="4649"/>
        <w:tab w:val="left" w:pos="5330"/>
      </w:tabs>
      <w:bidi/>
      <w:spacing w:after="120" w:line="360" w:lineRule="exact"/>
      <w:ind w:left="1247" w:right="1247"/>
      <w:jc w:val="lowKashida"/>
    </w:pPr>
    <w:rPr>
      <w:rFonts w:eastAsiaTheme="minorEastAsia" w:cs="Simplified Arabic"/>
      <w:sz w:val="20"/>
      <w:szCs w:val="28"/>
    </w:rPr>
  </w:style>
  <w:style w:type="paragraph" w:customStyle="1" w:styleId="SessionDate">
    <w:name w:val="Session_Date"/>
    <w:basedOn w:val="Normal"/>
    <w:qFormat/>
    <w:rsid w:val="00260A4A"/>
    <w:pPr>
      <w:spacing w:before="240" w:after="240" w:line="460" w:lineRule="exact"/>
      <w:ind w:left="1247"/>
    </w:pPr>
    <w:rPr>
      <w:b/>
      <w:bCs/>
      <w:sz w:val="32"/>
      <w:szCs w:val="44"/>
    </w:rPr>
  </w:style>
  <w:style w:type="paragraph" w:customStyle="1" w:styleId="SessionNumber">
    <w:name w:val="Session_Number"/>
    <w:basedOn w:val="Normal"/>
    <w:qFormat/>
    <w:rsid w:val="00260A4A"/>
    <w:pPr>
      <w:spacing w:line="480" w:lineRule="exact"/>
      <w:ind w:left="1247"/>
    </w:pPr>
    <w:rPr>
      <w:b/>
      <w:bCs/>
      <w:sz w:val="28"/>
      <w:szCs w:val="38"/>
    </w:rPr>
  </w:style>
  <w:style w:type="paragraph" w:customStyle="1" w:styleId="CityandYear">
    <w:name w:val="City and Year"/>
    <w:basedOn w:val="SingleTxtGA"/>
    <w:qFormat/>
    <w:rsid w:val="00260A4A"/>
    <w:pPr>
      <w:spacing w:line="480" w:lineRule="exact"/>
    </w:pPr>
    <w:rPr>
      <w:b/>
      <w:bCs/>
      <w:sz w:val="30"/>
      <w:szCs w:val="38"/>
      <w:lang w:eastAsia="ar-SA"/>
    </w:rPr>
  </w:style>
  <w:style w:type="paragraph" w:customStyle="1" w:styleId="H1">
    <w:name w:val="_ H_1"/>
    <w:basedOn w:val="Normal"/>
    <w:next w:val="SingleTxt"/>
    <w:qFormat/>
    <w:rsid w:val="00260A4A"/>
    <w:pPr>
      <w:keepNext/>
      <w:keepLines/>
      <w:spacing w:after="120" w:line="400" w:lineRule="exact"/>
      <w:outlineLvl w:val="0"/>
    </w:pPr>
    <w:rPr>
      <w:b/>
      <w:bCs/>
      <w:kern w:val="14"/>
      <w:sz w:val="24"/>
      <w:szCs w:val="32"/>
    </w:rPr>
  </w:style>
  <w:style w:type="paragraph" w:customStyle="1" w:styleId="HCh">
    <w:name w:val="_ H _Ch"/>
    <w:basedOn w:val="H1"/>
    <w:next w:val="SingleTxt"/>
    <w:qFormat/>
    <w:rsid w:val="00260A4A"/>
    <w:pPr>
      <w:spacing w:line="440" w:lineRule="exact"/>
    </w:pPr>
    <w:rPr>
      <w:spacing w:val="-2"/>
      <w:sz w:val="28"/>
      <w:szCs w:val="36"/>
    </w:rPr>
  </w:style>
  <w:style w:type="paragraph" w:customStyle="1" w:styleId="HM">
    <w:name w:val="_ H __M"/>
    <w:basedOn w:val="HCh"/>
    <w:next w:val="Normal"/>
    <w:qFormat/>
    <w:rsid w:val="00260A4A"/>
    <w:pPr>
      <w:suppressAutoHyphens/>
      <w:spacing w:line="520" w:lineRule="exact"/>
    </w:pPr>
    <w:rPr>
      <w:spacing w:val="-3"/>
      <w:sz w:val="34"/>
      <w:szCs w:val="48"/>
    </w:rPr>
  </w:style>
  <w:style w:type="paragraph" w:customStyle="1" w:styleId="SingleTxt">
    <w:name w:val="__Single Txt"/>
    <w:basedOn w:val="Normal"/>
    <w:qFormat/>
    <w:rsid w:val="00260A4A"/>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60A4A"/>
    <w:pPr>
      <w:suppressAutoHyphens/>
      <w:spacing w:line="360" w:lineRule="exact"/>
      <w:outlineLvl w:val="1"/>
    </w:pPr>
    <w:rPr>
      <w:spacing w:val="2"/>
      <w:sz w:val="20"/>
      <w:szCs w:val="28"/>
    </w:rPr>
  </w:style>
  <w:style w:type="paragraph" w:customStyle="1" w:styleId="H4">
    <w:name w:val="_ H_4"/>
    <w:basedOn w:val="Normal"/>
    <w:next w:val="Normal"/>
    <w:qFormat/>
    <w:rsid w:val="00260A4A"/>
    <w:pPr>
      <w:keepNext/>
      <w:keepLines/>
      <w:spacing w:after="120" w:line="360" w:lineRule="exact"/>
      <w:outlineLvl w:val="3"/>
    </w:pPr>
    <w:rPr>
      <w:i/>
      <w:iCs/>
      <w:kern w:val="14"/>
      <w:szCs w:val="28"/>
    </w:rPr>
  </w:style>
  <w:style w:type="paragraph" w:customStyle="1" w:styleId="H56">
    <w:name w:val="_ H_5/6"/>
    <w:basedOn w:val="Normal"/>
    <w:next w:val="Normal"/>
    <w:qFormat/>
    <w:rsid w:val="00260A4A"/>
    <w:pPr>
      <w:keepNext/>
      <w:keepLines/>
      <w:spacing w:after="120" w:line="360" w:lineRule="exact"/>
      <w:outlineLvl w:val="4"/>
    </w:pPr>
    <w:rPr>
      <w:kern w:val="14"/>
      <w:szCs w:val="28"/>
    </w:rPr>
  </w:style>
  <w:style w:type="paragraph" w:customStyle="1" w:styleId="DualTxt">
    <w:name w:val="__Dual Txt"/>
    <w:basedOn w:val="Normal"/>
    <w:qFormat/>
    <w:rsid w:val="00260A4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0A4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0A4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0A4A"/>
    <w:pPr>
      <w:spacing w:after="120" w:line="440" w:lineRule="exact"/>
      <w:jc w:val="center"/>
    </w:pPr>
    <w:rPr>
      <w:b/>
      <w:bCs/>
      <w:sz w:val="25"/>
      <w:szCs w:val="38"/>
    </w:rPr>
  </w:style>
  <w:style w:type="paragraph" w:customStyle="1" w:styleId="JH1">
    <w:name w:val="J_H_1"/>
    <w:basedOn w:val="JCH"/>
    <w:qFormat/>
    <w:rsid w:val="00260A4A"/>
    <w:pPr>
      <w:spacing w:line="420" w:lineRule="exact"/>
    </w:pPr>
    <w:rPr>
      <w:sz w:val="23"/>
      <w:szCs w:val="34"/>
    </w:rPr>
  </w:style>
  <w:style w:type="paragraph" w:customStyle="1" w:styleId="JH2">
    <w:name w:val="J_H_2"/>
    <w:basedOn w:val="JH1"/>
    <w:qFormat/>
    <w:rsid w:val="00260A4A"/>
    <w:pPr>
      <w:spacing w:line="400" w:lineRule="exact"/>
    </w:pPr>
    <w:rPr>
      <w:sz w:val="20"/>
      <w:szCs w:val="30"/>
    </w:rPr>
  </w:style>
  <w:style w:type="paragraph" w:customStyle="1" w:styleId="JSmall">
    <w:name w:val="J_Small"/>
    <w:basedOn w:val="JSingleTxt"/>
    <w:next w:val="JSingleTxt"/>
    <w:qFormat/>
    <w:rsid w:val="00260A4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character" w:styleId="LineNumber">
    <w:name w:val="line number"/>
    <w:qFormat/>
    <w:rsid w:val="00260A4A"/>
    <w:rPr>
      <w:sz w:val="14"/>
      <w:szCs w:val="16"/>
    </w:rPr>
  </w:style>
  <w:style w:type="paragraph" w:customStyle="1" w:styleId="XLarge">
    <w:name w:val="XLarge"/>
    <w:basedOn w:val="HM"/>
    <w:qFormat/>
    <w:rsid w:val="00260A4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0A4A"/>
    <w:pPr>
      <w:spacing w:line="820" w:lineRule="exact"/>
    </w:pPr>
    <w:rPr>
      <w:spacing w:val="-8"/>
      <w:w w:val="96"/>
      <w:sz w:val="57"/>
      <w:szCs w:val="86"/>
    </w:rPr>
  </w:style>
  <w:style w:type="paragraph" w:customStyle="1" w:styleId="Distribution">
    <w:name w:val="Distribution"/>
    <w:basedOn w:val="Normal"/>
    <w:next w:val="Normal"/>
    <w:qFormat/>
    <w:rsid w:val="00260A4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0A4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0A4A"/>
    <w:pPr>
      <w:tabs>
        <w:tab w:val="center" w:pos="4320"/>
        <w:tab w:val="right" w:pos="8640"/>
      </w:tabs>
      <w:spacing w:after="0" w:line="210" w:lineRule="exact"/>
      <w:jc w:val="right"/>
    </w:pPr>
    <w:rPr>
      <w:rFonts w:eastAsiaTheme="minorEastAsia" w:cs="Simplified Arabic"/>
      <w:w w:val="103"/>
      <w:kern w:val="14"/>
      <w:sz w:val="20"/>
      <w:szCs w:val="30"/>
    </w:rPr>
  </w:style>
  <w:style w:type="paragraph" w:customStyle="1" w:styleId="Session">
    <w:name w:val="Session"/>
    <w:basedOn w:val="H23"/>
    <w:qFormat/>
    <w:rsid w:val="00260A4A"/>
    <w:pPr>
      <w:tabs>
        <w:tab w:val="left" w:pos="662"/>
        <w:tab w:val="left" w:pos="1267"/>
        <w:tab w:val="left" w:pos="1987"/>
        <w:tab w:val="left" w:pos="2650"/>
      </w:tabs>
      <w:spacing w:after="0"/>
      <w:ind w:left="662" w:hanging="662"/>
    </w:pPr>
  </w:style>
  <w:style w:type="paragraph" w:customStyle="1" w:styleId="Committee">
    <w:name w:val="Committee"/>
    <w:basedOn w:val="H1"/>
    <w:qFormat/>
    <w:rsid w:val="00260A4A"/>
    <w:pPr>
      <w:tabs>
        <w:tab w:val="left" w:pos="662"/>
        <w:tab w:val="left" w:pos="1267"/>
        <w:tab w:val="left" w:pos="1987"/>
        <w:tab w:val="left" w:pos="2650"/>
      </w:tabs>
      <w:ind w:right="1264"/>
    </w:pPr>
  </w:style>
  <w:style w:type="paragraph" w:customStyle="1" w:styleId="AgendaItemNormal">
    <w:name w:val="Agenda_Item_Normal"/>
    <w:next w:val="Normal"/>
    <w:qFormat/>
    <w:rsid w:val="00260A4A"/>
    <w:pPr>
      <w:spacing w:after="0" w:line="360" w:lineRule="exact"/>
      <w:jc w:val="both"/>
    </w:pPr>
    <w:rPr>
      <w:rFonts w:eastAsiaTheme="minorEastAsia" w:cs="Simplified Arabic"/>
      <w:w w:val="103"/>
      <w:kern w:val="14"/>
      <w:sz w:val="20"/>
      <w:szCs w:val="28"/>
    </w:rPr>
  </w:style>
  <w:style w:type="paragraph" w:customStyle="1" w:styleId="TitleHCH">
    <w:name w:val="Title_H_CH"/>
    <w:basedOn w:val="H1"/>
    <w:next w:val="SingleTxt"/>
    <w:qFormat/>
    <w:rsid w:val="00260A4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0A4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0A4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paragraph" w:customStyle="1" w:styleId="Bullet1">
    <w:name w:val="Bullet 1"/>
    <w:basedOn w:val="Normal"/>
    <w:qFormat/>
    <w:rsid w:val="00260A4A"/>
    <w:pPr>
      <w:numPr>
        <w:numId w:val="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0A4A"/>
    <w:pPr>
      <w:numPr>
        <w:numId w:val="9"/>
      </w:numPr>
      <w:spacing w:after="120" w:line="360" w:lineRule="exact"/>
      <w:ind w:right="1264"/>
    </w:pPr>
    <w:rPr>
      <w:kern w:val="14"/>
      <w:szCs w:val="28"/>
    </w:rPr>
  </w:style>
  <w:style w:type="paragraph" w:customStyle="1" w:styleId="Bullet3">
    <w:name w:val="Bullet 3"/>
    <w:basedOn w:val="SingleTxt"/>
    <w:qFormat/>
    <w:rsid w:val="00260A4A"/>
    <w:pPr>
      <w:numPr>
        <w:numId w:val="1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0A4A"/>
    <w:pPr>
      <w:ind w:right="5760"/>
      <w:outlineLvl w:val="1"/>
    </w:pPr>
    <w:rPr>
      <w:spacing w:val="2"/>
      <w:sz w:val="20"/>
      <w:szCs w:val="28"/>
    </w:rPr>
  </w:style>
  <w:style w:type="paragraph" w:customStyle="1" w:styleId="STitleM">
    <w:name w:val="S_Title_M"/>
    <w:basedOn w:val="Normal"/>
    <w:next w:val="Normal"/>
    <w:qFormat/>
    <w:rsid w:val="00260A4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0A4A"/>
    <w:pPr>
      <w:spacing w:line="600" w:lineRule="exact"/>
      <w:ind w:left="1267" w:right="1267"/>
    </w:pPr>
    <w:rPr>
      <w:w w:val="103"/>
      <w:sz w:val="60"/>
      <w:szCs w:val="60"/>
    </w:rPr>
  </w:style>
  <w:style w:type="paragraph" w:customStyle="1" w:styleId="STitleL">
    <w:name w:val="S_Title_L"/>
    <w:basedOn w:val="XLarge"/>
    <w:next w:val="Normal"/>
    <w:qFormat/>
    <w:rsid w:val="00260A4A"/>
    <w:rPr>
      <w:spacing w:val="-8"/>
      <w:w w:val="96"/>
      <w:sz w:val="57"/>
    </w:rPr>
  </w:style>
  <w:style w:type="character" w:customStyle="1" w:styleId="SingleTxtGChar">
    <w:name w:val="_ Single Txt_G Char"/>
    <w:link w:val="SingleTxtG"/>
    <w:rsid w:val="00260A4A"/>
    <w:rPr>
      <w:rFonts w:ascii="Times New Roman" w:eastAsia="SimSun" w:hAnsi="Calibri" w:cs="Traditional Arabic"/>
      <w:sz w:val="20"/>
      <w:szCs w:val="30"/>
      <w:lang w:val="en-GB" w:eastAsia="zh-CN"/>
    </w:rPr>
  </w:style>
  <w:style w:type="paragraph" w:customStyle="1" w:styleId="Preparedby">
    <w:name w:val="Prepared by:"/>
    <w:basedOn w:val="H23GA"/>
    <w:qFormat/>
    <w:rsid w:val="00260A4A"/>
    <w:rPr>
      <w:sz w:val="32"/>
      <w:szCs w:val="32"/>
    </w:rPr>
  </w:style>
  <w:style w:type="paragraph" w:customStyle="1" w:styleId="Default">
    <w:name w:val="Default"/>
    <w:semiHidden/>
    <w:rsid w:val="00260A4A"/>
    <w:pPr>
      <w:autoSpaceDE w:val="0"/>
      <w:autoSpaceDN w:val="0"/>
      <w:adjustRightInd w:val="0"/>
      <w:spacing w:after="0" w:line="240" w:lineRule="auto"/>
    </w:pPr>
    <w:rPr>
      <w:rFonts w:eastAsiaTheme="minorEastAsia" w:cs="Simplified Arabic"/>
      <w:color w:val="000000"/>
      <w:sz w:val="24"/>
      <w:szCs w:val="24"/>
      <w:lang w:val="fr-FR" w:eastAsia="fr-FR"/>
    </w:rPr>
  </w:style>
  <w:style w:type="character" w:customStyle="1" w:styleId="terminologypart">
    <w:name w:val="terminologypart"/>
    <w:basedOn w:val="DefaultParagraphFont"/>
    <w:rsid w:val="00260A4A"/>
  </w:style>
  <w:style w:type="character" w:customStyle="1" w:styleId="preferred">
    <w:name w:val="preferred"/>
    <w:basedOn w:val="DefaultParagraphFont"/>
    <w:rsid w:val="00260A4A"/>
  </w:style>
  <w:style w:type="character" w:customStyle="1" w:styleId="admitted">
    <w:name w:val="admitted"/>
    <w:basedOn w:val="DefaultParagraphFont"/>
    <w:rsid w:val="0026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s://documents-dds-ny.un.org/doc/UNDOC/GEN/N15/291/87/PDF/N1529187.pdf?OpenEle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r.gov.rs/%D0%A0%D0%B5%D0%B3%D0%B8%D1%81%D1%82%D1%80%D0%B8/%D0%A3%D0%B4%D1%80%D1%83%D0%B6%D0%B5%D1%9A%D0%B0/%D0%A3%D0%B4%D1%80%D1%83%D0%B6%D0%B5%D1%9A%D0%B0%D0%A3%D0%BF%D1%83%D1%82%D1%81%D1%82%D0%B2%D0%B0.aspx"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napa.gov.rs/tekst/49/godisnji-programi-obuka-naju.php" TargetMode="External"/><Relationship Id="rId13" Type="http://schemas.openxmlformats.org/officeDocument/2006/relationships/hyperlink" Target="http://www.ljudskiresursi.vojvodina.gov.rs/wp-content/uploads/2020/01/Op%C5%A1ti-program-obuke-za-2020.-godinu.pdf" TargetMode="External"/><Relationship Id="rId18" Type="http://schemas.openxmlformats.org/officeDocument/2006/relationships/hyperlink" Target="https://www.minljmpdd.gov.rs/lat/institucionalni-okvir.php" TargetMode="External"/><Relationship Id="rId26" Type="http://schemas.openxmlformats.org/officeDocument/2006/relationships/hyperlink" Target="https://www.pravno-informacioni-sistem.rs/SlGlasnikPortal/eli/rep/sgrs/vlada/odluka/2019/8/8" TargetMode="External"/><Relationship Id="rId3" Type="http://schemas.openxmlformats.org/officeDocument/2006/relationships/hyperlink" Target="https://www.vojvodina.gov.rs/" TargetMode="External"/><Relationship Id="rId21" Type="http://schemas.openxmlformats.org/officeDocument/2006/relationships/hyperlink" Target="https://www.mfin.gov.rs//upload/media/XhuXUy_61ced86c7e83c.pdf" TargetMode="External"/><Relationship Id="rId7" Type="http://schemas.openxmlformats.org/officeDocument/2006/relationships/hyperlink" Target="https://www.napa.gov.rs/tekst/34/o-nama.php" TargetMode="External"/><Relationship Id="rId12" Type="http://schemas.openxmlformats.org/officeDocument/2006/relationships/hyperlink" Target="http://www.ljudskiresursi.vojvodina.gov.rs/wp-content/uploads/2021/01/Opsti-program-obuke-za-2021.-godinu.pdf" TargetMode="External"/><Relationship Id="rId17" Type="http://schemas.openxmlformats.org/officeDocument/2006/relationships/hyperlink" Target="http://www.zavodsz.gov.rs/sr/akreditacija/katalog-akreditovanih-programa-obuke/" TargetMode="External"/><Relationship Id="rId25" Type="http://schemas.openxmlformats.org/officeDocument/2006/relationships/hyperlink" Target="https://sdg.indikatori.rs/sr-Cyrl/o-ciljevima" TargetMode="External"/><Relationship Id="rId2" Type="http://schemas.openxmlformats.org/officeDocument/2006/relationships/hyperlink" Target="https://www.skupstinavojvodine.gov.rs/Strana.aspx?s=oskupstini" TargetMode="External"/><Relationship Id="rId16" Type="http://schemas.openxmlformats.org/officeDocument/2006/relationships/hyperlink" Target="https://mpn.gov.rs/o-ministarstvu/sektori/sektor-za-unapredjivanje-ljudskih-i-manjinskih-prava-u-obrazovanju/" TargetMode="External"/><Relationship Id="rId20" Type="http://schemas.openxmlformats.org/officeDocument/2006/relationships/hyperlink" Target="https://www.srbija.gov.rs/vest/609292/usvojena-strategija-za-razvoj-civilnog-drustva.php" TargetMode="External"/><Relationship Id="rId1" Type="http://schemas.openxmlformats.org/officeDocument/2006/relationships/hyperlink" Target="https://www.stat.gov.rs/sr-latn/vesti/20210701-procenjen-broj-stanovnika-2020/" TargetMode="External"/><Relationship Id="rId6" Type="http://schemas.openxmlformats.org/officeDocument/2006/relationships/hyperlink" Target="https://skupstina.novisad.rs/radna-tela" TargetMode="External"/><Relationship Id="rId11" Type="http://schemas.openxmlformats.org/officeDocument/2006/relationships/hyperlink" Target="http://www.ljudskiresursi.vojvodina.gov.rs/sr/%d1%81%d1%82%d1%80%d1%83%d1%87%d0%bd%d0%be%d1%83%d1%81%d0%b0%d0%b2%d1%80%d1%88%d0%b0%d0%b2%d0%b0%d1%9a%d0%b5/" TargetMode="External"/><Relationship Id="rId24" Type="http://schemas.openxmlformats.org/officeDocument/2006/relationships/hyperlink" Target="https://www.osce.org/sr/mission-to-serbia/what-we-do" TargetMode="External"/><Relationship Id="rId5" Type="http://schemas.openxmlformats.org/officeDocument/2006/relationships/hyperlink" Target="https://www.gu.ni.rs/gradska-uprava/komisije-i-saveti/" TargetMode="External"/><Relationship Id="rId15" Type="http://schemas.openxmlformats.org/officeDocument/2006/relationships/hyperlink" Target="http://zuovkatalog.rs/index.php?action=page/catalog/all&amp;poblast=4" TargetMode="External"/><Relationship Id="rId23" Type="http://schemas.openxmlformats.org/officeDocument/2006/relationships/hyperlink" Target="https://www.coe.int/sr_RS/web/belgrade/about-us" TargetMode="External"/><Relationship Id="rId10" Type="http://schemas.openxmlformats.org/officeDocument/2006/relationships/hyperlink" Target="http://www.ljudskiresursi.vojvodina.gov.rs/sr" TargetMode="External"/><Relationship Id="rId19" Type="http://schemas.openxmlformats.org/officeDocument/2006/relationships/hyperlink" Target="https://www.minljmpdd.gov.rs/sektorski-sastanci.php" TargetMode="External"/><Relationship Id="rId4" Type="http://schemas.openxmlformats.org/officeDocument/2006/relationships/hyperlink" Target="https://uzice.rs/radna-tela-skupstine-grada/" TargetMode="External"/><Relationship Id="rId9" Type="http://schemas.openxmlformats.org/officeDocument/2006/relationships/hyperlink" Target="https://www.napa.gov.rs/tekst/1785/razvoj-kompetencija.php" TargetMode="External"/><Relationship Id="rId14" Type="http://schemas.openxmlformats.org/officeDocument/2006/relationships/hyperlink" Target="http://zuov-katalog.rs/index.php?action=page/catalog/all&amp;poblast=2&#1563;" TargetMode="External"/><Relationship Id="rId22" Type="http://schemas.openxmlformats.org/officeDocument/2006/relationships/hyperlink" Target="https://www.mfa.gov.rs/mediji/vesti/potpisan-okvir-saradnje-un-za-odrzivi-razvoj-sa-srbijom-2021-202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043A65-FC19-4703-9278-AED816D1FA3C}" type="doc">
      <dgm:prSet loTypeId="urn:microsoft.com/office/officeart/2005/8/layout/orgChart1" loCatId="hierarchy" qsTypeId="urn:microsoft.com/office/officeart/2005/8/quickstyle/simple1" qsCatId="simple" csTypeId="urn:microsoft.com/office/officeart/2005/8/colors/accent1_2" csCatId="accent1" phldr="1"/>
      <dgm:spPr/>
    </dgm:pt>
    <dgm:pt modelId="{1B48CEDD-C3C0-49AE-9046-F00C2F7A0D5E}">
      <dgm:prSet/>
      <dgm:spPr>
        <a:xfrm>
          <a:off x="2211401" y="656"/>
          <a:ext cx="784196" cy="3920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1"/>
          <a:r>
            <a:rPr lang="ar-MA">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المحكمة العليا</a:t>
          </a:r>
          <a:endParaRPr lang="sr-Cyrl-CS">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gm:t>
    </dgm:pt>
    <dgm:pt modelId="{F826D6FA-8A90-4B80-99A6-5345F5BC9FEF}" type="parTrans" cxnId="{B91F5BC3-652B-4597-AD6D-57573AFB9017}">
      <dgm:prSe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F9D0FC0F-7207-414D-B2F5-5E44D2084F0C}" type="sibTrans" cxnId="{B91F5BC3-652B-4597-AD6D-57573AFB9017}">
      <dgm:prSe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4F76A6BD-4023-40AB-A928-EB03ADF83DD8}">
      <dgm:prSet/>
      <dgm:spPr>
        <a:xfrm>
          <a:off x="788085" y="557436"/>
          <a:ext cx="784196" cy="3920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ar-MA">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محكمة الاستئناف</a:t>
          </a:r>
          <a:endParaRPr lang="sr-Cyrl-CS">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gm:t>
    </dgm:pt>
    <dgm:pt modelId="{FED83997-BFE4-4F69-B504-379BCE6BE134}" type="parTrans" cxnId="{3F44175E-2D15-4A03-B52D-9E9E5F312978}">
      <dgm:prSet/>
      <dgm:spPr>
        <a:xfrm>
          <a:off x="1180183" y="392754"/>
          <a:ext cx="1423316" cy="164681"/>
        </a:xfrm>
        <a:custGeom>
          <a:avLst/>
          <a:gdLst/>
          <a:ahLst/>
          <a:cxnLst/>
          <a:rect l="0" t="0" r="0" b="0"/>
          <a:pathLst>
            <a:path>
              <a:moveTo>
                <a:pt x="1890186" y="0"/>
              </a:moveTo>
              <a:lnTo>
                <a:pt x="1890186" y="109349"/>
              </a:lnTo>
              <a:lnTo>
                <a:pt x="0" y="109349"/>
              </a:lnTo>
              <a:lnTo>
                <a:pt x="0" y="218699"/>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5C432D29-5C97-471F-BF72-6CC8B698B23A}" type="sibTrans" cxnId="{3F44175E-2D15-4A03-B52D-9E9E5F312978}">
      <dgm:prSe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446EF541-236E-4F15-864F-32485B5F3F17}">
      <dgm:prSet/>
      <dgm:spPr>
        <a:xfrm>
          <a:off x="788085" y="1114215"/>
          <a:ext cx="784196" cy="3920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ar-MA">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المحاكم الأعلى درجة</a:t>
          </a:r>
          <a:endParaRPr lang="sr-Cyrl-CS">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gm:t>
    </dgm:pt>
    <dgm:pt modelId="{AB437980-0E01-41B4-9020-5E9098A916E5}" type="parTrans" cxnId="{36F73428-E1DF-4176-A164-68256167B53A}">
      <dgm:prSet/>
      <dgm:spPr>
        <a:xfrm>
          <a:off x="1134463" y="949534"/>
          <a:ext cx="91440" cy="164681"/>
        </a:xfrm>
        <a:custGeom>
          <a:avLst/>
          <a:gdLst/>
          <a:ahLst/>
          <a:cxnLst/>
          <a:rect l="0" t="0" r="0" b="0"/>
          <a:pathLst>
            <a:path>
              <a:moveTo>
                <a:pt x="45720" y="0"/>
              </a:moveTo>
              <a:lnTo>
                <a:pt x="45720" y="218699"/>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3ECAB9F8-7B5E-41E1-A0CE-9BFE9E7D12E9}" type="sibTrans" cxnId="{36F73428-E1DF-4176-A164-68256167B53A}">
      <dgm:prSe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DEB88D3C-FC13-44B4-9D06-92E59B017AED}">
      <dgm:prSet/>
      <dgm:spPr>
        <a:xfrm>
          <a:off x="984134" y="1670995"/>
          <a:ext cx="784196" cy="3920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ar-MA">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المحاكم الابتدائية</a:t>
          </a:r>
          <a:endParaRPr lang="sr-Cyrl-CS">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gm:t>
    </dgm:pt>
    <dgm:pt modelId="{C04305E7-D9DE-458F-A039-7497E08107F7}" type="parTrans" cxnId="{34DFF03F-1063-4520-827F-E2A5C4744B58}">
      <dgm:prSet/>
      <dgm:spPr>
        <a:xfrm>
          <a:off x="866505" y="1506313"/>
          <a:ext cx="117629" cy="360730"/>
        </a:xfrm>
        <a:custGeom>
          <a:avLst/>
          <a:gdLst/>
          <a:ahLst/>
          <a:cxnLst/>
          <a:rect l="0" t="0" r="0" b="0"/>
          <a:pathLst>
            <a:path>
              <a:moveTo>
                <a:pt x="0" y="0"/>
              </a:moveTo>
              <a:lnTo>
                <a:pt x="0" y="479055"/>
              </a:lnTo>
              <a:lnTo>
                <a:pt x="156213" y="479055"/>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E513AE74-0073-4837-A13C-689EF848F41B}" type="sibTrans" cxnId="{34DFF03F-1063-4520-827F-E2A5C4744B58}">
      <dgm:prSe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FB59D1F1-7B32-4F3C-8588-20DC143D9D14}">
      <dgm:prSet/>
      <dgm:spPr>
        <a:xfrm>
          <a:off x="1736963" y="557436"/>
          <a:ext cx="784196" cy="3920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ar-MA" baseline="0">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محكمة الاستئناف التجارية</a:t>
          </a:r>
          <a:endParaRPr lang="sr-Cyrl-CS" baseline="0">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gm:t>
    </dgm:pt>
    <dgm:pt modelId="{E885616D-0130-4DD9-A5BA-D44C3C8F5C64}" type="parTrans" cxnId="{65077B5E-7443-4C8A-A084-1CAA38539565}">
      <dgm:prSet/>
      <dgm:spPr>
        <a:xfrm>
          <a:off x="2129061" y="392754"/>
          <a:ext cx="474438" cy="164681"/>
        </a:xfrm>
        <a:custGeom>
          <a:avLst/>
          <a:gdLst/>
          <a:ahLst/>
          <a:cxnLst/>
          <a:rect l="0" t="0" r="0" b="0"/>
          <a:pathLst>
            <a:path>
              <a:moveTo>
                <a:pt x="630062" y="0"/>
              </a:moveTo>
              <a:lnTo>
                <a:pt x="630062" y="109349"/>
              </a:lnTo>
              <a:lnTo>
                <a:pt x="0" y="109349"/>
              </a:lnTo>
              <a:lnTo>
                <a:pt x="0" y="218699"/>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44ACA341-1A8C-49B9-8620-34E5FAB87B2A}" type="sibTrans" cxnId="{65077B5E-7443-4C8A-A084-1CAA38539565}">
      <dgm:prSe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BA221EDC-87BF-4620-8AD4-349C83886217}">
      <dgm:prSet/>
      <dgm:spPr>
        <a:xfrm>
          <a:off x="1736963" y="1114215"/>
          <a:ext cx="784196" cy="3920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ar-MA">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المحاكم التجارية</a:t>
          </a:r>
          <a:endParaRPr lang="sr-Cyrl-CS">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gm:t>
    </dgm:pt>
    <dgm:pt modelId="{F0D0DB21-92AC-4935-89A5-FC8DF42496FB}" type="parTrans" cxnId="{426F8A7C-D664-44A6-9EDA-9615878EB5DF}">
      <dgm:prSet/>
      <dgm:spPr>
        <a:xfrm>
          <a:off x="2083341" y="949534"/>
          <a:ext cx="91440" cy="164681"/>
        </a:xfrm>
        <a:custGeom>
          <a:avLst/>
          <a:gdLst/>
          <a:ahLst/>
          <a:cxnLst/>
          <a:rect l="0" t="0" r="0" b="0"/>
          <a:pathLst>
            <a:path>
              <a:moveTo>
                <a:pt x="45720" y="0"/>
              </a:moveTo>
              <a:lnTo>
                <a:pt x="45720" y="218699"/>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B2E4CF4C-4CC7-47F3-B933-8DC28D2331F3}" type="sibTrans" cxnId="{426F8A7C-D664-44A6-9EDA-9615878EB5DF}">
      <dgm:prSe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85BBFBDF-D437-4EC9-BB7B-B4E0D2E24088}">
      <dgm:prSet/>
      <dgm:spPr>
        <a:xfrm>
          <a:off x="2685840" y="557436"/>
          <a:ext cx="784196" cy="3920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ar-MA" baseline="0">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محكمة الاستنئاف المختصة بالجُنح</a:t>
          </a:r>
          <a:endParaRPr lang="sr-Cyrl-CS" baseline="0">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gm:t>
    </dgm:pt>
    <dgm:pt modelId="{6E090F35-4A42-404B-A471-97D663A47A67}" type="parTrans" cxnId="{9AAD4960-0EE4-4EE7-ADED-367BD39BCD5E}">
      <dgm:prSet/>
      <dgm:spPr>
        <a:xfrm>
          <a:off x="2603500" y="392754"/>
          <a:ext cx="474438" cy="164681"/>
        </a:xfrm>
        <a:custGeom>
          <a:avLst/>
          <a:gdLst/>
          <a:ahLst/>
          <a:cxnLst/>
          <a:rect l="0" t="0" r="0" b="0"/>
          <a:pathLst>
            <a:path>
              <a:moveTo>
                <a:pt x="0" y="0"/>
              </a:moveTo>
              <a:lnTo>
                <a:pt x="0" y="109349"/>
              </a:lnTo>
              <a:lnTo>
                <a:pt x="630062" y="109349"/>
              </a:lnTo>
              <a:lnTo>
                <a:pt x="630062" y="218699"/>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916110F9-9326-494E-8A8A-2114CFD62014}" type="sibTrans" cxnId="{9AAD4960-0EE4-4EE7-ADED-367BD39BCD5E}">
      <dgm:prSe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5C97A7F2-754E-49EF-B835-6B9CD230D2FD}">
      <dgm:prSet/>
      <dgm:spPr>
        <a:xfrm>
          <a:off x="2685840" y="1114215"/>
          <a:ext cx="784196" cy="3920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ar-MA">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محاكم الجُنح</a:t>
          </a:r>
          <a:endParaRPr lang="sr-Cyrl-CS">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gm:t>
    </dgm:pt>
    <dgm:pt modelId="{2F12F246-3774-4207-94B7-D51BBFB5AE0F}" type="parTrans" cxnId="{D63706E4-99E8-4120-BA7A-3A04F7FCA863}">
      <dgm:prSet/>
      <dgm:spPr>
        <a:xfrm>
          <a:off x="3032218" y="949534"/>
          <a:ext cx="91440" cy="164681"/>
        </a:xfrm>
        <a:custGeom>
          <a:avLst/>
          <a:gdLst/>
          <a:ahLst/>
          <a:cxnLst/>
          <a:rect l="0" t="0" r="0" b="0"/>
          <a:pathLst>
            <a:path>
              <a:moveTo>
                <a:pt x="45720" y="0"/>
              </a:moveTo>
              <a:lnTo>
                <a:pt x="45720" y="218699"/>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B9EDAE67-0465-47E5-902C-D138DC73F699}" type="sibTrans" cxnId="{D63706E4-99E8-4120-BA7A-3A04F7FCA863}">
      <dgm:prSe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073A9E64-6680-4512-9738-8D7BDE4A6B30}">
      <dgm:prSet/>
      <dgm:spPr>
        <a:xfrm>
          <a:off x="3634718" y="557436"/>
          <a:ext cx="784196" cy="3920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ar-MA">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المحكمة الإدارية</a:t>
          </a:r>
          <a:endParaRPr lang="sr-Cyrl-CS">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gm:t>
    </dgm:pt>
    <dgm:pt modelId="{4081B482-4963-4AB8-83BD-05D70AB7E166}" type="parTrans" cxnId="{2F78C75F-870A-479B-9A11-E2832BEDE86D}">
      <dgm:prSet/>
      <dgm:spPr>
        <a:xfrm>
          <a:off x="2603500" y="392754"/>
          <a:ext cx="1423316" cy="164681"/>
        </a:xfrm>
        <a:custGeom>
          <a:avLst/>
          <a:gdLst/>
          <a:ahLst/>
          <a:cxnLst/>
          <a:rect l="0" t="0" r="0" b="0"/>
          <a:pathLst>
            <a:path>
              <a:moveTo>
                <a:pt x="0" y="0"/>
              </a:moveTo>
              <a:lnTo>
                <a:pt x="0" y="109349"/>
              </a:lnTo>
              <a:lnTo>
                <a:pt x="1890186" y="109349"/>
              </a:lnTo>
              <a:lnTo>
                <a:pt x="1890186" y="218699"/>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1D99E4EA-C028-4B5A-AE7D-4ECE83FAC544}" type="sibTrans" cxnId="{2F78C75F-870A-479B-9A11-E2832BEDE86D}">
      <dgm:prSet/>
      <dgm:spPr/>
      <dgm:t>
        <a:bodyPr/>
        <a:lstStyle/>
        <a:p>
          <a:pPr algn="ctr"/>
          <a:endParaRPr lang="sr-Cyrl-CS">
            <a:latin typeface="SimHei" panose="02010609060101010101" pitchFamily="49" charset="-122"/>
            <a:ea typeface="SimHei" panose="02010609060101010101" pitchFamily="49" charset="-122"/>
            <a:cs typeface="Simplified Arabic" panose="02020603050405020304" pitchFamily="18" charset="-78"/>
          </a:endParaRPr>
        </a:p>
      </dgm:t>
    </dgm:pt>
    <dgm:pt modelId="{FD2C23C1-BAD2-4FF3-9871-7737804B9EF2}" type="pres">
      <dgm:prSet presAssocID="{BD043A65-FC19-4703-9278-AED816D1FA3C}" presName="hierChild1" presStyleCnt="0">
        <dgm:presLayoutVars>
          <dgm:orgChart val="1"/>
          <dgm:chPref val="1"/>
          <dgm:dir/>
          <dgm:animOne val="branch"/>
          <dgm:animLvl val="lvl"/>
          <dgm:resizeHandles/>
        </dgm:presLayoutVars>
      </dgm:prSet>
      <dgm:spPr/>
    </dgm:pt>
    <dgm:pt modelId="{27153EFE-90AB-4FF5-A8FC-1B74AF1A23B6}" type="pres">
      <dgm:prSet presAssocID="{1B48CEDD-C3C0-49AE-9046-F00C2F7A0D5E}" presName="hierRoot1" presStyleCnt="0">
        <dgm:presLayoutVars>
          <dgm:hierBranch/>
        </dgm:presLayoutVars>
      </dgm:prSet>
      <dgm:spPr/>
    </dgm:pt>
    <dgm:pt modelId="{F563D70E-2317-4BF1-AD42-C9A010696148}" type="pres">
      <dgm:prSet presAssocID="{1B48CEDD-C3C0-49AE-9046-F00C2F7A0D5E}" presName="rootComposite1" presStyleCnt="0"/>
      <dgm:spPr/>
    </dgm:pt>
    <dgm:pt modelId="{A6E58B61-7246-4A6F-A4F7-DBE4790B80D5}" type="pres">
      <dgm:prSet presAssocID="{1B48CEDD-C3C0-49AE-9046-F00C2F7A0D5E}" presName="rootText1" presStyleLbl="node0" presStyleIdx="0" presStyleCnt="1">
        <dgm:presLayoutVars>
          <dgm:chPref val="3"/>
        </dgm:presLayoutVars>
      </dgm:prSet>
      <dgm:spPr>
        <a:prstGeom prst="rect">
          <a:avLst/>
        </a:prstGeom>
      </dgm:spPr>
    </dgm:pt>
    <dgm:pt modelId="{052EAFE8-53A3-4BC4-80A2-D39D9CCC468F}" type="pres">
      <dgm:prSet presAssocID="{1B48CEDD-C3C0-49AE-9046-F00C2F7A0D5E}" presName="rootConnector1" presStyleLbl="node1" presStyleIdx="0" presStyleCnt="0"/>
      <dgm:spPr/>
    </dgm:pt>
    <dgm:pt modelId="{A274DA86-A7B9-4A89-B600-2C3F0645B2F6}" type="pres">
      <dgm:prSet presAssocID="{1B48CEDD-C3C0-49AE-9046-F00C2F7A0D5E}" presName="hierChild2" presStyleCnt="0"/>
      <dgm:spPr/>
    </dgm:pt>
    <dgm:pt modelId="{66C70646-3F99-42C9-B4EF-4BF47D5549C7}" type="pres">
      <dgm:prSet presAssocID="{FED83997-BFE4-4F69-B504-379BCE6BE134}" presName="Name35" presStyleLbl="parChTrans1D2" presStyleIdx="0" presStyleCnt="4"/>
      <dgm:spPr>
        <a:custGeom>
          <a:avLst/>
          <a:gdLst/>
          <a:ahLst/>
          <a:cxnLst/>
          <a:rect l="0" t="0" r="0" b="0"/>
          <a:pathLst>
            <a:path>
              <a:moveTo>
                <a:pt x="1890186" y="0"/>
              </a:moveTo>
              <a:lnTo>
                <a:pt x="1890186" y="109349"/>
              </a:lnTo>
              <a:lnTo>
                <a:pt x="0" y="109349"/>
              </a:lnTo>
              <a:lnTo>
                <a:pt x="0" y="218699"/>
              </a:lnTo>
            </a:path>
          </a:pathLst>
        </a:custGeom>
      </dgm:spPr>
    </dgm:pt>
    <dgm:pt modelId="{F28D381C-6719-44C8-92B2-F817ECAA6164}" type="pres">
      <dgm:prSet presAssocID="{4F76A6BD-4023-40AB-A928-EB03ADF83DD8}" presName="hierRoot2" presStyleCnt="0">
        <dgm:presLayoutVars>
          <dgm:hierBranch/>
        </dgm:presLayoutVars>
      </dgm:prSet>
      <dgm:spPr/>
    </dgm:pt>
    <dgm:pt modelId="{7410CAF6-6B86-4D70-8871-63D99D6F0898}" type="pres">
      <dgm:prSet presAssocID="{4F76A6BD-4023-40AB-A928-EB03ADF83DD8}" presName="rootComposite" presStyleCnt="0"/>
      <dgm:spPr/>
    </dgm:pt>
    <dgm:pt modelId="{D32EC0B5-CFDA-49D9-A5E4-3FAEE25A32E9}" type="pres">
      <dgm:prSet presAssocID="{4F76A6BD-4023-40AB-A928-EB03ADF83DD8}" presName="rootText" presStyleLbl="node2" presStyleIdx="0" presStyleCnt="4">
        <dgm:presLayoutVars>
          <dgm:chPref val="3"/>
        </dgm:presLayoutVars>
      </dgm:prSet>
      <dgm:spPr>
        <a:prstGeom prst="rect">
          <a:avLst/>
        </a:prstGeom>
      </dgm:spPr>
    </dgm:pt>
    <dgm:pt modelId="{78FB6B24-5192-4345-9DDF-CD7FE676418E}" type="pres">
      <dgm:prSet presAssocID="{4F76A6BD-4023-40AB-A928-EB03ADF83DD8}" presName="rootConnector" presStyleLbl="node2" presStyleIdx="0" presStyleCnt="4"/>
      <dgm:spPr/>
    </dgm:pt>
    <dgm:pt modelId="{B7F13F20-A457-4D18-BCE5-5F9320E677FE}" type="pres">
      <dgm:prSet presAssocID="{4F76A6BD-4023-40AB-A928-EB03ADF83DD8}" presName="hierChild4" presStyleCnt="0"/>
      <dgm:spPr/>
    </dgm:pt>
    <dgm:pt modelId="{9E337DD1-7CD1-4A48-81F9-CB676562671A}" type="pres">
      <dgm:prSet presAssocID="{AB437980-0E01-41B4-9020-5E9098A916E5}" presName="Name35" presStyleLbl="parChTrans1D3" presStyleIdx="0" presStyleCnt="3"/>
      <dgm:spPr>
        <a:custGeom>
          <a:avLst/>
          <a:gdLst/>
          <a:ahLst/>
          <a:cxnLst/>
          <a:rect l="0" t="0" r="0" b="0"/>
          <a:pathLst>
            <a:path>
              <a:moveTo>
                <a:pt x="45720" y="0"/>
              </a:moveTo>
              <a:lnTo>
                <a:pt x="45720" y="218699"/>
              </a:lnTo>
            </a:path>
          </a:pathLst>
        </a:custGeom>
      </dgm:spPr>
    </dgm:pt>
    <dgm:pt modelId="{5AB1D45F-8982-4F2D-BF33-6F1466396FFA}" type="pres">
      <dgm:prSet presAssocID="{446EF541-236E-4F15-864F-32485B5F3F17}" presName="hierRoot2" presStyleCnt="0">
        <dgm:presLayoutVars>
          <dgm:hierBranch val="r"/>
        </dgm:presLayoutVars>
      </dgm:prSet>
      <dgm:spPr/>
    </dgm:pt>
    <dgm:pt modelId="{C1D180E1-F00E-452F-90E7-5CEB9A5C3367}" type="pres">
      <dgm:prSet presAssocID="{446EF541-236E-4F15-864F-32485B5F3F17}" presName="rootComposite" presStyleCnt="0"/>
      <dgm:spPr/>
    </dgm:pt>
    <dgm:pt modelId="{FCA17BF1-F714-42DF-894C-5A9EBE753BA9}" type="pres">
      <dgm:prSet presAssocID="{446EF541-236E-4F15-864F-32485B5F3F17}" presName="rootText" presStyleLbl="node3" presStyleIdx="0" presStyleCnt="3">
        <dgm:presLayoutVars>
          <dgm:chPref val="3"/>
        </dgm:presLayoutVars>
      </dgm:prSet>
      <dgm:spPr>
        <a:prstGeom prst="rect">
          <a:avLst/>
        </a:prstGeom>
      </dgm:spPr>
    </dgm:pt>
    <dgm:pt modelId="{BD8D3EED-7600-4251-8DB5-FC8091980A10}" type="pres">
      <dgm:prSet presAssocID="{446EF541-236E-4F15-864F-32485B5F3F17}" presName="rootConnector" presStyleLbl="node3" presStyleIdx="0" presStyleCnt="3"/>
      <dgm:spPr/>
    </dgm:pt>
    <dgm:pt modelId="{472E68C3-CDC5-4CC3-A9E4-44D328F78E3E}" type="pres">
      <dgm:prSet presAssocID="{446EF541-236E-4F15-864F-32485B5F3F17}" presName="hierChild4" presStyleCnt="0"/>
      <dgm:spPr/>
    </dgm:pt>
    <dgm:pt modelId="{1184CB00-4E62-4386-9D82-FBFA27CF90A6}" type="pres">
      <dgm:prSet presAssocID="{C04305E7-D9DE-458F-A039-7497E08107F7}" presName="Name50" presStyleLbl="parChTrans1D4" presStyleIdx="0" presStyleCnt="1"/>
      <dgm:spPr>
        <a:custGeom>
          <a:avLst/>
          <a:gdLst/>
          <a:ahLst/>
          <a:cxnLst/>
          <a:rect l="0" t="0" r="0" b="0"/>
          <a:pathLst>
            <a:path>
              <a:moveTo>
                <a:pt x="0" y="0"/>
              </a:moveTo>
              <a:lnTo>
                <a:pt x="0" y="479055"/>
              </a:lnTo>
              <a:lnTo>
                <a:pt x="156213" y="479055"/>
              </a:lnTo>
            </a:path>
          </a:pathLst>
        </a:custGeom>
      </dgm:spPr>
    </dgm:pt>
    <dgm:pt modelId="{97A58F3F-0E13-464D-9BFF-B2040A6D31F3}" type="pres">
      <dgm:prSet presAssocID="{DEB88D3C-FC13-44B4-9D06-92E59B017AED}" presName="hierRoot2" presStyleCnt="0">
        <dgm:presLayoutVars>
          <dgm:hierBranch val="r"/>
        </dgm:presLayoutVars>
      </dgm:prSet>
      <dgm:spPr/>
    </dgm:pt>
    <dgm:pt modelId="{0AF527C3-BD25-4488-BEA1-A7348F37ADB1}" type="pres">
      <dgm:prSet presAssocID="{DEB88D3C-FC13-44B4-9D06-92E59B017AED}" presName="rootComposite" presStyleCnt="0"/>
      <dgm:spPr/>
    </dgm:pt>
    <dgm:pt modelId="{6092974B-3B16-4F48-810F-BCABD8217E33}" type="pres">
      <dgm:prSet presAssocID="{DEB88D3C-FC13-44B4-9D06-92E59B017AED}" presName="rootText" presStyleLbl="node4" presStyleIdx="0" presStyleCnt="1">
        <dgm:presLayoutVars>
          <dgm:chPref val="3"/>
        </dgm:presLayoutVars>
      </dgm:prSet>
      <dgm:spPr>
        <a:prstGeom prst="rect">
          <a:avLst/>
        </a:prstGeom>
      </dgm:spPr>
    </dgm:pt>
    <dgm:pt modelId="{730FF312-BA16-49EE-93F9-7E2A370ABB1E}" type="pres">
      <dgm:prSet presAssocID="{DEB88D3C-FC13-44B4-9D06-92E59B017AED}" presName="rootConnector" presStyleLbl="node4" presStyleIdx="0" presStyleCnt="1"/>
      <dgm:spPr/>
    </dgm:pt>
    <dgm:pt modelId="{A836C54F-028C-4C9A-A4D6-3D881298FB00}" type="pres">
      <dgm:prSet presAssocID="{DEB88D3C-FC13-44B4-9D06-92E59B017AED}" presName="hierChild4" presStyleCnt="0"/>
      <dgm:spPr/>
    </dgm:pt>
    <dgm:pt modelId="{CC6C9FEA-F5E5-4F9D-82B4-CB61ED706E97}" type="pres">
      <dgm:prSet presAssocID="{DEB88D3C-FC13-44B4-9D06-92E59B017AED}" presName="hierChild5" presStyleCnt="0"/>
      <dgm:spPr/>
    </dgm:pt>
    <dgm:pt modelId="{5E00C381-13EA-4719-9A57-C59B1DD5B993}" type="pres">
      <dgm:prSet presAssocID="{446EF541-236E-4F15-864F-32485B5F3F17}" presName="hierChild5" presStyleCnt="0"/>
      <dgm:spPr/>
    </dgm:pt>
    <dgm:pt modelId="{4E9B01D4-09CC-4D1A-8AFD-21DBD4E37539}" type="pres">
      <dgm:prSet presAssocID="{4F76A6BD-4023-40AB-A928-EB03ADF83DD8}" presName="hierChild5" presStyleCnt="0"/>
      <dgm:spPr/>
    </dgm:pt>
    <dgm:pt modelId="{13AE3326-36A1-4772-B07F-F51E61E142FF}" type="pres">
      <dgm:prSet presAssocID="{E885616D-0130-4DD9-A5BA-D44C3C8F5C64}" presName="Name35" presStyleLbl="parChTrans1D2" presStyleIdx="1" presStyleCnt="4"/>
      <dgm:spPr>
        <a:custGeom>
          <a:avLst/>
          <a:gdLst/>
          <a:ahLst/>
          <a:cxnLst/>
          <a:rect l="0" t="0" r="0" b="0"/>
          <a:pathLst>
            <a:path>
              <a:moveTo>
                <a:pt x="630062" y="0"/>
              </a:moveTo>
              <a:lnTo>
                <a:pt x="630062" y="109349"/>
              </a:lnTo>
              <a:lnTo>
                <a:pt x="0" y="109349"/>
              </a:lnTo>
              <a:lnTo>
                <a:pt x="0" y="218699"/>
              </a:lnTo>
            </a:path>
          </a:pathLst>
        </a:custGeom>
      </dgm:spPr>
    </dgm:pt>
    <dgm:pt modelId="{CD71A16E-EFD3-4B7F-8893-3452BCD80C7D}" type="pres">
      <dgm:prSet presAssocID="{FB59D1F1-7B32-4F3C-8588-20DC143D9D14}" presName="hierRoot2" presStyleCnt="0">
        <dgm:presLayoutVars>
          <dgm:hierBranch/>
        </dgm:presLayoutVars>
      </dgm:prSet>
      <dgm:spPr/>
    </dgm:pt>
    <dgm:pt modelId="{7BCE682B-A352-4702-AF5A-CB610953A702}" type="pres">
      <dgm:prSet presAssocID="{FB59D1F1-7B32-4F3C-8588-20DC143D9D14}" presName="rootComposite" presStyleCnt="0"/>
      <dgm:spPr/>
    </dgm:pt>
    <dgm:pt modelId="{6A7DA7E5-7E06-4F87-8662-05388AAF454F}" type="pres">
      <dgm:prSet presAssocID="{FB59D1F1-7B32-4F3C-8588-20DC143D9D14}" presName="rootText" presStyleLbl="node2" presStyleIdx="1" presStyleCnt="4">
        <dgm:presLayoutVars>
          <dgm:chPref val="3"/>
        </dgm:presLayoutVars>
      </dgm:prSet>
      <dgm:spPr>
        <a:prstGeom prst="rect">
          <a:avLst/>
        </a:prstGeom>
      </dgm:spPr>
    </dgm:pt>
    <dgm:pt modelId="{0B962FB7-05C0-4BEF-891B-BD90C24EBAD8}" type="pres">
      <dgm:prSet presAssocID="{FB59D1F1-7B32-4F3C-8588-20DC143D9D14}" presName="rootConnector" presStyleLbl="node2" presStyleIdx="1" presStyleCnt="4"/>
      <dgm:spPr/>
    </dgm:pt>
    <dgm:pt modelId="{2138C43E-2E34-4C5C-85BD-4FF638A7BEE8}" type="pres">
      <dgm:prSet presAssocID="{FB59D1F1-7B32-4F3C-8588-20DC143D9D14}" presName="hierChild4" presStyleCnt="0"/>
      <dgm:spPr/>
    </dgm:pt>
    <dgm:pt modelId="{D356F9C2-80BA-4F9B-9E82-9FAD09502840}" type="pres">
      <dgm:prSet presAssocID="{F0D0DB21-92AC-4935-89A5-FC8DF42496FB}" presName="Name35" presStyleLbl="parChTrans1D3" presStyleIdx="1" presStyleCnt="3"/>
      <dgm:spPr>
        <a:custGeom>
          <a:avLst/>
          <a:gdLst/>
          <a:ahLst/>
          <a:cxnLst/>
          <a:rect l="0" t="0" r="0" b="0"/>
          <a:pathLst>
            <a:path>
              <a:moveTo>
                <a:pt x="45720" y="0"/>
              </a:moveTo>
              <a:lnTo>
                <a:pt x="45720" y="218699"/>
              </a:lnTo>
            </a:path>
          </a:pathLst>
        </a:custGeom>
      </dgm:spPr>
    </dgm:pt>
    <dgm:pt modelId="{BE265FCA-DAE9-4CC9-B9E3-73E230484177}" type="pres">
      <dgm:prSet presAssocID="{BA221EDC-87BF-4620-8AD4-349C83886217}" presName="hierRoot2" presStyleCnt="0">
        <dgm:presLayoutVars>
          <dgm:hierBranch val="r"/>
        </dgm:presLayoutVars>
      </dgm:prSet>
      <dgm:spPr/>
    </dgm:pt>
    <dgm:pt modelId="{4E530BDB-3644-4FA5-85E3-F5FB2F2D98E3}" type="pres">
      <dgm:prSet presAssocID="{BA221EDC-87BF-4620-8AD4-349C83886217}" presName="rootComposite" presStyleCnt="0"/>
      <dgm:spPr/>
    </dgm:pt>
    <dgm:pt modelId="{F2128693-8D7E-4ED3-A73F-0B1D95C9E56C}" type="pres">
      <dgm:prSet presAssocID="{BA221EDC-87BF-4620-8AD4-349C83886217}" presName="rootText" presStyleLbl="node3" presStyleIdx="1" presStyleCnt="3">
        <dgm:presLayoutVars>
          <dgm:chPref val="3"/>
        </dgm:presLayoutVars>
      </dgm:prSet>
      <dgm:spPr>
        <a:prstGeom prst="rect">
          <a:avLst/>
        </a:prstGeom>
      </dgm:spPr>
    </dgm:pt>
    <dgm:pt modelId="{37685318-9783-44FE-8F65-BF3EF52D563C}" type="pres">
      <dgm:prSet presAssocID="{BA221EDC-87BF-4620-8AD4-349C83886217}" presName="rootConnector" presStyleLbl="node3" presStyleIdx="1" presStyleCnt="3"/>
      <dgm:spPr/>
    </dgm:pt>
    <dgm:pt modelId="{849F6A93-4976-42CC-9A74-B06843207621}" type="pres">
      <dgm:prSet presAssocID="{BA221EDC-87BF-4620-8AD4-349C83886217}" presName="hierChild4" presStyleCnt="0"/>
      <dgm:spPr/>
    </dgm:pt>
    <dgm:pt modelId="{D1343F5C-57E5-409E-9964-3AB075F44D16}" type="pres">
      <dgm:prSet presAssocID="{BA221EDC-87BF-4620-8AD4-349C83886217}" presName="hierChild5" presStyleCnt="0"/>
      <dgm:spPr/>
    </dgm:pt>
    <dgm:pt modelId="{98CF5EC8-991C-4DFA-A711-A4F428C97C3F}" type="pres">
      <dgm:prSet presAssocID="{FB59D1F1-7B32-4F3C-8588-20DC143D9D14}" presName="hierChild5" presStyleCnt="0"/>
      <dgm:spPr/>
    </dgm:pt>
    <dgm:pt modelId="{EFAD5DAD-CF70-43C2-A8E6-D8B3FD0CEF36}" type="pres">
      <dgm:prSet presAssocID="{6E090F35-4A42-404B-A471-97D663A47A67}" presName="Name35" presStyleLbl="parChTrans1D2" presStyleIdx="2" presStyleCnt="4"/>
      <dgm:spPr>
        <a:custGeom>
          <a:avLst/>
          <a:gdLst/>
          <a:ahLst/>
          <a:cxnLst/>
          <a:rect l="0" t="0" r="0" b="0"/>
          <a:pathLst>
            <a:path>
              <a:moveTo>
                <a:pt x="0" y="0"/>
              </a:moveTo>
              <a:lnTo>
                <a:pt x="0" y="109349"/>
              </a:lnTo>
              <a:lnTo>
                <a:pt x="630062" y="109349"/>
              </a:lnTo>
              <a:lnTo>
                <a:pt x="630062" y="218699"/>
              </a:lnTo>
            </a:path>
          </a:pathLst>
        </a:custGeom>
      </dgm:spPr>
    </dgm:pt>
    <dgm:pt modelId="{9C619AF9-73C8-4994-A563-8FC3C6CE40CA}" type="pres">
      <dgm:prSet presAssocID="{85BBFBDF-D437-4EC9-BB7B-B4E0D2E24088}" presName="hierRoot2" presStyleCnt="0">
        <dgm:presLayoutVars>
          <dgm:hierBranch/>
        </dgm:presLayoutVars>
      </dgm:prSet>
      <dgm:spPr/>
    </dgm:pt>
    <dgm:pt modelId="{FB6B9614-5464-421A-909C-BC2C35F60267}" type="pres">
      <dgm:prSet presAssocID="{85BBFBDF-D437-4EC9-BB7B-B4E0D2E24088}" presName="rootComposite" presStyleCnt="0"/>
      <dgm:spPr/>
    </dgm:pt>
    <dgm:pt modelId="{E928B1BE-F0BC-4A06-82AA-043397E08CC2}" type="pres">
      <dgm:prSet presAssocID="{85BBFBDF-D437-4EC9-BB7B-B4E0D2E24088}" presName="rootText" presStyleLbl="node2" presStyleIdx="2" presStyleCnt="4">
        <dgm:presLayoutVars>
          <dgm:chPref val="3"/>
        </dgm:presLayoutVars>
      </dgm:prSet>
      <dgm:spPr>
        <a:prstGeom prst="rect">
          <a:avLst/>
        </a:prstGeom>
      </dgm:spPr>
    </dgm:pt>
    <dgm:pt modelId="{938E8A1E-8C28-4CDD-9E33-7E4AF00C9D57}" type="pres">
      <dgm:prSet presAssocID="{85BBFBDF-D437-4EC9-BB7B-B4E0D2E24088}" presName="rootConnector" presStyleLbl="node2" presStyleIdx="2" presStyleCnt="4"/>
      <dgm:spPr/>
    </dgm:pt>
    <dgm:pt modelId="{761A55D8-39DE-4D77-B277-BBB000CDCEAE}" type="pres">
      <dgm:prSet presAssocID="{85BBFBDF-D437-4EC9-BB7B-B4E0D2E24088}" presName="hierChild4" presStyleCnt="0"/>
      <dgm:spPr/>
    </dgm:pt>
    <dgm:pt modelId="{D77B9128-9929-478C-BFF2-DFC4254F5CFB}" type="pres">
      <dgm:prSet presAssocID="{2F12F246-3774-4207-94B7-D51BBFB5AE0F}" presName="Name35" presStyleLbl="parChTrans1D3" presStyleIdx="2" presStyleCnt="3"/>
      <dgm:spPr>
        <a:custGeom>
          <a:avLst/>
          <a:gdLst/>
          <a:ahLst/>
          <a:cxnLst/>
          <a:rect l="0" t="0" r="0" b="0"/>
          <a:pathLst>
            <a:path>
              <a:moveTo>
                <a:pt x="45720" y="0"/>
              </a:moveTo>
              <a:lnTo>
                <a:pt x="45720" y="218699"/>
              </a:lnTo>
            </a:path>
          </a:pathLst>
        </a:custGeom>
      </dgm:spPr>
    </dgm:pt>
    <dgm:pt modelId="{AFEB1751-FF7A-4595-AC10-403F5F5ED1D2}" type="pres">
      <dgm:prSet presAssocID="{5C97A7F2-754E-49EF-B835-6B9CD230D2FD}" presName="hierRoot2" presStyleCnt="0">
        <dgm:presLayoutVars>
          <dgm:hierBranch val="r"/>
        </dgm:presLayoutVars>
      </dgm:prSet>
      <dgm:spPr/>
    </dgm:pt>
    <dgm:pt modelId="{07DE5970-BF3D-4933-B85D-9D783D45EB26}" type="pres">
      <dgm:prSet presAssocID="{5C97A7F2-754E-49EF-B835-6B9CD230D2FD}" presName="rootComposite" presStyleCnt="0"/>
      <dgm:spPr/>
    </dgm:pt>
    <dgm:pt modelId="{8C07A100-34ED-4261-9BFF-B7B470E2176A}" type="pres">
      <dgm:prSet presAssocID="{5C97A7F2-754E-49EF-B835-6B9CD230D2FD}" presName="rootText" presStyleLbl="node3" presStyleIdx="2" presStyleCnt="3">
        <dgm:presLayoutVars>
          <dgm:chPref val="3"/>
        </dgm:presLayoutVars>
      </dgm:prSet>
      <dgm:spPr>
        <a:prstGeom prst="rect">
          <a:avLst/>
        </a:prstGeom>
      </dgm:spPr>
    </dgm:pt>
    <dgm:pt modelId="{D9095532-50B7-4ED2-A5B1-576917CEFC3A}" type="pres">
      <dgm:prSet presAssocID="{5C97A7F2-754E-49EF-B835-6B9CD230D2FD}" presName="rootConnector" presStyleLbl="node3" presStyleIdx="2" presStyleCnt="3"/>
      <dgm:spPr/>
    </dgm:pt>
    <dgm:pt modelId="{4F3534B0-EDB9-44A4-9BD7-1FB97A196E50}" type="pres">
      <dgm:prSet presAssocID="{5C97A7F2-754E-49EF-B835-6B9CD230D2FD}" presName="hierChild4" presStyleCnt="0"/>
      <dgm:spPr/>
    </dgm:pt>
    <dgm:pt modelId="{3019F2A3-A29D-40CF-B1B7-E438CF292F6C}" type="pres">
      <dgm:prSet presAssocID="{5C97A7F2-754E-49EF-B835-6B9CD230D2FD}" presName="hierChild5" presStyleCnt="0"/>
      <dgm:spPr/>
    </dgm:pt>
    <dgm:pt modelId="{8FAA7BBF-4E41-4B6B-9C00-06A8EF824573}" type="pres">
      <dgm:prSet presAssocID="{85BBFBDF-D437-4EC9-BB7B-B4E0D2E24088}" presName="hierChild5" presStyleCnt="0"/>
      <dgm:spPr/>
    </dgm:pt>
    <dgm:pt modelId="{C60E0CB4-8DEE-4D9A-84AF-F97D5EC6D646}" type="pres">
      <dgm:prSet presAssocID="{4081B482-4963-4AB8-83BD-05D70AB7E166}" presName="Name35" presStyleLbl="parChTrans1D2" presStyleIdx="3" presStyleCnt="4"/>
      <dgm:spPr>
        <a:custGeom>
          <a:avLst/>
          <a:gdLst/>
          <a:ahLst/>
          <a:cxnLst/>
          <a:rect l="0" t="0" r="0" b="0"/>
          <a:pathLst>
            <a:path>
              <a:moveTo>
                <a:pt x="0" y="0"/>
              </a:moveTo>
              <a:lnTo>
                <a:pt x="0" y="109349"/>
              </a:lnTo>
              <a:lnTo>
                <a:pt x="1890186" y="109349"/>
              </a:lnTo>
              <a:lnTo>
                <a:pt x="1890186" y="218699"/>
              </a:lnTo>
            </a:path>
          </a:pathLst>
        </a:custGeom>
      </dgm:spPr>
    </dgm:pt>
    <dgm:pt modelId="{5E10D601-958F-4EA0-9011-D075A33B230A}" type="pres">
      <dgm:prSet presAssocID="{073A9E64-6680-4512-9738-8D7BDE4A6B30}" presName="hierRoot2" presStyleCnt="0">
        <dgm:presLayoutVars>
          <dgm:hierBranch/>
        </dgm:presLayoutVars>
      </dgm:prSet>
      <dgm:spPr/>
    </dgm:pt>
    <dgm:pt modelId="{68FFD742-4B1B-419E-97BC-0D8D937D9C96}" type="pres">
      <dgm:prSet presAssocID="{073A9E64-6680-4512-9738-8D7BDE4A6B30}" presName="rootComposite" presStyleCnt="0"/>
      <dgm:spPr/>
    </dgm:pt>
    <dgm:pt modelId="{CCAAAC80-7AF3-4420-94B0-40AEE8D47F01}" type="pres">
      <dgm:prSet presAssocID="{073A9E64-6680-4512-9738-8D7BDE4A6B30}" presName="rootText" presStyleLbl="node2" presStyleIdx="3" presStyleCnt="4" custLinFactNeighborX="55929" custLinFactNeighborY="3242">
        <dgm:presLayoutVars>
          <dgm:chPref val="3"/>
        </dgm:presLayoutVars>
      </dgm:prSet>
      <dgm:spPr>
        <a:prstGeom prst="rect">
          <a:avLst/>
        </a:prstGeom>
      </dgm:spPr>
    </dgm:pt>
    <dgm:pt modelId="{E01643C9-6276-45D1-8CCA-1DD906FCB69E}" type="pres">
      <dgm:prSet presAssocID="{073A9E64-6680-4512-9738-8D7BDE4A6B30}" presName="rootConnector" presStyleLbl="node2" presStyleIdx="3" presStyleCnt="4"/>
      <dgm:spPr/>
    </dgm:pt>
    <dgm:pt modelId="{8ADB87D7-BEFF-40D1-B98D-2DA7D75564C0}" type="pres">
      <dgm:prSet presAssocID="{073A9E64-6680-4512-9738-8D7BDE4A6B30}" presName="hierChild4" presStyleCnt="0"/>
      <dgm:spPr/>
    </dgm:pt>
    <dgm:pt modelId="{FA5999E5-1A24-4BB0-B0E4-85EEB0A86A39}" type="pres">
      <dgm:prSet presAssocID="{073A9E64-6680-4512-9738-8D7BDE4A6B30}" presName="hierChild5" presStyleCnt="0"/>
      <dgm:spPr/>
    </dgm:pt>
    <dgm:pt modelId="{9945EC1A-7954-49C9-9479-26601F54C65B}" type="pres">
      <dgm:prSet presAssocID="{1B48CEDD-C3C0-49AE-9046-F00C2F7A0D5E}" presName="hierChild3" presStyleCnt="0"/>
      <dgm:spPr/>
    </dgm:pt>
  </dgm:ptLst>
  <dgm:cxnLst>
    <dgm:cxn modelId="{10A6080D-2C7C-4641-BC7C-9BE5857F957D}" type="presOf" srcId="{4F76A6BD-4023-40AB-A928-EB03ADF83DD8}" destId="{D32EC0B5-CFDA-49D9-A5E4-3FAEE25A32E9}" srcOrd="0" destOrd="0" presId="urn:microsoft.com/office/officeart/2005/8/layout/orgChart1"/>
    <dgm:cxn modelId="{0CCBCD0D-D02A-4A7F-ACF7-14DC9A67D1C9}" type="presOf" srcId="{DEB88D3C-FC13-44B4-9D06-92E59B017AED}" destId="{6092974B-3B16-4F48-810F-BCABD8217E33}" srcOrd="0" destOrd="0" presId="urn:microsoft.com/office/officeart/2005/8/layout/orgChart1"/>
    <dgm:cxn modelId="{D4FC3616-B027-4BF6-ADF0-5C62ABF4727C}" type="presOf" srcId="{BA221EDC-87BF-4620-8AD4-349C83886217}" destId="{F2128693-8D7E-4ED3-A73F-0B1D95C9E56C}" srcOrd="0" destOrd="0" presId="urn:microsoft.com/office/officeart/2005/8/layout/orgChart1"/>
    <dgm:cxn modelId="{77E71C23-93ED-4FC2-9174-36C11C421E6A}" type="presOf" srcId="{5C97A7F2-754E-49EF-B835-6B9CD230D2FD}" destId="{8C07A100-34ED-4261-9BFF-B7B470E2176A}" srcOrd="0" destOrd="0" presId="urn:microsoft.com/office/officeart/2005/8/layout/orgChart1"/>
    <dgm:cxn modelId="{6C7AFB26-7AC1-4DEF-8252-3E7760375360}" type="presOf" srcId="{073A9E64-6680-4512-9738-8D7BDE4A6B30}" destId="{CCAAAC80-7AF3-4420-94B0-40AEE8D47F01}" srcOrd="0" destOrd="0" presId="urn:microsoft.com/office/officeart/2005/8/layout/orgChart1"/>
    <dgm:cxn modelId="{36F73428-E1DF-4176-A164-68256167B53A}" srcId="{4F76A6BD-4023-40AB-A928-EB03ADF83DD8}" destId="{446EF541-236E-4F15-864F-32485B5F3F17}" srcOrd="0" destOrd="0" parTransId="{AB437980-0E01-41B4-9020-5E9098A916E5}" sibTransId="{3ECAB9F8-7B5E-41E1-A0CE-9BFE9E7D12E9}"/>
    <dgm:cxn modelId="{34DFF03F-1063-4520-827F-E2A5C4744B58}" srcId="{446EF541-236E-4F15-864F-32485B5F3F17}" destId="{DEB88D3C-FC13-44B4-9D06-92E59B017AED}" srcOrd="0" destOrd="0" parTransId="{C04305E7-D9DE-458F-A039-7497E08107F7}" sibTransId="{E513AE74-0073-4837-A13C-689EF848F41B}"/>
    <dgm:cxn modelId="{3F44175E-2D15-4A03-B52D-9E9E5F312978}" srcId="{1B48CEDD-C3C0-49AE-9046-F00C2F7A0D5E}" destId="{4F76A6BD-4023-40AB-A928-EB03ADF83DD8}" srcOrd="0" destOrd="0" parTransId="{FED83997-BFE4-4F69-B504-379BCE6BE134}" sibTransId="{5C432D29-5C97-471F-BF72-6CC8B698B23A}"/>
    <dgm:cxn modelId="{65077B5E-7443-4C8A-A084-1CAA38539565}" srcId="{1B48CEDD-C3C0-49AE-9046-F00C2F7A0D5E}" destId="{FB59D1F1-7B32-4F3C-8588-20DC143D9D14}" srcOrd="1" destOrd="0" parTransId="{E885616D-0130-4DD9-A5BA-D44C3C8F5C64}" sibTransId="{44ACA341-1A8C-49B9-8620-34E5FAB87B2A}"/>
    <dgm:cxn modelId="{2F78C75F-870A-479B-9A11-E2832BEDE86D}" srcId="{1B48CEDD-C3C0-49AE-9046-F00C2F7A0D5E}" destId="{073A9E64-6680-4512-9738-8D7BDE4A6B30}" srcOrd="3" destOrd="0" parTransId="{4081B482-4963-4AB8-83BD-05D70AB7E166}" sibTransId="{1D99E4EA-C028-4B5A-AE7D-4ECE83FAC544}"/>
    <dgm:cxn modelId="{9AAD4960-0EE4-4EE7-ADED-367BD39BCD5E}" srcId="{1B48CEDD-C3C0-49AE-9046-F00C2F7A0D5E}" destId="{85BBFBDF-D437-4EC9-BB7B-B4E0D2E24088}" srcOrd="2" destOrd="0" parTransId="{6E090F35-4A42-404B-A471-97D663A47A67}" sibTransId="{916110F9-9326-494E-8A8A-2114CFD62014}"/>
    <dgm:cxn modelId="{151C8744-8B1A-4002-A131-369F9CD678B6}" type="presOf" srcId="{4081B482-4963-4AB8-83BD-05D70AB7E166}" destId="{C60E0CB4-8DEE-4D9A-84AF-F97D5EC6D646}" srcOrd="0" destOrd="0" presId="urn:microsoft.com/office/officeart/2005/8/layout/orgChart1"/>
    <dgm:cxn modelId="{D7E70B47-F157-4703-B9E9-E775F0C5AF91}" type="presOf" srcId="{C04305E7-D9DE-458F-A039-7497E08107F7}" destId="{1184CB00-4E62-4386-9D82-FBFA27CF90A6}" srcOrd="0" destOrd="0" presId="urn:microsoft.com/office/officeart/2005/8/layout/orgChart1"/>
    <dgm:cxn modelId="{04773169-6E71-4637-95DF-E0CEC9AF2BA7}" type="presOf" srcId="{2F12F246-3774-4207-94B7-D51BBFB5AE0F}" destId="{D77B9128-9929-478C-BFF2-DFC4254F5CFB}" srcOrd="0" destOrd="0" presId="urn:microsoft.com/office/officeart/2005/8/layout/orgChart1"/>
    <dgm:cxn modelId="{0D20A76E-7C5B-4641-89D1-41E08E8BE732}" type="presOf" srcId="{BD043A65-FC19-4703-9278-AED816D1FA3C}" destId="{FD2C23C1-BAD2-4FF3-9871-7737804B9EF2}" srcOrd="0" destOrd="0" presId="urn:microsoft.com/office/officeart/2005/8/layout/orgChart1"/>
    <dgm:cxn modelId="{E9237573-2F05-4141-904E-ED51ECFEF3D5}" type="presOf" srcId="{1B48CEDD-C3C0-49AE-9046-F00C2F7A0D5E}" destId="{052EAFE8-53A3-4BC4-80A2-D39D9CCC468F}" srcOrd="1" destOrd="0" presId="urn:microsoft.com/office/officeart/2005/8/layout/orgChart1"/>
    <dgm:cxn modelId="{E1A65375-7304-4B38-9EA2-A138DE1FF044}" type="presOf" srcId="{BA221EDC-87BF-4620-8AD4-349C83886217}" destId="{37685318-9783-44FE-8F65-BF3EF52D563C}" srcOrd="1" destOrd="0" presId="urn:microsoft.com/office/officeart/2005/8/layout/orgChart1"/>
    <dgm:cxn modelId="{83DE8678-D79E-47CF-9AF0-5BB137DCBDD7}" type="presOf" srcId="{85BBFBDF-D437-4EC9-BB7B-B4E0D2E24088}" destId="{938E8A1E-8C28-4CDD-9E33-7E4AF00C9D57}" srcOrd="1" destOrd="0" presId="urn:microsoft.com/office/officeart/2005/8/layout/orgChart1"/>
    <dgm:cxn modelId="{D3CCDB59-0247-4B0F-9D67-F891744C6213}" type="presOf" srcId="{FB59D1F1-7B32-4F3C-8588-20DC143D9D14}" destId="{6A7DA7E5-7E06-4F87-8662-05388AAF454F}" srcOrd="0" destOrd="0" presId="urn:microsoft.com/office/officeart/2005/8/layout/orgChart1"/>
    <dgm:cxn modelId="{A580227A-E566-4158-AA91-83F6F3F1BA28}" type="presOf" srcId="{5C97A7F2-754E-49EF-B835-6B9CD230D2FD}" destId="{D9095532-50B7-4ED2-A5B1-576917CEFC3A}" srcOrd="1" destOrd="0" presId="urn:microsoft.com/office/officeart/2005/8/layout/orgChart1"/>
    <dgm:cxn modelId="{7DE2347A-0713-42A0-833D-FEF7A6466773}" type="presOf" srcId="{FED83997-BFE4-4F69-B504-379BCE6BE134}" destId="{66C70646-3F99-42C9-B4EF-4BF47D5549C7}" srcOrd="0" destOrd="0" presId="urn:microsoft.com/office/officeart/2005/8/layout/orgChart1"/>
    <dgm:cxn modelId="{CDE3CF7B-E73A-4256-BE85-3FB579160530}" type="presOf" srcId="{AB437980-0E01-41B4-9020-5E9098A916E5}" destId="{9E337DD1-7CD1-4A48-81F9-CB676562671A}" srcOrd="0" destOrd="0" presId="urn:microsoft.com/office/officeart/2005/8/layout/orgChart1"/>
    <dgm:cxn modelId="{426F8A7C-D664-44A6-9EDA-9615878EB5DF}" srcId="{FB59D1F1-7B32-4F3C-8588-20DC143D9D14}" destId="{BA221EDC-87BF-4620-8AD4-349C83886217}" srcOrd="0" destOrd="0" parTransId="{F0D0DB21-92AC-4935-89A5-FC8DF42496FB}" sibTransId="{B2E4CF4C-4CC7-47F3-B933-8DC28D2331F3}"/>
    <dgm:cxn modelId="{A9CABD8A-42F9-426D-9D6D-330CE88D6BC3}" type="presOf" srcId="{6E090F35-4A42-404B-A471-97D663A47A67}" destId="{EFAD5DAD-CF70-43C2-A8E6-D8B3FD0CEF36}" srcOrd="0" destOrd="0" presId="urn:microsoft.com/office/officeart/2005/8/layout/orgChart1"/>
    <dgm:cxn modelId="{5F810C9C-C1F2-41BF-82D5-D6F0EA4E203A}" type="presOf" srcId="{E885616D-0130-4DD9-A5BA-D44C3C8F5C64}" destId="{13AE3326-36A1-4772-B07F-F51E61E142FF}" srcOrd="0" destOrd="0" presId="urn:microsoft.com/office/officeart/2005/8/layout/orgChart1"/>
    <dgm:cxn modelId="{E911BCA1-EDEC-416D-AF44-C0EB9BF22613}" type="presOf" srcId="{F0D0DB21-92AC-4935-89A5-FC8DF42496FB}" destId="{D356F9C2-80BA-4F9B-9E82-9FAD09502840}" srcOrd="0" destOrd="0" presId="urn:microsoft.com/office/officeart/2005/8/layout/orgChart1"/>
    <dgm:cxn modelId="{8DF77FB0-129A-4FD2-AA80-628BC4774386}" type="presOf" srcId="{FB59D1F1-7B32-4F3C-8588-20DC143D9D14}" destId="{0B962FB7-05C0-4BEF-891B-BD90C24EBAD8}" srcOrd="1" destOrd="0" presId="urn:microsoft.com/office/officeart/2005/8/layout/orgChart1"/>
    <dgm:cxn modelId="{6D01BEC0-680C-4DD5-9065-3CFE4BC13463}" type="presOf" srcId="{DEB88D3C-FC13-44B4-9D06-92E59B017AED}" destId="{730FF312-BA16-49EE-93F9-7E2A370ABB1E}" srcOrd="1" destOrd="0" presId="urn:microsoft.com/office/officeart/2005/8/layout/orgChart1"/>
    <dgm:cxn modelId="{DAC9C2C2-E423-4ED8-89DC-848357FA9B06}" type="presOf" srcId="{85BBFBDF-D437-4EC9-BB7B-B4E0D2E24088}" destId="{E928B1BE-F0BC-4A06-82AA-043397E08CC2}" srcOrd="0" destOrd="0" presId="urn:microsoft.com/office/officeart/2005/8/layout/orgChart1"/>
    <dgm:cxn modelId="{B91F5BC3-652B-4597-AD6D-57573AFB9017}" srcId="{BD043A65-FC19-4703-9278-AED816D1FA3C}" destId="{1B48CEDD-C3C0-49AE-9046-F00C2F7A0D5E}" srcOrd="0" destOrd="0" parTransId="{F826D6FA-8A90-4B80-99A6-5345F5BC9FEF}" sibTransId="{F9D0FC0F-7207-414D-B2F5-5E44D2084F0C}"/>
    <dgm:cxn modelId="{46E779D3-5BC8-4526-A7B3-C01F1EDA37F8}" type="presOf" srcId="{446EF541-236E-4F15-864F-32485B5F3F17}" destId="{FCA17BF1-F714-42DF-894C-5A9EBE753BA9}" srcOrd="0" destOrd="0" presId="urn:microsoft.com/office/officeart/2005/8/layout/orgChart1"/>
    <dgm:cxn modelId="{D63706E4-99E8-4120-BA7A-3A04F7FCA863}" srcId="{85BBFBDF-D437-4EC9-BB7B-B4E0D2E24088}" destId="{5C97A7F2-754E-49EF-B835-6B9CD230D2FD}" srcOrd="0" destOrd="0" parTransId="{2F12F246-3774-4207-94B7-D51BBFB5AE0F}" sibTransId="{B9EDAE67-0465-47E5-902C-D138DC73F699}"/>
    <dgm:cxn modelId="{4EBE27F2-870B-49DA-B4F1-F4EA882449CA}" type="presOf" srcId="{1B48CEDD-C3C0-49AE-9046-F00C2F7A0D5E}" destId="{A6E58B61-7246-4A6F-A4F7-DBE4790B80D5}" srcOrd="0" destOrd="0" presId="urn:microsoft.com/office/officeart/2005/8/layout/orgChart1"/>
    <dgm:cxn modelId="{3B7187F7-0B4E-4DBD-9DCD-D735A7B2521A}" type="presOf" srcId="{446EF541-236E-4F15-864F-32485B5F3F17}" destId="{BD8D3EED-7600-4251-8DB5-FC8091980A10}" srcOrd="1" destOrd="0" presId="urn:microsoft.com/office/officeart/2005/8/layout/orgChart1"/>
    <dgm:cxn modelId="{A4E44AFC-7DC9-490A-A946-AECFAF0F5423}" type="presOf" srcId="{073A9E64-6680-4512-9738-8D7BDE4A6B30}" destId="{E01643C9-6276-45D1-8CCA-1DD906FCB69E}" srcOrd="1" destOrd="0" presId="urn:microsoft.com/office/officeart/2005/8/layout/orgChart1"/>
    <dgm:cxn modelId="{E84CB2FC-B9BF-4739-9991-08C5A63F3E30}" type="presOf" srcId="{4F76A6BD-4023-40AB-A928-EB03ADF83DD8}" destId="{78FB6B24-5192-4345-9DDF-CD7FE676418E}" srcOrd="1" destOrd="0" presId="urn:microsoft.com/office/officeart/2005/8/layout/orgChart1"/>
    <dgm:cxn modelId="{7942FE02-EE3C-45DD-8C1B-045F0E03174B}" type="presParOf" srcId="{FD2C23C1-BAD2-4FF3-9871-7737804B9EF2}" destId="{27153EFE-90AB-4FF5-A8FC-1B74AF1A23B6}" srcOrd="0" destOrd="0" presId="urn:microsoft.com/office/officeart/2005/8/layout/orgChart1"/>
    <dgm:cxn modelId="{0238D551-24C9-498A-AAD3-AB8132733D3D}" type="presParOf" srcId="{27153EFE-90AB-4FF5-A8FC-1B74AF1A23B6}" destId="{F563D70E-2317-4BF1-AD42-C9A010696148}" srcOrd="0" destOrd="0" presId="urn:microsoft.com/office/officeart/2005/8/layout/orgChart1"/>
    <dgm:cxn modelId="{48107EDC-C4B9-4A7F-B008-D1B37A107033}" type="presParOf" srcId="{F563D70E-2317-4BF1-AD42-C9A010696148}" destId="{A6E58B61-7246-4A6F-A4F7-DBE4790B80D5}" srcOrd="0" destOrd="0" presId="urn:microsoft.com/office/officeart/2005/8/layout/orgChart1"/>
    <dgm:cxn modelId="{2A71CAE4-A9E7-4314-9956-9907431B3C50}" type="presParOf" srcId="{F563D70E-2317-4BF1-AD42-C9A010696148}" destId="{052EAFE8-53A3-4BC4-80A2-D39D9CCC468F}" srcOrd="1" destOrd="0" presId="urn:microsoft.com/office/officeart/2005/8/layout/orgChart1"/>
    <dgm:cxn modelId="{39C2F42D-3C82-4743-A3DB-5AFC17C917B4}" type="presParOf" srcId="{27153EFE-90AB-4FF5-A8FC-1B74AF1A23B6}" destId="{A274DA86-A7B9-4A89-B600-2C3F0645B2F6}" srcOrd="1" destOrd="0" presId="urn:microsoft.com/office/officeart/2005/8/layout/orgChart1"/>
    <dgm:cxn modelId="{CA689B12-CBAE-4810-B800-B9C2BAE95FC2}" type="presParOf" srcId="{A274DA86-A7B9-4A89-B600-2C3F0645B2F6}" destId="{66C70646-3F99-42C9-B4EF-4BF47D5549C7}" srcOrd="0" destOrd="0" presId="urn:microsoft.com/office/officeart/2005/8/layout/orgChart1"/>
    <dgm:cxn modelId="{47168BFA-9FB1-4F5E-A319-9FAD7C17E613}" type="presParOf" srcId="{A274DA86-A7B9-4A89-B600-2C3F0645B2F6}" destId="{F28D381C-6719-44C8-92B2-F817ECAA6164}" srcOrd="1" destOrd="0" presId="urn:microsoft.com/office/officeart/2005/8/layout/orgChart1"/>
    <dgm:cxn modelId="{597CA347-A4F0-4B94-BF86-6314520545E8}" type="presParOf" srcId="{F28D381C-6719-44C8-92B2-F817ECAA6164}" destId="{7410CAF6-6B86-4D70-8871-63D99D6F0898}" srcOrd="0" destOrd="0" presId="urn:microsoft.com/office/officeart/2005/8/layout/orgChart1"/>
    <dgm:cxn modelId="{8BDCE5BF-3061-48E1-9563-9FFA4E3B65AF}" type="presParOf" srcId="{7410CAF6-6B86-4D70-8871-63D99D6F0898}" destId="{D32EC0B5-CFDA-49D9-A5E4-3FAEE25A32E9}" srcOrd="0" destOrd="0" presId="urn:microsoft.com/office/officeart/2005/8/layout/orgChart1"/>
    <dgm:cxn modelId="{1C1B1352-A049-410A-90B2-2718A4C64846}" type="presParOf" srcId="{7410CAF6-6B86-4D70-8871-63D99D6F0898}" destId="{78FB6B24-5192-4345-9DDF-CD7FE676418E}" srcOrd="1" destOrd="0" presId="urn:microsoft.com/office/officeart/2005/8/layout/orgChart1"/>
    <dgm:cxn modelId="{707A6CF4-ECD7-419B-80A6-0A1EE3AA474E}" type="presParOf" srcId="{F28D381C-6719-44C8-92B2-F817ECAA6164}" destId="{B7F13F20-A457-4D18-BCE5-5F9320E677FE}" srcOrd="1" destOrd="0" presId="urn:microsoft.com/office/officeart/2005/8/layout/orgChart1"/>
    <dgm:cxn modelId="{A55DBB5B-AA7F-4433-815A-9B3D3ADE61D3}" type="presParOf" srcId="{B7F13F20-A457-4D18-BCE5-5F9320E677FE}" destId="{9E337DD1-7CD1-4A48-81F9-CB676562671A}" srcOrd="0" destOrd="0" presId="urn:microsoft.com/office/officeart/2005/8/layout/orgChart1"/>
    <dgm:cxn modelId="{EE52DF5E-1BE3-45A0-B788-0B60E8B4B0E0}" type="presParOf" srcId="{B7F13F20-A457-4D18-BCE5-5F9320E677FE}" destId="{5AB1D45F-8982-4F2D-BF33-6F1466396FFA}" srcOrd="1" destOrd="0" presId="urn:microsoft.com/office/officeart/2005/8/layout/orgChart1"/>
    <dgm:cxn modelId="{D3D4543E-CC2B-45F4-AEF4-9C94B8E3A148}" type="presParOf" srcId="{5AB1D45F-8982-4F2D-BF33-6F1466396FFA}" destId="{C1D180E1-F00E-452F-90E7-5CEB9A5C3367}" srcOrd="0" destOrd="0" presId="urn:microsoft.com/office/officeart/2005/8/layout/orgChart1"/>
    <dgm:cxn modelId="{88D1BA21-96C7-4ED1-B914-D2FFA26D6A8B}" type="presParOf" srcId="{C1D180E1-F00E-452F-90E7-5CEB9A5C3367}" destId="{FCA17BF1-F714-42DF-894C-5A9EBE753BA9}" srcOrd="0" destOrd="0" presId="urn:microsoft.com/office/officeart/2005/8/layout/orgChart1"/>
    <dgm:cxn modelId="{2D6723F9-8291-44CE-8D10-D6CEA5F76BC4}" type="presParOf" srcId="{C1D180E1-F00E-452F-90E7-5CEB9A5C3367}" destId="{BD8D3EED-7600-4251-8DB5-FC8091980A10}" srcOrd="1" destOrd="0" presId="urn:microsoft.com/office/officeart/2005/8/layout/orgChart1"/>
    <dgm:cxn modelId="{0397982F-3EE5-4492-B329-D76D15D06783}" type="presParOf" srcId="{5AB1D45F-8982-4F2D-BF33-6F1466396FFA}" destId="{472E68C3-CDC5-4CC3-A9E4-44D328F78E3E}" srcOrd="1" destOrd="0" presId="urn:microsoft.com/office/officeart/2005/8/layout/orgChart1"/>
    <dgm:cxn modelId="{282C701D-00F4-4E5F-80E2-532795BB3BB2}" type="presParOf" srcId="{472E68C3-CDC5-4CC3-A9E4-44D328F78E3E}" destId="{1184CB00-4E62-4386-9D82-FBFA27CF90A6}" srcOrd="0" destOrd="0" presId="urn:microsoft.com/office/officeart/2005/8/layout/orgChart1"/>
    <dgm:cxn modelId="{E27EF076-13EF-4B46-ADB6-4FF8F0FF4D07}" type="presParOf" srcId="{472E68C3-CDC5-4CC3-A9E4-44D328F78E3E}" destId="{97A58F3F-0E13-464D-9BFF-B2040A6D31F3}" srcOrd="1" destOrd="0" presId="urn:microsoft.com/office/officeart/2005/8/layout/orgChart1"/>
    <dgm:cxn modelId="{3A6E5656-8882-42DB-AD21-106A15A18AA7}" type="presParOf" srcId="{97A58F3F-0E13-464D-9BFF-B2040A6D31F3}" destId="{0AF527C3-BD25-4488-BEA1-A7348F37ADB1}" srcOrd="0" destOrd="0" presId="urn:microsoft.com/office/officeart/2005/8/layout/orgChart1"/>
    <dgm:cxn modelId="{119E5FBE-0679-4E96-A8DA-7859C552BE8A}" type="presParOf" srcId="{0AF527C3-BD25-4488-BEA1-A7348F37ADB1}" destId="{6092974B-3B16-4F48-810F-BCABD8217E33}" srcOrd="0" destOrd="0" presId="urn:microsoft.com/office/officeart/2005/8/layout/orgChart1"/>
    <dgm:cxn modelId="{6F512667-4140-4247-BA5B-9100441828E0}" type="presParOf" srcId="{0AF527C3-BD25-4488-BEA1-A7348F37ADB1}" destId="{730FF312-BA16-49EE-93F9-7E2A370ABB1E}" srcOrd="1" destOrd="0" presId="urn:microsoft.com/office/officeart/2005/8/layout/orgChart1"/>
    <dgm:cxn modelId="{791F9AF0-9A88-4A52-A6A9-D41D59427FF4}" type="presParOf" srcId="{97A58F3F-0E13-464D-9BFF-B2040A6D31F3}" destId="{A836C54F-028C-4C9A-A4D6-3D881298FB00}" srcOrd="1" destOrd="0" presId="urn:microsoft.com/office/officeart/2005/8/layout/orgChart1"/>
    <dgm:cxn modelId="{660E9A10-94EB-4765-A5C5-9305CE6C6155}" type="presParOf" srcId="{97A58F3F-0E13-464D-9BFF-B2040A6D31F3}" destId="{CC6C9FEA-F5E5-4F9D-82B4-CB61ED706E97}" srcOrd="2" destOrd="0" presId="urn:microsoft.com/office/officeart/2005/8/layout/orgChart1"/>
    <dgm:cxn modelId="{1A8F9385-009E-4204-8594-8F7D73C1891C}" type="presParOf" srcId="{5AB1D45F-8982-4F2D-BF33-6F1466396FFA}" destId="{5E00C381-13EA-4719-9A57-C59B1DD5B993}" srcOrd="2" destOrd="0" presId="urn:microsoft.com/office/officeart/2005/8/layout/orgChart1"/>
    <dgm:cxn modelId="{1EC8550C-DBCF-4E57-801F-CBA8CA24BAEA}" type="presParOf" srcId="{F28D381C-6719-44C8-92B2-F817ECAA6164}" destId="{4E9B01D4-09CC-4D1A-8AFD-21DBD4E37539}" srcOrd="2" destOrd="0" presId="urn:microsoft.com/office/officeart/2005/8/layout/orgChart1"/>
    <dgm:cxn modelId="{A741BB74-A987-4DBD-98CE-2D12B6449891}" type="presParOf" srcId="{A274DA86-A7B9-4A89-B600-2C3F0645B2F6}" destId="{13AE3326-36A1-4772-B07F-F51E61E142FF}" srcOrd="2" destOrd="0" presId="urn:microsoft.com/office/officeart/2005/8/layout/orgChart1"/>
    <dgm:cxn modelId="{B3EBF02B-6B2E-40C4-8167-1D3ACB8C2044}" type="presParOf" srcId="{A274DA86-A7B9-4A89-B600-2C3F0645B2F6}" destId="{CD71A16E-EFD3-4B7F-8893-3452BCD80C7D}" srcOrd="3" destOrd="0" presId="urn:microsoft.com/office/officeart/2005/8/layout/orgChart1"/>
    <dgm:cxn modelId="{54CEBB5C-F2B0-4E35-AAD6-13AF982F983A}" type="presParOf" srcId="{CD71A16E-EFD3-4B7F-8893-3452BCD80C7D}" destId="{7BCE682B-A352-4702-AF5A-CB610953A702}" srcOrd="0" destOrd="0" presId="urn:microsoft.com/office/officeart/2005/8/layout/orgChart1"/>
    <dgm:cxn modelId="{E99C73C3-55F2-43E2-91E9-075AFEF7799A}" type="presParOf" srcId="{7BCE682B-A352-4702-AF5A-CB610953A702}" destId="{6A7DA7E5-7E06-4F87-8662-05388AAF454F}" srcOrd="0" destOrd="0" presId="urn:microsoft.com/office/officeart/2005/8/layout/orgChart1"/>
    <dgm:cxn modelId="{B0F622AC-9802-4418-8EB8-60513062D418}" type="presParOf" srcId="{7BCE682B-A352-4702-AF5A-CB610953A702}" destId="{0B962FB7-05C0-4BEF-891B-BD90C24EBAD8}" srcOrd="1" destOrd="0" presId="urn:microsoft.com/office/officeart/2005/8/layout/orgChart1"/>
    <dgm:cxn modelId="{C8CF4F0D-5FF7-4D48-B87D-B85B577348E1}" type="presParOf" srcId="{CD71A16E-EFD3-4B7F-8893-3452BCD80C7D}" destId="{2138C43E-2E34-4C5C-85BD-4FF638A7BEE8}" srcOrd="1" destOrd="0" presId="urn:microsoft.com/office/officeart/2005/8/layout/orgChart1"/>
    <dgm:cxn modelId="{545ECF25-47FB-4702-9E7C-0289900DF5BB}" type="presParOf" srcId="{2138C43E-2E34-4C5C-85BD-4FF638A7BEE8}" destId="{D356F9C2-80BA-4F9B-9E82-9FAD09502840}" srcOrd="0" destOrd="0" presId="urn:microsoft.com/office/officeart/2005/8/layout/orgChart1"/>
    <dgm:cxn modelId="{EFAC277C-4ECB-4E21-90B8-4546ADF1FD28}" type="presParOf" srcId="{2138C43E-2E34-4C5C-85BD-4FF638A7BEE8}" destId="{BE265FCA-DAE9-4CC9-B9E3-73E230484177}" srcOrd="1" destOrd="0" presId="urn:microsoft.com/office/officeart/2005/8/layout/orgChart1"/>
    <dgm:cxn modelId="{01A7E598-EB04-4D9D-933F-43AB254EB870}" type="presParOf" srcId="{BE265FCA-DAE9-4CC9-B9E3-73E230484177}" destId="{4E530BDB-3644-4FA5-85E3-F5FB2F2D98E3}" srcOrd="0" destOrd="0" presId="urn:microsoft.com/office/officeart/2005/8/layout/orgChart1"/>
    <dgm:cxn modelId="{80E71E98-C6E3-4BBF-A731-9DBBA1610331}" type="presParOf" srcId="{4E530BDB-3644-4FA5-85E3-F5FB2F2D98E3}" destId="{F2128693-8D7E-4ED3-A73F-0B1D95C9E56C}" srcOrd="0" destOrd="0" presId="urn:microsoft.com/office/officeart/2005/8/layout/orgChart1"/>
    <dgm:cxn modelId="{0956DD70-0000-4754-A568-56FBAC723EF2}" type="presParOf" srcId="{4E530BDB-3644-4FA5-85E3-F5FB2F2D98E3}" destId="{37685318-9783-44FE-8F65-BF3EF52D563C}" srcOrd="1" destOrd="0" presId="urn:microsoft.com/office/officeart/2005/8/layout/orgChart1"/>
    <dgm:cxn modelId="{04200CD6-679E-4B96-801D-39ECD281E5E5}" type="presParOf" srcId="{BE265FCA-DAE9-4CC9-B9E3-73E230484177}" destId="{849F6A93-4976-42CC-9A74-B06843207621}" srcOrd="1" destOrd="0" presId="urn:microsoft.com/office/officeart/2005/8/layout/orgChart1"/>
    <dgm:cxn modelId="{E6BCA3DE-AD67-4F9B-AF6F-14576C79D67E}" type="presParOf" srcId="{BE265FCA-DAE9-4CC9-B9E3-73E230484177}" destId="{D1343F5C-57E5-409E-9964-3AB075F44D16}" srcOrd="2" destOrd="0" presId="urn:microsoft.com/office/officeart/2005/8/layout/orgChart1"/>
    <dgm:cxn modelId="{27FAF228-CE79-4232-874F-A1AEF380876E}" type="presParOf" srcId="{CD71A16E-EFD3-4B7F-8893-3452BCD80C7D}" destId="{98CF5EC8-991C-4DFA-A711-A4F428C97C3F}" srcOrd="2" destOrd="0" presId="urn:microsoft.com/office/officeart/2005/8/layout/orgChart1"/>
    <dgm:cxn modelId="{F2042534-956E-4486-B81A-CEA02EAE23F8}" type="presParOf" srcId="{A274DA86-A7B9-4A89-B600-2C3F0645B2F6}" destId="{EFAD5DAD-CF70-43C2-A8E6-D8B3FD0CEF36}" srcOrd="4" destOrd="0" presId="urn:microsoft.com/office/officeart/2005/8/layout/orgChart1"/>
    <dgm:cxn modelId="{0C564E1B-C1EE-4909-B004-BC191B690B9D}" type="presParOf" srcId="{A274DA86-A7B9-4A89-B600-2C3F0645B2F6}" destId="{9C619AF9-73C8-4994-A563-8FC3C6CE40CA}" srcOrd="5" destOrd="0" presId="urn:microsoft.com/office/officeart/2005/8/layout/orgChart1"/>
    <dgm:cxn modelId="{8FE250C9-066E-4DB9-820A-812FB6517638}" type="presParOf" srcId="{9C619AF9-73C8-4994-A563-8FC3C6CE40CA}" destId="{FB6B9614-5464-421A-909C-BC2C35F60267}" srcOrd="0" destOrd="0" presId="urn:microsoft.com/office/officeart/2005/8/layout/orgChart1"/>
    <dgm:cxn modelId="{76F65FB9-9309-47FE-BBA5-2F81C79759E5}" type="presParOf" srcId="{FB6B9614-5464-421A-909C-BC2C35F60267}" destId="{E928B1BE-F0BC-4A06-82AA-043397E08CC2}" srcOrd="0" destOrd="0" presId="urn:microsoft.com/office/officeart/2005/8/layout/orgChart1"/>
    <dgm:cxn modelId="{A9EAFA9D-E536-4D4C-AB40-160CB8082194}" type="presParOf" srcId="{FB6B9614-5464-421A-909C-BC2C35F60267}" destId="{938E8A1E-8C28-4CDD-9E33-7E4AF00C9D57}" srcOrd="1" destOrd="0" presId="urn:microsoft.com/office/officeart/2005/8/layout/orgChart1"/>
    <dgm:cxn modelId="{149F064B-C964-4CF0-B96D-625D1FD78EB7}" type="presParOf" srcId="{9C619AF9-73C8-4994-A563-8FC3C6CE40CA}" destId="{761A55D8-39DE-4D77-B277-BBB000CDCEAE}" srcOrd="1" destOrd="0" presId="urn:microsoft.com/office/officeart/2005/8/layout/orgChart1"/>
    <dgm:cxn modelId="{F24A7ACB-671B-4DCD-BF7F-36160B1C5AC0}" type="presParOf" srcId="{761A55D8-39DE-4D77-B277-BBB000CDCEAE}" destId="{D77B9128-9929-478C-BFF2-DFC4254F5CFB}" srcOrd="0" destOrd="0" presId="urn:microsoft.com/office/officeart/2005/8/layout/orgChart1"/>
    <dgm:cxn modelId="{B4420F40-EE68-4C7C-98CA-A8592D16DF2B}" type="presParOf" srcId="{761A55D8-39DE-4D77-B277-BBB000CDCEAE}" destId="{AFEB1751-FF7A-4595-AC10-403F5F5ED1D2}" srcOrd="1" destOrd="0" presId="urn:microsoft.com/office/officeart/2005/8/layout/orgChart1"/>
    <dgm:cxn modelId="{757F291B-0310-4C50-B65E-3D85D1A5C1E2}" type="presParOf" srcId="{AFEB1751-FF7A-4595-AC10-403F5F5ED1D2}" destId="{07DE5970-BF3D-4933-B85D-9D783D45EB26}" srcOrd="0" destOrd="0" presId="urn:microsoft.com/office/officeart/2005/8/layout/orgChart1"/>
    <dgm:cxn modelId="{D8F28AEC-6A50-4B61-B6B1-32BA94C6541A}" type="presParOf" srcId="{07DE5970-BF3D-4933-B85D-9D783D45EB26}" destId="{8C07A100-34ED-4261-9BFF-B7B470E2176A}" srcOrd="0" destOrd="0" presId="urn:microsoft.com/office/officeart/2005/8/layout/orgChart1"/>
    <dgm:cxn modelId="{61EED33F-69C3-457D-B02C-03013BEEDC0E}" type="presParOf" srcId="{07DE5970-BF3D-4933-B85D-9D783D45EB26}" destId="{D9095532-50B7-4ED2-A5B1-576917CEFC3A}" srcOrd="1" destOrd="0" presId="urn:microsoft.com/office/officeart/2005/8/layout/orgChart1"/>
    <dgm:cxn modelId="{DB27F066-6B28-4D2A-A38C-2ABEC43BC4D3}" type="presParOf" srcId="{AFEB1751-FF7A-4595-AC10-403F5F5ED1D2}" destId="{4F3534B0-EDB9-44A4-9BD7-1FB97A196E50}" srcOrd="1" destOrd="0" presId="urn:microsoft.com/office/officeart/2005/8/layout/orgChart1"/>
    <dgm:cxn modelId="{C50F8550-879E-4ED8-A2FA-C9D3926EE435}" type="presParOf" srcId="{AFEB1751-FF7A-4595-AC10-403F5F5ED1D2}" destId="{3019F2A3-A29D-40CF-B1B7-E438CF292F6C}" srcOrd="2" destOrd="0" presId="urn:microsoft.com/office/officeart/2005/8/layout/orgChart1"/>
    <dgm:cxn modelId="{C1CCAE66-B1F6-401E-9CCC-C93F8B894DA4}" type="presParOf" srcId="{9C619AF9-73C8-4994-A563-8FC3C6CE40CA}" destId="{8FAA7BBF-4E41-4B6B-9C00-06A8EF824573}" srcOrd="2" destOrd="0" presId="urn:microsoft.com/office/officeart/2005/8/layout/orgChart1"/>
    <dgm:cxn modelId="{7784CA10-8417-4B78-BCA5-E0D9916A52AB}" type="presParOf" srcId="{A274DA86-A7B9-4A89-B600-2C3F0645B2F6}" destId="{C60E0CB4-8DEE-4D9A-84AF-F97D5EC6D646}" srcOrd="6" destOrd="0" presId="urn:microsoft.com/office/officeart/2005/8/layout/orgChart1"/>
    <dgm:cxn modelId="{AC717B96-33F2-498A-918D-014375F936E0}" type="presParOf" srcId="{A274DA86-A7B9-4A89-B600-2C3F0645B2F6}" destId="{5E10D601-958F-4EA0-9011-D075A33B230A}" srcOrd="7" destOrd="0" presId="urn:microsoft.com/office/officeart/2005/8/layout/orgChart1"/>
    <dgm:cxn modelId="{1D631A8E-73D6-47DF-890A-45F366CCBFB7}" type="presParOf" srcId="{5E10D601-958F-4EA0-9011-D075A33B230A}" destId="{68FFD742-4B1B-419E-97BC-0D8D937D9C96}" srcOrd="0" destOrd="0" presId="urn:microsoft.com/office/officeart/2005/8/layout/orgChart1"/>
    <dgm:cxn modelId="{F7786138-5A50-4BDF-A172-0D5175425CE5}" type="presParOf" srcId="{68FFD742-4B1B-419E-97BC-0D8D937D9C96}" destId="{CCAAAC80-7AF3-4420-94B0-40AEE8D47F01}" srcOrd="0" destOrd="0" presId="urn:microsoft.com/office/officeart/2005/8/layout/orgChart1"/>
    <dgm:cxn modelId="{285A92DD-387F-47B6-9959-3F2BAE1B1B45}" type="presParOf" srcId="{68FFD742-4B1B-419E-97BC-0D8D937D9C96}" destId="{E01643C9-6276-45D1-8CCA-1DD906FCB69E}" srcOrd="1" destOrd="0" presId="urn:microsoft.com/office/officeart/2005/8/layout/orgChart1"/>
    <dgm:cxn modelId="{CB8C2725-F283-4331-B46C-245DB4F84020}" type="presParOf" srcId="{5E10D601-958F-4EA0-9011-D075A33B230A}" destId="{8ADB87D7-BEFF-40D1-B98D-2DA7D75564C0}" srcOrd="1" destOrd="0" presId="urn:microsoft.com/office/officeart/2005/8/layout/orgChart1"/>
    <dgm:cxn modelId="{0EB2D31E-33ED-4B93-AE85-AB1AECACF98D}" type="presParOf" srcId="{5E10D601-958F-4EA0-9011-D075A33B230A}" destId="{FA5999E5-1A24-4BB0-B0E4-85EEB0A86A39}" srcOrd="2" destOrd="0" presId="urn:microsoft.com/office/officeart/2005/8/layout/orgChart1"/>
    <dgm:cxn modelId="{57B24C07-8266-46F1-968F-48830DC43751}" type="presParOf" srcId="{27153EFE-90AB-4FF5-A8FC-1B74AF1A23B6}" destId="{9945EC1A-7954-49C9-9479-26601F54C65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0E0CB4-8DEE-4D9A-84AF-F97D5EC6D646}">
      <dsp:nvSpPr>
        <dsp:cNvPr id="0" name=""/>
        <dsp:cNvSpPr/>
      </dsp:nvSpPr>
      <dsp:spPr>
        <a:xfrm>
          <a:off x="2603500" y="392132"/>
          <a:ext cx="1860023" cy="177213"/>
        </a:xfrm>
        <a:custGeom>
          <a:avLst/>
          <a:gdLst/>
          <a:ahLst/>
          <a:cxnLst/>
          <a:rect l="0" t="0" r="0" b="0"/>
          <a:pathLst>
            <a:path>
              <a:moveTo>
                <a:pt x="0" y="0"/>
              </a:moveTo>
              <a:lnTo>
                <a:pt x="0" y="109349"/>
              </a:lnTo>
              <a:lnTo>
                <a:pt x="1890186" y="109349"/>
              </a:lnTo>
              <a:lnTo>
                <a:pt x="1890186" y="21869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7B9128-9929-478C-BFF2-DFC4254F5CFB}">
      <dsp:nvSpPr>
        <dsp:cNvPr id="0" name=""/>
        <dsp:cNvSpPr/>
      </dsp:nvSpPr>
      <dsp:spPr>
        <a:xfrm>
          <a:off x="3031738" y="948347"/>
          <a:ext cx="91440" cy="164514"/>
        </a:xfrm>
        <a:custGeom>
          <a:avLst/>
          <a:gdLst/>
          <a:ahLst/>
          <a:cxnLst/>
          <a:rect l="0" t="0" r="0" b="0"/>
          <a:pathLst>
            <a:path>
              <a:moveTo>
                <a:pt x="45720" y="0"/>
              </a:moveTo>
              <a:lnTo>
                <a:pt x="45720" y="2186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AD5DAD-CF70-43C2-A8E6-D8B3FD0CEF36}">
      <dsp:nvSpPr>
        <dsp:cNvPr id="0" name=""/>
        <dsp:cNvSpPr/>
      </dsp:nvSpPr>
      <dsp:spPr>
        <a:xfrm>
          <a:off x="2603500" y="392132"/>
          <a:ext cx="473958" cy="164514"/>
        </a:xfrm>
        <a:custGeom>
          <a:avLst/>
          <a:gdLst/>
          <a:ahLst/>
          <a:cxnLst/>
          <a:rect l="0" t="0" r="0" b="0"/>
          <a:pathLst>
            <a:path>
              <a:moveTo>
                <a:pt x="0" y="0"/>
              </a:moveTo>
              <a:lnTo>
                <a:pt x="0" y="109349"/>
              </a:lnTo>
              <a:lnTo>
                <a:pt x="630062" y="109349"/>
              </a:lnTo>
              <a:lnTo>
                <a:pt x="630062" y="21869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356F9C2-80BA-4F9B-9E82-9FAD09502840}">
      <dsp:nvSpPr>
        <dsp:cNvPr id="0" name=""/>
        <dsp:cNvSpPr/>
      </dsp:nvSpPr>
      <dsp:spPr>
        <a:xfrm>
          <a:off x="2083821" y="948347"/>
          <a:ext cx="91440" cy="164514"/>
        </a:xfrm>
        <a:custGeom>
          <a:avLst/>
          <a:gdLst/>
          <a:ahLst/>
          <a:cxnLst/>
          <a:rect l="0" t="0" r="0" b="0"/>
          <a:pathLst>
            <a:path>
              <a:moveTo>
                <a:pt x="45720" y="0"/>
              </a:moveTo>
              <a:lnTo>
                <a:pt x="45720" y="2186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AE3326-36A1-4772-B07F-F51E61E142FF}">
      <dsp:nvSpPr>
        <dsp:cNvPr id="0" name=""/>
        <dsp:cNvSpPr/>
      </dsp:nvSpPr>
      <dsp:spPr>
        <a:xfrm>
          <a:off x="2129541" y="392132"/>
          <a:ext cx="473958" cy="164514"/>
        </a:xfrm>
        <a:custGeom>
          <a:avLst/>
          <a:gdLst/>
          <a:ahLst/>
          <a:cxnLst/>
          <a:rect l="0" t="0" r="0" b="0"/>
          <a:pathLst>
            <a:path>
              <a:moveTo>
                <a:pt x="630062" y="0"/>
              </a:moveTo>
              <a:lnTo>
                <a:pt x="630062" y="109349"/>
              </a:lnTo>
              <a:lnTo>
                <a:pt x="0" y="109349"/>
              </a:lnTo>
              <a:lnTo>
                <a:pt x="0" y="21869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84CB00-4E62-4386-9D82-FBFA27CF90A6}">
      <dsp:nvSpPr>
        <dsp:cNvPr id="0" name=""/>
        <dsp:cNvSpPr/>
      </dsp:nvSpPr>
      <dsp:spPr>
        <a:xfrm>
          <a:off x="868265" y="1504563"/>
          <a:ext cx="117510" cy="360364"/>
        </a:xfrm>
        <a:custGeom>
          <a:avLst/>
          <a:gdLst/>
          <a:ahLst/>
          <a:cxnLst/>
          <a:rect l="0" t="0" r="0" b="0"/>
          <a:pathLst>
            <a:path>
              <a:moveTo>
                <a:pt x="0" y="0"/>
              </a:moveTo>
              <a:lnTo>
                <a:pt x="0" y="479055"/>
              </a:lnTo>
              <a:lnTo>
                <a:pt x="156213" y="47905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E337DD1-7CD1-4A48-81F9-CB676562671A}">
      <dsp:nvSpPr>
        <dsp:cNvPr id="0" name=""/>
        <dsp:cNvSpPr/>
      </dsp:nvSpPr>
      <dsp:spPr>
        <a:xfrm>
          <a:off x="1135905" y="948347"/>
          <a:ext cx="91440" cy="164514"/>
        </a:xfrm>
        <a:custGeom>
          <a:avLst/>
          <a:gdLst/>
          <a:ahLst/>
          <a:cxnLst/>
          <a:rect l="0" t="0" r="0" b="0"/>
          <a:pathLst>
            <a:path>
              <a:moveTo>
                <a:pt x="45720" y="0"/>
              </a:moveTo>
              <a:lnTo>
                <a:pt x="45720" y="2186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6C70646-3F99-42C9-B4EF-4BF47D5549C7}">
      <dsp:nvSpPr>
        <dsp:cNvPr id="0" name=""/>
        <dsp:cNvSpPr/>
      </dsp:nvSpPr>
      <dsp:spPr>
        <a:xfrm>
          <a:off x="1181625" y="392132"/>
          <a:ext cx="1421874" cy="164514"/>
        </a:xfrm>
        <a:custGeom>
          <a:avLst/>
          <a:gdLst/>
          <a:ahLst/>
          <a:cxnLst/>
          <a:rect l="0" t="0" r="0" b="0"/>
          <a:pathLst>
            <a:path>
              <a:moveTo>
                <a:pt x="1890186" y="0"/>
              </a:moveTo>
              <a:lnTo>
                <a:pt x="1890186" y="109349"/>
              </a:lnTo>
              <a:lnTo>
                <a:pt x="0" y="109349"/>
              </a:lnTo>
              <a:lnTo>
                <a:pt x="0" y="21869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E58B61-7246-4A6F-A4F7-DBE4790B80D5}">
      <dsp:nvSpPr>
        <dsp:cNvPr id="0" name=""/>
        <dsp:cNvSpPr/>
      </dsp:nvSpPr>
      <dsp:spPr>
        <a:xfrm>
          <a:off x="2211799" y="431"/>
          <a:ext cx="783401" cy="3917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1">
            <a:lnSpc>
              <a:spcPct val="90000"/>
            </a:lnSpc>
            <a:spcBef>
              <a:spcPct val="0"/>
            </a:spcBef>
            <a:spcAft>
              <a:spcPct val="35000"/>
            </a:spcAft>
            <a:buNone/>
          </a:pPr>
          <a:r>
            <a:rPr lang="ar-MA" sz="900" kern="1200">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المحكمة العليا</a:t>
          </a:r>
          <a:endParaRPr lang="sr-Cyrl-CS" sz="900" kern="1200">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sp:txBody>
      <dsp:txXfrm>
        <a:off x="2211799" y="431"/>
        <a:ext cx="783401" cy="391700"/>
      </dsp:txXfrm>
    </dsp:sp>
    <dsp:sp modelId="{D32EC0B5-CFDA-49D9-A5E4-3FAEE25A32E9}">
      <dsp:nvSpPr>
        <dsp:cNvPr id="0" name=""/>
        <dsp:cNvSpPr/>
      </dsp:nvSpPr>
      <dsp:spPr>
        <a:xfrm>
          <a:off x="789924" y="556646"/>
          <a:ext cx="783401" cy="3917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ar-MA" sz="900" kern="1200">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محكمة الاستئناف</a:t>
          </a:r>
          <a:endParaRPr lang="sr-Cyrl-CS" sz="900" kern="1200">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sp:txBody>
      <dsp:txXfrm>
        <a:off x="789924" y="556646"/>
        <a:ext cx="783401" cy="391700"/>
      </dsp:txXfrm>
    </dsp:sp>
    <dsp:sp modelId="{FCA17BF1-F714-42DF-894C-5A9EBE753BA9}">
      <dsp:nvSpPr>
        <dsp:cNvPr id="0" name=""/>
        <dsp:cNvSpPr/>
      </dsp:nvSpPr>
      <dsp:spPr>
        <a:xfrm>
          <a:off x="789924" y="1112862"/>
          <a:ext cx="783401" cy="3917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ar-MA" sz="900" kern="1200">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المحاكم الأعلى درجة</a:t>
          </a:r>
          <a:endParaRPr lang="sr-Cyrl-CS" sz="900" kern="1200">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sp:txBody>
      <dsp:txXfrm>
        <a:off x="789924" y="1112862"/>
        <a:ext cx="783401" cy="391700"/>
      </dsp:txXfrm>
    </dsp:sp>
    <dsp:sp modelId="{6092974B-3B16-4F48-810F-BCABD8217E33}">
      <dsp:nvSpPr>
        <dsp:cNvPr id="0" name=""/>
        <dsp:cNvSpPr/>
      </dsp:nvSpPr>
      <dsp:spPr>
        <a:xfrm>
          <a:off x="985775" y="1669077"/>
          <a:ext cx="783401" cy="3917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ar-MA" sz="900" kern="1200">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المحاكم الابتدائية</a:t>
          </a:r>
          <a:endParaRPr lang="sr-Cyrl-CS" sz="900" kern="1200">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sp:txBody>
      <dsp:txXfrm>
        <a:off x="985775" y="1669077"/>
        <a:ext cx="783401" cy="391700"/>
      </dsp:txXfrm>
    </dsp:sp>
    <dsp:sp modelId="{6A7DA7E5-7E06-4F87-8662-05388AAF454F}">
      <dsp:nvSpPr>
        <dsp:cNvPr id="0" name=""/>
        <dsp:cNvSpPr/>
      </dsp:nvSpPr>
      <dsp:spPr>
        <a:xfrm>
          <a:off x="1737841" y="556646"/>
          <a:ext cx="783401" cy="3917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ar-MA" sz="900" kern="1200" baseline="0">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محكمة الاستئناف التجارية</a:t>
          </a:r>
          <a:endParaRPr lang="sr-Cyrl-CS" sz="900" kern="1200" baseline="0">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sp:txBody>
      <dsp:txXfrm>
        <a:off x="1737841" y="556646"/>
        <a:ext cx="783401" cy="391700"/>
      </dsp:txXfrm>
    </dsp:sp>
    <dsp:sp modelId="{F2128693-8D7E-4ED3-A73F-0B1D95C9E56C}">
      <dsp:nvSpPr>
        <dsp:cNvPr id="0" name=""/>
        <dsp:cNvSpPr/>
      </dsp:nvSpPr>
      <dsp:spPr>
        <a:xfrm>
          <a:off x="1737841" y="1112862"/>
          <a:ext cx="783401" cy="3917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ar-MA" sz="900" kern="1200">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المحاكم التجارية</a:t>
          </a:r>
          <a:endParaRPr lang="sr-Cyrl-CS" sz="900" kern="1200">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sp:txBody>
      <dsp:txXfrm>
        <a:off x="1737841" y="1112862"/>
        <a:ext cx="783401" cy="391700"/>
      </dsp:txXfrm>
    </dsp:sp>
    <dsp:sp modelId="{E928B1BE-F0BC-4A06-82AA-043397E08CC2}">
      <dsp:nvSpPr>
        <dsp:cNvPr id="0" name=""/>
        <dsp:cNvSpPr/>
      </dsp:nvSpPr>
      <dsp:spPr>
        <a:xfrm>
          <a:off x="2685757" y="556646"/>
          <a:ext cx="783401" cy="3917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ar-MA" sz="900" kern="1200" baseline="0">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محكمة الاستنئاف المختصة بالجُنح</a:t>
          </a:r>
          <a:endParaRPr lang="sr-Cyrl-CS" sz="900" kern="1200" baseline="0">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sp:txBody>
      <dsp:txXfrm>
        <a:off x="2685757" y="556646"/>
        <a:ext cx="783401" cy="391700"/>
      </dsp:txXfrm>
    </dsp:sp>
    <dsp:sp modelId="{8C07A100-34ED-4261-9BFF-B7B470E2176A}">
      <dsp:nvSpPr>
        <dsp:cNvPr id="0" name=""/>
        <dsp:cNvSpPr/>
      </dsp:nvSpPr>
      <dsp:spPr>
        <a:xfrm>
          <a:off x="2685757" y="1112862"/>
          <a:ext cx="783401" cy="3917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ar-MA" sz="900" kern="1200">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محاكم الجُنح</a:t>
          </a:r>
          <a:endParaRPr lang="sr-Cyrl-CS" sz="900" kern="1200">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sp:txBody>
      <dsp:txXfrm>
        <a:off x="2685757" y="1112862"/>
        <a:ext cx="783401" cy="391700"/>
      </dsp:txXfrm>
    </dsp:sp>
    <dsp:sp modelId="{CCAAAC80-7AF3-4420-94B0-40AEE8D47F01}">
      <dsp:nvSpPr>
        <dsp:cNvPr id="0" name=""/>
        <dsp:cNvSpPr/>
      </dsp:nvSpPr>
      <dsp:spPr>
        <a:xfrm>
          <a:off x="4071822" y="569345"/>
          <a:ext cx="783401" cy="3917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ar-MA" sz="900" kern="1200">
              <a:solidFill>
                <a:sysClr val="windowText" lastClr="000000"/>
              </a:solidFill>
              <a:latin typeface="Simplified Arabic" panose="02020603050405020304" pitchFamily="18" charset="-78"/>
              <a:ea typeface="SimHei" panose="02010609060101010101" pitchFamily="49" charset="-122"/>
              <a:cs typeface="Simplified Arabic" panose="02020603050405020304" pitchFamily="18" charset="-78"/>
            </a:rPr>
            <a:t>المحكمة الإدارية</a:t>
          </a:r>
          <a:endParaRPr lang="sr-Cyrl-CS" sz="900" kern="1200">
            <a:solidFill>
              <a:sysClr val="windowText" lastClr="000000"/>
            </a:solidFill>
            <a:latin typeface="SimHei" panose="02010609060101010101" pitchFamily="49" charset="-122"/>
            <a:ea typeface="SimHei" panose="02010609060101010101" pitchFamily="49" charset="-122"/>
            <a:cs typeface="Simplified Arabic" panose="02020603050405020304" pitchFamily="18" charset="-78"/>
          </a:endParaRPr>
        </a:p>
      </dsp:txBody>
      <dsp:txXfrm>
        <a:off x="4071822" y="569345"/>
        <a:ext cx="783401" cy="3917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F436-ADC8-4BE5-A92D-6061E6E4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33221</Words>
  <Characters>189363</Characters>
  <Application>Microsoft Office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HRI/CORE/SRB/2022</vt:lpstr>
    </vt:vector>
  </TitlesOfParts>
  <Company>DCM</Company>
  <LinksUpToDate>false</LinksUpToDate>
  <CharactersWithSpaces>222140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HRI/CORE/SRB/2022</dc:title>
  <dc:subject>GE.2215791(A)</dc:subject>
  <dc:creator>Jamila Chedad</dc:creator>
  <cp:keywords>GE.(A)</cp:keywords>
  <dc:description>_x000d_
_x000d_
Arabic_x000d_
</dc:description>
  <cp:lastModifiedBy>Jamal Alkahlout</cp:lastModifiedBy>
  <cp:revision>3</cp:revision>
  <cp:lastPrinted>2023-01-12T12:08:00Z</cp:lastPrinted>
  <dcterms:created xsi:type="dcterms:W3CDTF">2023-01-12T12:08:00Z</dcterms:created>
  <dcterms:modified xsi:type="dcterms:W3CDTF">2023-01-12T12:10:00Z</dcterms:modified>
</cp:coreProperties>
</file>