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rsidTr="00702DC1">
        <w:trPr>
          <w:trHeight w:hRule="exact" w:val="851"/>
        </w:trPr>
        <w:tc>
          <w:tcPr>
            <w:tcW w:w="1276" w:type="dxa"/>
            <w:tcBorders>
              <w:bottom w:val="single" w:sz="4" w:space="0" w:color="auto"/>
            </w:tcBorders>
          </w:tcPr>
          <w:p w:rsidR="009C3792" w:rsidRPr="00DB58B5" w:rsidRDefault="009C3792" w:rsidP="00F8072D"/>
        </w:tc>
        <w:tc>
          <w:tcPr>
            <w:tcW w:w="2268" w:type="dxa"/>
            <w:tcBorders>
              <w:bottom w:val="single" w:sz="4" w:space="0" w:color="auto"/>
            </w:tcBorders>
            <w:vAlign w:val="bottom"/>
          </w:tcPr>
          <w:p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C3792" w:rsidRPr="00DB58B5" w:rsidRDefault="00F8072D" w:rsidP="00F8072D">
            <w:pPr>
              <w:jc w:val="right"/>
            </w:pPr>
            <w:r w:rsidRPr="00F8072D">
              <w:rPr>
                <w:sz w:val="40"/>
              </w:rPr>
              <w:t>HRI</w:t>
            </w:r>
            <w:r>
              <w:t>/CORE/KWT/2018</w:t>
            </w:r>
          </w:p>
        </w:tc>
      </w:tr>
      <w:tr w:rsidR="009C3792" w:rsidRPr="00DB58B5" w:rsidTr="00702DC1">
        <w:trPr>
          <w:trHeight w:hRule="exact" w:val="2835"/>
        </w:trPr>
        <w:tc>
          <w:tcPr>
            <w:tcW w:w="1276" w:type="dxa"/>
            <w:tcBorders>
              <w:top w:val="single" w:sz="4" w:space="0" w:color="auto"/>
              <w:bottom w:val="single" w:sz="12" w:space="0" w:color="auto"/>
            </w:tcBorders>
          </w:tcPr>
          <w:p w:rsidR="009C3792" w:rsidRPr="00DB58B5" w:rsidRDefault="009C3792" w:rsidP="00702DC1">
            <w:pPr>
              <w:spacing w:before="120"/>
              <w:jc w:val="center"/>
            </w:pPr>
            <w:r>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9C3792" w:rsidRDefault="00F8072D" w:rsidP="00702DC1">
            <w:pPr>
              <w:spacing w:before="240"/>
            </w:pPr>
            <w:r>
              <w:t>Distr. générale</w:t>
            </w:r>
          </w:p>
          <w:p w:rsidR="00F8072D" w:rsidRDefault="00F8072D" w:rsidP="00F8072D">
            <w:pPr>
              <w:spacing w:line="240" w:lineRule="exact"/>
            </w:pPr>
            <w:r>
              <w:t>12 décembre 2018</w:t>
            </w:r>
          </w:p>
          <w:p w:rsidR="00F8072D" w:rsidRDefault="00F8072D" w:rsidP="00F8072D">
            <w:pPr>
              <w:spacing w:line="240" w:lineRule="exact"/>
            </w:pPr>
            <w:r>
              <w:t>Français</w:t>
            </w:r>
          </w:p>
          <w:p w:rsidR="00F8072D" w:rsidRPr="00DB58B5" w:rsidRDefault="00F8072D" w:rsidP="005823AB">
            <w:pPr>
              <w:spacing w:line="240" w:lineRule="exact"/>
            </w:pPr>
            <w:r>
              <w:t>Original : arabe</w:t>
            </w:r>
          </w:p>
        </w:tc>
      </w:tr>
    </w:tbl>
    <w:p w:rsidR="00435A59" w:rsidRPr="00CE1422" w:rsidRDefault="00435A59" w:rsidP="00435A59">
      <w:pPr>
        <w:pStyle w:val="HMG"/>
        <w:rPr>
          <w:lang w:val="fr-FR"/>
        </w:rPr>
      </w:pPr>
      <w:r>
        <w:rPr>
          <w:lang w:val="fr-FR"/>
        </w:rPr>
        <w:tab/>
      </w:r>
      <w:r>
        <w:rPr>
          <w:lang w:val="fr-FR"/>
        </w:rPr>
        <w:tab/>
      </w:r>
      <w:r w:rsidRPr="00CE1422">
        <w:rPr>
          <w:lang w:val="fr-FR"/>
        </w:rPr>
        <w:t xml:space="preserve">Document de base commun faisant partie intégrante des rapports présentés par </w:t>
      </w:r>
      <w:r>
        <w:rPr>
          <w:lang w:val="fr-FR"/>
        </w:rPr>
        <w:br/>
      </w:r>
      <w:r w:rsidRPr="00CE1422">
        <w:rPr>
          <w:lang w:val="fr-FR"/>
        </w:rPr>
        <w:t>les États parties</w:t>
      </w:r>
    </w:p>
    <w:p w:rsidR="00435A59" w:rsidRPr="00B25490" w:rsidRDefault="00435A59" w:rsidP="00435A59">
      <w:pPr>
        <w:pStyle w:val="HMG"/>
        <w:rPr>
          <w:lang w:val="fr-FR"/>
        </w:rPr>
      </w:pPr>
      <w:r w:rsidRPr="00CE1422">
        <w:rPr>
          <w:lang w:val="fr-FR"/>
        </w:rPr>
        <w:tab/>
      </w:r>
      <w:r w:rsidRPr="00CE1422">
        <w:rPr>
          <w:lang w:val="fr-FR"/>
        </w:rPr>
        <w:tab/>
      </w:r>
      <w:r w:rsidRPr="00B25490">
        <w:rPr>
          <w:lang w:val="fr-FR"/>
        </w:rPr>
        <w:t>Koweït</w:t>
      </w:r>
      <w:r w:rsidR="007B5E93" w:rsidRPr="007B5E93">
        <w:rPr>
          <w:rStyle w:val="Appelnotedebasdep"/>
          <w:b w:val="0"/>
          <w:sz w:val="20"/>
          <w:vertAlign w:val="baseline"/>
        </w:rPr>
        <w:footnoteReference w:customMarkFollows="1" w:id="2"/>
        <w:t>*</w:t>
      </w:r>
    </w:p>
    <w:p w:rsidR="00513E67" w:rsidRDefault="00435A59" w:rsidP="00513E67">
      <w:pPr>
        <w:pStyle w:val="SingleTxtG"/>
        <w:jc w:val="right"/>
        <w:rPr>
          <w:lang w:val="fr-FR"/>
        </w:rPr>
      </w:pPr>
      <w:r w:rsidRPr="00CE1422">
        <w:rPr>
          <w:lang w:val="fr-FR"/>
        </w:rPr>
        <w:t xml:space="preserve">[Date de </w:t>
      </w:r>
      <w:r w:rsidRPr="000811B0">
        <w:rPr>
          <w:lang w:val="fr-FR"/>
        </w:rPr>
        <w:t>réception</w:t>
      </w:r>
      <w:r>
        <w:rPr>
          <w:lang w:val="fr-FR"/>
        </w:rPr>
        <w:t> </w:t>
      </w:r>
      <w:r w:rsidRPr="00CE1422">
        <w:rPr>
          <w:lang w:val="fr-FR"/>
        </w:rPr>
        <w:t>: 23</w:t>
      </w:r>
      <w:r w:rsidR="005823AB">
        <w:rPr>
          <w:lang w:val="fr-FR"/>
        </w:rPr>
        <w:t> </w:t>
      </w:r>
      <w:r w:rsidRPr="000811B0">
        <w:rPr>
          <w:lang w:val="fr-HT"/>
        </w:rPr>
        <w:t>novembre</w:t>
      </w:r>
      <w:r w:rsidRPr="00CE1422">
        <w:rPr>
          <w:lang w:val="fr-FR"/>
        </w:rPr>
        <w:t xml:space="preserve"> 2018]</w:t>
      </w:r>
    </w:p>
    <w:p w:rsidR="00446FE5" w:rsidRDefault="00513E67" w:rsidP="00E12442">
      <w:pPr>
        <w:pStyle w:val="HChG"/>
        <w:spacing w:before="0"/>
        <w:rPr>
          <w:lang w:val="fr-FR" w:eastAsia="ar-SA"/>
        </w:rPr>
      </w:pPr>
      <w:r>
        <w:rPr>
          <w:lang w:val="fr-FR"/>
        </w:rPr>
        <w:br w:type="page"/>
      </w:r>
      <w:r w:rsidR="002D0882">
        <w:rPr>
          <w:lang w:val="fr-FR"/>
        </w:rPr>
        <w:lastRenderedPageBreak/>
        <w:tab/>
      </w:r>
      <w:r w:rsidR="002D0882">
        <w:rPr>
          <w:lang w:val="fr-FR"/>
        </w:rPr>
        <w:tab/>
      </w:r>
      <w:r w:rsidR="002D0882">
        <w:rPr>
          <w:lang w:val="fr-FR" w:eastAsia="ar-SA"/>
        </w:rPr>
        <w:t>Document de base commun</w:t>
      </w:r>
    </w:p>
    <w:p w:rsidR="002D0882" w:rsidRDefault="005823AB" w:rsidP="005823AB">
      <w:pPr>
        <w:pStyle w:val="SingleTxtG"/>
        <w:rPr>
          <w:lang w:val="fr-FR" w:eastAsia="ar-SA"/>
        </w:rPr>
      </w:pPr>
      <w:r>
        <w:rPr>
          <w:lang w:val="fr-FR" w:eastAsia="ar-SA"/>
        </w:rPr>
        <w:t>1.</w:t>
      </w:r>
      <w:r>
        <w:rPr>
          <w:lang w:val="fr-FR" w:eastAsia="ar-SA"/>
        </w:rPr>
        <w:tab/>
      </w:r>
      <w:r w:rsidR="002D0882">
        <w:rPr>
          <w:lang w:val="fr-FR" w:eastAsia="ar-SA"/>
        </w:rPr>
        <w:t>Le document de base se compose de deux parties : la première partie (A) présente des renseignements d’ordre général sur l’État du Koweït et la deuxième partie (B) décrit le cadre général de la protection et de la promotion des droits de l’homme.</w:t>
      </w:r>
    </w:p>
    <w:p w:rsidR="002D0882" w:rsidRDefault="002D0882" w:rsidP="002D0882">
      <w:pPr>
        <w:pStyle w:val="H1G"/>
        <w:rPr>
          <w:lang w:val="fr-FR" w:eastAsia="ar-SA"/>
        </w:rPr>
      </w:pPr>
      <w:r>
        <w:rPr>
          <w:lang w:val="fr-FR" w:eastAsia="ar-SA"/>
        </w:rPr>
        <w:tab/>
        <w:t>A</w:t>
      </w:r>
      <w:r>
        <w:rPr>
          <w:lang w:val="fr-FR" w:eastAsia="ar-SA"/>
        </w:rPr>
        <w:tab/>
        <w:t>Renseignements d’ordre général</w:t>
      </w:r>
    </w:p>
    <w:p w:rsidR="005D1590" w:rsidRPr="003C6B0E" w:rsidRDefault="005D1590" w:rsidP="005D1590">
      <w:pPr>
        <w:pStyle w:val="H23G"/>
        <w:rPr>
          <w:lang w:val="fr-FR" w:eastAsia="ar-SA"/>
        </w:rPr>
      </w:pPr>
      <w:r>
        <w:rPr>
          <w:lang w:val="fr-FR" w:eastAsia="ar-SA"/>
        </w:rPr>
        <w:tab/>
      </w:r>
      <w:r>
        <w:rPr>
          <w:lang w:val="fr-FR" w:eastAsia="ar-SA"/>
        </w:rPr>
        <w:tab/>
      </w:r>
      <w:r w:rsidRPr="003C6B0E">
        <w:rPr>
          <w:lang w:val="fr-FR" w:eastAsia="ar-SA"/>
        </w:rPr>
        <w:t xml:space="preserve">Vision </w:t>
      </w:r>
      <w:r w:rsidRPr="00930306">
        <w:rPr>
          <w:lang w:val="fr-FR" w:eastAsia="ar-SA"/>
        </w:rPr>
        <w:t xml:space="preserve">pour </w:t>
      </w:r>
      <w:r w:rsidRPr="003C6B0E">
        <w:rPr>
          <w:lang w:val="fr-FR" w:eastAsia="ar-SA"/>
        </w:rPr>
        <w:t>un nouveau Koweït en 2035</w:t>
      </w:r>
    </w:p>
    <w:p w:rsidR="005D1590" w:rsidRDefault="005D1590" w:rsidP="005D1590">
      <w:pPr>
        <w:pStyle w:val="SingleTxtG"/>
        <w:rPr>
          <w:lang w:val="fr-FR" w:eastAsia="ar-SA"/>
        </w:rPr>
      </w:pPr>
      <w:r>
        <w:rPr>
          <w:lang w:val="fr-FR" w:eastAsia="ar-SA"/>
        </w:rPr>
        <w:t>2.</w:t>
      </w:r>
      <w:r>
        <w:rPr>
          <w:lang w:val="fr-FR" w:eastAsia="ar-SA"/>
        </w:rPr>
        <w:tab/>
        <w:t>Les objectifs sont les suivants</w:t>
      </w:r>
      <w:r w:rsidR="00E032C3">
        <w:rPr>
          <w:lang w:val="fr-FR" w:eastAsia="ar-SA"/>
        </w:rPr>
        <w:t> </w:t>
      </w:r>
      <w:r>
        <w:rPr>
          <w:lang w:val="fr-FR" w:eastAsia="ar-SA"/>
        </w:rPr>
        <w:t xml:space="preserve">: </w:t>
      </w:r>
      <w:r w:rsidRPr="003C6B0E">
        <w:rPr>
          <w:lang w:val="fr-FR" w:eastAsia="ar-SA"/>
        </w:rPr>
        <w:t xml:space="preserve">faire du Koweït un centre financier et commercial </w:t>
      </w:r>
      <w:r>
        <w:rPr>
          <w:lang w:val="fr-FR" w:eastAsia="ar-SA"/>
        </w:rPr>
        <w:t>susceptible</w:t>
      </w:r>
      <w:r w:rsidRPr="003C6B0E">
        <w:rPr>
          <w:lang w:val="fr-FR" w:eastAsia="ar-SA"/>
        </w:rPr>
        <w:t xml:space="preserve"> </w:t>
      </w:r>
      <w:r>
        <w:rPr>
          <w:lang w:val="fr-FR" w:eastAsia="ar-SA"/>
        </w:rPr>
        <w:t>d’</w:t>
      </w:r>
      <w:r w:rsidRPr="003C6B0E">
        <w:rPr>
          <w:lang w:val="fr-FR" w:eastAsia="ar-SA"/>
        </w:rPr>
        <w:t xml:space="preserve">attirer les investissements, dans lequel le secteur privé </w:t>
      </w:r>
      <w:r>
        <w:rPr>
          <w:lang w:val="fr-FR" w:eastAsia="ar-SA"/>
        </w:rPr>
        <w:t>entraîne</w:t>
      </w:r>
      <w:r w:rsidRPr="003C6B0E">
        <w:rPr>
          <w:lang w:val="fr-FR" w:eastAsia="ar-SA"/>
        </w:rPr>
        <w:t xml:space="preserve"> </w:t>
      </w:r>
      <w:r>
        <w:rPr>
          <w:lang w:val="fr-FR" w:eastAsia="ar-SA"/>
        </w:rPr>
        <w:t>l’</w:t>
      </w:r>
      <w:r w:rsidRPr="003C6B0E">
        <w:rPr>
          <w:lang w:val="fr-FR" w:eastAsia="ar-SA"/>
        </w:rPr>
        <w:t>activité économique</w:t>
      </w:r>
      <w:r>
        <w:rPr>
          <w:lang w:val="fr-FR" w:eastAsia="ar-SA"/>
        </w:rPr>
        <w:t> ;</w:t>
      </w:r>
      <w:r w:rsidRPr="003C6B0E">
        <w:rPr>
          <w:lang w:val="fr-FR" w:eastAsia="ar-SA"/>
        </w:rPr>
        <w:t xml:space="preserve"> </w:t>
      </w:r>
      <w:r>
        <w:rPr>
          <w:lang w:val="fr-FR" w:eastAsia="ar-SA"/>
        </w:rPr>
        <w:t>promouvoir</w:t>
      </w:r>
      <w:r w:rsidRPr="003C6B0E">
        <w:rPr>
          <w:lang w:val="fr-FR" w:eastAsia="ar-SA"/>
        </w:rPr>
        <w:t xml:space="preserve"> la compétitivité et </w:t>
      </w:r>
      <w:r>
        <w:rPr>
          <w:lang w:val="fr-FR" w:eastAsia="ar-SA"/>
        </w:rPr>
        <w:t>renforcer la</w:t>
      </w:r>
      <w:r w:rsidRPr="003C6B0E">
        <w:rPr>
          <w:lang w:val="fr-FR" w:eastAsia="ar-SA"/>
        </w:rPr>
        <w:t xml:space="preserve"> productivité, sous l’égide d’un système institutionnel national propice</w:t>
      </w:r>
      <w:r>
        <w:rPr>
          <w:lang w:val="fr-FR" w:eastAsia="ar-SA"/>
        </w:rPr>
        <w:t> ;</w:t>
      </w:r>
      <w:r w:rsidRPr="003C6B0E">
        <w:rPr>
          <w:lang w:val="fr-FR" w:eastAsia="ar-SA"/>
        </w:rPr>
        <w:t xml:space="preserve"> </w:t>
      </w:r>
      <w:r>
        <w:rPr>
          <w:lang w:val="fr-FR" w:eastAsia="ar-SA"/>
        </w:rPr>
        <w:t>promouvoir</w:t>
      </w:r>
      <w:r w:rsidRPr="003C6B0E">
        <w:rPr>
          <w:lang w:val="fr-FR" w:eastAsia="ar-SA"/>
        </w:rPr>
        <w:t xml:space="preserve"> </w:t>
      </w:r>
      <w:r>
        <w:rPr>
          <w:lang w:val="fr-FR" w:eastAsia="ar-SA"/>
        </w:rPr>
        <w:t>d</w:t>
      </w:r>
      <w:r w:rsidRPr="003C6B0E">
        <w:rPr>
          <w:lang w:val="fr-FR" w:eastAsia="ar-SA"/>
        </w:rPr>
        <w:t xml:space="preserve">es valeurs </w:t>
      </w:r>
      <w:r>
        <w:rPr>
          <w:lang w:val="fr-FR" w:eastAsia="ar-SA"/>
        </w:rPr>
        <w:t xml:space="preserve">fermement ancrées, </w:t>
      </w:r>
      <w:r w:rsidRPr="003C6B0E">
        <w:rPr>
          <w:lang w:val="fr-FR" w:eastAsia="ar-SA"/>
        </w:rPr>
        <w:t>préserve</w:t>
      </w:r>
      <w:r>
        <w:rPr>
          <w:lang w:val="fr-FR" w:eastAsia="ar-SA"/>
        </w:rPr>
        <w:t>r</w:t>
      </w:r>
      <w:r w:rsidRPr="003C6B0E">
        <w:rPr>
          <w:lang w:val="fr-FR" w:eastAsia="ar-SA"/>
        </w:rPr>
        <w:t xml:space="preserve"> l’identité</w:t>
      </w:r>
      <w:r w:rsidRPr="000462FC">
        <w:rPr>
          <w:lang w:val="fr-FR" w:eastAsia="ar-SA"/>
        </w:rPr>
        <w:t xml:space="preserve"> </w:t>
      </w:r>
      <w:r w:rsidRPr="003C6B0E">
        <w:rPr>
          <w:lang w:val="fr-FR" w:eastAsia="ar-SA"/>
        </w:rPr>
        <w:t xml:space="preserve">de la société </w:t>
      </w:r>
      <w:r>
        <w:rPr>
          <w:lang w:val="fr-FR" w:eastAsia="ar-SA"/>
        </w:rPr>
        <w:t>et</w:t>
      </w:r>
      <w:r w:rsidRPr="003C6B0E">
        <w:rPr>
          <w:lang w:val="fr-FR" w:eastAsia="ar-SA"/>
        </w:rPr>
        <w:t xml:space="preserve"> assur</w:t>
      </w:r>
      <w:r>
        <w:rPr>
          <w:lang w:val="fr-FR" w:eastAsia="ar-SA"/>
        </w:rPr>
        <w:t>er</w:t>
      </w:r>
      <w:r w:rsidRPr="003C6B0E">
        <w:rPr>
          <w:lang w:val="fr-FR" w:eastAsia="ar-SA"/>
        </w:rPr>
        <w:t xml:space="preserve"> </w:t>
      </w:r>
      <w:r>
        <w:rPr>
          <w:lang w:val="fr-FR" w:eastAsia="ar-SA"/>
        </w:rPr>
        <w:t>un</w:t>
      </w:r>
      <w:r w:rsidRPr="003C6B0E">
        <w:rPr>
          <w:lang w:val="fr-FR" w:eastAsia="ar-SA"/>
        </w:rPr>
        <w:t xml:space="preserve"> développement humain et équilibré</w:t>
      </w:r>
      <w:r>
        <w:rPr>
          <w:lang w:val="fr-FR" w:eastAsia="ar-SA"/>
        </w:rPr>
        <w:t> ;</w:t>
      </w:r>
      <w:r w:rsidRPr="003C6B0E">
        <w:rPr>
          <w:lang w:val="fr-FR" w:eastAsia="ar-SA"/>
        </w:rPr>
        <w:t xml:space="preserve"> </w:t>
      </w:r>
      <w:r>
        <w:rPr>
          <w:lang w:val="fr-FR" w:eastAsia="ar-SA"/>
        </w:rPr>
        <w:t>construire</w:t>
      </w:r>
      <w:r w:rsidRPr="003C6B0E">
        <w:rPr>
          <w:lang w:val="fr-FR" w:eastAsia="ar-SA"/>
        </w:rPr>
        <w:t xml:space="preserve"> une infrastructure appropriée, </w:t>
      </w:r>
      <w:r>
        <w:rPr>
          <w:lang w:val="fr-FR" w:eastAsia="ar-SA"/>
        </w:rPr>
        <w:t xml:space="preserve">adopter </w:t>
      </w:r>
      <w:r w:rsidRPr="003C6B0E">
        <w:rPr>
          <w:lang w:val="fr-FR" w:eastAsia="ar-SA"/>
        </w:rPr>
        <w:t xml:space="preserve">une législation </w:t>
      </w:r>
      <w:r>
        <w:rPr>
          <w:lang w:val="fr-FR" w:eastAsia="ar-SA"/>
        </w:rPr>
        <w:t>moderne</w:t>
      </w:r>
      <w:r w:rsidRPr="003C6B0E">
        <w:rPr>
          <w:lang w:val="fr-FR" w:eastAsia="ar-SA"/>
        </w:rPr>
        <w:t xml:space="preserve"> et </w:t>
      </w:r>
      <w:r>
        <w:rPr>
          <w:lang w:val="fr-FR" w:eastAsia="ar-SA"/>
        </w:rPr>
        <w:t xml:space="preserve">créer </w:t>
      </w:r>
      <w:r w:rsidRPr="003C6B0E">
        <w:rPr>
          <w:lang w:val="fr-FR" w:eastAsia="ar-SA"/>
        </w:rPr>
        <w:t xml:space="preserve">un environnement </w:t>
      </w:r>
      <w:r>
        <w:rPr>
          <w:lang w:val="fr-FR" w:eastAsia="ar-SA"/>
        </w:rPr>
        <w:t>économique</w:t>
      </w:r>
      <w:r w:rsidRPr="003C6B0E">
        <w:rPr>
          <w:lang w:val="fr-FR" w:eastAsia="ar-SA"/>
        </w:rPr>
        <w:t xml:space="preserve"> stimulant.</w:t>
      </w:r>
    </w:p>
    <w:p w:rsidR="005D1590" w:rsidRPr="00DC766C" w:rsidRDefault="002F4BEA" w:rsidP="00E12442">
      <w:pPr>
        <w:pStyle w:val="H23G"/>
        <w:rPr>
          <w:lang w:val="fr-FR" w:eastAsia="ar-SA" w:bidi="ar-EG"/>
        </w:rPr>
      </w:pPr>
      <w:r>
        <w:rPr>
          <w:lang w:val="fr-FR" w:eastAsia="ar-SA" w:bidi="ar-EG"/>
        </w:rPr>
        <w:tab/>
      </w:r>
      <w:r>
        <w:rPr>
          <w:lang w:val="fr-FR" w:eastAsia="ar-SA" w:bidi="ar-EG"/>
        </w:rPr>
        <w:tab/>
      </w:r>
      <w:r w:rsidR="005D1590" w:rsidRPr="00DC766C">
        <w:rPr>
          <w:lang w:val="fr-FR" w:eastAsia="ar-SA" w:bidi="ar-EG"/>
        </w:rPr>
        <w:t>Caractéristiques démographiques, économiques, sociales et culturelles</w:t>
      </w:r>
    </w:p>
    <w:p w:rsidR="005D1590" w:rsidRPr="00DC766C" w:rsidRDefault="005D1590" w:rsidP="00E12442">
      <w:pPr>
        <w:pStyle w:val="H23G"/>
        <w:rPr>
          <w:lang w:val="fr-FR" w:eastAsia="ar-SA"/>
        </w:rPr>
      </w:pPr>
      <w:r>
        <w:rPr>
          <w:lang w:val="fr-FR" w:eastAsia="ar-SA"/>
        </w:rPr>
        <w:tab/>
      </w:r>
      <w:r>
        <w:rPr>
          <w:lang w:val="fr-FR" w:eastAsia="ar-SA"/>
        </w:rPr>
        <w:tab/>
        <w:t>Situation</w:t>
      </w:r>
      <w:r w:rsidRPr="00DC766C">
        <w:rPr>
          <w:lang w:val="fr-FR" w:eastAsia="ar-SA"/>
        </w:rPr>
        <w:t xml:space="preserve"> et </w:t>
      </w:r>
      <w:r>
        <w:rPr>
          <w:lang w:val="fr-FR" w:eastAsia="ar-SA"/>
        </w:rPr>
        <w:t>superficie</w:t>
      </w:r>
    </w:p>
    <w:p w:rsidR="005D1590" w:rsidRPr="00DC766C" w:rsidRDefault="005D1590" w:rsidP="00E12442">
      <w:pPr>
        <w:pStyle w:val="SingleTxtG"/>
        <w:rPr>
          <w:lang w:val="fr-FR" w:eastAsia="ar-SA" w:bidi="ar-EG"/>
        </w:rPr>
      </w:pPr>
      <w:r>
        <w:rPr>
          <w:lang w:val="fr-FR" w:eastAsia="ar-SA"/>
        </w:rPr>
        <w:t>3</w:t>
      </w:r>
      <w:r w:rsidR="00E12442">
        <w:rPr>
          <w:lang w:val="fr-FR" w:eastAsia="ar-SA"/>
        </w:rPr>
        <w:t>.</w:t>
      </w:r>
      <w:r w:rsidR="00E12442">
        <w:rPr>
          <w:lang w:val="fr-FR" w:eastAsia="ar-SA"/>
        </w:rPr>
        <w:tab/>
      </w:r>
      <w:r>
        <w:rPr>
          <w:lang w:val="fr-FR" w:eastAsia="ar-SA"/>
        </w:rPr>
        <w:t>L’État du Koweït se situe au nord-ouest du Golfe arabique, entre 28°30’ et 30°06’ de latitude nord et 46°30’ et 48°30’</w:t>
      </w:r>
      <w:r w:rsidR="00E12442">
        <w:rPr>
          <w:lang w:val="fr-FR" w:eastAsia="ar-SA"/>
        </w:rPr>
        <w:t xml:space="preserve"> </w:t>
      </w:r>
      <w:r>
        <w:rPr>
          <w:lang w:val="fr-FR" w:eastAsia="ar-SA"/>
        </w:rPr>
        <w:t>de longitude est. Il a des frontières communes avec l’Iraq au nord et au nord-ouest et avec le Royaume d’Arabie saoudite au sud et au sud-ouest, et est bordé par le Golfe arabique à l’est. Sa situation géographique, grâce à laquelle il bénéficie d’un accès naturel au nord-est de la Péninsule arabique, lui confère depuis longtemps une importance commerciale particulière. La superficie du Koweït est de 17</w:t>
      </w:r>
      <w:r w:rsidR="00E12442">
        <w:rPr>
          <w:lang w:val="fr-FR" w:eastAsia="ar-SA"/>
        </w:rPr>
        <w:t> </w:t>
      </w:r>
      <w:r>
        <w:rPr>
          <w:lang w:val="fr-FR" w:eastAsia="ar-SA"/>
        </w:rPr>
        <w:t>818</w:t>
      </w:r>
      <w:r w:rsidR="00E12442">
        <w:rPr>
          <w:lang w:val="fr-FR" w:eastAsia="ar-SA"/>
        </w:rPr>
        <w:t> </w:t>
      </w:r>
      <w:r>
        <w:rPr>
          <w:lang w:val="fr-FR" w:eastAsia="ar-SA"/>
        </w:rPr>
        <w:t>kilomètres carrés.</w:t>
      </w:r>
    </w:p>
    <w:p w:rsidR="005D1590" w:rsidRPr="00AD4112" w:rsidRDefault="005D1590" w:rsidP="00E12442">
      <w:pPr>
        <w:pStyle w:val="H23G"/>
        <w:rPr>
          <w:lang w:val="fr-FR"/>
        </w:rPr>
      </w:pPr>
      <w:r>
        <w:rPr>
          <w:lang w:val="fr-FR"/>
        </w:rPr>
        <w:tab/>
      </w:r>
      <w:r>
        <w:rPr>
          <w:lang w:val="fr-FR"/>
        </w:rPr>
        <w:tab/>
      </w:r>
      <w:r w:rsidRPr="00AD4112">
        <w:rPr>
          <w:lang w:val="fr-FR"/>
        </w:rPr>
        <w:t>Climat</w:t>
      </w:r>
    </w:p>
    <w:p w:rsidR="005D1590" w:rsidRPr="00CE1422" w:rsidRDefault="00E12442" w:rsidP="002F4BEA">
      <w:pPr>
        <w:pStyle w:val="SingleTxtG"/>
        <w:rPr>
          <w:lang w:val="fr-FR" w:eastAsia="ar-SA"/>
        </w:rPr>
      </w:pPr>
      <w:r>
        <w:rPr>
          <w:lang w:val="fr-FR" w:eastAsia="ar-SA"/>
        </w:rPr>
        <w:t>4.</w:t>
      </w:r>
      <w:r>
        <w:rPr>
          <w:lang w:val="fr-FR" w:eastAsia="ar-SA"/>
        </w:rPr>
        <w:tab/>
      </w:r>
      <w:r w:rsidR="005D1590">
        <w:rPr>
          <w:lang w:val="fr-FR" w:eastAsia="ar-SA"/>
        </w:rPr>
        <w:t xml:space="preserve">Situé dans une région </w:t>
      </w:r>
      <w:r w:rsidR="005D1590" w:rsidRPr="00CE1422">
        <w:rPr>
          <w:lang w:val="fr-FR" w:eastAsia="ar-SA"/>
        </w:rPr>
        <w:t xml:space="preserve">désertique, le Koweït </w:t>
      </w:r>
      <w:r w:rsidR="005D1590">
        <w:rPr>
          <w:lang w:val="fr-FR" w:eastAsia="ar-SA"/>
        </w:rPr>
        <w:t>jouit d’</w:t>
      </w:r>
      <w:r w:rsidR="005D1590" w:rsidRPr="00CE1422">
        <w:rPr>
          <w:lang w:val="fr-FR" w:eastAsia="ar-SA"/>
        </w:rPr>
        <w:t xml:space="preserve">un climat </w:t>
      </w:r>
      <w:r w:rsidR="005D1590">
        <w:rPr>
          <w:lang w:val="fr-FR" w:eastAsia="ar-SA"/>
        </w:rPr>
        <w:t xml:space="preserve">de type </w:t>
      </w:r>
      <w:r w:rsidR="005D1590" w:rsidRPr="00CE1422">
        <w:rPr>
          <w:lang w:val="fr-FR" w:eastAsia="ar-SA"/>
        </w:rPr>
        <w:t>continental</w:t>
      </w:r>
      <w:r w:rsidR="005D1590">
        <w:rPr>
          <w:lang w:val="fr-FR" w:eastAsia="ar-SA"/>
        </w:rPr>
        <w:t>, qui se</w:t>
      </w:r>
      <w:r w:rsidR="005D1590" w:rsidRPr="00CE1422">
        <w:rPr>
          <w:lang w:val="fr-FR" w:eastAsia="ar-SA"/>
        </w:rPr>
        <w:t xml:space="preserve"> </w:t>
      </w:r>
      <w:r w:rsidR="005D1590">
        <w:rPr>
          <w:lang w:val="fr-FR" w:eastAsia="ar-SA"/>
        </w:rPr>
        <w:t>caractérise</w:t>
      </w:r>
      <w:r w:rsidR="005D1590" w:rsidRPr="00CE1422">
        <w:rPr>
          <w:lang w:val="fr-FR" w:eastAsia="ar-SA"/>
        </w:rPr>
        <w:t xml:space="preserve"> par </w:t>
      </w:r>
      <w:r w:rsidR="005D1590">
        <w:rPr>
          <w:lang w:val="fr-FR" w:eastAsia="ar-SA"/>
        </w:rPr>
        <w:t>des étés</w:t>
      </w:r>
      <w:r w:rsidR="005D1590" w:rsidRPr="00CE1422">
        <w:rPr>
          <w:lang w:val="fr-FR" w:eastAsia="ar-SA"/>
        </w:rPr>
        <w:t xml:space="preserve"> long</w:t>
      </w:r>
      <w:r w:rsidR="005D1590">
        <w:rPr>
          <w:lang w:val="fr-FR" w:eastAsia="ar-SA"/>
        </w:rPr>
        <w:t>s</w:t>
      </w:r>
      <w:r w:rsidR="005D1590" w:rsidRPr="00CE1422">
        <w:rPr>
          <w:lang w:val="fr-FR" w:eastAsia="ar-SA"/>
        </w:rPr>
        <w:t>, chaud</w:t>
      </w:r>
      <w:r w:rsidR="005D1590">
        <w:rPr>
          <w:lang w:val="fr-FR" w:eastAsia="ar-SA"/>
        </w:rPr>
        <w:t>s</w:t>
      </w:r>
      <w:r w:rsidR="005D1590" w:rsidRPr="00CE1422">
        <w:rPr>
          <w:lang w:val="fr-FR" w:eastAsia="ar-SA"/>
        </w:rPr>
        <w:t xml:space="preserve"> et sec</w:t>
      </w:r>
      <w:r w:rsidR="005D1590">
        <w:rPr>
          <w:lang w:val="fr-FR" w:eastAsia="ar-SA"/>
        </w:rPr>
        <w:t>s</w:t>
      </w:r>
      <w:r w:rsidR="005D1590" w:rsidRPr="00CE1422">
        <w:rPr>
          <w:lang w:val="fr-FR" w:eastAsia="ar-SA"/>
        </w:rPr>
        <w:t xml:space="preserve"> et </w:t>
      </w:r>
      <w:r w:rsidR="005D1590">
        <w:rPr>
          <w:lang w:val="fr-FR" w:eastAsia="ar-SA"/>
        </w:rPr>
        <w:t>des hivers</w:t>
      </w:r>
      <w:r w:rsidR="005D1590" w:rsidRPr="00CE1422">
        <w:rPr>
          <w:lang w:val="fr-FR" w:eastAsia="ar-SA"/>
        </w:rPr>
        <w:t xml:space="preserve"> doux, court</w:t>
      </w:r>
      <w:r w:rsidR="005D1590">
        <w:rPr>
          <w:lang w:val="fr-FR" w:eastAsia="ar-SA"/>
        </w:rPr>
        <w:t>s et</w:t>
      </w:r>
      <w:r w:rsidR="005D1590" w:rsidRPr="00CE1422">
        <w:rPr>
          <w:lang w:val="fr-FR" w:eastAsia="ar-SA"/>
        </w:rPr>
        <w:t xml:space="preserve"> parfois pluvieux.</w:t>
      </w:r>
    </w:p>
    <w:p w:rsidR="005D1590" w:rsidRPr="00AD4112" w:rsidRDefault="002F4BEA" w:rsidP="00E12442">
      <w:pPr>
        <w:pStyle w:val="H23G"/>
        <w:rPr>
          <w:lang w:val="fr-FR" w:eastAsia="ar-SA"/>
        </w:rPr>
      </w:pPr>
      <w:r>
        <w:rPr>
          <w:lang w:val="fr-FR" w:eastAsia="ar-SA"/>
        </w:rPr>
        <w:tab/>
      </w:r>
      <w:r>
        <w:rPr>
          <w:lang w:val="fr-FR" w:eastAsia="ar-SA"/>
        </w:rPr>
        <w:tab/>
      </w:r>
      <w:r w:rsidR="005D1590">
        <w:rPr>
          <w:lang w:val="fr-FR" w:eastAsia="ar-SA"/>
        </w:rPr>
        <w:t>Population</w:t>
      </w:r>
    </w:p>
    <w:p w:rsidR="00B24DDA" w:rsidRDefault="00E12442" w:rsidP="00E12442">
      <w:pPr>
        <w:pStyle w:val="SingleTxtG"/>
        <w:rPr>
          <w:lang w:val="fr-FR" w:eastAsia="ar-SA"/>
        </w:rPr>
      </w:pPr>
      <w:r>
        <w:rPr>
          <w:lang w:val="fr-FR" w:eastAsia="ar-SA"/>
        </w:rPr>
        <w:t>5.</w:t>
      </w:r>
      <w:r>
        <w:rPr>
          <w:lang w:val="fr-FR" w:eastAsia="ar-SA"/>
        </w:rPr>
        <w:tab/>
      </w:r>
      <w:r w:rsidR="005D1590" w:rsidRPr="00CE1422">
        <w:rPr>
          <w:lang w:val="fr-FR" w:eastAsia="ar-SA"/>
        </w:rPr>
        <w:t>En 2018, la po</w:t>
      </w:r>
      <w:r w:rsidR="005D1590">
        <w:rPr>
          <w:lang w:val="fr-FR" w:eastAsia="ar-SA"/>
        </w:rPr>
        <w:t>pulation de l’État du Koweït</w:t>
      </w:r>
      <w:r w:rsidR="005D1590" w:rsidRPr="00CE1422">
        <w:rPr>
          <w:lang w:val="fr-FR" w:eastAsia="ar-SA"/>
        </w:rPr>
        <w:t xml:space="preserve"> était estimé</w:t>
      </w:r>
      <w:r w:rsidR="005D1590">
        <w:rPr>
          <w:lang w:val="fr-FR" w:eastAsia="ar-SA"/>
        </w:rPr>
        <w:t>e</w:t>
      </w:r>
      <w:r w:rsidR="005D1590" w:rsidRPr="00CE1422">
        <w:rPr>
          <w:lang w:val="fr-FR" w:eastAsia="ar-SA"/>
        </w:rPr>
        <w:t xml:space="preserve"> à 4</w:t>
      </w:r>
      <w:r>
        <w:rPr>
          <w:lang w:val="fr-FR" w:eastAsia="ar-SA"/>
        </w:rPr>
        <w:t> </w:t>
      </w:r>
      <w:r w:rsidR="005D1590" w:rsidRPr="00CE1422">
        <w:rPr>
          <w:lang w:val="fr-FR" w:eastAsia="ar-SA"/>
        </w:rPr>
        <w:t>226</w:t>
      </w:r>
      <w:r>
        <w:rPr>
          <w:lang w:val="fr-FR" w:eastAsia="ar-SA"/>
        </w:rPr>
        <w:t> </w:t>
      </w:r>
      <w:r w:rsidR="005D1590" w:rsidRPr="00CE1422">
        <w:rPr>
          <w:lang w:val="fr-FR" w:eastAsia="ar-SA"/>
        </w:rPr>
        <w:t>920</w:t>
      </w:r>
      <w:r w:rsidR="005D1590">
        <w:rPr>
          <w:lang w:val="fr-FR" w:eastAsia="ar-SA"/>
        </w:rPr>
        <w:t xml:space="preserve"> habitants</w:t>
      </w:r>
      <w:r w:rsidR="005D1590" w:rsidRPr="00CE1422">
        <w:rPr>
          <w:lang w:val="fr-FR" w:eastAsia="ar-SA"/>
        </w:rPr>
        <w:t>, dont 3</w:t>
      </w:r>
      <w:r>
        <w:rPr>
          <w:lang w:val="fr-FR" w:eastAsia="ar-SA"/>
        </w:rPr>
        <w:t>0 </w:t>
      </w:r>
      <w:r w:rsidR="005D1590" w:rsidRPr="00CE1422">
        <w:rPr>
          <w:lang w:val="fr-FR" w:eastAsia="ar-SA"/>
        </w:rPr>
        <w:t>% de Koweïtiens et 69</w:t>
      </w:r>
      <w:r>
        <w:rPr>
          <w:lang w:val="fr-FR" w:eastAsia="ar-SA"/>
        </w:rPr>
        <w:t> </w:t>
      </w:r>
      <w:r w:rsidR="005D1590" w:rsidRPr="00CE1422">
        <w:rPr>
          <w:lang w:val="fr-FR" w:eastAsia="ar-SA"/>
        </w:rPr>
        <w:t>% de non-Koweïtiens.</w:t>
      </w:r>
    </w:p>
    <w:p w:rsidR="00B24DDA" w:rsidRDefault="00450893" w:rsidP="00E12442">
      <w:pPr>
        <w:pStyle w:val="SingleTxtG"/>
        <w:rPr>
          <w:lang w:val="fr-FR" w:eastAsia="ar-SA"/>
        </w:rPr>
      </w:pPr>
      <w:r>
        <w:rPr>
          <w:noProof/>
          <w:lang w:eastAsia="fr-CH"/>
        </w:rPr>
        <mc:AlternateContent>
          <mc:Choice Requires="wps">
            <w:drawing>
              <wp:anchor distT="0" distB="0" distL="114300" distR="114300" simplePos="0" relativeHeight="251659264" behindDoc="0" locked="0" layoutInCell="1" allowOverlap="1" wp14:anchorId="07566366" wp14:editId="182FF508">
                <wp:simplePos x="0" y="0"/>
                <wp:positionH relativeFrom="column">
                  <wp:posOffset>3015615</wp:posOffset>
                </wp:positionH>
                <wp:positionV relativeFrom="paragraph">
                  <wp:posOffset>2421890</wp:posOffset>
                </wp:positionV>
                <wp:extent cx="496570" cy="1905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496570" cy="190500"/>
                        </a:xfrm>
                        <a:prstGeom prst="rect">
                          <a:avLst/>
                        </a:prstGeom>
                        <a:noFill/>
                        <a:ln w="6350">
                          <a:noFill/>
                        </a:ln>
                      </wps:spPr>
                      <wps:txbx>
                        <w:txbxContent>
                          <w:p w:rsidR="00A715D8" w:rsidRPr="002E5140" w:rsidRDefault="00A715D8" w:rsidP="002E5140">
                            <w:pPr>
                              <w:rPr>
                                <w:spacing w:val="-2"/>
                                <w:sz w:val="12"/>
                                <w:szCs w:val="12"/>
                              </w:rPr>
                            </w:pPr>
                            <w:r>
                              <w:rPr>
                                <w:spacing w:val="-2"/>
                                <w:sz w:val="12"/>
                                <w:szCs w:val="12"/>
                              </w:rPr>
                              <w:t xml:space="preserve">Non </w:t>
                            </w:r>
                            <w:r w:rsidRPr="002E5140">
                              <w:rPr>
                                <w:spacing w:val="-2"/>
                                <w:sz w:val="12"/>
                                <w:szCs w:val="12"/>
                              </w:rPr>
                              <w:t>Koweïtiens</w:t>
                            </w:r>
                            <w:r>
                              <w:rPr>
                                <w:spacing w:val="-2"/>
                                <w:sz w:val="12"/>
                                <w:szCs w:val="12"/>
                              </w:rPr>
                              <w:t xml:space="preserve"> </w:t>
                            </w:r>
                            <w:r w:rsidRPr="002E5140">
                              <w:rPr>
                                <w:spacing w:val="-2"/>
                                <w:sz w:val="12"/>
                                <w:szCs w:val="1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66366" id="_x0000_t202" coordsize="21600,21600" o:spt="202" path="m,l,21600r21600,l21600,xe">
                <v:stroke joinstyle="miter"/>
                <v:path gradientshapeok="t" o:connecttype="rect"/>
              </v:shapetype>
              <v:shape id="Zone de texte 26" o:spid="_x0000_s1026" type="#_x0000_t202" style="position:absolute;left:0;text-align:left;margin-left:237.45pt;margin-top:190.7pt;width:39.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" filled="f" stroked="f" strokeweight=".5pt">
                <v:textbox inset="0,0,0,0">
                  <w:txbxContent>
                    <w:p w:rsidR="00A715D8" w:rsidRPr="002E5140" w:rsidRDefault="00A715D8" w:rsidP="002E5140">
                      <w:pPr>
                        <w:rPr>
                          <w:spacing w:val="-2"/>
                          <w:sz w:val="12"/>
                          <w:szCs w:val="12"/>
                        </w:rPr>
                      </w:pPr>
                      <w:r>
                        <w:rPr>
                          <w:spacing w:val="-2"/>
                          <w:sz w:val="12"/>
                          <w:szCs w:val="12"/>
                        </w:rPr>
                        <w:t xml:space="preserve">Non </w:t>
                      </w:r>
                      <w:r w:rsidRPr="002E5140">
                        <w:rPr>
                          <w:spacing w:val="-2"/>
                          <w:sz w:val="12"/>
                          <w:szCs w:val="12"/>
                        </w:rPr>
                        <w:t>Koweïtiens</w:t>
                      </w:r>
                      <w:r>
                        <w:rPr>
                          <w:spacing w:val="-2"/>
                          <w:sz w:val="12"/>
                          <w:szCs w:val="12"/>
                        </w:rPr>
                        <w:t xml:space="preserve"> </w:t>
                      </w:r>
                      <w:r w:rsidRPr="002E5140">
                        <w:rPr>
                          <w:spacing w:val="-2"/>
                          <w:sz w:val="12"/>
                          <w:szCs w:val="12"/>
                        </w:rPr>
                        <w:t xml:space="preserve"> </w:t>
                      </w:r>
                    </w:p>
                  </w:txbxContent>
                </v:textbox>
              </v:shape>
            </w:pict>
          </mc:Fallback>
        </mc:AlternateContent>
      </w:r>
      <w:r>
        <w:rPr>
          <w:noProof/>
          <w:lang w:eastAsia="fr-CH"/>
        </w:rPr>
        <mc:AlternateContent>
          <mc:Choice Requires="wps">
            <w:drawing>
              <wp:anchor distT="0" distB="0" distL="114300" distR="114300" simplePos="0" relativeHeight="251658240" behindDoc="0" locked="0" layoutInCell="1" allowOverlap="1" wp14:anchorId="52FDF075" wp14:editId="72FE8D2C">
                <wp:simplePos x="0" y="0"/>
                <wp:positionH relativeFrom="column">
                  <wp:posOffset>2613025</wp:posOffset>
                </wp:positionH>
                <wp:positionV relativeFrom="paragraph">
                  <wp:posOffset>2416810</wp:posOffset>
                </wp:positionV>
                <wp:extent cx="350520" cy="165100"/>
                <wp:effectExtent l="0" t="0" r="11430" b="6350"/>
                <wp:wrapNone/>
                <wp:docPr id="24" name="Zone de texte 24"/>
                <wp:cNvGraphicFramePr/>
                <a:graphic xmlns:a="http://schemas.openxmlformats.org/drawingml/2006/main">
                  <a:graphicData uri="http://schemas.microsoft.com/office/word/2010/wordprocessingShape">
                    <wps:wsp>
                      <wps:cNvSpPr txBox="1"/>
                      <wps:spPr>
                        <a:xfrm>
                          <a:off x="0" y="0"/>
                          <a:ext cx="350520" cy="165100"/>
                        </a:xfrm>
                        <a:prstGeom prst="rect">
                          <a:avLst/>
                        </a:prstGeom>
                        <a:noFill/>
                        <a:ln w="6350">
                          <a:noFill/>
                        </a:ln>
                      </wps:spPr>
                      <wps:txbx>
                        <w:txbxContent>
                          <w:p w:rsidR="00A715D8" w:rsidRPr="002E5140" w:rsidRDefault="00A715D8" w:rsidP="002E5140">
                            <w:pPr>
                              <w:rPr>
                                <w:spacing w:val="-2"/>
                                <w:sz w:val="12"/>
                                <w:szCs w:val="12"/>
                              </w:rPr>
                            </w:pPr>
                            <w:r w:rsidRPr="002E5140">
                              <w:rPr>
                                <w:spacing w:val="-2"/>
                                <w:sz w:val="12"/>
                                <w:szCs w:val="12"/>
                              </w:rPr>
                              <w:t>Koweïtiens</w:t>
                            </w:r>
                            <w:r>
                              <w:rPr>
                                <w:spacing w:val="-2"/>
                                <w:sz w:val="12"/>
                                <w:szCs w:val="12"/>
                              </w:rPr>
                              <w:t xml:space="preserve"> </w:t>
                            </w:r>
                            <w:r w:rsidRPr="002E5140">
                              <w:rPr>
                                <w:spacing w:val="-2"/>
                                <w:sz w:val="12"/>
                                <w:szCs w:val="1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DF075" id="Zone de texte 24" o:spid="_x0000_s1027" type="#_x0000_t202" style="position:absolute;left:0;text-align:left;margin-left:205.75pt;margin-top:190.3pt;width:27.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" filled="f" stroked="f" strokeweight=".5pt">
                <v:textbox inset="0,0,0,0">
                  <w:txbxContent>
                    <w:p w:rsidR="00A715D8" w:rsidRPr="002E5140" w:rsidRDefault="00A715D8" w:rsidP="002E5140">
                      <w:pPr>
                        <w:rPr>
                          <w:spacing w:val="-2"/>
                          <w:sz w:val="12"/>
                          <w:szCs w:val="12"/>
                        </w:rPr>
                      </w:pPr>
                      <w:r w:rsidRPr="002E5140">
                        <w:rPr>
                          <w:spacing w:val="-2"/>
                          <w:sz w:val="12"/>
                          <w:szCs w:val="12"/>
                        </w:rPr>
                        <w:t>Koweïtiens</w:t>
                      </w:r>
                      <w:r>
                        <w:rPr>
                          <w:spacing w:val="-2"/>
                          <w:sz w:val="12"/>
                          <w:szCs w:val="12"/>
                        </w:rPr>
                        <w:t xml:space="preserve"> </w:t>
                      </w:r>
                      <w:r w:rsidRPr="002E5140">
                        <w:rPr>
                          <w:spacing w:val="-2"/>
                          <w:sz w:val="12"/>
                          <w:szCs w:val="12"/>
                        </w:rPr>
                        <w:t xml:space="preserve"> </w:t>
                      </w:r>
                    </w:p>
                  </w:txbxContent>
                </v:textbox>
              </v:shape>
            </w:pict>
          </mc:Fallback>
        </mc:AlternateContent>
      </w:r>
      <w:r w:rsidR="00E032C3">
        <w:rPr>
          <w:noProof/>
          <w:lang w:eastAsia="fr-CH"/>
        </w:rPr>
        <mc:AlternateContent>
          <mc:Choice Requires="wps">
            <w:drawing>
              <wp:anchor distT="0" distB="0" distL="114300" distR="114300" simplePos="0" relativeHeight="251656192" behindDoc="0" locked="0" layoutInCell="1" allowOverlap="1" wp14:anchorId="2A7AB491" wp14:editId="406DE196">
                <wp:simplePos x="0" y="0"/>
                <wp:positionH relativeFrom="column">
                  <wp:posOffset>1051560</wp:posOffset>
                </wp:positionH>
                <wp:positionV relativeFrom="paragraph">
                  <wp:posOffset>90805</wp:posOffset>
                </wp:positionV>
                <wp:extent cx="4181475" cy="35242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4181475" cy="352425"/>
                        </a:xfrm>
                        <a:prstGeom prst="rect">
                          <a:avLst/>
                        </a:prstGeom>
                        <a:solidFill>
                          <a:schemeClr val="lt1"/>
                        </a:solidFill>
                        <a:ln w="6350">
                          <a:noFill/>
                        </a:ln>
                      </wps:spPr>
                      <wps:txbx>
                        <w:txbxContent>
                          <w:p w:rsidR="00A715D8" w:rsidRPr="00E032C3" w:rsidRDefault="00A715D8" w:rsidP="005136F0">
                            <w:pPr>
                              <w:jc w:val="center"/>
                            </w:pPr>
                            <w:r w:rsidRPr="00E032C3">
                              <w:rPr>
                                <w:lang w:val="fr-FR" w:bidi="ar-KW"/>
                              </w:rPr>
                              <w:t xml:space="preserve">Population de </w:t>
                            </w:r>
                            <w:r w:rsidRPr="00E032C3">
                              <w:rPr>
                                <w:lang w:val="fr-FR" w:eastAsia="ar-SA"/>
                              </w:rPr>
                              <w:t xml:space="preserve">l’État du Koweït, au cours </w:t>
                            </w:r>
                            <w:r w:rsidRPr="00E032C3">
                              <w:rPr>
                                <w:lang w:val="fr-FR" w:eastAsia="ar-SA"/>
                              </w:rPr>
                              <w:br/>
                              <w:t>de la période 2009-2018, selon la nationalité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AB491" id="Zone de texte 6" o:spid="_x0000_s1028" type="#_x0000_t202" style="position:absolute;left:0;text-align:left;margin-left:82.8pt;margin-top:7.15pt;width:329.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" fillcolor="white [3201]" stroked="f" strokeweight=".5pt">
                <v:textbox inset="0,0,0,0">
                  <w:txbxContent>
                    <w:p w:rsidR="00A715D8" w:rsidRPr="00E032C3" w:rsidRDefault="00A715D8" w:rsidP="005136F0">
                      <w:pPr>
                        <w:jc w:val="center"/>
                      </w:pPr>
                      <w:r w:rsidRPr="00E032C3">
                        <w:rPr>
                          <w:lang w:val="fr-FR" w:bidi="ar-KW"/>
                        </w:rPr>
                        <w:t xml:space="preserve">Population de </w:t>
                      </w:r>
                      <w:r w:rsidRPr="00E032C3">
                        <w:rPr>
                          <w:lang w:val="fr-FR" w:eastAsia="ar-SA"/>
                        </w:rPr>
                        <w:t xml:space="preserve">l’État du Koweït, au cours </w:t>
                      </w:r>
                      <w:r w:rsidRPr="00E032C3">
                        <w:rPr>
                          <w:lang w:val="fr-FR" w:eastAsia="ar-SA"/>
                        </w:rPr>
                        <w:br/>
                        <w:t>de la période 2009-2018, selon la nationalité</w:t>
                      </w:r>
                    </w:p>
                  </w:txbxContent>
                </v:textbox>
              </v:shape>
            </w:pict>
          </mc:Fallback>
        </mc:AlternateContent>
      </w:r>
      <w:r w:rsidR="000C104D">
        <w:rPr>
          <w:noProof/>
          <w:lang w:eastAsia="fr-CH"/>
        </w:rPr>
        <mc:AlternateContent>
          <mc:Choice Requires="wps">
            <w:drawing>
              <wp:anchor distT="0" distB="0" distL="114300" distR="114300" simplePos="0" relativeHeight="251660288" behindDoc="0" locked="0" layoutInCell="1" allowOverlap="1" wp14:anchorId="52741933" wp14:editId="4AF78DF9">
                <wp:simplePos x="0" y="0"/>
                <wp:positionH relativeFrom="column">
                  <wp:posOffset>2623185</wp:posOffset>
                </wp:positionH>
                <wp:positionV relativeFrom="paragraph">
                  <wp:posOffset>2076450</wp:posOffset>
                </wp:positionV>
                <wp:extent cx="531891" cy="176530"/>
                <wp:effectExtent l="0" t="0" r="1905" b="13970"/>
                <wp:wrapNone/>
                <wp:docPr id="27" name="Zone de texte 27"/>
                <wp:cNvGraphicFramePr/>
                <a:graphic xmlns:a="http://schemas.openxmlformats.org/drawingml/2006/main">
                  <a:graphicData uri="http://schemas.microsoft.com/office/word/2010/wordprocessingShape">
                    <wps:wsp>
                      <wps:cNvSpPr txBox="1"/>
                      <wps:spPr>
                        <a:xfrm>
                          <a:off x="0" y="0"/>
                          <a:ext cx="531891" cy="176530"/>
                        </a:xfrm>
                        <a:prstGeom prst="rect">
                          <a:avLst/>
                        </a:prstGeom>
                        <a:noFill/>
                        <a:ln w="6350">
                          <a:noFill/>
                        </a:ln>
                      </wps:spPr>
                      <wps:txbx>
                        <w:txbxContent>
                          <w:p w:rsidR="00A715D8" w:rsidRDefault="00A715D8" w:rsidP="000C104D">
                            <w:r>
                              <w:t xml:space="preserve">Axis Title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41933" id="Zone de texte 27" o:spid="_x0000_s1029" type="#_x0000_t202" style="position:absolute;left:0;text-align:left;margin-left:206.55pt;margin-top:163.5pt;width:41.9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" filled="f" stroked="f" strokeweight=".5pt">
                <v:textbox inset="0,0,0,0">
                  <w:txbxContent>
                    <w:p w:rsidR="00A715D8" w:rsidRDefault="00A715D8" w:rsidP="000C104D">
                      <w:r>
                        <w:t xml:space="preserve">Axis Title </w:t>
                      </w:r>
                    </w:p>
                  </w:txbxContent>
                </v:textbox>
              </v:shape>
            </w:pict>
          </mc:Fallback>
        </mc:AlternateContent>
      </w:r>
      <w:r w:rsidR="002E5140">
        <w:rPr>
          <w:noProof/>
          <w:lang w:eastAsia="fr-CH"/>
        </w:rPr>
        <mc:AlternateContent>
          <mc:Choice Requires="wps">
            <w:drawing>
              <wp:anchor distT="0" distB="0" distL="114300" distR="114300" simplePos="0" relativeHeight="251669504" behindDoc="0" locked="0" layoutInCell="1" allowOverlap="1" wp14:anchorId="77F8741A" wp14:editId="118B0FF2">
                <wp:simplePos x="0" y="0"/>
                <wp:positionH relativeFrom="column">
                  <wp:posOffset>4229100</wp:posOffset>
                </wp:positionH>
                <wp:positionV relativeFrom="paragraph">
                  <wp:posOffset>1838325</wp:posOffset>
                </wp:positionV>
                <wp:extent cx="266700" cy="2286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A715D8" w:rsidRDefault="00A715D8" w:rsidP="002E5140">
                            <w:r>
                              <w:t xml:space="preserve">2018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741A" id="Zone de texte 23" o:spid="_x0000_s1030" type="#_x0000_t202" style="position:absolute;left:0;text-align:left;margin-left:333pt;margin-top:144.75pt;width:2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" filled="f" stroked="f" strokeweight=".5pt">
                <v:textbox inset="0,0,0,0">
                  <w:txbxContent>
                    <w:p w:rsidR="00A715D8" w:rsidRDefault="00A715D8" w:rsidP="002E5140">
                      <w:r>
                        <w:t xml:space="preserve">2018 </w:t>
                      </w:r>
                    </w:p>
                  </w:txbxContent>
                </v:textbox>
              </v:shape>
            </w:pict>
          </mc:Fallback>
        </mc:AlternateContent>
      </w:r>
      <w:r w:rsidR="002E5140">
        <w:rPr>
          <w:noProof/>
          <w:lang w:eastAsia="fr-CH"/>
        </w:rPr>
        <mc:AlternateContent>
          <mc:Choice Requires="wps">
            <w:drawing>
              <wp:anchor distT="0" distB="0" distL="114300" distR="114300" simplePos="0" relativeHeight="251661312" behindDoc="0" locked="0" layoutInCell="1" allowOverlap="1" wp14:anchorId="1EEF6C31" wp14:editId="62164CE5">
                <wp:simplePos x="0" y="0"/>
                <wp:positionH relativeFrom="column">
                  <wp:posOffset>3509010</wp:posOffset>
                </wp:positionH>
                <wp:positionV relativeFrom="paragraph">
                  <wp:posOffset>1833880</wp:posOffset>
                </wp:positionV>
                <wp:extent cx="266700" cy="2286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A715D8" w:rsidRDefault="00A715D8" w:rsidP="002E5140">
                            <w:r>
                              <w:t xml:space="preserve">2017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F6C31" id="Zone de texte 19" o:spid="_x0000_s1031" type="#_x0000_t202" style="position:absolute;left:0;text-align:left;margin-left:276.3pt;margin-top:144.4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" filled="f" stroked="f" strokeweight=".5pt">
                <v:textbox inset="0,0,0,0">
                  <w:txbxContent>
                    <w:p w:rsidR="00A715D8" w:rsidRDefault="00A715D8" w:rsidP="002E5140">
                      <w:r>
                        <w:t xml:space="preserve">2017 </w:t>
                      </w:r>
                    </w:p>
                  </w:txbxContent>
                </v:textbox>
              </v:shape>
            </w:pict>
          </mc:Fallback>
        </mc:AlternateContent>
      </w:r>
      <w:r w:rsidR="002E5140">
        <w:rPr>
          <w:noProof/>
          <w:lang w:eastAsia="fr-CH"/>
        </w:rPr>
        <mc:AlternateContent>
          <mc:Choice Requires="wps">
            <w:drawing>
              <wp:anchor distT="0" distB="0" distL="114300" distR="114300" simplePos="0" relativeHeight="251667456" behindDoc="0" locked="0" layoutInCell="1" allowOverlap="1" wp14:anchorId="0C90D6C5" wp14:editId="2B8BF46C">
                <wp:simplePos x="0" y="0"/>
                <wp:positionH relativeFrom="column">
                  <wp:posOffset>2790825</wp:posOffset>
                </wp:positionH>
                <wp:positionV relativeFrom="paragraph">
                  <wp:posOffset>1847850</wp:posOffset>
                </wp:positionV>
                <wp:extent cx="266700" cy="2286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A715D8" w:rsidRDefault="00A715D8" w:rsidP="002E5140">
                            <w:r>
                              <w:t xml:space="preserve">2016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D6C5" id="Zone de texte 22" o:spid="_x0000_s1032" type="#_x0000_t202" style="position:absolute;left:0;text-align:left;margin-left:219.75pt;margin-top:145.5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" filled="f" stroked="f" strokeweight=".5pt">
                <v:textbox inset="0,0,0,0">
                  <w:txbxContent>
                    <w:p w:rsidR="00A715D8" w:rsidRDefault="00A715D8" w:rsidP="002E5140">
                      <w:r>
                        <w:t xml:space="preserve">2016 </w:t>
                      </w:r>
                    </w:p>
                  </w:txbxContent>
                </v:textbox>
              </v:shape>
            </w:pict>
          </mc:Fallback>
        </mc:AlternateContent>
      </w:r>
      <w:r w:rsidR="002E5140">
        <w:rPr>
          <w:noProof/>
          <w:lang w:eastAsia="fr-CH"/>
        </w:rPr>
        <mc:AlternateContent>
          <mc:Choice Requires="wps">
            <w:drawing>
              <wp:anchor distT="0" distB="0" distL="114300" distR="114300" simplePos="0" relativeHeight="251665408" behindDoc="0" locked="0" layoutInCell="1" allowOverlap="1" wp14:anchorId="332C9732" wp14:editId="50B12956">
                <wp:simplePos x="0" y="0"/>
                <wp:positionH relativeFrom="column">
                  <wp:posOffset>2047875</wp:posOffset>
                </wp:positionH>
                <wp:positionV relativeFrom="paragraph">
                  <wp:posOffset>1847850</wp:posOffset>
                </wp:positionV>
                <wp:extent cx="266700" cy="2286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A715D8" w:rsidRDefault="00A715D8" w:rsidP="002E5140">
                            <w:r>
                              <w:t xml:space="preserve">2015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C9732" id="Zone de texte 21" o:spid="_x0000_s1033" type="#_x0000_t202" style="position:absolute;left:0;text-align:left;margin-left:161.25pt;margin-top:145.5pt;width:2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" filled="f" stroked="f" strokeweight=".5pt">
                <v:textbox inset="0,0,0,0">
                  <w:txbxContent>
                    <w:p w:rsidR="00A715D8" w:rsidRDefault="00A715D8" w:rsidP="002E5140">
                      <w:r>
                        <w:t xml:space="preserve">2015 </w:t>
                      </w:r>
                    </w:p>
                  </w:txbxContent>
                </v:textbox>
              </v:shape>
            </w:pict>
          </mc:Fallback>
        </mc:AlternateContent>
      </w:r>
      <w:r w:rsidR="002E5140">
        <w:rPr>
          <w:noProof/>
          <w:lang w:eastAsia="fr-CH"/>
        </w:rPr>
        <mc:AlternateContent>
          <mc:Choice Requires="wps">
            <w:drawing>
              <wp:anchor distT="0" distB="0" distL="114300" distR="114300" simplePos="0" relativeHeight="251663360" behindDoc="0" locked="0" layoutInCell="1" allowOverlap="1" wp14:anchorId="378BAFB8" wp14:editId="04E0F9C4">
                <wp:simplePos x="0" y="0"/>
                <wp:positionH relativeFrom="column">
                  <wp:posOffset>1318260</wp:posOffset>
                </wp:positionH>
                <wp:positionV relativeFrom="paragraph">
                  <wp:posOffset>1833880</wp:posOffset>
                </wp:positionV>
                <wp:extent cx="266700" cy="1714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66700" cy="171450"/>
                        </a:xfrm>
                        <a:prstGeom prst="rect">
                          <a:avLst/>
                        </a:prstGeom>
                        <a:noFill/>
                        <a:ln w="6350">
                          <a:noFill/>
                        </a:ln>
                      </wps:spPr>
                      <wps:txbx>
                        <w:txbxContent>
                          <w:p w:rsidR="00A715D8" w:rsidRDefault="00A715D8" w:rsidP="002E5140">
                            <w:r>
                              <w:t xml:space="preserve">2009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BAFB8" id="Zone de texte 20" o:spid="_x0000_s1034" type="#_x0000_t202" style="position:absolute;left:0;text-align:left;margin-left:103.8pt;margin-top:144.4pt;width:21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" filled="f" stroked="f" strokeweight=".5pt">
                <v:textbox inset="0,0,0,0">
                  <w:txbxContent>
                    <w:p w:rsidR="00A715D8" w:rsidRDefault="00A715D8" w:rsidP="002E5140">
                      <w:r>
                        <w:t xml:space="preserve">2009 </w:t>
                      </w:r>
                    </w:p>
                  </w:txbxContent>
                </v:textbox>
              </v:shape>
            </w:pict>
          </mc:Fallback>
        </mc:AlternateContent>
      </w:r>
      <w:r w:rsidR="002E5140">
        <w:rPr>
          <w:noProof/>
          <w:lang w:eastAsia="fr-CH"/>
        </w:rPr>
        <mc:AlternateContent>
          <mc:Choice Requires="wps">
            <w:drawing>
              <wp:anchor distT="0" distB="0" distL="114300" distR="114300" simplePos="0" relativeHeight="251657216" behindDoc="0" locked="0" layoutInCell="1" allowOverlap="1" wp14:anchorId="45DA9876" wp14:editId="6E17D2E9">
                <wp:simplePos x="0" y="0"/>
                <wp:positionH relativeFrom="column">
                  <wp:posOffset>4147185</wp:posOffset>
                </wp:positionH>
                <wp:positionV relativeFrom="paragraph">
                  <wp:posOffset>1129030</wp:posOffset>
                </wp:positionV>
                <wp:extent cx="238125" cy="190500"/>
                <wp:effectExtent l="0" t="0" r="9525" b="0"/>
                <wp:wrapNone/>
                <wp:docPr id="17" name="Zone de texte 17"/>
                <wp:cNvGraphicFramePr/>
                <a:graphic xmlns:a="http://schemas.openxmlformats.org/drawingml/2006/main">
                  <a:graphicData uri="http://schemas.microsoft.com/office/word/2010/wordprocessingShape">
                    <wps:wsp>
                      <wps:cNvSpPr txBox="1"/>
                      <wps:spPr>
                        <a:xfrm>
                          <a:off x="0" y="0"/>
                          <a:ext cx="238125" cy="190500"/>
                        </a:xfrm>
                        <a:prstGeom prst="rect">
                          <a:avLst/>
                        </a:prstGeom>
                        <a:noFill/>
                        <a:ln w="6350">
                          <a:noFill/>
                        </a:ln>
                      </wps:spPr>
                      <wps:txbx>
                        <w:txbxContent>
                          <w:p w:rsidR="00A715D8" w:rsidRDefault="00A715D8" w:rsidP="002E5140">
                            <w:r>
                              <w:t xml:space="preserve">30,8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9876" id="Zone de texte 17" o:spid="_x0000_s1035" type="#_x0000_t202" style="position:absolute;left:0;text-align:left;margin-left:326.55pt;margin-top:88.9pt;width:18.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" filled="f" stroked="f" strokeweight=".5pt">
                <v:textbox inset="0,0,0,0">
                  <w:txbxContent>
                    <w:p w:rsidR="00A715D8" w:rsidRDefault="00A715D8" w:rsidP="002E5140">
                      <w:r>
                        <w:t xml:space="preserve">30,8 </w:t>
                      </w:r>
                    </w:p>
                  </w:txbxContent>
                </v:textbox>
              </v:shape>
            </w:pict>
          </mc:Fallback>
        </mc:AlternateContent>
      </w:r>
      <w:r w:rsidR="002E5140">
        <w:rPr>
          <w:noProof/>
          <w:lang w:eastAsia="fr-CH"/>
        </w:rPr>
        <mc:AlternateContent>
          <mc:Choice Requires="wps">
            <w:drawing>
              <wp:anchor distT="0" distB="0" distL="114300" distR="114300" simplePos="0" relativeHeight="251659264" behindDoc="0" locked="0" layoutInCell="1" allowOverlap="1" wp14:anchorId="23033200" wp14:editId="4CA1FF7E">
                <wp:simplePos x="0" y="0"/>
                <wp:positionH relativeFrom="column">
                  <wp:posOffset>3409950</wp:posOffset>
                </wp:positionH>
                <wp:positionV relativeFrom="paragraph">
                  <wp:posOffset>1114425</wp:posOffset>
                </wp:positionV>
                <wp:extent cx="266700" cy="180975"/>
                <wp:effectExtent l="0" t="0" r="0" b="9525"/>
                <wp:wrapNone/>
                <wp:docPr id="18" name="Zone de texte 18"/>
                <wp:cNvGraphicFramePr/>
                <a:graphic xmlns:a="http://schemas.openxmlformats.org/drawingml/2006/main">
                  <a:graphicData uri="http://schemas.microsoft.com/office/word/2010/wordprocessingShape">
                    <wps:wsp>
                      <wps:cNvSpPr txBox="1"/>
                      <wps:spPr>
                        <a:xfrm>
                          <a:off x="0" y="0"/>
                          <a:ext cx="266700" cy="180975"/>
                        </a:xfrm>
                        <a:prstGeom prst="rect">
                          <a:avLst/>
                        </a:prstGeom>
                        <a:noFill/>
                        <a:ln w="6350">
                          <a:noFill/>
                        </a:ln>
                      </wps:spPr>
                      <wps:txbx>
                        <w:txbxContent>
                          <w:p w:rsidR="00A715D8" w:rsidRDefault="00A715D8" w:rsidP="002E5140">
                            <w:r>
                              <w:t>31,11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33200" id="Zone de texte 18" o:spid="_x0000_s1036" type="#_x0000_t202" style="position:absolute;left:0;text-align:left;margin-left:268.5pt;margin-top:87.75pt;width:2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" filled="f" stroked="f" strokeweight=".5pt">
                <v:textbox inset="0,0,0,0">
                  <w:txbxContent>
                    <w:p w:rsidR="00A715D8" w:rsidRDefault="00A715D8" w:rsidP="002E5140">
                      <w:r>
                        <w:t>31,11</w:t>
                      </w:r>
                    </w:p>
                  </w:txbxContent>
                </v:textbox>
              </v:shape>
            </w:pict>
          </mc:Fallback>
        </mc:AlternateContent>
      </w:r>
      <w:r w:rsidR="002E5140">
        <w:rPr>
          <w:noProof/>
          <w:lang w:eastAsia="fr-CH"/>
        </w:rPr>
        <mc:AlternateContent>
          <mc:Choice Requires="wps">
            <w:drawing>
              <wp:anchor distT="0" distB="0" distL="114300" distR="114300" simplePos="0" relativeHeight="251653120" behindDoc="0" locked="0" layoutInCell="1" allowOverlap="1" wp14:anchorId="7DD36846" wp14:editId="32544E06">
                <wp:simplePos x="0" y="0"/>
                <wp:positionH relativeFrom="column">
                  <wp:posOffset>1975485</wp:posOffset>
                </wp:positionH>
                <wp:positionV relativeFrom="paragraph">
                  <wp:posOffset>1109980</wp:posOffset>
                </wp:positionV>
                <wp:extent cx="238125" cy="180975"/>
                <wp:effectExtent l="0" t="0" r="9525" b="9525"/>
                <wp:wrapNone/>
                <wp:docPr id="14" name="Zone de texte 14"/>
                <wp:cNvGraphicFramePr/>
                <a:graphic xmlns:a="http://schemas.openxmlformats.org/drawingml/2006/main">
                  <a:graphicData uri="http://schemas.microsoft.com/office/word/2010/wordprocessingShape">
                    <wps:wsp>
                      <wps:cNvSpPr txBox="1"/>
                      <wps:spPr>
                        <a:xfrm>
                          <a:off x="0" y="0"/>
                          <a:ext cx="238125" cy="180975"/>
                        </a:xfrm>
                        <a:prstGeom prst="rect">
                          <a:avLst/>
                        </a:prstGeom>
                        <a:noFill/>
                        <a:ln w="6350">
                          <a:noFill/>
                        </a:ln>
                      </wps:spPr>
                      <wps:txbx>
                        <w:txbxContent>
                          <w:p w:rsidR="00A715D8" w:rsidRDefault="00A715D8" w:rsidP="005136F0">
                            <w:r>
                              <w:t xml:space="preserve">32,3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6846" id="Zone de texte 14" o:spid="_x0000_s1037" type="#_x0000_t202" style="position:absolute;left:0;text-align:left;margin-left:155.55pt;margin-top:87.4pt;width:18.7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" filled="f" stroked="f" strokeweight=".5pt">
                <v:textbox inset="0,0,0,0">
                  <w:txbxContent>
                    <w:p w:rsidR="00A715D8" w:rsidRDefault="00A715D8" w:rsidP="005136F0">
                      <w:r>
                        <w:t xml:space="preserve">32,3 </w:t>
                      </w:r>
                    </w:p>
                  </w:txbxContent>
                </v:textbox>
              </v:shape>
            </w:pict>
          </mc:Fallback>
        </mc:AlternateContent>
      </w:r>
      <w:r w:rsidR="002E5140">
        <w:rPr>
          <w:noProof/>
          <w:lang w:eastAsia="fr-CH"/>
        </w:rPr>
        <mc:AlternateContent>
          <mc:Choice Requires="wps">
            <w:drawing>
              <wp:anchor distT="0" distB="0" distL="114300" distR="114300" simplePos="0" relativeHeight="251646976" behindDoc="0" locked="0" layoutInCell="1" allowOverlap="1" wp14:anchorId="67421B1D" wp14:editId="6E1706B1">
                <wp:simplePos x="0" y="0"/>
                <wp:positionH relativeFrom="column">
                  <wp:posOffset>2689860</wp:posOffset>
                </wp:positionH>
                <wp:positionV relativeFrom="paragraph">
                  <wp:posOffset>1119505</wp:posOffset>
                </wp:positionV>
                <wp:extent cx="228600" cy="2000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228600" cy="200025"/>
                        </a:xfrm>
                        <a:prstGeom prst="rect">
                          <a:avLst/>
                        </a:prstGeom>
                        <a:noFill/>
                        <a:ln w="6350">
                          <a:noFill/>
                        </a:ln>
                      </wps:spPr>
                      <wps:txbx>
                        <w:txbxContent>
                          <w:p w:rsidR="00A715D8" w:rsidRDefault="00A715D8" w:rsidP="005136F0">
                            <w:r>
                              <w:t xml:space="preserve">31,6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1B1D" id="Zone de texte 11" o:spid="_x0000_s1038" type="#_x0000_t202" style="position:absolute;left:0;text-align:left;margin-left:211.8pt;margin-top:88.15pt;width:18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" filled="f" stroked="f" strokeweight=".5pt">
                <v:textbox inset="0,0,0,0">
                  <w:txbxContent>
                    <w:p w:rsidR="00A715D8" w:rsidRDefault="00A715D8" w:rsidP="005136F0">
                      <w:r>
                        <w:t xml:space="preserve">31,6 </w:t>
                      </w:r>
                    </w:p>
                  </w:txbxContent>
                </v:textbox>
              </v:shape>
            </w:pict>
          </mc:Fallback>
        </mc:AlternateContent>
      </w:r>
      <w:r w:rsidR="005136F0">
        <w:rPr>
          <w:noProof/>
          <w:lang w:eastAsia="fr-CH"/>
        </w:rPr>
        <mc:AlternateContent>
          <mc:Choice Requires="wps">
            <w:drawing>
              <wp:anchor distT="0" distB="0" distL="114300" distR="114300" simplePos="0" relativeHeight="251655168" behindDoc="0" locked="0" layoutInCell="1" allowOverlap="1" wp14:anchorId="0468A85E" wp14:editId="3E0FDF90">
                <wp:simplePos x="0" y="0"/>
                <wp:positionH relativeFrom="column">
                  <wp:posOffset>1252855</wp:posOffset>
                </wp:positionH>
                <wp:positionV relativeFrom="paragraph">
                  <wp:posOffset>1006475</wp:posOffset>
                </wp:positionV>
                <wp:extent cx="285750" cy="1714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85750" cy="171450"/>
                        </a:xfrm>
                        <a:prstGeom prst="rect">
                          <a:avLst/>
                        </a:prstGeom>
                        <a:noFill/>
                        <a:ln w="6350">
                          <a:noFill/>
                        </a:ln>
                      </wps:spPr>
                      <wps:txbx>
                        <w:txbxContent>
                          <w:p w:rsidR="00A715D8" w:rsidRDefault="00A715D8" w:rsidP="005136F0">
                            <w:r>
                              <w:t>37,00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A85E" id="Zone de texte 16" o:spid="_x0000_s1039" type="#_x0000_t202" style="position:absolute;left:0;text-align:left;margin-left:98.65pt;margin-top:79.25pt;width:22.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" filled="f" stroked="f" strokeweight=".5pt">
                <v:textbox inset="0,0,0,0">
                  <w:txbxContent>
                    <w:p w:rsidR="00A715D8" w:rsidRDefault="00A715D8" w:rsidP="005136F0">
                      <w:r>
                        <w:t>37,00</w:t>
                      </w:r>
                    </w:p>
                  </w:txbxContent>
                </v:textbox>
              </v:shape>
            </w:pict>
          </mc:Fallback>
        </mc:AlternateContent>
      </w:r>
      <w:r w:rsidR="005136F0">
        <w:rPr>
          <w:noProof/>
          <w:lang w:eastAsia="fr-CH"/>
        </w:rPr>
        <mc:AlternateContent>
          <mc:Choice Requires="wps">
            <w:drawing>
              <wp:anchor distT="0" distB="0" distL="114300" distR="114300" simplePos="0" relativeHeight="251651072" behindDoc="0" locked="0" layoutInCell="1" allowOverlap="1" wp14:anchorId="020060BF" wp14:editId="638C3329">
                <wp:simplePos x="0" y="0"/>
                <wp:positionH relativeFrom="column">
                  <wp:posOffset>4394200</wp:posOffset>
                </wp:positionH>
                <wp:positionV relativeFrom="paragraph">
                  <wp:posOffset>567055</wp:posOffset>
                </wp:positionV>
                <wp:extent cx="276225" cy="142875"/>
                <wp:effectExtent l="0" t="0" r="9525" b="9525"/>
                <wp:wrapNone/>
                <wp:docPr id="13" name="Zone de texte 13"/>
                <wp:cNvGraphicFramePr/>
                <a:graphic xmlns:a="http://schemas.openxmlformats.org/drawingml/2006/main">
                  <a:graphicData uri="http://schemas.microsoft.com/office/word/2010/wordprocessingShape">
                    <wps:wsp>
                      <wps:cNvSpPr txBox="1"/>
                      <wps:spPr>
                        <a:xfrm rot="10800000" flipH="1" flipV="1">
                          <a:off x="0" y="0"/>
                          <a:ext cx="276225" cy="142875"/>
                        </a:xfrm>
                        <a:prstGeom prst="rect">
                          <a:avLst/>
                        </a:prstGeom>
                        <a:noFill/>
                        <a:ln w="6350">
                          <a:noFill/>
                        </a:ln>
                      </wps:spPr>
                      <wps:txbx>
                        <w:txbxContent>
                          <w:p w:rsidR="00A715D8" w:rsidRDefault="00A715D8" w:rsidP="005136F0">
                            <w:r>
                              <w:t>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60BF" id="Zone de texte 13" o:spid="_x0000_s1040" type="#_x0000_t202" style="position:absolute;left:0;text-align:left;margin-left:346pt;margin-top:44.65pt;width:21.75pt;height:11.25pt;rotation:180;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" filled="f" stroked="f" strokeweight=".5pt">
                <v:textbox inset="0,0,0,0">
                  <w:txbxContent>
                    <w:p w:rsidR="00A715D8" w:rsidRDefault="00A715D8" w:rsidP="005136F0">
                      <w:r>
                        <w:t>69,2</w:t>
                      </w:r>
                    </w:p>
                  </w:txbxContent>
                </v:textbox>
              </v:shape>
            </w:pict>
          </mc:Fallback>
        </mc:AlternateContent>
      </w:r>
      <w:r w:rsidR="005136F0">
        <w:rPr>
          <w:noProof/>
          <w:lang w:eastAsia="fr-CH"/>
        </w:rPr>
        <mc:AlternateContent>
          <mc:Choice Requires="wps">
            <w:drawing>
              <wp:anchor distT="0" distB="0" distL="114300" distR="114300" simplePos="0" relativeHeight="251644928" behindDoc="0" locked="0" layoutInCell="1" allowOverlap="1" wp14:anchorId="14939972" wp14:editId="7D7263F5">
                <wp:simplePos x="0" y="0"/>
                <wp:positionH relativeFrom="column">
                  <wp:posOffset>3681730</wp:posOffset>
                </wp:positionH>
                <wp:positionV relativeFrom="paragraph">
                  <wp:posOffset>568325</wp:posOffset>
                </wp:positionV>
                <wp:extent cx="285750" cy="1714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85750" cy="171450"/>
                        </a:xfrm>
                        <a:prstGeom prst="rect">
                          <a:avLst/>
                        </a:prstGeom>
                        <a:noFill/>
                        <a:ln w="6350">
                          <a:noFill/>
                        </a:ln>
                      </wps:spPr>
                      <wps:txbx>
                        <w:txbxContent>
                          <w:p w:rsidR="00A715D8" w:rsidRDefault="00A715D8" w:rsidP="005136F0">
                            <w:r>
                              <w:t>68,9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9972" id="Zone de texte 10" o:spid="_x0000_s1041" type="#_x0000_t202" style="position:absolute;left:0;text-align:left;margin-left:289.9pt;margin-top:44.75pt;width:22.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" filled="f" stroked="f" strokeweight=".5pt">
                <v:textbox inset="0,0,0,0">
                  <w:txbxContent>
                    <w:p w:rsidR="00A715D8" w:rsidRDefault="00A715D8" w:rsidP="005136F0">
                      <w:r>
                        <w:t>68,9</w:t>
                      </w:r>
                    </w:p>
                  </w:txbxContent>
                </v:textbox>
              </v:shape>
            </w:pict>
          </mc:Fallback>
        </mc:AlternateContent>
      </w:r>
      <w:r w:rsidR="005136F0">
        <w:rPr>
          <w:noProof/>
          <w:lang w:eastAsia="fr-CH"/>
        </w:rPr>
        <mc:AlternateContent>
          <mc:Choice Requires="wps">
            <w:drawing>
              <wp:anchor distT="0" distB="0" distL="114300" distR="114300" simplePos="0" relativeHeight="251649024" behindDoc="0" locked="0" layoutInCell="1" allowOverlap="1" wp14:anchorId="28719B07" wp14:editId="29551A1C">
                <wp:simplePos x="0" y="0"/>
                <wp:positionH relativeFrom="column">
                  <wp:posOffset>2957830</wp:posOffset>
                </wp:positionH>
                <wp:positionV relativeFrom="paragraph">
                  <wp:posOffset>568325</wp:posOffset>
                </wp:positionV>
                <wp:extent cx="285750" cy="1714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85750" cy="171450"/>
                        </a:xfrm>
                        <a:prstGeom prst="rect">
                          <a:avLst/>
                        </a:prstGeom>
                        <a:noFill/>
                        <a:ln w="6350">
                          <a:noFill/>
                        </a:ln>
                      </wps:spPr>
                      <wps:txbx>
                        <w:txbxContent>
                          <w:p w:rsidR="00A715D8" w:rsidRDefault="00A715D8" w:rsidP="005136F0">
                            <w:r>
                              <w:t>68,4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19B07" id="Zone de texte 12" o:spid="_x0000_s1042" type="#_x0000_t202" style="position:absolute;left:0;text-align:left;margin-left:232.9pt;margin-top:44.75pt;width:22.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" filled="f" stroked="f" strokeweight=".5pt">
                <v:textbox inset="0,0,0,0">
                  <w:txbxContent>
                    <w:p w:rsidR="00A715D8" w:rsidRDefault="00A715D8" w:rsidP="005136F0">
                      <w:r>
                        <w:t>68,4</w:t>
                      </w:r>
                    </w:p>
                  </w:txbxContent>
                </v:textbox>
              </v:shape>
            </w:pict>
          </mc:Fallback>
        </mc:AlternateContent>
      </w:r>
      <w:r w:rsidR="005136F0">
        <w:rPr>
          <w:noProof/>
          <w:lang w:eastAsia="fr-CH"/>
        </w:rPr>
        <mc:AlternateContent>
          <mc:Choice Requires="wps">
            <w:drawing>
              <wp:anchor distT="0" distB="0" distL="114300" distR="114300" simplePos="0" relativeHeight="251642880" behindDoc="0" locked="0" layoutInCell="1" allowOverlap="1" wp14:anchorId="40D77159" wp14:editId="2424409F">
                <wp:simplePos x="0" y="0"/>
                <wp:positionH relativeFrom="column">
                  <wp:posOffset>2233930</wp:posOffset>
                </wp:positionH>
                <wp:positionV relativeFrom="paragraph">
                  <wp:posOffset>596900</wp:posOffset>
                </wp:positionV>
                <wp:extent cx="285750" cy="1714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85750" cy="171450"/>
                        </a:xfrm>
                        <a:prstGeom prst="rect">
                          <a:avLst/>
                        </a:prstGeom>
                        <a:noFill/>
                        <a:ln w="6350">
                          <a:noFill/>
                        </a:ln>
                      </wps:spPr>
                      <wps:txbx>
                        <w:txbxContent>
                          <w:p w:rsidR="00A715D8" w:rsidRDefault="00A715D8" w:rsidP="005136F0">
                            <w:r>
                              <w:t>67,7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7159" id="Zone de texte 9" o:spid="_x0000_s1043" type="#_x0000_t202" style="position:absolute;left:0;text-align:left;margin-left:175.9pt;margin-top:47pt;width:22.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" filled="f" stroked="f" strokeweight=".5pt">
                <v:textbox inset="0,0,0,0">
                  <w:txbxContent>
                    <w:p w:rsidR="00A715D8" w:rsidRDefault="00A715D8" w:rsidP="005136F0">
                      <w:r>
                        <w:t>67,7</w:t>
                      </w:r>
                    </w:p>
                  </w:txbxContent>
                </v:textbox>
              </v:shape>
            </w:pict>
          </mc:Fallback>
        </mc:AlternateContent>
      </w:r>
      <w:r w:rsidR="005136F0">
        <w:rPr>
          <w:noProof/>
          <w:lang w:eastAsia="fr-CH"/>
        </w:rPr>
        <mc:AlternateContent>
          <mc:Choice Requires="wps">
            <w:drawing>
              <wp:anchor distT="0" distB="0" distL="114300" distR="114300" simplePos="0" relativeHeight="251640832" behindDoc="0" locked="0" layoutInCell="1" allowOverlap="1" wp14:anchorId="1DCFCCB6" wp14:editId="47ED1764">
                <wp:simplePos x="0" y="0"/>
                <wp:positionH relativeFrom="column">
                  <wp:posOffset>1508760</wp:posOffset>
                </wp:positionH>
                <wp:positionV relativeFrom="paragraph">
                  <wp:posOffset>662305</wp:posOffset>
                </wp:positionV>
                <wp:extent cx="285750" cy="171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85750" cy="171450"/>
                        </a:xfrm>
                        <a:prstGeom prst="rect">
                          <a:avLst/>
                        </a:prstGeom>
                        <a:noFill/>
                        <a:ln w="6350">
                          <a:noFill/>
                        </a:ln>
                      </wps:spPr>
                      <wps:txbx>
                        <w:txbxContent>
                          <w:p w:rsidR="00A715D8" w:rsidRDefault="00A715D8">
                            <w:r>
                              <w:t>63,0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CCB6" id="Zone de texte 7" o:spid="_x0000_s1044" type="#_x0000_t202" style="position:absolute;left:0;text-align:left;margin-left:118.8pt;margin-top:52.15pt;width:22.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" filled="f" stroked="f" strokeweight=".5pt">
                <v:textbox inset="0,0,0,0">
                  <w:txbxContent>
                    <w:p w:rsidR="00A715D8" w:rsidRDefault="00A715D8">
                      <w:r>
                        <w:t>63,0</w:t>
                      </w:r>
                    </w:p>
                  </w:txbxContent>
                </v:textbox>
              </v:shape>
            </w:pict>
          </mc:Fallback>
        </mc:AlternateContent>
      </w:r>
      <w:bookmarkStart w:id="0" w:name="_GoBack"/>
      <w:r w:rsidR="00B24DDA">
        <w:rPr>
          <w:noProof/>
          <w:lang w:eastAsia="fr-CH"/>
        </w:rPr>
        <w:drawing>
          <wp:inline distT="0" distB="0" distL="0" distR="0" wp14:anchorId="544182FF" wp14:editId="704B4F58">
            <wp:extent cx="4680000" cy="2676525"/>
            <wp:effectExtent l="19050" t="19050" r="2540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877"/>
                    <a:stretch/>
                  </pic:blipFill>
                  <pic:spPr bwMode="auto">
                    <a:xfrm>
                      <a:off x="0" y="0"/>
                      <a:ext cx="4680000" cy="2676525"/>
                    </a:xfrm>
                    <a:prstGeom prst="rect">
                      <a:avLst/>
                    </a:prstGeom>
                    <a:noFill/>
                    <a:ln w="9525" cap="flat" cmpd="sng" algn="ctr">
                      <a:solidFill>
                        <a:prstClr val="black"/>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0"/>
    </w:p>
    <w:p w:rsidR="00FC1E27" w:rsidRPr="00AD4112" w:rsidRDefault="00FC1E27" w:rsidP="00FC1E27">
      <w:pPr>
        <w:pStyle w:val="H23G"/>
        <w:rPr>
          <w:lang w:val="fr-FR" w:bidi="ar-KW"/>
        </w:rPr>
      </w:pPr>
      <w:r>
        <w:rPr>
          <w:lang w:val="fr-FR" w:bidi="ar-KW"/>
        </w:rPr>
        <w:tab/>
      </w:r>
      <w:r>
        <w:rPr>
          <w:lang w:val="fr-FR" w:bidi="ar-KW"/>
        </w:rPr>
        <w:tab/>
      </w:r>
      <w:r w:rsidRPr="00AD4112">
        <w:rPr>
          <w:lang w:val="fr-FR" w:bidi="ar-KW"/>
        </w:rPr>
        <w:t>Religion</w:t>
      </w:r>
    </w:p>
    <w:p w:rsidR="00FC1E27" w:rsidRPr="00D11475" w:rsidRDefault="00FC1E27" w:rsidP="00FC1E27">
      <w:pPr>
        <w:pStyle w:val="SingleTxtG"/>
        <w:rPr>
          <w:lang w:val="fr-FR" w:eastAsia="ar-SA" w:bidi="ar-KW"/>
        </w:rPr>
      </w:pPr>
      <w:r>
        <w:rPr>
          <w:lang w:val="fr-FR" w:eastAsia="ar-SA" w:bidi="ar-KW"/>
        </w:rPr>
        <w:t>6.</w:t>
      </w:r>
      <w:r>
        <w:rPr>
          <w:lang w:val="fr-FR" w:eastAsia="ar-SA" w:bidi="ar-KW"/>
        </w:rPr>
        <w:tab/>
        <w:t>L’article 2 de la Constitution dispose que la religion de l’État est l’islam et que la charia est une source de législation majeure. L</w:t>
      </w:r>
      <w:r w:rsidRPr="00D11475">
        <w:rPr>
          <w:lang w:val="fr-FR" w:eastAsia="ar-SA" w:bidi="ar-KW"/>
        </w:rPr>
        <w:t>’article 35</w:t>
      </w:r>
      <w:r w:rsidRPr="00D11475">
        <w:rPr>
          <w:color w:val="333333"/>
          <w:shd w:val="clear" w:color="auto" w:fill="FFFFFF"/>
          <w:lang w:val="fr-FR"/>
        </w:rPr>
        <w:t xml:space="preserve"> établit que la liberté de croyance est </w:t>
      </w:r>
      <w:r>
        <w:rPr>
          <w:color w:val="333333"/>
          <w:shd w:val="clear" w:color="auto" w:fill="FFFFFF"/>
          <w:lang w:val="fr-FR"/>
        </w:rPr>
        <w:t>absolue</w:t>
      </w:r>
      <w:r w:rsidRPr="00D11475">
        <w:rPr>
          <w:color w:val="333333"/>
          <w:shd w:val="clear" w:color="auto" w:fill="FFFFFF"/>
          <w:lang w:val="fr-FR"/>
        </w:rPr>
        <w:t xml:space="preserve"> et que l’État protège la liberté </w:t>
      </w:r>
      <w:r>
        <w:rPr>
          <w:color w:val="333333"/>
          <w:shd w:val="clear" w:color="auto" w:fill="FFFFFF"/>
          <w:lang w:val="fr-FR"/>
        </w:rPr>
        <w:t>de religion</w:t>
      </w:r>
      <w:r w:rsidRPr="00D11475">
        <w:rPr>
          <w:color w:val="333333"/>
          <w:shd w:val="clear" w:color="auto" w:fill="FFFFFF"/>
          <w:lang w:val="fr-FR"/>
        </w:rPr>
        <w:t xml:space="preserve"> conformément aux coutumes établies, sous réserve qu’elle ne soit pas incompatible avec l’ordre </w:t>
      </w:r>
      <w:r>
        <w:rPr>
          <w:color w:val="333333"/>
          <w:shd w:val="clear" w:color="auto" w:fill="FFFFFF"/>
          <w:lang w:val="fr-FR"/>
        </w:rPr>
        <w:t>public</w:t>
      </w:r>
      <w:r w:rsidRPr="00D11475">
        <w:rPr>
          <w:color w:val="333333"/>
          <w:shd w:val="clear" w:color="auto" w:fill="FFFFFF"/>
          <w:lang w:val="fr-FR"/>
        </w:rPr>
        <w:t xml:space="preserve"> ou </w:t>
      </w:r>
      <w:r>
        <w:rPr>
          <w:color w:val="333333"/>
          <w:shd w:val="clear" w:color="auto" w:fill="FFFFFF"/>
          <w:lang w:val="fr-FR"/>
        </w:rPr>
        <w:t>les bonnes mœurs</w:t>
      </w:r>
      <w:r w:rsidRPr="00D11475">
        <w:rPr>
          <w:color w:val="333333"/>
          <w:shd w:val="clear" w:color="auto" w:fill="FFFFFF"/>
          <w:lang w:val="fr-FR"/>
        </w:rPr>
        <w:t>.</w:t>
      </w:r>
    </w:p>
    <w:p w:rsidR="00FC1E27" w:rsidRPr="0077574B" w:rsidRDefault="00FC1E27" w:rsidP="00FC1E27">
      <w:pPr>
        <w:pStyle w:val="H23G"/>
        <w:rPr>
          <w:lang w:bidi="ar-KW"/>
        </w:rPr>
      </w:pPr>
      <w:r>
        <w:rPr>
          <w:lang w:val="fr-FR" w:bidi="ar-KW"/>
        </w:rPr>
        <w:tab/>
      </w:r>
      <w:r>
        <w:rPr>
          <w:lang w:val="fr-FR" w:bidi="ar-KW"/>
        </w:rPr>
        <w:tab/>
        <w:t>Éducation</w:t>
      </w:r>
    </w:p>
    <w:p w:rsidR="00FC1E27" w:rsidRDefault="00FC1E27" w:rsidP="00FC1E27">
      <w:pPr>
        <w:pStyle w:val="SingleTxtG"/>
        <w:rPr>
          <w:lang w:val="fr-FR" w:eastAsia="ar-SA" w:bidi="ar-KW"/>
        </w:rPr>
      </w:pPr>
      <w:r>
        <w:rPr>
          <w:lang w:eastAsia="ar-SA" w:bidi="ar-KW"/>
        </w:rPr>
        <w:t>7.</w:t>
      </w:r>
      <w:r>
        <w:rPr>
          <w:lang w:eastAsia="ar-SA" w:bidi="ar-KW"/>
        </w:rPr>
        <w:tab/>
      </w:r>
      <w:r w:rsidRPr="00AC6C26">
        <w:rPr>
          <w:lang w:val="fr-FR" w:eastAsia="ar-SA" w:bidi="ar-KW"/>
        </w:rPr>
        <w:t xml:space="preserve">Le capital humain est </w:t>
      </w:r>
      <w:r>
        <w:rPr>
          <w:lang w:val="fr-FR" w:eastAsia="ar-SA" w:bidi="ar-KW"/>
        </w:rPr>
        <w:t>la</w:t>
      </w:r>
      <w:r w:rsidRPr="00AC6C26">
        <w:rPr>
          <w:lang w:val="fr-FR" w:eastAsia="ar-SA" w:bidi="ar-KW"/>
        </w:rPr>
        <w:t xml:space="preserve"> véritable richesse </w:t>
      </w:r>
      <w:r>
        <w:rPr>
          <w:lang w:val="fr-FR" w:eastAsia="ar-SA" w:bidi="ar-KW"/>
        </w:rPr>
        <w:t>d</w:t>
      </w:r>
      <w:r w:rsidRPr="00AC6C26">
        <w:rPr>
          <w:lang w:val="fr-FR" w:eastAsia="ar-SA" w:bidi="ar-KW"/>
        </w:rPr>
        <w:t>es nations</w:t>
      </w:r>
      <w:r>
        <w:rPr>
          <w:lang w:val="fr-FR" w:eastAsia="ar-SA" w:bidi="ar-KW"/>
        </w:rPr>
        <w:t xml:space="preserve"> et une source</w:t>
      </w:r>
      <w:r w:rsidRPr="00AC6C26">
        <w:rPr>
          <w:lang w:val="fr-FR" w:eastAsia="ar-SA" w:bidi="ar-KW"/>
        </w:rPr>
        <w:t xml:space="preserve"> de </w:t>
      </w:r>
      <w:r w:rsidRPr="00AC6C26">
        <w:rPr>
          <w:lang w:val="fr-FR" w:eastAsia="zh-CN" w:bidi="ar-KW"/>
        </w:rPr>
        <w:t>créativité</w:t>
      </w:r>
      <w:r w:rsidRPr="00AC6C26">
        <w:rPr>
          <w:lang w:val="fr-FR" w:eastAsia="ar-SA" w:bidi="ar-KW"/>
        </w:rPr>
        <w:t xml:space="preserve"> et d’innovation</w:t>
      </w:r>
      <w:r>
        <w:rPr>
          <w:lang w:val="fr-FR" w:eastAsia="ar-SA" w:bidi="ar-KW"/>
        </w:rPr>
        <w:t>,</w:t>
      </w:r>
      <w:r w:rsidRPr="00AC6C26">
        <w:rPr>
          <w:lang w:val="fr-FR" w:eastAsia="ar-SA" w:bidi="ar-KW"/>
        </w:rPr>
        <w:t xml:space="preserve"> qui permettent d’améliorer </w:t>
      </w:r>
      <w:r>
        <w:rPr>
          <w:lang w:val="fr-FR" w:eastAsia="ar-SA" w:bidi="ar-KW"/>
        </w:rPr>
        <w:t>la</w:t>
      </w:r>
      <w:r w:rsidRPr="00AC6C26">
        <w:rPr>
          <w:lang w:val="fr-FR" w:eastAsia="ar-SA" w:bidi="ar-KW"/>
        </w:rPr>
        <w:t xml:space="preserve"> compétitivité. C’est pourquoi les programmes de développement lancés au Koweït </w:t>
      </w:r>
      <w:r>
        <w:rPr>
          <w:lang w:val="fr-FR" w:eastAsia="ar-SA" w:bidi="ar-KW"/>
        </w:rPr>
        <w:t>se fondent sur le</w:t>
      </w:r>
      <w:r w:rsidRPr="00AC6C26">
        <w:rPr>
          <w:lang w:val="fr-FR" w:eastAsia="ar-SA" w:bidi="ar-KW"/>
        </w:rPr>
        <w:t xml:space="preserve"> principe selon lequel </w:t>
      </w:r>
      <w:r>
        <w:rPr>
          <w:lang w:val="fr-FR" w:eastAsia="ar-SA" w:bidi="ar-KW"/>
        </w:rPr>
        <w:t xml:space="preserve">il est nécessaire </w:t>
      </w:r>
      <w:r w:rsidRPr="00DD712B">
        <w:rPr>
          <w:lang w:val="fr-FR" w:eastAsia="ar-SA" w:bidi="ar-KW"/>
        </w:rPr>
        <w:t>d’investir dans le facteur humain</w:t>
      </w:r>
      <w:r w:rsidRPr="00AC6C26">
        <w:rPr>
          <w:lang w:val="fr-FR" w:eastAsia="ar-SA" w:bidi="ar-KW"/>
        </w:rPr>
        <w:t xml:space="preserve"> </w:t>
      </w:r>
      <w:r>
        <w:rPr>
          <w:lang w:val="fr-FR" w:eastAsia="ar-SA" w:bidi="ar-KW"/>
        </w:rPr>
        <w:t xml:space="preserve">pour réaliser </w:t>
      </w:r>
      <w:r w:rsidRPr="00AC6C26">
        <w:rPr>
          <w:lang w:val="fr-FR" w:eastAsia="ar-SA" w:bidi="ar-KW"/>
        </w:rPr>
        <w:t>les objectifs de développement durable.</w:t>
      </w:r>
    </w:p>
    <w:p w:rsidR="00FC1E27" w:rsidRDefault="00FC1E27" w:rsidP="00FC1E27">
      <w:pPr>
        <w:pStyle w:val="SingleTxtG"/>
        <w:rPr>
          <w:lang w:val="fr-FR"/>
        </w:rPr>
      </w:pPr>
      <w:r>
        <w:rPr>
          <w:lang w:val="fr-FR" w:eastAsia="ar-SA" w:bidi="ar-KW"/>
        </w:rPr>
        <w:t>8.</w:t>
      </w:r>
      <w:r>
        <w:rPr>
          <w:lang w:val="fr-FR" w:eastAsia="ar-SA" w:bidi="ar-KW"/>
        </w:rPr>
        <w:tab/>
        <w:t>Le Koweït accorde une grande importance au droit à l’éducation. L’article 13 de la Constitution dispose que l’éducation est une condition indispensable au progrès de la société</w:t>
      </w:r>
      <w:r>
        <w:rPr>
          <w:lang w:val="fr-FR" w:eastAsia="zh-CN" w:bidi="ar-EG"/>
        </w:rPr>
        <w:t xml:space="preserve"> et qu’elle est garantie et favorisée par l’État</w:t>
      </w:r>
      <w:r>
        <w:rPr>
          <w:lang w:val="fr-FR" w:eastAsia="ar-SA" w:bidi="ar-KW"/>
        </w:rPr>
        <w:t>. L’enseignement est gratuit à tous les niveaux, de la maternelle à l’université, et la scolarité est obligatoire dans le primaire et le premier cycle du secondaire.</w:t>
      </w:r>
      <w:r>
        <w:rPr>
          <w:rFonts w:hint="cs"/>
          <w:rtl/>
          <w:lang w:val="fr-FR" w:eastAsia="ar-SA" w:bidi="ar-EG"/>
        </w:rPr>
        <w:t xml:space="preserve"> </w:t>
      </w:r>
      <w:r>
        <w:rPr>
          <w:lang w:val="fr-FR" w:eastAsia="zh-CN" w:bidi="ar-EG"/>
        </w:rPr>
        <w:t>Les dépenses en faveur de l’enseignement public ont augmenté et ont atteint plus de 1,7 milliard de dinars en 2016/17, ce qui représente 9</w:t>
      </w:r>
      <w:r w:rsidR="00692A94">
        <w:rPr>
          <w:lang w:val="fr-FR" w:eastAsia="zh-CN" w:bidi="ar-EG"/>
        </w:rPr>
        <w:t xml:space="preserve"> </w:t>
      </w:r>
      <w:r>
        <w:rPr>
          <w:lang w:val="fr-FR" w:eastAsia="zh-CN" w:bidi="ar-EG"/>
        </w:rPr>
        <w:t xml:space="preserve">% du total des dépenses publiques. Le taux de scolarisation dans les écoles primaires et les établissements du </w:t>
      </w:r>
      <w:r>
        <w:rPr>
          <w:lang w:val="fr-FR" w:eastAsia="ar-SA" w:bidi="ar-KW"/>
        </w:rPr>
        <w:t xml:space="preserve">premier cycle du </w:t>
      </w:r>
      <w:r>
        <w:rPr>
          <w:lang w:val="fr-FR" w:eastAsia="zh-CN" w:bidi="ar-EG"/>
        </w:rPr>
        <w:t>secondaire a atteint 100</w:t>
      </w:r>
      <w:r w:rsidR="007606FD">
        <w:rPr>
          <w:lang w:val="fr-FR" w:eastAsia="zh-CN" w:bidi="ar-EG"/>
        </w:rPr>
        <w:t> </w:t>
      </w:r>
      <w:r>
        <w:rPr>
          <w:lang w:val="fr-FR" w:eastAsia="zh-CN" w:bidi="ar-EG"/>
        </w:rPr>
        <w:t>%, grâce aux efforts qui ont été déployés dans toutes les provinces du Koweït pour adapter le nombre d’établissements scolaires au nombre d’habitants. L</w:t>
      </w:r>
      <w:r>
        <w:rPr>
          <w:lang w:val="fr-FR" w:eastAsia="ar-SA"/>
        </w:rPr>
        <w:t>’État du Koweït</w:t>
      </w:r>
      <w:r w:rsidDel="0046035E">
        <w:rPr>
          <w:lang w:val="fr-FR" w:eastAsia="zh-CN" w:bidi="ar-EG"/>
        </w:rPr>
        <w:t xml:space="preserve"> </w:t>
      </w:r>
      <w:r>
        <w:rPr>
          <w:lang w:val="fr-FR" w:eastAsia="zh-CN" w:bidi="ar-EG"/>
        </w:rPr>
        <w:t>a également pris des mesures fructueuses pour lutter contre l’anal</w:t>
      </w:r>
      <w:r w:rsidR="007606FD">
        <w:rPr>
          <w:lang w:val="fr-FR" w:eastAsia="zh-CN" w:bidi="ar-EG"/>
        </w:rPr>
        <w:t>phabétisme, qui s’élevait à 3,2 </w:t>
      </w:r>
      <w:r>
        <w:rPr>
          <w:lang w:val="fr-FR" w:eastAsia="zh-CN" w:bidi="ar-EG"/>
        </w:rPr>
        <w:t xml:space="preserve">% en 2016. En outre, il veille à l’éducation des personnes handicapées et leur garantit l’accès à l’ensemble des services éducatifs, en les intégrant dans le système d’enseignement général ou en ouvrant des établissements spécialisés </w:t>
      </w:r>
      <w:r w:rsidRPr="0077574B">
        <w:rPr>
          <w:lang w:val="fr-FR"/>
        </w:rPr>
        <w:t>à leur intention</w:t>
      </w:r>
      <w:r>
        <w:rPr>
          <w:lang w:val="fr-FR"/>
        </w:rPr>
        <w:t>.</w:t>
      </w:r>
    </w:p>
    <w:p w:rsidR="00FC1E27" w:rsidRPr="00FC1E27" w:rsidRDefault="00FC1E27" w:rsidP="00FC1E27">
      <w:pPr>
        <w:pStyle w:val="Titre1"/>
        <w:spacing w:after="120"/>
        <w:rPr>
          <w:b/>
          <w:lang w:val="fr-FR"/>
        </w:rPr>
      </w:pPr>
      <w:r>
        <w:rPr>
          <w:lang w:val="fr-FR"/>
        </w:rPr>
        <w:t>Tableau 1</w:t>
      </w:r>
      <w:r>
        <w:rPr>
          <w:lang w:val="fr-FR"/>
        </w:rPr>
        <w:br/>
      </w:r>
      <w:r w:rsidRPr="00FC1E27">
        <w:rPr>
          <w:b/>
          <w:lang w:val="fr-FR"/>
        </w:rPr>
        <w:t>Nombre d’écoles et d’établissements d’enseignement en 2016/17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268"/>
        <w:gridCol w:w="1275"/>
        <w:gridCol w:w="1276"/>
        <w:gridCol w:w="1275"/>
        <w:gridCol w:w="1276"/>
      </w:tblGrid>
      <w:tr w:rsidR="00FC1E27" w:rsidRPr="00FC1E27" w:rsidTr="00FC1E27">
        <w:trPr>
          <w:tblHeader/>
        </w:trPr>
        <w:tc>
          <w:tcPr>
            <w:tcW w:w="2268" w:type="dxa"/>
            <w:tcBorders>
              <w:top w:val="single" w:sz="4" w:space="0" w:color="auto"/>
              <w:bottom w:val="single" w:sz="12" w:space="0" w:color="auto"/>
            </w:tcBorders>
            <w:shd w:val="clear" w:color="auto" w:fill="auto"/>
            <w:vAlign w:val="bottom"/>
          </w:tcPr>
          <w:p w:rsidR="00FC1E27" w:rsidRPr="00FC1E27" w:rsidRDefault="00FC1E27" w:rsidP="00FC1E27">
            <w:pPr>
              <w:spacing w:before="80" w:after="80" w:line="200" w:lineRule="exact"/>
              <w:rPr>
                <w:i/>
                <w:sz w:val="16"/>
              </w:rPr>
            </w:pPr>
            <w:r w:rsidRPr="00FC1E27">
              <w:rPr>
                <w:i/>
                <w:iCs/>
                <w:sz w:val="16"/>
              </w:rPr>
              <w:t>Description</w:t>
            </w:r>
          </w:p>
        </w:tc>
        <w:tc>
          <w:tcPr>
            <w:tcW w:w="1275" w:type="dxa"/>
            <w:tcBorders>
              <w:top w:val="single" w:sz="4" w:space="0" w:color="auto"/>
              <w:bottom w:val="single" w:sz="12" w:space="0" w:color="auto"/>
            </w:tcBorders>
            <w:shd w:val="clear" w:color="auto" w:fill="auto"/>
            <w:vAlign w:val="bottom"/>
          </w:tcPr>
          <w:p w:rsidR="00FC1E27" w:rsidRPr="00FC1E27" w:rsidRDefault="00FC1E27" w:rsidP="00FC1E27">
            <w:pPr>
              <w:spacing w:before="80" w:after="80" w:line="200" w:lineRule="exact"/>
              <w:jc w:val="right"/>
              <w:rPr>
                <w:i/>
                <w:sz w:val="16"/>
              </w:rPr>
            </w:pPr>
            <w:r w:rsidRPr="00FC1E27">
              <w:rPr>
                <w:i/>
                <w:iCs/>
                <w:sz w:val="16"/>
              </w:rPr>
              <w:t>Établissements</w:t>
            </w:r>
          </w:p>
        </w:tc>
        <w:tc>
          <w:tcPr>
            <w:tcW w:w="1276" w:type="dxa"/>
            <w:tcBorders>
              <w:top w:val="single" w:sz="4" w:space="0" w:color="auto"/>
              <w:bottom w:val="single" w:sz="12" w:space="0" w:color="auto"/>
            </w:tcBorders>
            <w:shd w:val="clear" w:color="auto" w:fill="auto"/>
            <w:vAlign w:val="bottom"/>
          </w:tcPr>
          <w:p w:rsidR="00FC1E27" w:rsidRPr="00FC1E27" w:rsidRDefault="00FC1E27" w:rsidP="00FC1E27">
            <w:pPr>
              <w:spacing w:before="80" w:after="80" w:line="200" w:lineRule="exact"/>
              <w:jc w:val="right"/>
              <w:rPr>
                <w:i/>
                <w:sz w:val="16"/>
              </w:rPr>
            </w:pPr>
            <w:r w:rsidRPr="00FC1E27">
              <w:rPr>
                <w:i/>
                <w:iCs/>
                <w:sz w:val="16"/>
              </w:rPr>
              <w:t>Classes</w:t>
            </w:r>
          </w:p>
        </w:tc>
        <w:tc>
          <w:tcPr>
            <w:tcW w:w="1275" w:type="dxa"/>
            <w:tcBorders>
              <w:top w:val="single" w:sz="4" w:space="0" w:color="auto"/>
              <w:bottom w:val="single" w:sz="12" w:space="0" w:color="auto"/>
            </w:tcBorders>
            <w:shd w:val="clear" w:color="auto" w:fill="auto"/>
            <w:vAlign w:val="bottom"/>
          </w:tcPr>
          <w:p w:rsidR="00FC1E27" w:rsidRPr="00FC1E27" w:rsidRDefault="00FC1E27" w:rsidP="00FC1E27">
            <w:pPr>
              <w:spacing w:before="80" w:after="80" w:line="200" w:lineRule="exact"/>
              <w:jc w:val="right"/>
              <w:rPr>
                <w:i/>
                <w:sz w:val="16"/>
              </w:rPr>
            </w:pPr>
            <w:r w:rsidRPr="00FC1E27">
              <w:rPr>
                <w:i/>
                <w:iCs/>
                <w:sz w:val="16"/>
              </w:rPr>
              <w:t>Élèves</w:t>
            </w:r>
          </w:p>
        </w:tc>
        <w:tc>
          <w:tcPr>
            <w:tcW w:w="1276" w:type="dxa"/>
            <w:tcBorders>
              <w:top w:val="single" w:sz="4" w:space="0" w:color="auto"/>
              <w:bottom w:val="single" w:sz="12" w:space="0" w:color="auto"/>
            </w:tcBorders>
            <w:shd w:val="clear" w:color="auto" w:fill="auto"/>
            <w:vAlign w:val="bottom"/>
          </w:tcPr>
          <w:p w:rsidR="00FC1E27" w:rsidRPr="00FC1E27" w:rsidRDefault="00FC1E27" w:rsidP="00FC1E27">
            <w:pPr>
              <w:spacing w:before="80" w:after="80" w:line="200" w:lineRule="exact"/>
              <w:jc w:val="right"/>
              <w:rPr>
                <w:i/>
                <w:sz w:val="16"/>
              </w:rPr>
            </w:pPr>
            <w:r w:rsidRPr="00FC1E27">
              <w:rPr>
                <w:i/>
                <w:iCs/>
                <w:sz w:val="16"/>
              </w:rPr>
              <w:t>Enseignants</w:t>
            </w:r>
          </w:p>
        </w:tc>
      </w:tr>
      <w:tr w:rsidR="00FC1E27" w:rsidRPr="00FC1E27" w:rsidTr="00FC1E27">
        <w:tc>
          <w:tcPr>
            <w:tcW w:w="2268" w:type="dxa"/>
            <w:tcBorders>
              <w:top w:val="single" w:sz="12" w:space="0" w:color="auto"/>
            </w:tcBorders>
            <w:shd w:val="clear" w:color="auto" w:fill="auto"/>
            <w:vAlign w:val="bottom"/>
          </w:tcPr>
          <w:p w:rsidR="00FC1E27" w:rsidRPr="00FC1E27" w:rsidRDefault="00FC1E27" w:rsidP="00FC1E27">
            <w:pPr>
              <w:spacing w:before="40" w:after="40" w:line="220" w:lineRule="exact"/>
              <w:rPr>
                <w:sz w:val="18"/>
                <w:lang w:val="fr-FR"/>
              </w:rPr>
            </w:pPr>
            <w:r w:rsidRPr="00FC1E27">
              <w:rPr>
                <w:sz w:val="18"/>
                <w:lang w:val="fr-FR"/>
              </w:rPr>
              <w:t>Établissements d’enseignement général publics ou religieux</w:t>
            </w:r>
          </w:p>
        </w:tc>
        <w:tc>
          <w:tcPr>
            <w:tcW w:w="1275" w:type="dxa"/>
            <w:tcBorders>
              <w:top w:val="single" w:sz="12" w:space="0" w:color="auto"/>
            </w:tcBorders>
            <w:shd w:val="clear" w:color="auto" w:fill="auto"/>
            <w:vAlign w:val="bottom"/>
          </w:tcPr>
          <w:p w:rsidR="00FC1E27" w:rsidRPr="00CF60E7" w:rsidRDefault="00FC1E27" w:rsidP="00FC1E27">
            <w:pPr>
              <w:spacing w:before="40" w:after="40" w:line="220" w:lineRule="exact"/>
              <w:jc w:val="right"/>
              <w:rPr>
                <w:sz w:val="18"/>
              </w:rPr>
            </w:pPr>
            <w:r w:rsidRPr="00CF60E7">
              <w:rPr>
                <w:sz w:val="18"/>
                <w:szCs w:val="26"/>
              </w:rPr>
              <w:t>827</w:t>
            </w:r>
          </w:p>
        </w:tc>
        <w:tc>
          <w:tcPr>
            <w:tcW w:w="1276" w:type="dxa"/>
            <w:tcBorders>
              <w:top w:val="single" w:sz="12" w:space="0" w:color="auto"/>
              <w:bottom w:val="nil"/>
            </w:tcBorders>
            <w:shd w:val="clear" w:color="auto" w:fill="auto"/>
            <w:vAlign w:val="bottom"/>
          </w:tcPr>
          <w:p w:rsidR="00FC1E27" w:rsidRPr="00CF60E7" w:rsidRDefault="009C0CF1" w:rsidP="009C0CF1">
            <w:pPr>
              <w:spacing w:before="40" w:after="40" w:line="220" w:lineRule="exact"/>
              <w:jc w:val="right"/>
              <w:rPr>
                <w:sz w:val="18"/>
                <w:szCs w:val="26"/>
              </w:rPr>
            </w:pPr>
            <w:r>
              <w:rPr>
                <w:sz w:val="18"/>
                <w:szCs w:val="26"/>
              </w:rPr>
              <w:t>15 851</w:t>
            </w:r>
          </w:p>
        </w:tc>
        <w:tc>
          <w:tcPr>
            <w:tcW w:w="1275" w:type="dxa"/>
            <w:tcBorders>
              <w:top w:val="single" w:sz="12" w:space="0" w:color="auto"/>
              <w:bottom w:val="nil"/>
            </w:tcBorders>
            <w:shd w:val="clear" w:color="auto" w:fill="auto"/>
            <w:vAlign w:val="bottom"/>
          </w:tcPr>
          <w:p w:rsidR="00FC1E27" w:rsidRPr="00CF60E7" w:rsidRDefault="00FC1E27" w:rsidP="00FC1E27">
            <w:pPr>
              <w:spacing w:before="40" w:after="40" w:line="220" w:lineRule="exact"/>
              <w:jc w:val="right"/>
              <w:rPr>
                <w:sz w:val="18"/>
                <w:szCs w:val="26"/>
              </w:rPr>
            </w:pPr>
            <w:r w:rsidRPr="00CF60E7">
              <w:rPr>
                <w:sz w:val="18"/>
                <w:szCs w:val="26"/>
              </w:rPr>
              <w:t>385</w:t>
            </w:r>
            <w:r w:rsidR="005116AD" w:rsidRPr="00CF60E7">
              <w:rPr>
                <w:sz w:val="18"/>
                <w:szCs w:val="26"/>
              </w:rPr>
              <w:t> </w:t>
            </w:r>
            <w:r w:rsidRPr="00CF60E7">
              <w:rPr>
                <w:sz w:val="18"/>
                <w:szCs w:val="26"/>
              </w:rPr>
              <w:t>338</w:t>
            </w:r>
          </w:p>
        </w:tc>
        <w:tc>
          <w:tcPr>
            <w:tcW w:w="1276" w:type="dxa"/>
            <w:tcBorders>
              <w:top w:val="single" w:sz="12" w:space="0" w:color="auto"/>
              <w:bottom w:val="nil"/>
            </w:tcBorders>
            <w:shd w:val="clear" w:color="auto" w:fill="auto"/>
            <w:vAlign w:val="bottom"/>
          </w:tcPr>
          <w:p w:rsidR="00FC1E27" w:rsidRPr="00CF60E7" w:rsidRDefault="00224ABA" w:rsidP="00FC1E27">
            <w:pPr>
              <w:spacing w:before="40" w:after="40" w:line="220" w:lineRule="exact"/>
              <w:jc w:val="right"/>
              <w:rPr>
                <w:sz w:val="18"/>
                <w:szCs w:val="26"/>
              </w:rPr>
            </w:pPr>
            <w:r>
              <w:rPr>
                <w:sz w:val="18"/>
                <w:szCs w:val="26"/>
              </w:rPr>
              <w:t>67 603</w:t>
            </w:r>
          </w:p>
        </w:tc>
      </w:tr>
      <w:tr w:rsidR="00FC1E27" w:rsidRPr="00FC1E27" w:rsidTr="00FC1E27">
        <w:tc>
          <w:tcPr>
            <w:tcW w:w="2268" w:type="dxa"/>
            <w:shd w:val="clear" w:color="auto" w:fill="auto"/>
            <w:vAlign w:val="bottom"/>
          </w:tcPr>
          <w:p w:rsidR="00FC1E27" w:rsidRPr="00FC1E27" w:rsidRDefault="00FC1E27" w:rsidP="00FC1E27">
            <w:pPr>
              <w:spacing w:before="40" w:after="40" w:line="220" w:lineRule="exact"/>
              <w:rPr>
                <w:sz w:val="18"/>
                <w:lang w:val="fr-FR"/>
              </w:rPr>
            </w:pPr>
            <w:r w:rsidRPr="00E55242">
              <w:rPr>
                <w:sz w:val="18"/>
                <w:szCs w:val="26"/>
                <w:lang w:val="fr-FR"/>
              </w:rPr>
              <w:t xml:space="preserve">Établissements </w:t>
            </w:r>
            <w:r>
              <w:rPr>
                <w:sz w:val="18"/>
                <w:szCs w:val="26"/>
                <w:lang w:val="fr-FR"/>
              </w:rPr>
              <w:t xml:space="preserve">d’enseignement </w:t>
            </w:r>
            <w:r w:rsidRPr="00E55242">
              <w:rPr>
                <w:sz w:val="18"/>
                <w:szCs w:val="26"/>
                <w:lang w:val="fr-FR"/>
              </w:rPr>
              <w:t>spécialisé</w:t>
            </w:r>
          </w:p>
        </w:tc>
        <w:tc>
          <w:tcPr>
            <w:tcW w:w="1275" w:type="dxa"/>
            <w:shd w:val="clear" w:color="auto" w:fill="auto"/>
            <w:vAlign w:val="bottom"/>
          </w:tcPr>
          <w:p w:rsidR="00FC1E27" w:rsidRPr="00CF60E7" w:rsidRDefault="009C0CF1" w:rsidP="00FC1E27">
            <w:pPr>
              <w:pStyle w:val="SingleTxt"/>
              <w:bidi w:val="0"/>
              <w:spacing w:before="40" w:after="40" w:line="280" w:lineRule="exact"/>
              <w:ind w:left="0" w:right="0"/>
              <w:jc w:val="right"/>
              <w:rPr>
                <w:sz w:val="18"/>
                <w:szCs w:val="26"/>
                <w:lang w:val="fr-CH"/>
              </w:rPr>
            </w:pPr>
            <w:r>
              <w:rPr>
                <w:sz w:val="18"/>
                <w:szCs w:val="26"/>
                <w:lang w:val="fr-CH"/>
              </w:rPr>
              <w:t>31</w:t>
            </w:r>
          </w:p>
        </w:tc>
        <w:tc>
          <w:tcPr>
            <w:tcW w:w="1276" w:type="dxa"/>
            <w:shd w:val="clear" w:color="auto" w:fill="auto"/>
            <w:vAlign w:val="bottom"/>
          </w:tcPr>
          <w:p w:rsidR="00FC1E27" w:rsidRPr="00CF60E7" w:rsidRDefault="00224ABA" w:rsidP="00FC1E27">
            <w:pPr>
              <w:pStyle w:val="SingleTxt"/>
              <w:bidi w:val="0"/>
              <w:spacing w:before="40" w:after="40" w:line="280" w:lineRule="exact"/>
              <w:ind w:left="0" w:right="0"/>
              <w:jc w:val="right"/>
              <w:rPr>
                <w:sz w:val="18"/>
                <w:szCs w:val="26"/>
                <w:lang w:val="fr-CH"/>
              </w:rPr>
            </w:pPr>
            <w:r>
              <w:rPr>
                <w:sz w:val="18"/>
                <w:szCs w:val="26"/>
                <w:lang w:val="fr-CH"/>
              </w:rPr>
              <w:t>240</w:t>
            </w:r>
          </w:p>
        </w:tc>
        <w:tc>
          <w:tcPr>
            <w:tcW w:w="1275" w:type="dxa"/>
            <w:shd w:val="clear" w:color="auto" w:fill="auto"/>
            <w:vAlign w:val="bottom"/>
          </w:tcPr>
          <w:p w:rsidR="00FC1E27" w:rsidRPr="00CF60E7" w:rsidRDefault="00224ABA" w:rsidP="00224ABA">
            <w:pPr>
              <w:pStyle w:val="SingleTxt"/>
              <w:tabs>
                <w:tab w:val="left" w:pos="1203"/>
              </w:tabs>
              <w:bidi w:val="0"/>
              <w:spacing w:before="40" w:after="40" w:line="280" w:lineRule="exact"/>
              <w:ind w:left="0" w:right="0"/>
              <w:jc w:val="right"/>
              <w:rPr>
                <w:sz w:val="18"/>
                <w:szCs w:val="26"/>
                <w:lang w:val="fr-CH"/>
              </w:rPr>
            </w:pPr>
            <w:r w:rsidRPr="00CF60E7">
              <w:rPr>
                <w:sz w:val="18"/>
                <w:szCs w:val="26"/>
                <w:lang w:val="fr-CH"/>
              </w:rPr>
              <w:t>1 815</w:t>
            </w:r>
          </w:p>
        </w:tc>
        <w:tc>
          <w:tcPr>
            <w:tcW w:w="1276" w:type="dxa"/>
            <w:shd w:val="clear" w:color="auto" w:fill="auto"/>
            <w:vAlign w:val="bottom"/>
          </w:tcPr>
          <w:p w:rsidR="00FC1E27" w:rsidRPr="00CF60E7" w:rsidRDefault="009C0CF1" w:rsidP="009C0CF1">
            <w:pPr>
              <w:pStyle w:val="SingleTxt"/>
              <w:bidi w:val="0"/>
              <w:spacing w:before="40" w:after="40" w:line="280" w:lineRule="exact"/>
              <w:ind w:left="0" w:right="0"/>
              <w:jc w:val="right"/>
              <w:rPr>
                <w:sz w:val="18"/>
                <w:szCs w:val="26"/>
                <w:lang w:val="fr-CH"/>
              </w:rPr>
            </w:pPr>
            <w:r>
              <w:rPr>
                <w:sz w:val="18"/>
                <w:szCs w:val="26"/>
                <w:lang w:val="fr-CH"/>
              </w:rPr>
              <w:t>1 201</w:t>
            </w:r>
          </w:p>
        </w:tc>
      </w:tr>
      <w:tr w:rsidR="00FC1E27" w:rsidRPr="00FC1E27" w:rsidTr="00FC1E27">
        <w:tc>
          <w:tcPr>
            <w:tcW w:w="2268" w:type="dxa"/>
            <w:tcBorders>
              <w:bottom w:val="single" w:sz="12" w:space="0" w:color="auto"/>
            </w:tcBorders>
            <w:shd w:val="clear" w:color="auto" w:fill="auto"/>
            <w:vAlign w:val="bottom"/>
          </w:tcPr>
          <w:p w:rsidR="00FC1E27" w:rsidRPr="00FC1E27" w:rsidRDefault="00FC1E27" w:rsidP="004D4894">
            <w:pPr>
              <w:spacing w:before="40" w:after="40" w:line="220" w:lineRule="exact"/>
              <w:rPr>
                <w:sz w:val="18"/>
                <w:lang w:val="fr-FR"/>
              </w:rPr>
            </w:pPr>
            <w:r w:rsidRPr="00E55242">
              <w:rPr>
                <w:sz w:val="18"/>
                <w:szCs w:val="26"/>
                <w:lang w:val="fr-FR"/>
              </w:rPr>
              <w:t xml:space="preserve">Établissements </w:t>
            </w:r>
            <w:r>
              <w:rPr>
                <w:sz w:val="18"/>
                <w:szCs w:val="26"/>
                <w:lang w:val="fr-FR"/>
              </w:rPr>
              <w:t>d’enseignement</w:t>
            </w:r>
            <w:r w:rsidRPr="00E55242">
              <w:rPr>
                <w:sz w:val="18"/>
                <w:szCs w:val="26"/>
                <w:lang w:val="fr-FR"/>
              </w:rPr>
              <w:t xml:space="preserve"> privés</w:t>
            </w:r>
          </w:p>
        </w:tc>
        <w:tc>
          <w:tcPr>
            <w:tcW w:w="1275" w:type="dxa"/>
            <w:tcBorders>
              <w:bottom w:val="single" w:sz="12" w:space="0" w:color="auto"/>
            </w:tcBorders>
            <w:shd w:val="clear" w:color="auto" w:fill="auto"/>
            <w:vAlign w:val="bottom"/>
          </w:tcPr>
          <w:p w:rsidR="00FC1E27" w:rsidRPr="00CF60E7" w:rsidRDefault="009C0CF1" w:rsidP="00FC1E27">
            <w:pPr>
              <w:pStyle w:val="SingleTxt"/>
              <w:bidi w:val="0"/>
              <w:spacing w:before="40" w:after="40" w:line="280" w:lineRule="exact"/>
              <w:ind w:left="0" w:right="0"/>
              <w:jc w:val="right"/>
              <w:rPr>
                <w:sz w:val="18"/>
                <w:szCs w:val="26"/>
                <w:lang w:val="fr-CH"/>
              </w:rPr>
            </w:pPr>
            <w:r>
              <w:rPr>
                <w:sz w:val="18"/>
                <w:szCs w:val="26"/>
                <w:lang w:val="fr-CH"/>
              </w:rPr>
              <w:t>527</w:t>
            </w:r>
          </w:p>
        </w:tc>
        <w:tc>
          <w:tcPr>
            <w:tcW w:w="1276" w:type="dxa"/>
            <w:tcBorders>
              <w:bottom w:val="single" w:sz="12" w:space="0" w:color="auto"/>
            </w:tcBorders>
            <w:shd w:val="clear" w:color="auto" w:fill="auto"/>
            <w:vAlign w:val="bottom"/>
          </w:tcPr>
          <w:p w:rsidR="00FC1E27" w:rsidRPr="00CF60E7" w:rsidRDefault="00224ABA" w:rsidP="00FC1E27">
            <w:pPr>
              <w:pStyle w:val="SingleTxt"/>
              <w:bidi w:val="0"/>
              <w:spacing w:before="40" w:after="40" w:line="280" w:lineRule="exact"/>
              <w:ind w:left="0" w:right="0"/>
              <w:jc w:val="right"/>
              <w:rPr>
                <w:sz w:val="18"/>
                <w:szCs w:val="26"/>
                <w:lang w:val="fr-CH"/>
              </w:rPr>
            </w:pPr>
            <w:r w:rsidRPr="00CF60E7">
              <w:rPr>
                <w:sz w:val="18"/>
                <w:szCs w:val="26"/>
                <w:lang w:val="fr-CH"/>
              </w:rPr>
              <w:t>8</w:t>
            </w:r>
            <w:r>
              <w:rPr>
                <w:sz w:val="18"/>
                <w:szCs w:val="26"/>
                <w:lang w:val="fr-CH"/>
              </w:rPr>
              <w:t> </w:t>
            </w:r>
            <w:r w:rsidRPr="00CF60E7">
              <w:rPr>
                <w:sz w:val="18"/>
                <w:szCs w:val="26"/>
                <w:lang w:val="fr-CH"/>
              </w:rPr>
              <w:t>696</w:t>
            </w:r>
          </w:p>
        </w:tc>
        <w:tc>
          <w:tcPr>
            <w:tcW w:w="1275" w:type="dxa"/>
            <w:tcBorders>
              <w:bottom w:val="single" w:sz="12" w:space="0" w:color="auto"/>
            </w:tcBorders>
            <w:shd w:val="clear" w:color="auto" w:fill="auto"/>
            <w:vAlign w:val="bottom"/>
          </w:tcPr>
          <w:p w:rsidR="00FC1E27" w:rsidRPr="00CF60E7" w:rsidRDefault="00224ABA" w:rsidP="00224ABA">
            <w:pPr>
              <w:pStyle w:val="SingleTxt"/>
              <w:tabs>
                <w:tab w:val="left" w:pos="1203"/>
              </w:tabs>
              <w:bidi w:val="0"/>
              <w:spacing w:before="40" w:after="40" w:line="280" w:lineRule="exact"/>
              <w:ind w:left="0" w:right="0"/>
              <w:jc w:val="right"/>
              <w:rPr>
                <w:sz w:val="18"/>
                <w:szCs w:val="26"/>
                <w:lang w:val="fr-CH"/>
              </w:rPr>
            </w:pPr>
            <w:r w:rsidRPr="00CF60E7">
              <w:rPr>
                <w:sz w:val="18"/>
                <w:szCs w:val="26"/>
                <w:lang w:val="fr-CH"/>
              </w:rPr>
              <w:t>263 429</w:t>
            </w:r>
          </w:p>
        </w:tc>
        <w:tc>
          <w:tcPr>
            <w:tcW w:w="1276" w:type="dxa"/>
            <w:tcBorders>
              <w:bottom w:val="single" w:sz="12" w:space="0" w:color="auto"/>
            </w:tcBorders>
            <w:shd w:val="clear" w:color="auto" w:fill="auto"/>
            <w:vAlign w:val="bottom"/>
          </w:tcPr>
          <w:p w:rsidR="00FC1E27" w:rsidRPr="00CF60E7" w:rsidRDefault="009C0CF1" w:rsidP="009C0CF1">
            <w:pPr>
              <w:pStyle w:val="SingleTxt"/>
              <w:bidi w:val="0"/>
              <w:spacing w:before="40" w:after="40" w:line="280" w:lineRule="exact"/>
              <w:ind w:left="0" w:right="0"/>
              <w:jc w:val="right"/>
              <w:rPr>
                <w:sz w:val="18"/>
                <w:szCs w:val="26"/>
                <w:lang w:val="fr-CH"/>
              </w:rPr>
            </w:pPr>
            <w:r>
              <w:rPr>
                <w:sz w:val="18"/>
                <w:szCs w:val="26"/>
                <w:lang w:val="fr-CH"/>
              </w:rPr>
              <w:t>15 784</w:t>
            </w:r>
          </w:p>
        </w:tc>
      </w:tr>
    </w:tbl>
    <w:p w:rsidR="00FC1E27" w:rsidRPr="0077574B" w:rsidRDefault="00FC1E27" w:rsidP="00FC1E27">
      <w:pPr>
        <w:pStyle w:val="H23G"/>
        <w:rPr>
          <w:lang w:val="fr-FR"/>
        </w:rPr>
      </w:pPr>
      <w:r>
        <w:rPr>
          <w:lang w:val="fr-FR"/>
        </w:rPr>
        <w:tab/>
      </w:r>
      <w:r>
        <w:rPr>
          <w:lang w:val="fr-FR"/>
        </w:rPr>
        <w:tab/>
      </w:r>
      <w:r w:rsidRPr="0077574B">
        <w:rPr>
          <w:lang w:val="fr-FR"/>
        </w:rPr>
        <w:t>Santé</w:t>
      </w:r>
    </w:p>
    <w:p w:rsidR="00FC1E27" w:rsidRPr="00BD1319" w:rsidRDefault="00FC1E27" w:rsidP="00FC1E27">
      <w:pPr>
        <w:pStyle w:val="SingleTxtG"/>
        <w:rPr>
          <w:rtl/>
          <w:lang w:val="fr-FR"/>
        </w:rPr>
      </w:pPr>
      <w:r>
        <w:rPr>
          <w:lang w:val="fr-FR"/>
        </w:rPr>
        <w:t>9.</w:t>
      </w:r>
      <w:r>
        <w:rPr>
          <w:lang w:val="fr-FR"/>
        </w:rPr>
        <w:tab/>
      </w:r>
      <w:r w:rsidRPr="00D11475">
        <w:rPr>
          <w:lang w:val="fr-FR"/>
        </w:rPr>
        <w:t xml:space="preserve">Le Koweït </w:t>
      </w:r>
      <w:r>
        <w:rPr>
          <w:lang w:val="fr-FR"/>
        </w:rPr>
        <w:t xml:space="preserve">s’emploie </w:t>
      </w:r>
      <w:r w:rsidRPr="00D11475">
        <w:rPr>
          <w:lang w:val="fr-FR"/>
        </w:rPr>
        <w:t xml:space="preserve">à assurer </w:t>
      </w:r>
      <w:r>
        <w:rPr>
          <w:lang w:val="fr-FR" w:eastAsia="zh-CN"/>
        </w:rPr>
        <w:t>des</w:t>
      </w:r>
      <w:r w:rsidRPr="00D11475">
        <w:rPr>
          <w:lang w:val="fr-FR"/>
        </w:rPr>
        <w:t xml:space="preserve"> soins de santé à tous les niveaux, </w:t>
      </w:r>
      <w:r>
        <w:rPr>
          <w:lang w:val="fr-FR"/>
        </w:rPr>
        <w:t>le droit à la santé étant l’un des droits fondamentaux énoncés dans sa Constitution (</w:t>
      </w:r>
      <w:r w:rsidRPr="00D11475">
        <w:rPr>
          <w:lang w:val="fr-FR"/>
        </w:rPr>
        <w:t>art</w:t>
      </w:r>
      <w:r>
        <w:rPr>
          <w:lang w:val="fr-FR"/>
        </w:rPr>
        <w:t>. </w:t>
      </w:r>
      <w:r w:rsidRPr="00D11475">
        <w:rPr>
          <w:lang w:val="fr-FR"/>
        </w:rPr>
        <w:t>10, 11 et 15</w:t>
      </w:r>
      <w:r>
        <w:rPr>
          <w:lang w:val="fr-FR"/>
        </w:rPr>
        <w:t>)</w:t>
      </w:r>
      <w:r w:rsidRPr="00D11475">
        <w:rPr>
          <w:lang w:val="fr-FR"/>
        </w:rPr>
        <w:t>.</w:t>
      </w:r>
      <w:r>
        <w:rPr>
          <w:lang w:val="fr-FR"/>
        </w:rPr>
        <w:t xml:space="preserve"> </w:t>
      </w:r>
      <w:r w:rsidRPr="00D11475">
        <w:rPr>
          <w:lang w:val="fr-FR"/>
        </w:rPr>
        <w:t xml:space="preserve">Les soins de santé sont </w:t>
      </w:r>
      <w:r>
        <w:rPr>
          <w:lang w:val="fr-FR"/>
        </w:rPr>
        <w:t>fournis</w:t>
      </w:r>
      <w:r w:rsidRPr="00D11475">
        <w:rPr>
          <w:lang w:val="fr-FR"/>
        </w:rPr>
        <w:t xml:space="preserve"> </w:t>
      </w:r>
      <w:r>
        <w:rPr>
          <w:lang w:val="fr-FR"/>
        </w:rPr>
        <w:t>à</w:t>
      </w:r>
      <w:r w:rsidRPr="00D11475">
        <w:rPr>
          <w:lang w:val="fr-FR"/>
        </w:rPr>
        <w:t xml:space="preserve"> tous (citoyens, résidents</w:t>
      </w:r>
      <w:r>
        <w:rPr>
          <w:lang w:val="fr-FR"/>
        </w:rPr>
        <w:t xml:space="preserve"> étrangers</w:t>
      </w:r>
      <w:r w:rsidRPr="00D11475">
        <w:rPr>
          <w:lang w:val="fr-FR"/>
        </w:rPr>
        <w:t xml:space="preserve">, personnes âgées, enfants, personnes ayant des besoins </w:t>
      </w:r>
      <w:r>
        <w:rPr>
          <w:lang w:val="fr-FR"/>
        </w:rPr>
        <w:t>particuliers</w:t>
      </w:r>
      <w:r w:rsidRPr="00D11475">
        <w:rPr>
          <w:lang w:val="fr-FR"/>
        </w:rPr>
        <w:t>, femmes, jeunes, travailleurs, etc.)</w:t>
      </w:r>
      <w:r>
        <w:rPr>
          <w:lang w:val="fr-FR"/>
        </w:rPr>
        <w:t xml:space="preserve"> </w:t>
      </w:r>
      <w:r w:rsidRPr="00D11475">
        <w:rPr>
          <w:lang w:val="fr-FR"/>
        </w:rPr>
        <w:t>de manière juste et équitable.</w:t>
      </w:r>
    </w:p>
    <w:p w:rsidR="00FC1E27" w:rsidRDefault="00FC1E27" w:rsidP="00FC1E27">
      <w:pPr>
        <w:pStyle w:val="SingleTxtG"/>
        <w:rPr>
          <w:lang w:val="fr-FR" w:eastAsia="zh-CN"/>
        </w:rPr>
      </w:pPr>
      <w:r>
        <w:rPr>
          <w:lang w:val="fr-FR"/>
        </w:rPr>
        <w:t>10.</w:t>
      </w:r>
      <w:r>
        <w:rPr>
          <w:lang w:val="fr-FR"/>
        </w:rPr>
        <w:tab/>
        <w:t>En conséquence, les dépenses de santé ont augmenté dans le pays, puisque dans ce domaine les crédits budgétaires ont atteint 1,7 milliard de dinars en 2014-2015 (soit environ 8 % des dépenses publiques pour cette même année). En moyenne, les dépenses</w:t>
      </w:r>
      <w:r>
        <w:rPr>
          <w:rFonts w:hint="cs"/>
          <w:rtl/>
          <w:lang w:val="fr-FR"/>
        </w:rPr>
        <w:t xml:space="preserve"> </w:t>
      </w:r>
      <w:r>
        <w:rPr>
          <w:lang w:val="fr-FR"/>
        </w:rPr>
        <w:t>d</w:t>
      </w:r>
      <w:r>
        <w:rPr>
          <w:lang w:val="fr-FR" w:eastAsia="zh-CN"/>
        </w:rPr>
        <w:t>e santé</w:t>
      </w:r>
      <w:r>
        <w:rPr>
          <w:lang w:val="fr-FR"/>
        </w:rPr>
        <w:t xml:space="preserve"> par habitant ont atteint 426 dinars dans le projet de budget 2014/15.</w:t>
      </w:r>
      <w:r>
        <w:rPr>
          <w:rFonts w:hint="cs"/>
          <w:rtl/>
          <w:lang w:val="fr-FR"/>
        </w:rPr>
        <w:t xml:space="preserve"> </w:t>
      </w:r>
      <w:r>
        <w:rPr>
          <w:lang w:val="fr-FR" w:eastAsia="zh-CN"/>
        </w:rPr>
        <w:t>Il est à noter que la part des dépenses publiques consacrée à la santé est passée de 6,7 % en 2011-2012 à</w:t>
      </w:r>
      <w:r w:rsidR="007606FD">
        <w:rPr>
          <w:lang w:val="fr-FR" w:eastAsia="zh-CN"/>
        </w:rPr>
        <w:t xml:space="preserve"> </w:t>
      </w:r>
      <w:r>
        <w:rPr>
          <w:lang w:val="fr-FR" w:eastAsia="zh-CN"/>
        </w:rPr>
        <w:t>environ 9,8 % en 2015-2016.</w:t>
      </w:r>
    </w:p>
    <w:p w:rsidR="00FC1E27" w:rsidRDefault="00FC1E27" w:rsidP="00FC1E27">
      <w:pPr>
        <w:pStyle w:val="SingleTxtG"/>
        <w:rPr>
          <w:lang w:val="fr-FR" w:eastAsia="zh-CN"/>
        </w:rPr>
      </w:pPr>
      <w:r>
        <w:rPr>
          <w:lang w:val="fr-FR" w:eastAsia="zh-CN"/>
        </w:rPr>
        <w:t>11.</w:t>
      </w:r>
      <w:r>
        <w:rPr>
          <w:lang w:val="fr-FR" w:eastAsia="zh-CN"/>
        </w:rPr>
        <w:tab/>
        <w:t>Les hôpitaux généraux sont répartis de façon équilibrée entre les circonscriptions sanitaires, chacune disposant de son propre hôpital, en plus des hôpitaux spécialisés. En 2016, le nombre total d’hôpitaux s’élevait à 18, dont 6 hôpitaux généraux et 12 hôpitaux spécialisés ; on comptait également 95 centres de soins de santé primaire.</w:t>
      </w:r>
    </w:p>
    <w:p w:rsidR="00FC1E27" w:rsidRDefault="00FC1E27" w:rsidP="00FC1E27">
      <w:pPr>
        <w:pStyle w:val="SingleTxtG"/>
        <w:rPr>
          <w:lang w:val="fr-FR" w:eastAsia="ar-SA"/>
        </w:rPr>
      </w:pPr>
      <w:r>
        <w:rPr>
          <w:lang w:val="fr-FR" w:eastAsia="zh-CN"/>
        </w:rPr>
        <w:t>12.</w:t>
      </w:r>
      <w:r>
        <w:rPr>
          <w:lang w:val="fr-FR" w:eastAsia="zh-CN"/>
        </w:rPr>
        <w:tab/>
        <w:t xml:space="preserve">Le Koweït a promulgué une loi prévoyant la création de compagnies d’assurance médicale (système </w:t>
      </w:r>
      <w:r w:rsidRPr="0077574B">
        <w:rPr>
          <w:i/>
          <w:iCs/>
          <w:lang w:val="fr-FR" w:eastAsia="zh-CN"/>
        </w:rPr>
        <w:t>Dhaman</w:t>
      </w:r>
      <w:r>
        <w:rPr>
          <w:lang w:val="fr-FR" w:eastAsia="zh-CN"/>
        </w:rPr>
        <w:t xml:space="preserve">) qui fournissent aux hommes et aux femmes de nationalité </w:t>
      </w:r>
      <w:r>
        <w:rPr>
          <w:lang w:val="fr-FR" w:eastAsia="zh-CN"/>
        </w:rPr>
        <w:lastRenderedPageBreak/>
        <w:t>étrangère une gamme de services et de soins de santé, qui comprend l’accès à un certain nombre d’hôpitaux gérés par l’assurance médicale elle-même.</w:t>
      </w:r>
      <w:r>
        <w:rPr>
          <w:lang w:val="fr-FR" w:eastAsia="zh-CN" w:bidi="ar-EG"/>
        </w:rPr>
        <w:t xml:space="preserve"> De plus, dans le cadre d’un autre programme d’assurance baptisé </w:t>
      </w:r>
      <w:r w:rsidRPr="00B3485E">
        <w:rPr>
          <w:i/>
          <w:iCs/>
          <w:lang w:val="fr-FR" w:eastAsia="zh-CN" w:bidi="ar-EG"/>
        </w:rPr>
        <w:t>Afia</w:t>
      </w:r>
      <w:r>
        <w:rPr>
          <w:lang w:val="fr-FR" w:eastAsia="zh-CN" w:bidi="ar-EG"/>
        </w:rPr>
        <w:t>, une compagnie d’assurance maladie prend en charge les soins de santé destinés aux citoyens koweïtiens retraités,</w:t>
      </w:r>
      <w:r w:rsidRPr="000653E5">
        <w:rPr>
          <w:lang w:val="fr-FR" w:eastAsia="zh-CN" w:bidi="ar-EG"/>
        </w:rPr>
        <w:t xml:space="preserve"> </w:t>
      </w:r>
      <w:r>
        <w:rPr>
          <w:lang w:val="fr-FR" w:eastAsia="zh-CN" w:bidi="ar-EG"/>
        </w:rPr>
        <w:t>hommes et femmes confondus</w:t>
      </w:r>
      <w:r w:rsidR="008F4DB1">
        <w:rPr>
          <w:lang w:val="fr-FR" w:eastAsia="zh-CN" w:bidi="ar-EG"/>
        </w:rPr>
        <w:t>.</w:t>
      </w:r>
    </w:p>
    <w:p w:rsidR="00FC1E27" w:rsidRPr="00FC1E27" w:rsidRDefault="00FC1E27" w:rsidP="00FC1E27">
      <w:pPr>
        <w:pStyle w:val="Titre1"/>
        <w:spacing w:after="120"/>
        <w:rPr>
          <w:b/>
          <w:lang w:val="fr-FR" w:eastAsia="ar-SA"/>
        </w:rPr>
      </w:pPr>
      <w:r>
        <w:rPr>
          <w:lang w:val="fr-FR" w:bidi="ar-EG"/>
        </w:rPr>
        <w:t>Tableau 2</w:t>
      </w:r>
      <w:r>
        <w:rPr>
          <w:lang w:val="fr-FR" w:bidi="ar-EG"/>
        </w:rPr>
        <w:br/>
      </w:r>
      <w:r w:rsidRPr="00FC1E27">
        <w:rPr>
          <w:b/>
          <w:lang w:val="fr-FR" w:bidi="ar-EG"/>
        </w:rPr>
        <w:t>Nombre d’hôpitaux, de lits et d’équipements médicaux en 2016</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694"/>
        <w:gridCol w:w="1417"/>
        <w:gridCol w:w="1700"/>
        <w:gridCol w:w="1559"/>
      </w:tblGrid>
      <w:tr w:rsidR="00FC1E27" w:rsidRPr="00FC1E27" w:rsidTr="00FC1E27">
        <w:trPr>
          <w:tblHeader/>
        </w:trPr>
        <w:tc>
          <w:tcPr>
            <w:tcW w:w="2694" w:type="dxa"/>
            <w:tcBorders>
              <w:top w:val="single" w:sz="4" w:space="0" w:color="auto"/>
              <w:bottom w:val="single" w:sz="12" w:space="0" w:color="auto"/>
            </w:tcBorders>
            <w:shd w:val="clear" w:color="auto" w:fill="auto"/>
            <w:vAlign w:val="bottom"/>
          </w:tcPr>
          <w:p w:rsidR="00FC1E27" w:rsidRPr="00FC1E27" w:rsidRDefault="00FC1E27" w:rsidP="00FC1E27">
            <w:pPr>
              <w:spacing w:before="80" w:after="80" w:line="200" w:lineRule="exact"/>
              <w:rPr>
                <w:i/>
                <w:sz w:val="16"/>
                <w:lang w:eastAsia="ar-SA"/>
              </w:rPr>
            </w:pPr>
            <w:r w:rsidRPr="00FC1E27">
              <w:rPr>
                <w:i/>
                <w:iCs/>
                <w:sz w:val="16"/>
                <w:lang w:eastAsia="ar-SA"/>
              </w:rPr>
              <w:t>Description</w:t>
            </w:r>
          </w:p>
        </w:tc>
        <w:tc>
          <w:tcPr>
            <w:tcW w:w="1417" w:type="dxa"/>
            <w:tcBorders>
              <w:top w:val="single" w:sz="4" w:space="0" w:color="auto"/>
              <w:bottom w:val="single" w:sz="12" w:space="0" w:color="auto"/>
            </w:tcBorders>
            <w:shd w:val="clear" w:color="auto" w:fill="auto"/>
            <w:vAlign w:val="bottom"/>
          </w:tcPr>
          <w:p w:rsidR="00FC1E27" w:rsidRPr="00FC1E27" w:rsidRDefault="00FC1E27" w:rsidP="00FC1E27">
            <w:pPr>
              <w:spacing w:before="80" w:after="80" w:line="200" w:lineRule="exact"/>
              <w:jc w:val="right"/>
              <w:rPr>
                <w:i/>
                <w:sz w:val="16"/>
                <w:lang w:eastAsia="ar-SA"/>
              </w:rPr>
            </w:pPr>
            <w:r w:rsidRPr="00FC1E27">
              <w:rPr>
                <w:i/>
                <w:iCs/>
                <w:sz w:val="16"/>
                <w:lang w:eastAsia="ar-SA"/>
              </w:rPr>
              <w:t>Secteur public</w:t>
            </w:r>
          </w:p>
        </w:tc>
        <w:tc>
          <w:tcPr>
            <w:tcW w:w="1700" w:type="dxa"/>
            <w:tcBorders>
              <w:top w:val="single" w:sz="4" w:space="0" w:color="auto"/>
              <w:bottom w:val="single" w:sz="12" w:space="0" w:color="auto"/>
            </w:tcBorders>
            <w:shd w:val="clear" w:color="auto" w:fill="auto"/>
            <w:vAlign w:val="center"/>
          </w:tcPr>
          <w:p w:rsidR="00FC1E27" w:rsidRPr="00FC1E27" w:rsidRDefault="00FC1E27" w:rsidP="00FC1E27">
            <w:pPr>
              <w:spacing w:before="80" w:after="80" w:line="200" w:lineRule="exact"/>
              <w:jc w:val="right"/>
              <w:rPr>
                <w:i/>
                <w:iCs/>
                <w:sz w:val="16"/>
                <w:rtl/>
                <w:lang w:eastAsia="ar-SA"/>
              </w:rPr>
            </w:pPr>
            <w:r w:rsidRPr="00FC1E27">
              <w:rPr>
                <w:i/>
                <w:iCs/>
                <w:sz w:val="16"/>
                <w:lang w:eastAsia="ar-SA"/>
              </w:rPr>
              <w:t>Compagnies pétrolières</w:t>
            </w:r>
          </w:p>
        </w:tc>
        <w:tc>
          <w:tcPr>
            <w:tcW w:w="1559" w:type="dxa"/>
            <w:tcBorders>
              <w:top w:val="single" w:sz="4" w:space="0" w:color="auto"/>
              <w:bottom w:val="single" w:sz="12" w:space="0" w:color="auto"/>
            </w:tcBorders>
            <w:shd w:val="clear" w:color="auto" w:fill="auto"/>
            <w:vAlign w:val="center"/>
          </w:tcPr>
          <w:p w:rsidR="00FC1E27" w:rsidRPr="00FC1E27" w:rsidRDefault="00FC1E27" w:rsidP="00FC1E27">
            <w:pPr>
              <w:spacing w:before="80" w:after="80" w:line="200" w:lineRule="exact"/>
              <w:jc w:val="right"/>
              <w:rPr>
                <w:i/>
                <w:iCs/>
                <w:sz w:val="16"/>
                <w:rtl/>
                <w:lang w:eastAsia="ar-SA"/>
              </w:rPr>
            </w:pPr>
            <w:r w:rsidRPr="00FC1E27">
              <w:rPr>
                <w:i/>
                <w:iCs/>
                <w:sz w:val="16"/>
                <w:lang w:eastAsia="ar-SA"/>
              </w:rPr>
              <w:t>Secteur privé</w:t>
            </w:r>
          </w:p>
        </w:tc>
      </w:tr>
      <w:tr w:rsidR="00FC1E27" w:rsidRPr="00FC1E27" w:rsidTr="00FC1E27">
        <w:tc>
          <w:tcPr>
            <w:tcW w:w="2694" w:type="dxa"/>
            <w:tcBorders>
              <w:top w:val="single" w:sz="12" w:space="0" w:color="auto"/>
            </w:tcBorders>
            <w:shd w:val="clear" w:color="auto" w:fill="auto"/>
            <w:vAlign w:val="bottom"/>
          </w:tcPr>
          <w:p w:rsidR="00FC1E27" w:rsidRPr="00FC1E27" w:rsidRDefault="00FC1E27" w:rsidP="00FC1E27">
            <w:pPr>
              <w:spacing w:before="40" w:after="40" w:line="220" w:lineRule="exact"/>
              <w:rPr>
                <w:sz w:val="18"/>
                <w:lang w:val="fr-FR" w:eastAsia="ar-SA"/>
              </w:rPr>
            </w:pPr>
            <w:r w:rsidRPr="00FC1E27">
              <w:rPr>
                <w:sz w:val="18"/>
                <w:lang w:val="fr-FR" w:eastAsia="ar-SA"/>
              </w:rPr>
              <w:t>Hôpitaux (généraux et spécialisés)</w:t>
            </w:r>
          </w:p>
        </w:tc>
        <w:tc>
          <w:tcPr>
            <w:tcW w:w="1417" w:type="dxa"/>
            <w:tcBorders>
              <w:top w:val="single" w:sz="12" w:space="0" w:color="auto"/>
            </w:tcBorders>
            <w:shd w:val="clear" w:color="auto" w:fill="auto"/>
            <w:vAlign w:val="bottom"/>
          </w:tcPr>
          <w:p w:rsidR="00FC1E27" w:rsidRPr="001751F4" w:rsidRDefault="00FC1E27" w:rsidP="00316ECE">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sidRPr="001751F4">
              <w:rPr>
                <w:sz w:val="18"/>
                <w:szCs w:val="26"/>
              </w:rPr>
              <w:t>1</w:t>
            </w:r>
            <w:r w:rsidR="00316ECE">
              <w:rPr>
                <w:sz w:val="18"/>
                <w:szCs w:val="26"/>
              </w:rPr>
              <w:t>8</w:t>
            </w:r>
          </w:p>
        </w:tc>
        <w:tc>
          <w:tcPr>
            <w:tcW w:w="1700" w:type="dxa"/>
            <w:tcBorders>
              <w:top w:val="single" w:sz="12" w:space="0" w:color="auto"/>
            </w:tcBorders>
            <w:shd w:val="clear" w:color="auto" w:fill="auto"/>
            <w:vAlign w:val="bottom"/>
          </w:tcPr>
          <w:p w:rsidR="00FC1E27" w:rsidRPr="001751F4" w:rsidRDefault="00FC1E27" w:rsidP="00316ECE">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sidRPr="001751F4">
              <w:rPr>
                <w:sz w:val="18"/>
                <w:szCs w:val="26"/>
              </w:rPr>
              <w:t>1</w:t>
            </w:r>
            <w:r w:rsidR="00316ECE">
              <w:rPr>
                <w:sz w:val="18"/>
                <w:szCs w:val="26"/>
              </w:rPr>
              <w:t>2</w:t>
            </w:r>
          </w:p>
        </w:tc>
        <w:tc>
          <w:tcPr>
            <w:tcW w:w="1559" w:type="dxa"/>
            <w:tcBorders>
              <w:top w:val="single" w:sz="12" w:space="0" w:color="auto"/>
            </w:tcBorders>
            <w:shd w:val="clear" w:color="auto" w:fill="auto"/>
            <w:vAlign w:val="bottom"/>
          </w:tcPr>
          <w:p w:rsidR="00FC1E27" w:rsidRPr="00FC1E27" w:rsidRDefault="00FC1E27" w:rsidP="00FC1E27">
            <w:pPr>
              <w:spacing w:before="40" w:after="40" w:line="220" w:lineRule="exact"/>
              <w:jc w:val="right"/>
              <w:rPr>
                <w:sz w:val="18"/>
                <w:lang w:val="fr-FR" w:eastAsia="ar-SA"/>
              </w:rPr>
            </w:pPr>
            <w:r w:rsidRPr="001751F4">
              <w:rPr>
                <w:sz w:val="18"/>
                <w:szCs w:val="26"/>
              </w:rPr>
              <w:t>3</w:t>
            </w:r>
          </w:p>
        </w:tc>
      </w:tr>
      <w:tr w:rsidR="00FC1E27" w:rsidRPr="00FC1E27" w:rsidTr="00FC1E27">
        <w:tc>
          <w:tcPr>
            <w:tcW w:w="2694" w:type="dxa"/>
            <w:shd w:val="clear" w:color="auto" w:fill="auto"/>
            <w:vAlign w:val="center"/>
          </w:tcPr>
          <w:p w:rsidR="00FC1E27" w:rsidRPr="001751F4" w:rsidRDefault="00FC1E27" w:rsidP="00FC1E27">
            <w:pPr>
              <w:spacing w:before="40" w:after="40" w:line="220" w:lineRule="exact"/>
              <w:rPr>
                <w:rFonts w:eastAsiaTheme="minorEastAsia"/>
                <w:sz w:val="18"/>
                <w:szCs w:val="26"/>
                <w:lang w:val="fr-FR" w:eastAsia="zh-CN"/>
              </w:rPr>
            </w:pPr>
            <w:r w:rsidRPr="001751F4">
              <w:rPr>
                <w:rFonts w:eastAsiaTheme="minorEastAsia"/>
                <w:sz w:val="18"/>
                <w:szCs w:val="26"/>
                <w:lang w:val="fr-FR" w:eastAsia="zh-CN"/>
              </w:rPr>
              <w:t xml:space="preserve">Centres de soins de santé </w:t>
            </w:r>
            <w:r w:rsidRPr="00FC1E27">
              <w:rPr>
                <w:sz w:val="18"/>
                <w:lang w:val="fr-FR" w:eastAsia="ar-SA"/>
              </w:rPr>
              <w:t>primaires</w:t>
            </w:r>
            <w:r w:rsidRPr="001751F4">
              <w:rPr>
                <w:rFonts w:eastAsiaTheme="minorEastAsia"/>
                <w:sz w:val="18"/>
                <w:szCs w:val="26"/>
                <w:lang w:val="fr-FR" w:eastAsia="zh-CN"/>
              </w:rPr>
              <w:t xml:space="preserve"> (médecine générale)</w:t>
            </w:r>
          </w:p>
        </w:tc>
        <w:tc>
          <w:tcPr>
            <w:tcW w:w="1417" w:type="dxa"/>
            <w:shd w:val="clear" w:color="auto" w:fill="auto"/>
            <w:vAlign w:val="bottom"/>
          </w:tcPr>
          <w:p w:rsidR="00FC1E27" w:rsidRPr="001751F4" w:rsidRDefault="004E2EE5" w:rsidP="00FC1E27">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Pr>
                <w:sz w:val="18"/>
                <w:szCs w:val="26"/>
              </w:rPr>
              <w:t>95</w:t>
            </w:r>
          </w:p>
        </w:tc>
        <w:tc>
          <w:tcPr>
            <w:tcW w:w="1700" w:type="dxa"/>
            <w:shd w:val="clear" w:color="auto" w:fill="auto"/>
            <w:vAlign w:val="bottom"/>
          </w:tcPr>
          <w:p w:rsidR="00FC1E27" w:rsidRPr="001751F4" w:rsidRDefault="00FC1E27" w:rsidP="00FC1E27">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sidRPr="001751F4">
              <w:rPr>
                <w:sz w:val="18"/>
                <w:szCs w:val="26"/>
              </w:rPr>
              <w:t>-</w:t>
            </w:r>
          </w:p>
        </w:tc>
        <w:tc>
          <w:tcPr>
            <w:tcW w:w="1559" w:type="dxa"/>
            <w:shd w:val="clear" w:color="auto" w:fill="auto"/>
            <w:vAlign w:val="bottom"/>
          </w:tcPr>
          <w:p w:rsidR="00FC1E27" w:rsidRPr="001751F4" w:rsidRDefault="004E2EE5" w:rsidP="00FC1E27">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Pr>
                <w:sz w:val="18"/>
                <w:szCs w:val="26"/>
              </w:rPr>
              <w:t>-</w:t>
            </w:r>
            <w:r w:rsidR="00FC1E27" w:rsidRPr="001751F4">
              <w:rPr>
                <w:sz w:val="18"/>
                <w:szCs w:val="26"/>
              </w:rPr>
              <w:t xml:space="preserve"> </w:t>
            </w:r>
          </w:p>
        </w:tc>
      </w:tr>
      <w:tr w:rsidR="004E2EE5" w:rsidRPr="00FC1E27" w:rsidTr="00FC1E27">
        <w:tc>
          <w:tcPr>
            <w:tcW w:w="2694" w:type="dxa"/>
            <w:shd w:val="clear" w:color="auto" w:fill="auto"/>
            <w:vAlign w:val="center"/>
          </w:tcPr>
          <w:p w:rsidR="004E2EE5" w:rsidRPr="001751F4" w:rsidRDefault="004E2EE5" w:rsidP="004E2EE5">
            <w:pPr>
              <w:spacing w:before="40" w:after="40" w:line="220" w:lineRule="exact"/>
              <w:rPr>
                <w:rFonts w:eastAsiaTheme="minorEastAsia"/>
                <w:sz w:val="18"/>
                <w:szCs w:val="26"/>
                <w:lang w:val="fr-FR" w:eastAsia="zh-CN"/>
              </w:rPr>
            </w:pPr>
            <w:r w:rsidRPr="001751F4">
              <w:rPr>
                <w:rFonts w:eastAsiaTheme="minorEastAsia"/>
                <w:sz w:val="18"/>
                <w:szCs w:val="26"/>
                <w:lang w:val="fr-FR" w:eastAsia="zh-CN"/>
              </w:rPr>
              <w:t>Lits</w:t>
            </w:r>
          </w:p>
        </w:tc>
        <w:tc>
          <w:tcPr>
            <w:tcW w:w="1417" w:type="dxa"/>
            <w:shd w:val="clear" w:color="auto" w:fill="auto"/>
            <w:vAlign w:val="bottom"/>
          </w:tcPr>
          <w:p w:rsidR="004E2EE5" w:rsidRPr="001751F4" w:rsidRDefault="004E2EE5" w:rsidP="004E2EE5">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sidRPr="001751F4">
              <w:rPr>
                <w:sz w:val="18"/>
                <w:szCs w:val="26"/>
              </w:rPr>
              <w:t>7</w:t>
            </w:r>
            <w:r>
              <w:rPr>
                <w:sz w:val="18"/>
                <w:szCs w:val="26"/>
              </w:rPr>
              <w:t> </w:t>
            </w:r>
            <w:r w:rsidRPr="001751F4">
              <w:rPr>
                <w:sz w:val="18"/>
                <w:szCs w:val="26"/>
              </w:rPr>
              <w:t>098</w:t>
            </w:r>
          </w:p>
        </w:tc>
        <w:tc>
          <w:tcPr>
            <w:tcW w:w="1700" w:type="dxa"/>
            <w:shd w:val="clear" w:color="auto" w:fill="auto"/>
            <w:vAlign w:val="bottom"/>
          </w:tcPr>
          <w:p w:rsidR="004E2EE5" w:rsidRPr="001751F4" w:rsidRDefault="004E2EE5" w:rsidP="004E2EE5">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sidRPr="001751F4">
              <w:rPr>
                <w:sz w:val="18"/>
                <w:szCs w:val="26"/>
              </w:rPr>
              <w:t>1</w:t>
            </w:r>
            <w:r>
              <w:rPr>
                <w:sz w:val="18"/>
                <w:szCs w:val="26"/>
              </w:rPr>
              <w:t> </w:t>
            </w:r>
            <w:r w:rsidRPr="001751F4">
              <w:rPr>
                <w:sz w:val="18"/>
                <w:szCs w:val="26"/>
              </w:rPr>
              <w:t>071</w:t>
            </w:r>
          </w:p>
        </w:tc>
        <w:tc>
          <w:tcPr>
            <w:tcW w:w="1559" w:type="dxa"/>
            <w:shd w:val="clear" w:color="auto" w:fill="auto"/>
            <w:vAlign w:val="bottom"/>
          </w:tcPr>
          <w:p w:rsidR="004E2EE5" w:rsidRPr="001751F4" w:rsidRDefault="004E2EE5" w:rsidP="004E2EE5">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Pr>
                <w:sz w:val="18"/>
                <w:szCs w:val="26"/>
              </w:rPr>
              <w:t>240</w:t>
            </w:r>
          </w:p>
        </w:tc>
      </w:tr>
      <w:tr w:rsidR="004E2EE5" w:rsidRPr="00FC1E27" w:rsidTr="00FC1E27">
        <w:tc>
          <w:tcPr>
            <w:tcW w:w="2694" w:type="dxa"/>
            <w:shd w:val="clear" w:color="auto" w:fill="auto"/>
            <w:vAlign w:val="center"/>
          </w:tcPr>
          <w:p w:rsidR="004E2EE5" w:rsidRPr="001751F4" w:rsidRDefault="004E2EE5" w:rsidP="004E2EE5">
            <w:pPr>
              <w:spacing w:before="40" w:after="40" w:line="220" w:lineRule="exact"/>
              <w:rPr>
                <w:rFonts w:eastAsiaTheme="minorEastAsia"/>
                <w:sz w:val="18"/>
                <w:szCs w:val="26"/>
                <w:lang w:val="fr-FR" w:eastAsia="zh-CN"/>
              </w:rPr>
            </w:pPr>
            <w:r w:rsidRPr="00FC1E27">
              <w:rPr>
                <w:sz w:val="18"/>
                <w:lang w:val="fr-FR" w:eastAsia="ar-SA"/>
              </w:rPr>
              <w:t>Médecins</w:t>
            </w:r>
          </w:p>
        </w:tc>
        <w:tc>
          <w:tcPr>
            <w:tcW w:w="1417" w:type="dxa"/>
            <w:shd w:val="clear" w:color="auto" w:fill="auto"/>
            <w:vAlign w:val="bottom"/>
          </w:tcPr>
          <w:p w:rsidR="004E2EE5" w:rsidRPr="001751F4" w:rsidRDefault="004E2EE5" w:rsidP="004E2EE5">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sidRPr="001751F4">
              <w:rPr>
                <w:sz w:val="18"/>
                <w:szCs w:val="26"/>
              </w:rPr>
              <w:t>8</w:t>
            </w:r>
            <w:r>
              <w:rPr>
                <w:sz w:val="18"/>
                <w:szCs w:val="26"/>
              </w:rPr>
              <w:t> </w:t>
            </w:r>
            <w:r w:rsidRPr="001751F4">
              <w:rPr>
                <w:sz w:val="18"/>
                <w:szCs w:val="26"/>
              </w:rPr>
              <w:t>434</w:t>
            </w:r>
          </w:p>
        </w:tc>
        <w:tc>
          <w:tcPr>
            <w:tcW w:w="1700" w:type="dxa"/>
            <w:shd w:val="clear" w:color="auto" w:fill="auto"/>
            <w:vAlign w:val="bottom"/>
          </w:tcPr>
          <w:p w:rsidR="004E2EE5" w:rsidRPr="001751F4" w:rsidRDefault="004E2EE5" w:rsidP="004E2EE5">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sidRPr="001751F4">
              <w:rPr>
                <w:sz w:val="18"/>
                <w:szCs w:val="26"/>
              </w:rPr>
              <w:t>1</w:t>
            </w:r>
            <w:r>
              <w:rPr>
                <w:sz w:val="18"/>
                <w:szCs w:val="26"/>
              </w:rPr>
              <w:t> </w:t>
            </w:r>
            <w:r w:rsidRPr="001751F4">
              <w:rPr>
                <w:sz w:val="18"/>
                <w:szCs w:val="26"/>
              </w:rPr>
              <w:t>120</w:t>
            </w:r>
          </w:p>
        </w:tc>
        <w:tc>
          <w:tcPr>
            <w:tcW w:w="1559" w:type="dxa"/>
            <w:shd w:val="clear" w:color="auto" w:fill="auto"/>
            <w:vAlign w:val="bottom"/>
          </w:tcPr>
          <w:p w:rsidR="004E2EE5" w:rsidRPr="001751F4" w:rsidRDefault="004E2EE5" w:rsidP="004E2EE5">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Pr>
                <w:sz w:val="18"/>
                <w:szCs w:val="26"/>
              </w:rPr>
              <w:t>237</w:t>
            </w:r>
          </w:p>
        </w:tc>
      </w:tr>
      <w:tr w:rsidR="00FC1E27" w:rsidRPr="00FC1E27" w:rsidTr="00FC1E27">
        <w:tc>
          <w:tcPr>
            <w:tcW w:w="2694" w:type="dxa"/>
            <w:tcBorders>
              <w:bottom w:val="single" w:sz="12" w:space="0" w:color="auto"/>
            </w:tcBorders>
            <w:shd w:val="clear" w:color="auto" w:fill="auto"/>
            <w:vAlign w:val="center"/>
          </w:tcPr>
          <w:p w:rsidR="00FC1E27" w:rsidRPr="001751F4" w:rsidRDefault="00FC1E27" w:rsidP="00FC1E27">
            <w:pPr>
              <w:spacing w:before="40" w:after="40" w:line="220" w:lineRule="exact"/>
              <w:rPr>
                <w:rFonts w:eastAsiaTheme="minorEastAsia"/>
                <w:sz w:val="18"/>
                <w:szCs w:val="26"/>
                <w:lang w:val="fr-FR" w:eastAsia="zh-CN"/>
              </w:rPr>
            </w:pPr>
            <w:r w:rsidRPr="00FC1E27">
              <w:rPr>
                <w:sz w:val="18"/>
                <w:lang w:val="fr-FR" w:eastAsia="ar-SA"/>
              </w:rPr>
              <w:t>Dentistes</w:t>
            </w:r>
          </w:p>
        </w:tc>
        <w:tc>
          <w:tcPr>
            <w:tcW w:w="1417" w:type="dxa"/>
            <w:tcBorders>
              <w:bottom w:val="single" w:sz="12" w:space="0" w:color="auto"/>
            </w:tcBorders>
            <w:shd w:val="clear" w:color="auto" w:fill="auto"/>
            <w:vAlign w:val="bottom"/>
          </w:tcPr>
          <w:p w:rsidR="00FC1E27" w:rsidRPr="001751F4" w:rsidRDefault="004E2EE5" w:rsidP="00FC1E27">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r w:rsidRPr="001751F4">
              <w:rPr>
                <w:sz w:val="18"/>
                <w:szCs w:val="26"/>
              </w:rPr>
              <w:t>1</w:t>
            </w:r>
            <w:r>
              <w:rPr>
                <w:sz w:val="18"/>
                <w:szCs w:val="26"/>
              </w:rPr>
              <w:t> </w:t>
            </w:r>
            <w:r w:rsidRPr="001751F4">
              <w:rPr>
                <w:sz w:val="18"/>
                <w:szCs w:val="26"/>
              </w:rPr>
              <w:t>859</w:t>
            </w:r>
          </w:p>
        </w:tc>
        <w:tc>
          <w:tcPr>
            <w:tcW w:w="1700" w:type="dxa"/>
            <w:tcBorders>
              <w:bottom w:val="single" w:sz="12" w:space="0" w:color="auto"/>
            </w:tcBorders>
            <w:shd w:val="clear" w:color="auto" w:fill="auto"/>
            <w:vAlign w:val="bottom"/>
          </w:tcPr>
          <w:p w:rsidR="00FC1E27" w:rsidRPr="001751F4" w:rsidRDefault="00FC1E27" w:rsidP="00FC1E27">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p>
        </w:tc>
        <w:tc>
          <w:tcPr>
            <w:tcW w:w="1559" w:type="dxa"/>
            <w:tcBorders>
              <w:bottom w:val="single" w:sz="12" w:space="0" w:color="auto"/>
            </w:tcBorders>
            <w:shd w:val="clear" w:color="auto" w:fill="auto"/>
            <w:vAlign w:val="bottom"/>
          </w:tcPr>
          <w:p w:rsidR="00FC1E27" w:rsidRPr="001751F4" w:rsidRDefault="00FC1E27" w:rsidP="00FC1E27">
            <w:pPr>
              <w:pStyle w:val="SingleTxt"/>
              <w:tabs>
                <w:tab w:val="clear" w:pos="1930"/>
                <w:tab w:val="clear" w:pos="2592"/>
                <w:tab w:val="clear" w:pos="3254"/>
                <w:tab w:val="clear" w:pos="3917"/>
                <w:tab w:val="clear" w:pos="4579"/>
                <w:tab w:val="clear" w:pos="5242"/>
                <w:tab w:val="clear" w:pos="5904"/>
                <w:tab w:val="clear" w:pos="6566"/>
              </w:tabs>
              <w:bidi w:val="0"/>
              <w:spacing w:before="40" w:after="40" w:line="300" w:lineRule="exact"/>
              <w:ind w:left="0" w:right="0"/>
              <w:jc w:val="right"/>
              <w:rPr>
                <w:sz w:val="18"/>
                <w:szCs w:val="26"/>
              </w:rPr>
            </w:pPr>
          </w:p>
        </w:tc>
      </w:tr>
    </w:tbl>
    <w:p w:rsidR="00FC1E27" w:rsidRPr="004B1738" w:rsidRDefault="00FC1E27" w:rsidP="00FC1E27">
      <w:pPr>
        <w:pStyle w:val="H23G"/>
        <w:rPr>
          <w:lang w:val="fr-FR" w:eastAsia="zh-CN"/>
        </w:rPr>
      </w:pPr>
      <w:r>
        <w:rPr>
          <w:lang w:val="fr-FR" w:eastAsia="zh-CN"/>
        </w:rPr>
        <w:tab/>
      </w:r>
      <w:r>
        <w:rPr>
          <w:lang w:val="fr-FR" w:eastAsia="zh-CN"/>
        </w:rPr>
        <w:tab/>
        <w:t>Emploi</w:t>
      </w:r>
    </w:p>
    <w:p w:rsidR="00FC1E27" w:rsidRDefault="00FC1E27" w:rsidP="00FC1E27">
      <w:pPr>
        <w:pStyle w:val="SingleTxtG"/>
        <w:rPr>
          <w:rtl/>
          <w:lang w:val="fr-FR" w:eastAsia="ar-SA" w:bidi="ar-EG"/>
        </w:rPr>
      </w:pPr>
      <w:r>
        <w:rPr>
          <w:lang w:val="fr-FR" w:eastAsia="ar-SA"/>
        </w:rPr>
        <w:t>13.</w:t>
      </w:r>
      <w:r>
        <w:rPr>
          <w:lang w:val="fr-FR" w:eastAsia="ar-SA"/>
        </w:rPr>
        <w:tab/>
      </w:r>
      <w:r w:rsidRPr="00E50D3C">
        <w:rPr>
          <w:lang w:val="fr-FR" w:eastAsia="ar-SA"/>
        </w:rPr>
        <w:t xml:space="preserve">La croissance soutenue de l’économie koweïtienne </w:t>
      </w:r>
      <w:r>
        <w:rPr>
          <w:lang w:val="fr-FR" w:eastAsia="ar-SA"/>
        </w:rPr>
        <w:t>a engendré</w:t>
      </w:r>
      <w:r>
        <w:rPr>
          <w:lang w:val="fr-FR" w:eastAsia="zh-CN"/>
        </w:rPr>
        <w:t xml:space="preserve"> des </w:t>
      </w:r>
      <w:r>
        <w:rPr>
          <w:lang w:val="fr-FR" w:eastAsia="ar-SA"/>
        </w:rPr>
        <w:t>opportunités d’emploi</w:t>
      </w:r>
      <w:r w:rsidRPr="00E50D3C">
        <w:rPr>
          <w:lang w:val="fr-FR" w:eastAsia="ar-SA"/>
        </w:rPr>
        <w:t xml:space="preserve"> nombreu</w:t>
      </w:r>
      <w:r>
        <w:rPr>
          <w:lang w:val="fr-FR" w:eastAsia="ar-SA"/>
        </w:rPr>
        <w:t>ses</w:t>
      </w:r>
      <w:r w:rsidRPr="00E50D3C">
        <w:rPr>
          <w:lang w:val="fr-FR" w:eastAsia="ar-SA"/>
        </w:rPr>
        <w:t xml:space="preserve"> et varié</w:t>
      </w:r>
      <w:r>
        <w:rPr>
          <w:lang w:val="fr-FR" w:eastAsia="ar-SA"/>
        </w:rPr>
        <w:t>e</w:t>
      </w:r>
      <w:r w:rsidRPr="00E50D3C">
        <w:rPr>
          <w:lang w:val="fr-FR" w:eastAsia="ar-SA"/>
        </w:rPr>
        <w:t xml:space="preserve">s, </w:t>
      </w:r>
      <w:r w:rsidRPr="00B66FBD">
        <w:rPr>
          <w:lang w:val="fr-FR" w:eastAsia="ar-SA"/>
        </w:rPr>
        <w:t>ce qui a entraîné une</w:t>
      </w:r>
      <w:r>
        <w:rPr>
          <w:lang w:val="fr-FR" w:eastAsia="ar-SA"/>
        </w:rPr>
        <w:t xml:space="preserve"> demande accrue de main-d’œuvre</w:t>
      </w:r>
      <w:r w:rsidRPr="00B66FBD">
        <w:rPr>
          <w:lang w:val="fr-FR" w:eastAsia="ar-SA"/>
        </w:rPr>
        <w:t xml:space="preserve"> nationale et expatriée</w:t>
      </w:r>
      <w:r>
        <w:rPr>
          <w:lang w:val="fr-FR" w:eastAsia="ar-SA"/>
        </w:rPr>
        <w:t xml:space="preserve">, nécessaire pour </w:t>
      </w:r>
      <w:r w:rsidRPr="00E50D3C">
        <w:rPr>
          <w:lang w:val="fr-FR" w:eastAsia="ar-SA"/>
        </w:rPr>
        <w:t xml:space="preserve">répondre aux besoins des divers secteurs </w:t>
      </w:r>
      <w:r>
        <w:rPr>
          <w:lang w:val="fr-FR" w:eastAsia="ar-SA"/>
        </w:rPr>
        <w:t>de l’économie</w:t>
      </w:r>
      <w:r w:rsidRPr="00E50D3C">
        <w:rPr>
          <w:lang w:val="fr-FR" w:eastAsia="ar-SA"/>
        </w:rPr>
        <w:t>.</w:t>
      </w:r>
    </w:p>
    <w:p w:rsidR="00FC1E27" w:rsidRPr="00FC1E27" w:rsidRDefault="00FC1E27" w:rsidP="00C967D8">
      <w:pPr>
        <w:pStyle w:val="Titre1"/>
        <w:spacing w:after="120"/>
        <w:ind w:left="0"/>
        <w:rPr>
          <w:b/>
          <w:lang w:val="fr-FR" w:eastAsia="ar-SA"/>
        </w:rPr>
      </w:pPr>
      <w:r>
        <w:rPr>
          <w:lang w:val="fr-FR" w:eastAsia="zh-CN"/>
        </w:rPr>
        <w:t>Tableau 3</w:t>
      </w:r>
      <w:r>
        <w:rPr>
          <w:lang w:val="fr-FR" w:eastAsia="zh-CN"/>
        </w:rPr>
        <w:br/>
      </w:r>
      <w:r w:rsidRPr="00FC1E27">
        <w:rPr>
          <w:b/>
          <w:lang w:val="fr-FR" w:eastAsia="zh-CN"/>
        </w:rPr>
        <w:t>Répartition des employés dans les secteurs public et privé en 2017</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068"/>
        <w:gridCol w:w="1070"/>
        <w:gridCol w:w="1070"/>
        <w:gridCol w:w="1070"/>
        <w:gridCol w:w="1071"/>
        <w:gridCol w:w="1072"/>
        <w:gridCol w:w="1072"/>
        <w:gridCol w:w="1072"/>
        <w:gridCol w:w="1072"/>
      </w:tblGrid>
      <w:tr w:rsidR="00A901D5" w:rsidRPr="00FC1E27" w:rsidTr="002B1060">
        <w:trPr>
          <w:tblHeader/>
        </w:trPr>
        <w:tc>
          <w:tcPr>
            <w:tcW w:w="1068" w:type="dxa"/>
            <w:vMerge w:val="restart"/>
            <w:tcBorders>
              <w:top w:val="single" w:sz="4" w:space="0" w:color="auto"/>
            </w:tcBorders>
            <w:shd w:val="clear" w:color="auto" w:fill="auto"/>
            <w:vAlign w:val="bottom"/>
          </w:tcPr>
          <w:p w:rsidR="00A901D5" w:rsidRPr="00FC1E27" w:rsidRDefault="00A901D5" w:rsidP="00FC1E27">
            <w:pPr>
              <w:spacing w:before="80" w:after="80" w:line="200" w:lineRule="exact"/>
              <w:rPr>
                <w:i/>
                <w:sz w:val="16"/>
                <w:lang w:val="fr-FR" w:eastAsia="ar-SA"/>
              </w:rPr>
            </w:pPr>
            <w:r>
              <w:rPr>
                <w:i/>
                <w:sz w:val="16"/>
                <w:lang w:val="fr-FR" w:eastAsia="ar-SA"/>
              </w:rPr>
              <w:t>Secteur</w:t>
            </w:r>
          </w:p>
        </w:tc>
        <w:tc>
          <w:tcPr>
            <w:tcW w:w="4281" w:type="dxa"/>
            <w:gridSpan w:val="4"/>
            <w:tcBorders>
              <w:top w:val="single" w:sz="4" w:space="0" w:color="auto"/>
              <w:bottom w:val="single" w:sz="4" w:space="0" w:color="auto"/>
              <w:right w:val="single" w:sz="24" w:space="0" w:color="FFFFFF" w:themeColor="background1"/>
            </w:tcBorders>
            <w:shd w:val="clear" w:color="auto" w:fill="auto"/>
            <w:vAlign w:val="bottom"/>
          </w:tcPr>
          <w:p w:rsidR="00A901D5" w:rsidRPr="00FC1E27" w:rsidRDefault="00A901D5" w:rsidP="00A901D5">
            <w:pPr>
              <w:spacing w:before="80" w:after="80" w:line="200" w:lineRule="exact"/>
              <w:jc w:val="center"/>
              <w:rPr>
                <w:i/>
                <w:sz w:val="16"/>
                <w:lang w:val="fr-FR" w:eastAsia="ar-SA"/>
              </w:rPr>
            </w:pPr>
            <w:r w:rsidRPr="00FC1E27">
              <w:rPr>
                <w:i/>
                <w:iCs/>
                <w:sz w:val="16"/>
                <w:lang w:val="fr-FR" w:eastAsia="ar-SA"/>
              </w:rPr>
              <w:t>Koweïtiens</w:t>
            </w:r>
          </w:p>
        </w:tc>
        <w:tc>
          <w:tcPr>
            <w:tcW w:w="4288" w:type="dxa"/>
            <w:gridSpan w:val="4"/>
            <w:tcBorders>
              <w:top w:val="single" w:sz="4" w:space="0" w:color="auto"/>
              <w:left w:val="single" w:sz="24" w:space="0" w:color="FFFFFF" w:themeColor="background1"/>
              <w:bottom w:val="single" w:sz="4" w:space="0" w:color="auto"/>
            </w:tcBorders>
            <w:shd w:val="clear" w:color="auto" w:fill="FFFFFF" w:themeFill="background1"/>
            <w:vAlign w:val="bottom"/>
          </w:tcPr>
          <w:p w:rsidR="00A901D5" w:rsidRPr="00FC1E27" w:rsidRDefault="00A901D5" w:rsidP="00A901D5">
            <w:pPr>
              <w:spacing w:before="80" w:after="80" w:line="200" w:lineRule="exact"/>
              <w:jc w:val="center"/>
              <w:rPr>
                <w:i/>
                <w:sz w:val="16"/>
                <w:lang w:val="fr-FR" w:eastAsia="ar-SA"/>
              </w:rPr>
            </w:pPr>
            <w:r w:rsidRPr="00FC1E27">
              <w:rPr>
                <w:i/>
                <w:iCs/>
                <w:sz w:val="16"/>
                <w:lang w:val="fr-FR" w:eastAsia="ar-SA"/>
              </w:rPr>
              <w:t>Non-Koweïtiens</w:t>
            </w:r>
          </w:p>
        </w:tc>
      </w:tr>
      <w:tr w:rsidR="00A901D5" w:rsidRPr="00FC1E27" w:rsidTr="002B1060">
        <w:tc>
          <w:tcPr>
            <w:tcW w:w="1068" w:type="dxa"/>
            <w:vMerge/>
            <w:tcBorders>
              <w:bottom w:val="single" w:sz="12" w:space="0" w:color="auto"/>
            </w:tcBorders>
            <w:shd w:val="clear" w:color="auto" w:fill="auto"/>
            <w:vAlign w:val="bottom"/>
          </w:tcPr>
          <w:p w:rsidR="00A901D5" w:rsidRPr="00FC1E27" w:rsidRDefault="00A901D5" w:rsidP="00FC1E27">
            <w:pPr>
              <w:spacing w:before="40" w:after="40" w:line="220" w:lineRule="exact"/>
              <w:rPr>
                <w:sz w:val="18"/>
                <w:lang w:val="fr-FR" w:eastAsia="ar-SA"/>
              </w:rPr>
            </w:pPr>
          </w:p>
        </w:tc>
        <w:tc>
          <w:tcPr>
            <w:tcW w:w="1070" w:type="dxa"/>
            <w:tcBorders>
              <w:top w:val="single" w:sz="4" w:space="0" w:color="auto"/>
              <w:bottom w:val="single" w:sz="12" w:space="0" w:color="auto"/>
            </w:tcBorders>
            <w:shd w:val="clear" w:color="auto" w:fill="auto"/>
          </w:tcPr>
          <w:p w:rsidR="00A901D5" w:rsidRPr="00FC1E27" w:rsidRDefault="00A901D5" w:rsidP="00FC1E27">
            <w:pPr>
              <w:spacing w:before="40" w:after="40" w:line="220" w:lineRule="exact"/>
              <w:jc w:val="right"/>
              <w:rPr>
                <w:i/>
                <w:sz w:val="18"/>
                <w:lang w:val="fr-FR" w:eastAsia="ar-SA"/>
              </w:rPr>
            </w:pPr>
            <w:r w:rsidRPr="00FC1E27">
              <w:rPr>
                <w:i/>
                <w:sz w:val="18"/>
                <w:lang w:val="fr-FR" w:eastAsia="ar-SA"/>
              </w:rPr>
              <w:t>Hommes</w:t>
            </w:r>
          </w:p>
        </w:tc>
        <w:tc>
          <w:tcPr>
            <w:tcW w:w="1070" w:type="dxa"/>
            <w:tcBorders>
              <w:top w:val="single" w:sz="4" w:space="0" w:color="auto"/>
              <w:bottom w:val="single" w:sz="12" w:space="0" w:color="auto"/>
            </w:tcBorders>
            <w:shd w:val="clear" w:color="auto" w:fill="auto"/>
          </w:tcPr>
          <w:p w:rsidR="00A901D5" w:rsidRPr="00FC1E27" w:rsidRDefault="00A901D5" w:rsidP="00FC1E27">
            <w:pPr>
              <w:spacing w:before="40" w:after="40" w:line="220" w:lineRule="exact"/>
              <w:jc w:val="right"/>
              <w:rPr>
                <w:i/>
                <w:sz w:val="18"/>
                <w:lang w:val="fr-FR" w:eastAsia="ar-SA"/>
              </w:rPr>
            </w:pPr>
            <w:r w:rsidRPr="00FC1E27">
              <w:rPr>
                <w:i/>
                <w:sz w:val="18"/>
                <w:lang w:val="fr-FR" w:eastAsia="ar-SA"/>
              </w:rPr>
              <w:t>Femmes</w:t>
            </w:r>
          </w:p>
        </w:tc>
        <w:tc>
          <w:tcPr>
            <w:tcW w:w="1070" w:type="dxa"/>
            <w:tcBorders>
              <w:top w:val="single" w:sz="4" w:space="0" w:color="auto"/>
              <w:bottom w:val="single" w:sz="12" w:space="0" w:color="auto"/>
            </w:tcBorders>
            <w:shd w:val="clear" w:color="auto" w:fill="auto"/>
          </w:tcPr>
          <w:p w:rsidR="00A901D5" w:rsidRPr="00FC1E27" w:rsidRDefault="00A901D5" w:rsidP="00FC1E27">
            <w:pPr>
              <w:spacing w:before="40" w:after="40" w:line="220" w:lineRule="exact"/>
              <w:jc w:val="right"/>
              <w:rPr>
                <w:i/>
                <w:sz w:val="18"/>
                <w:lang w:val="fr-FR" w:eastAsia="ar-SA"/>
              </w:rPr>
            </w:pPr>
            <w:r w:rsidRPr="00FC1E27">
              <w:rPr>
                <w:i/>
                <w:sz w:val="18"/>
                <w:lang w:val="fr-FR" w:eastAsia="ar-SA"/>
              </w:rPr>
              <w:t>Total</w:t>
            </w:r>
          </w:p>
        </w:tc>
        <w:tc>
          <w:tcPr>
            <w:tcW w:w="1071" w:type="dxa"/>
            <w:tcBorders>
              <w:top w:val="single" w:sz="4" w:space="0" w:color="auto"/>
              <w:bottom w:val="single" w:sz="12" w:space="0" w:color="auto"/>
              <w:right w:val="single" w:sz="24" w:space="0" w:color="FFFFFF" w:themeColor="background1"/>
            </w:tcBorders>
            <w:shd w:val="clear" w:color="auto" w:fill="auto"/>
          </w:tcPr>
          <w:p w:rsidR="00A901D5" w:rsidRPr="00FC1E27" w:rsidRDefault="00A901D5" w:rsidP="00FC1E27">
            <w:pPr>
              <w:spacing w:before="40" w:after="40" w:line="220" w:lineRule="exact"/>
              <w:jc w:val="right"/>
              <w:rPr>
                <w:i/>
                <w:sz w:val="18"/>
                <w:lang w:val="fr-FR" w:eastAsia="ar-SA"/>
              </w:rPr>
            </w:pPr>
            <w:r w:rsidRPr="00FC1E27">
              <w:rPr>
                <w:i/>
                <w:sz w:val="18"/>
                <w:lang w:val="fr-FR" w:eastAsia="ar-SA"/>
              </w:rPr>
              <w:t>Pourcentage</w:t>
            </w:r>
          </w:p>
        </w:tc>
        <w:tc>
          <w:tcPr>
            <w:tcW w:w="1072" w:type="dxa"/>
            <w:tcBorders>
              <w:top w:val="single" w:sz="4" w:space="0" w:color="auto"/>
              <w:left w:val="single" w:sz="24" w:space="0" w:color="FFFFFF" w:themeColor="background1"/>
              <w:bottom w:val="single" w:sz="12" w:space="0" w:color="auto"/>
            </w:tcBorders>
            <w:shd w:val="clear" w:color="auto" w:fill="FFFFFF" w:themeFill="background1"/>
          </w:tcPr>
          <w:p w:rsidR="00A901D5" w:rsidRPr="00FC1E27" w:rsidRDefault="00A901D5" w:rsidP="00FC1E27">
            <w:pPr>
              <w:spacing w:before="40" w:after="40" w:line="220" w:lineRule="exact"/>
              <w:jc w:val="right"/>
              <w:rPr>
                <w:i/>
                <w:sz w:val="18"/>
                <w:lang w:val="fr-FR" w:eastAsia="ar-SA"/>
              </w:rPr>
            </w:pPr>
            <w:r w:rsidRPr="00FC1E27">
              <w:rPr>
                <w:i/>
                <w:sz w:val="18"/>
                <w:lang w:val="fr-FR" w:eastAsia="ar-SA"/>
              </w:rPr>
              <w:t>Hommes</w:t>
            </w:r>
          </w:p>
        </w:tc>
        <w:tc>
          <w:tcPr>
            <w:tcW w:w="1072" w:type="dxa"/>
            <w:tcBorders>
              <w:top w:val="single" w:sz="4" w:space="0" w:color="auto"/>
              <w:bottom w:val="single" w:sz="12" w:space="0" w:color="auto"/>
            </w:tcBorders>
            <w:shd w:val="clear" w:color="auto" w:fill="auto"/>
          </w:tcPr>
          <w:p w:rsidR="00A901D5" w:rsidRPr="00FC1E27" w:rsidRDefault="00A901D5" w:rsidP="00FC1E27">
            <w:pPr>
              <w:spacing w:before="40" w:after="40" w:line="220" w:lineRule="exact"/>
              <w:jc w:val="right"/>
              <w:rPr>
                <w:i/>
                <w:sz w:val="18"/>
                <w:lang w:val="fr-FR" w:eastAsia="ar-SA"/>
              </w:rPr>
            </w:pPr>
            <w:r w:rsidRPr="00FC1E27">
              <w:rPr>
                <w:i/>
                <w:sz w:val="18"/>
                <w:lang w:val="fr-FR" w:eastAsia="ar-SA"/>
              </w:rPr>
              <w:t>Femmes</w:t>
            </w:r>
          </w:p>
        </w:tc>
        <w:tc>
          <w:tcPr>
            <w:tcW w:w="1072" w:type="dxa"/>
            <w:tcBorders>
              <w:top w:val="single" w:sz="4" w:space="0" w:color="auto"/>
              <w:bottom w:val="single" w:sz="12" w:space="0" w:color="auto"/>
            </w:tcBorders>
            <w:shd w:val="clear" w:color="auto" w:fill="auto"/>
          </w:tcPr>
          <w:p w:rsidR="00A901D5" w:rsidRPr="00FC1E27" w:rsidRDefault="00A901D5" w:rsidP="00FC1E27">
            <w:pPr>
              <w:spacing w:before="40" w:after="40" w:line="220" w:lineRule="exact"/>
              <w:jc w:val="right"/>
              <w:rPr>
                <w:i/>
                <w:sz w:val="18"/>
                <w:lang w:val="fr-FR" w:eastAsia="ar-SA"/>
              </w:rPr>
            </w:pPr>
            <w:r w:rsidRPr="00FC1E27">
              <w:rPr>
                <w:i/>
                <w:sz w:val="18"/>
                <w:lang w:val="fr-FR" w:eastAsia="ar-SA"/>
              </w:rPr>
              <w:t>Total</w:t>
            </w:r>
          </w:p>
        </w:tc>
        <w:tc>
          <w:tcPr>
            <w:tcW w:w="1072" w:type="dxa"/>
            <w:tcBorders>
              <w:top w:val="single" w:sz="4" w:space="0" w:color="auto"/>
              <w:bottom w:val="single" w:sz="12" w:space="0" w:color="auto"/>
            </w:tcBorders>
            <w:shd w:val="clear" w:color="auto" w:fill="auto"/>
          </w:tcPr>
          <w:p w:rsidR="00A901D5" w:rsidRPr="00FC1E27" w:rsidRDefault="00A901D5" w:rsidP="00FC1E27">
            <w:pPr>
              <w:spacing w:before="40" w:after="40" w:line="220" w:lineRule="exact"/>
              <w:jc w:val="right"/>
              <w:rPr>
                <w:i/>
                <w:sz w:val="18"/>
                <w:lang w:val="fr-FR" w:eastAsia="ar-SA"/>
              </w:rPr>
            </w:pPr>
            <w:r w:rsidRPr="00FC1E27">
              <w:rPr>
                <w:i/>
                <w:sz w:val="18"/>
                <w:lang w:val="fr-FR" w:eastAsia="ar-SA"/>
              </w:rPr>
              <w:t>Pourcentage</w:t>
            </w:r>
          </w:p>
        </w:tc>
      </w:tr>
      <w:tr w:rsidR="00A901D5" w:rsidRPr="00FC1E27" w:rsidTr="002B1060">
        <w:tc>
          <w:tcPr>
            <w:tcW w:w="1068" w:type="dxa"/>
            <w:tcBorders>
              <w:top w:val="single" w:sz="12" w:space="0" w:color="auto"/>
            </w:tcBorders>
            <w:shd w:val="clear" w:color="auto" w:fill="auto"/>
          </w:tcPr>
          <w:p w:rsidR="00A901D5" w:rsidRDefault="00A901D5" w:rsidP="00A901D5">
            <w:pPr>
              <w:rPr>
                <w:lang w:val="fr-FR" w:eastAsia="zh-CN"/>
              </w:rPr>
            </w:pPr>
            <w:r>
              <w:rPr>
                <w:lang w:val="fr-FR" w:eastAsia="zh-CN"/>
              </w:rPr>
              <w:t>Public</w:t>
            </w:r>
          </w:p>
        </w:tc>
        <w:tc>
          <w:tcPr>
            <w:tcW w:w="1070" w:type="dxa"/>
            <w:tcBorders>
              <w:top w:val="single" w:sz="12" w:space="0" w:color="auto"/>
            </w:tcBorders>
            <w:shd w:val="clear" w:color="auto" w:fill="auto"/>
            <w:vAlign w:val="bottom"/>
          </w:tcPr>
          <w:p w:rsidR="00A901D5" w:rsidRPr="00FC1E27" w:rsidRDefault="00A901D5" w:rsidP="00A901D5">
            <w:pPr>
              <w:spacing w:before="40" w:after="40" w:line="220" w:lineRule="exact"/>
              <w:jc w:val="right"/>
              <w:rPr>
                <w:sz w:val="18"/>
                <w:lang w:val="fr-FR" w:eastAsia="ar-SA"/>
              </w:rPr>
            </w:pPr>
            <w:r w:rsidRPr="00A901D5">
              <w:rPr>
                <w:sz w:val="18"/>
                <w:lang w:val="fr-FR" w:eastAsia="ar-SA"/>
              </w:rPr>
              <w:t>124</w:t>
            </w:r>
            <w:r>
              <w:rPr>
                <w:sz w:val="18"/>
                <w:lang w:val="fr-FR" w:eastAsia="ar-SA"/>
              </w:rPr>
              <w:t> </w:t>
            </w:r>
            <w:r w:rsidRPr="00A901D5">
              <w:rPr>
                <w:sz w:val="18"/>
                <w:lang w:val="fr-FR" w:eastAsia="ar-SA"/>
              </w:rPr>
              <w:t>620</w:t>
            </w:r>
          </w:p>
        </w:tc>
        <w:tc>
          <w:tcPr>
            <w:tcW w:w="1070" w:type="dxa"/>
            <w:tcBorders>
              <w:top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169</w:t>
            </w:r>
            <w:r>
              <w:rPr>
                <w:sz w:val="18"/>
                <w:lang w:val="fr-FR" w:eastAsia="ar-SA"/>
              </w:rPr>
              <w:t> </w:t>
            </w:r>
            <w:r w:rsidRPr="00A901D5">
              <w:rPr>
                <w:sz w:val="18"/>
                <w:lang w:val="fr-FR" w:eastAsia="ar-SA"/>
              </w:rPr>
              <w:t>702</w:t>
            </w:r>
          </w:p>
        </w:tc>
        <w:tc>
          <w:tcPr>
            <w:tcW w:w="1070" w:type="dxa"/>
            <w:tcBorders>
              <w:top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294</w:t>
            </w:r>
            <w:r>
              <w:rPr>
                <w:sz w:val="18"/>
                <w:lang w:val="fr-FR" w:eastAsia="ar-SA"/>
              </w:rPr>
              <w:t> </w:t>
            </w:r>
            <w:r w:rsidRPr="00A901D5">
              <w:rPr>
                <w:sz w:val="18"/>
                <w:lang w:val="fr-FR" w:eastAsia="ar-SA"/>
              </w:rPr>
              <w:t>322</w:t>
            </w:r>
          </w:p>
        </w:tc>
        <w:tc>
          <w:tcPr>
            <w:tcW w:w="1071" w:type="dxa"/>
            <w:tcBorders>
              <w:top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74,3</w:t>
            </w:r>
            <w:r>
              <w:rPr>
                <w:sz w:val="18"/>
                <w:lang w:val="fr-FR" w:eastAsia="ar-SA"/>
              </w:rPr>
              <w:t> </w:t>
            </w:r>
            <w:r w:rsidRPr="00A901D5">
              <w:rPr>
                <w:sz w:val="18"/>
                <w:lang w:val="fr-FR" w:eastAsia="ar-SA"/>
              </w:rPr>
              <w:t>%</w:t>
            </w:r>
          </w:p>
        </w:tc>
        <w:tc>
          <w:tcPr>
            <w:tcW w:w="1072" w:type="dxa"/>
            <w:tcBorders>
              <w:top w:val="single" w:sz="12" w:space="0" w:color="auto"/>
            </w:tcBorders>
            <w:shd w:val="clear" w:color="auto" w:fill="FFFFFF" w:themeFill="background1"/>
          </w:tcPr>
          <w:p w:rsidR="00A901D5" w:rsidRPr="00A901D5" w:rsidRDefault="00A901D5" w:rsidP="00A901D5">
            <w:pPr>
              <w:spacing w:before="40" w:after="40" w:line="220" w:lineRule="exact"/>
              <w:jc w:val="right"/>
              <w:rPr>
                <w:sz w:val="18"/>
                <w:lang w:val="fr-FR" w:eastAsia="ar-SA"/>
              </w:rPr>
            </w:pPr>
            <w:r w:rsidRPr="00A901D5">
              <w:rPr>
                <w:sz w:val="18"/>
                <w:lang w:val="fr-FR" w:eastAsia="ar-SA"/>
              </w:rPr>
              <w:t>59</w:t>
            </w:r>
            <w:r>
              <w:rPr>
                <w:sz w:val="18"/>
                <w:lang w:val="fr-FR" w:eastAsia="ar-SA"/>
              </w:rPr>
              <w:t> </w:t>
            </w:r>
            <w:r w:rsidRPr="00A901D5">
              <w:rPr>
                <w:sz w:val="18"/>
                <w:lang w:val="fr-FR" w:eastAsia="ar-SA"/>
              </w:rPr>
              <w:t>085</w:t>
            </w:r>
          </w:p>
        </w:tc>
        <w:tc>
          <w:tcPr>
            <w:tcW w:w="1072" w:type="dxa"/>
            <w:tcBorders>
              <w:top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42</w:t>
            </w:r>
            <w:r>
              <w:rPr>
                <w:sz w:val="18"/>
                <w:lang w:val="fr-FR" w:eastAsia="ar-SA"/>
              </w:rPr>
              <w:t> </w:t>
            </w:r>
            <w:r w:rsidRPr="00A901D5">
              <w:rPr>
                <w:sz w:val="18"/>
                <w:lang w:val="fr-FR" w:eastAsia="ar-SA"/>
              </w:rPr>
              <w:t>858</w:t>
            </w:r>
          </w:p>
        </w:tc>
        <w:tc>
          <w:tcPr>
            <w:tcW w:w="1072" w:type="dxa"/>
            <w:tcBorders>
              <w:top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101</w:t>
            </w:r>
            <w:r>
              <w:rPr>
                <w:sz w:val="18"/>
                <w:lang w:val="fr-FR" w:eastAsia="ar-SA"/>
              </w:rPr>
              <w:t> </w:t>
            </w:r>
            <w:r w:rsidRPr="00A901D5">
              <w:rPr>
                <w:sz w:val="18"/>
                <w:lang w:val="fr-FR" w:eastAsia="ar-SA"/>
              </w:rPr>
              <w:t>943</w:t>
            </w:r>
          </w:p>
        </w:tc>
        <w:tc>
          <w:tcPr>
            <w:tcW w:w="1072" w:type="dxa"/>
            <w:tcBorders>
              <w:top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25,7</w:t>
            </w:r>
            <w:r>
              <w:rPr>
                <w:sz w:val="18"/>
                <w:lang w:val="fr-FR" w:eastAsia="ar-SA"/>
              </w:rPr>
              <w:t> </w:t>
            </w:r>
            <w:r w:rsidRPr="00A901D5">
              <w:rPr>
                <w:sz w:val="18"/>
                <w:lang w:val="fr-FR" w:eastAsia="ar-SA"/>
              </w:rPr>
              <w:t>%</w:t>
            </w:r>
          </w:p>
        </w:tc>
      </w:tr>
      <w:tr w:rsidR="00A901D5" w:rsidRPr="00FC1E27" w:rsidTr="002B1060">
        <w:tc>
          <w:tcPr>
            <w:tcW w:w="1068" w:type="dxa"/>
            <w:tcBorders>
              <w:bottom w:val="single" w:sz="12" w:space="0" w:color="auto"/>
            </w:tcBorders>
            <w:shd w:val="clear" w:color="auto" w:fill="auto"/>
            <w:vAlign w:val="bottom"/>
          </w:tcPr>
          <w:p w:rsidR="00A901D5" w:rsidRPr="00FC1E27" w:rsidRDefault="00A901D5" w:rsidP="00A901D5">
            <w:pPr>
              <w:spacing w:before="40" w:after="40" w:line="220" w:lineRule="exact"/>
              <w:rPr>
                <w:sz w:val="18"/>
                <w:lang w:val="fr-FR" w:eastAsia="ar-SA"/>
              </w:rPr>
            </w:pPr>
            <w:r>
              <w:rPr>
                <w:lang w:val="fr-FR" w:eastAsia="zh-CN"/>
              </w:rPr>
              <w:t>Privé</w:t>
            </w:r>
          </w:p>
        </w:tc>
        <w:tc>
          <w:tcPr>
            <w:tcW w:w="1070" w:type="dxa"/>
            <w:tcBorders>
              <w:bottom w:val="single" w:sz="12" w:space="0" w:color="auto"/>
            </w:tcBorders>
            <w:shd w:val="clear" w:color="auto" w:fill="auto"/>
            <w:vAlign w:val="bottom"/>
          </w:tcPr>
          <w:p w:rsidR="00A901D5" w:rsidRPr="00FC1E27" w:rsidRDefault="00A901D5" w:rsidP="00A901D5">
            <w:pPr>
              <w:spacing w:before="40" w:after="40" w:line="220" w:lineRule="exact"/>
              <w:jc w:val="right"/>
              <w:rPr>
                <w:sz w:val="18"/>
                <w:lang w:val="fr-FR" w:eastAsia="ar-SA"/>
              </w:rPr>
            </w:pPr>
            <w:r w:rsidRPr="00A901D5">
              <w:rPr>
                <w:sz w:val="18"/>
                <w:lang w:val="fr-FR" w:eastAsia="ar-SA"/>
              </w:rPr>
              <w:t>35</w:t>
            </w:r>
            <w:r>
              <w:rPr>
                <w:sz w:val="18"/>
                <w:lang w:val="fr-FR" w:eastAsia="ar-SA"/>
              </w:rPr>
              <w:t> </w:t>
            </w:r>
            <w:r w:rsidRPr="00A901D5">
              <w:rPr>
                <w:sz w:val="18"/>
                <w:lang w:val="fr-FR" w:eastAsia="ar-SA"/>
              </w:rPr>
              <w:t>185</w:t>
            </w:r>
          </w:p>
        </w:tc>
        <w:tc>
          <w:tcPr>
            <w:tcW w:w="1070" w:type="dxa"/>
            <w:tcBorders>
              <w:bottom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36</w:t>
            </w:r>
            <w:r>
              <w:rPr>
                <w:sz w:val="18"/>
                <w:lang w:val="fr-FR" w:eastAsia="ar-SA"/>
              </w:rPr>
              <w:t> </w:t>
            </w:r>
            <w:r w:rsidRPr="00A901D5">
              <w:rPr>
                <w:sz w:val="18"/>
                <w:lang w:val="fr-FR" w:eastAsia="ar-SA"/>
              </w:rPr>
              <w:t>053</w:t>
            </w:r>
          </w:p>
        </w:tc>
        <w:tc>
          <w:tcPr>
            <w:tcW w:w="1070" w:type="dxa"/>
            <w:tcBorders>
              <w:bottom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71</w:t>
            </w:r>
            <w:r>
              <w:rPr>
                <w:sz w:val="18"/>
                <w:lang w:val="fr-FR" w:eastAsia="ar-SA"/>
              </w:rPr>
              <w:t> </w:t>
            </w:r>
            <w:r w:rsidRPr="00A901D5">
              <w:rPr>
                <w:sz w:val="18"/>
                <w:lang w:val="fr-FR" w:eastAsia="ar-SA"/>
              </w:rPr>
              <w:t>238</w:t>
            </w:r>
          </w:p>
        </w:tc>
        <w:tc>
          <w:tcPr>
            <w:tcW w:w="1071" w:type="dxa"/>
            <w:tcBorders>
              <w:bottom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Pr>
                <w:sz w:val="18"/>
                <w:lang w:val="fr-FR" w:eastAsia="ar-SA"/>
              </w:rPr>
              <w:t>4,3 </w:t>
            </w:r>
            <w:r w:rsidRPr="00A901D5">
              <w:rPr>
                <w:sz w:val="18"/>
                <w:lang w:val="fr-FR" w:eastAsia="ar-SA"/>
              </w:rPr>
              <w:t>%</w:t>
            </w:r>
          </w:p>
        </w:tc>
        <w:tc>
          <w:tcPr>
            <w:tcW w:w="1072" w:type="dxa"/>
            <w:tcBorders>
              <w:bottom w:val="single" w:sz="12" w:space="0" w:color="auto"/>
            </w:tcBorders>
            <w:shd w:val="clear" w:color="auto" w:fill="FFFFFF" w:themeFill="background1"/>
          </w:tcPr>
          <w:p w:rsidR="00A901D5" w:rsidRPr="00A901D5" w:rsidRDefault="00A901D5" w:rsidP="00A901D5">
            <w:pPr>
              <w:spacing w:before="40" w:after="40" w:line="220" w:lineRule="exact"/>
              <w:jc w:val="right"/>
              <w:rPr>
                <w:sz w:val="18"/>
                <w:lang w:val="fr-FR" w:eastAsia="ar-SA"/>
              </w:rPr>
            </w:pPr>
            <w:r w:rsidRPr="00A901D5">
              <w:rPr>
                <w:sz w:val="18"/>
                <w:lang w:val="fr-FR" w:eastAsia="ar-SA"/>
              </w:rPr>
              <w:t>1</w:t>
            </w:r>
            <w:r>
              <w:rPr>
                <w:sz w:val="18"/>
                <w:lang w:val="fr-FR" w:eastAsia="ar-SA"/>
              </w:rPr>
              <w:t> </w:t>
            </w:r>
            <w:r w:rsidRPr="00A901D5">
              <w:rPr>
                <w:sz w:val="18"/>
                <w:lang w:val="fr-FR" w:eastAsia="ar-SA"/>
              </w:rPr>
              <w:t>440</w:t>
            </w:r>
            <w:r>
              <w:rPr>
                <w:sz w:val="18"/>
                <w:lang w:val="fr-FR" w:eastAsia="ar-SA"/>
              </w:rPr>
              <w:t> </w:t>
            </w:r>
            <w:r w:rsidRPr="00A901D5">
              <w:rPr>
                <w:sz w:val="18"/>
                <w:lang w:val="fr-FR" w:eastAsia="ar-SA"/>
              </w:rPr>
              <w:t>153</w:t>
            </w:r>
          </w:p>
        </w:tc>
        <w:tc>
          <w:tcPr>
            <w:tcW w:w="1072" w:type="dxa"/>
            <w:tcBorders>
              <w:bottom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126</w:t>
            </w:r>
            <w:r>
              <w:rPr>
                <w:sz w:val="18"/>
                <w:lang w:val="fr-FR" w:eastAsia="ar-SA"/>
              </w:rPr>
              <w:t> </w:t>
            </w:r>
            <w:r w:rsidRPr="00A901D5">
              <w:rPr>
                <w:sz w:val="18"/>
                <w:lang w:val="fr-FR" w:eastAsia="ar-SA"/>
              </w:rPr>
              <w:t>629</w:t>
            </w:r>
          </w:p>
        </w:tc>
        <w:tc>
          <w:tcPr>
            <w:tcW w:w="1072" w:type="dxa"/>
            <w:tcBorders>
              <w:bottom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sidRPr="00A901D5">
              <w:rPr>
                <w:sz w:val="18"/>
                <w:lang w:val="fr-FR" w:eastAsia="ar-SA"/>
              </w:rPr>
              <w:t>1</w:t>
            </w:r>
            <w:r>
              <w:rPr>
                <w:sz w:val="18"/>
                <w:lang w:val="fr-FR" w:eastAsia="ar-SA"/>
              </w:rPr>
              <w:t> </w:t>
            </w:r>
            <w:r w:rsidRPr="00A901D5">
              <w:rPr>
                <w:sz w:val="18"/>
                <w:lang w:val="fr-FR" w:eastAsia="ar-SA"/>
              </w:rPr>
              <w:t>566</w:t>
            </w:r>
            <w:r>
              <w:rPr>
                <w:sz w:val="18"/>
                <w:lang w:val="fr-FR" w:eastAsia="ar-SA"/>
              </w:rPr>
              <w:t> </w:t>
            </w:r>
            <w:r w:rsidRPr="00A901D5">
              <w:rPr>
                <w:sz w:val="18"/>
                <w:lang w:val="fr-FR" w:eastAsia="ar-SA"/>
              </w:rPr>
              <w:t>782</w:t>
            </w:r>
          </w:p>
        </w:tc>
        <w:tc>
          <w:tcPr>
            <w:tcW w:w="1072" w:type="dxa"/>
            <w:tcBorders>
              <w:bottom w:val="single" w:sz="12" w:space="0" w:color="auto"/>
            </w:tcBorders>
            <w:shd w:val="clear" w:color="auto" w:fill="auto"/>
          </w:tcPr>
          <w:p w:rsidR="00A901D5" w:rsidRPr="00A901D5" w:rsidRDefault="00A901D5" w:rsidP="00A901D5">
            <w:pPr>
              <w:spacing w:before="40" w:after="40" w:line="220" w:lineRule="exact"/>
              <w:jc w:val="right"/>
              <w:rPr>
                <w:sz w:val="18"/>
                <w:lang w:val="fr-FR" w:eastAsia="ar-SA"/>
              </w:rPr>
            </w:pPr>
            <w:r>
              <w:rPr>
                <w:sz w:val="18"/>
                <w:lang w:val="fr-FR" w:eastAsia="ar-SA"/>
              </w:rPr>
              <w:t>95,6 </w:t>
            </w:r>
            <w:r w:rsidRPr="00A901D5">
              <w:rPr>
                <w:sz w:val="18"/>
                <w:lang w:val="fr-FR" w:eastAsia="ar-SA"/>
              </w:rPr>
              <w:t>%</w:t>
            </w:r>
          </w:p>
        </w:tc>
      </w:tr>
    </w:tbl>
    <w:p w:rsidR="00FC1E27" w:rsidRDefault="00A901D5" w:rsidP="004E0CE8">
      <w:pPr>
        <w:pStyle w:val="Titre1"/>
        <w:spacing w:before="120" w:after="120"/>
        <w:ind w:right="1134"/>
        <w:rPr>
          <w:b/>
          <w:lang w:val="fr-FR" w:bidi="ar-KW"/>
        </w:rPr>
      </w:pPr>
      <w:r w:rsidRPr="00EE4FEE">
        <w:rPr>
          <w:lang w:val="fr-FR" w:bidi="ar-KW"/>
        </w:rPr>
        <w:t>Tableau 4</w:t>
      </w:r>
      <w:r>
        <w:rPr>
          <w:lang w:val="fr-FR" w:bidi="ar-KW"/>
        </w:rPr>
        <w:br/>
      </w:r>
      <w:r w:rsidRPr="00A901D5">
        <w:rPr>
          <w:b/>
          <w:lang w:val="fr-FR" w:bidi="ar-KW"/>
        </w:rPr>
        <w:t>Principaux indicateurs relatifs à la population active en 2016-2017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572"/>
        <w:gridCol w:w="1266"/>
        <w:gridCol w:w="1266"/>
        <w:gridCol w:w="1266"/>
      </w:tblGrid>
      <w:tr w:rsidR="00C967D8" w:rsidRPr="00C967D8" w:rsidTr="004E0CE8">
        <w:trPr>
          <w:tblHeader/>
        </w:trPr>
        <w:tc>
          <w:tcPr>
            <w:tcW w:w="4678" w:type="dxa"/>
            <w:tcBorders>
              <w:top w:val="single" w:sz="4" w:space="0" w:color="auto"/>
              <w:bottom w:val="single" w:sz="12" w:space="0" w:color="auto"/>
            </w:tcBorders>
            <w:shd w:val="clear" w:color="auto" w:fill="auto"/>
            <w:vAlign w:val="bottom"/>
          </w:tcPr>
          <w:p w:rsidR="00C967D8" w:rsidRPr="00C967D8" w:rsidRDefault="00C967D8" w:rsidP="00C967D8">
            <w:pPr>
              <w:spacing w:before="80" w:after="80" w:line="200" w:lineRule="exact"/>
              <w:rPr>
                <w:i/>
                <w:sz w:val="16"/>
                <w:lang w:val="fr-FR" w:bidi="ar-KW"/>
              </w:rPr>
            </w:pPr>
            <w:r w:rsidRPr="00C967D8">
              <w:rPr>
                <w:i/>
                <w:iCs/>
                <w:sz w:val="16"/>
                <w:lang w:val="fr-FR" w:bidi="ar-KW"/>
              </w:rPr>
              <w:t>Indicateur</w:t>
            </w:r>
          </w:p>
        </w:tc>
        <w:tc>
          <w:tcPr>
            <w:tcW w:w="1653" w:type="dxa"/>
            <w:tcBorders>
              <w:top w:val="single" w:sz="4" w:space="0" w:color="auto"/>
              <w:bottom w:val="single" w:sz="12" w:space="0" w:color="auto"/>
            </w:tcBorders>
            <w:shd w:val="clear" w:color="auto" w:fill="auto"/>
            <w:vAlign w:val="bottom"/>
          </w:tcPr>
          <w:p w:rsidR="00C967D8" w:rsidRPr="00C967D8" w:rsidRDefault="00C967D8" w:rsidP="00C967D8">
            <w:pPr>
              <w:spacing w:before="80" w:after="80" w:line="200" w:lineRule="exact"/>
              <w:jc w:val="right"/>
              <w:rPr>
                <w:i/>
                <w:sz w:val="16"/>
                <w:lang w:val="fr-FR" w:bidi="ar-KW"/>
              </w:rPr>
            </w:pPr>
            <w:r w:rsidRPr="00C967D8">
              <w:rPr>
                <w:i/>
                <w:iCs/>
                <w:sz w:val="16"/>
                <w:lang w:val="fr-FR" w:bidi="ar-KW"/>
              </w:rPr>
              <w:t>Koweïtiens</w:t>
            </w:r>
          </w:p>
        </w:tc>
        <w:tc>
          <w:tcPr>
            <w:tcW w:w="1653" w:type="dxa"/>
            <w:tcBorders>
              <w:top w:val="single" w:sz="4" w:space="0" w:color="auto"/>
              <w:bottom w:val="single" w:sz="12" w:space="0" w:color="auto"/>
            </w:tcBorders>
            <w:shd w:val="clear" w:color="auto" w:fill="auto"/>
            <w:vAlign w:val="bottom"/>
          </w:tcPr>
          <w:p w:rsidR="00C967D8" w:rsidRPr="00C967D8" w:rsidRDefault="00C967D8" w:rsidP="00C967D8">
            <w:pPr>
              <w:spacing w:before="80" w:after="80" w:line="200" w:lineRule="exact"/>
              <w:jc w:val="right"/>
              <w:rPr>
                <w:i/>
                <w:sz w:val="16"/>
                <w:lang w:val="fr-FR" w:bidi="ar-KW"/>
              </w:rPr>
            </w:pPr>
            <w:r w:rsidRPr="00C967D8">
              <w:rPr>
                <w:i/>
                <w:iCs/>
                <w:sz w:val="16"/>
                <w:lang w:val="fr-FR" w:bidi="ar-KW"/>
              </w:rPr>
              <w:t>Non-Koweïtiens</w:t>
            </w:r>
          </w:p>
        </w:tc>
        <w:tc>
          <w:tcPr>
            <w:tcW w:w="1653" w:type="dxa"/>
            <w:tcBorders>
              <w:top w:val="single" w:sz="4" w:space="0" w:color="auto"/>
              <w:bottom w:val="single" w:sz="12" w:space="0" w:color="auto"/>
            </w:tcBorders>
            <w:shd w:val="clear" w:color="auto" w:fill="auto"/>
            <w:vAlign w:val="bottom"/>
          </w:tcPr>
          <w:p w:rsidR="00C967D8" w:rsidRPr="00C967D8" w:rsidRDefault="00C967D8" w:rsidP="00C967D8">
            <w:pPr>
              <w:spacing w:before="80" w:after="80" w:line="200" w:lineRule="exact"/>
              <w:jc w:val="right"/>
              <w:rPr>
                <w:i/>
                <w:sz w:val="16"/>
                <w:lang w:val="fr-FR" w:bidi="ar-KW"/>
              </w:rPr>
            </w:pPr>
            <w:r w:rsidRPr="00C967D8">
              <w:rPr>
                <w:i/>
                <w:iCs/>
                <w:sz w:val="16"/>
                <w:lang w:val="fr-FR" w:bidi="ar-KW"/>
              </w:rPr>
              <w:t>Total</w:t>
            </w:r>
          </w:p>
        </w:tc>
      </w:tr>
      <w:tr w:rsidR="00C967D8" w:rsidRPr="00C967D8" w:rsidTr="004E0CE8">
        <w:tc>
          <w:tcPr>
            <w:tcW w:w="4678" w:type="dxa"/>
            <w:tcBorders>
              <w:top w:val="single" w:sz="12" w:space="0" w:color="auto"/>
            </w:tcBorders>
            <w:shd w:val="clear" w:color="auto" w:fill="auto"/>
            <w:vAlign w:val="bottom"/>
          </w:tcPr>
          <w:p w:rsidR="00C967D8" w:rsidRPr="00C967D8" w:rsidRDefault="00C967D8" w:rsidP="00C967D8">
            <w:pPr>
              <w:spacing w:before="40" w:after="40" w:line="220" w:lineRule="exact"/>
              <w:rPr>
                <w:sz w:val="18"/>
                <w:lang w:val="fr-FR" w:bidi="ar-KW"/>
              </w:rPr>
            </w:pPr>
            <w:r w:rsidRPr="00C967D8">
              <w:rPr>
                <w:sz w:val="18"/>
                <w:lang w:val="fr-FR" w:bidi="ar-KW"/>
              </w:rPr>
              <w:t>Taux de participation à la population active</w:t>
            </w:r>
          </w:p>
        </w:tc>
        <w:tc>
          <w:tcPr>
            <w:tcW w:w="1653" w:type="dxa"/>
            <w:tcBorders>
              <w:top w:val="single" w:sz="12" w:space="0" w:color="auto"/>
            </w:tcBorders>
            <w:shd w:val="clear" w:color="auto" w:fill="auto"/>
            <w:vAlign w:val="bottom"/>
          </w:tcPr>
          <w:p w:rsidR="00C967D8" w:rsidRPr="00C967D8" w:rsidRDefault="00C967D8" w:rsidP="00C967D8">
            <w:pPr>
              <w:spacing w:before="40" w:after="40" w:line="220" w:lineRule="exact"/>
              <w:jc w:val="right"/>
              <w:rPr>
                <w:sz w:val="18"/>
                <w:lang w:val="fr-FR" w:bidi="ar-KW"/>
              </w:rPr>
            </w:pPr>
            <w:r>
              <w:rPr>
                <w:sz w:val="18"/>
                <w:lang w:val="fr-FR" w:bidi="ar-KW"/>
              </w:rPr>
              <w:t>39,5 </w:t>
            </w:r>
            <w:r w:rsidRPr="00C967D8">
              <w:rPr>
                <w:sz w:val="18"/>
                <w:lang w:val="fr-FR" w:bidi="ar-KW"/>
              </w:rPr>
              <w:t>%</w:t>
            </w:r>
          </w:p>
        </w:tc>
        <w:tc>
          <w:tcPr>
            <w:tcW w:w="1653" w:type="dxa"/>
            <w:tcBorders>
              <w:top w:val="single" w:sz="12" w:space="0" w:color="auto"/>
            </w:tcBorders>
            <w:shd w:val="clear" w:color="auto" w:fill="auto"/>
            <w:vAlign w:val="bottom"/>
          </w:tcPr>
          <w:p w:rsidR="00C967D8" w:rsidRPr="00C967D8" w:rsidRDefault="00C967D8" w:rsidP="00C967D8">
            <w:pPr>
              <w:spacing w:before="40" w:after="40" w:line="220" w:lineRule="exact"/>
              <w:jc w:val="right"/>
              <w:rPr>
                <w:sz w:val="18"/>
                <w:lang w:val="fr-FR" w:bidi="ar-KW"/>
              </w:rPr>
            </w:pPr>
            <w:r>
              <w:rPr>
                <w:sz w:val="18"/>
                <w:lang w:val="fr-FR" w:bidi="ar-KW"/>
              </w:rPr>
              <w:t>82,2 </w:t>
            </w:r>
            <w:r w:rsidRPr="00C967D8">
              <w:rPr>
                <w:sz w:val="18"/>
                <w:lang w:val="fr-FR" w:bidi="ar-KW"/>
              </w:rPr>
              <w:t>%</w:t>
            </w:r>
          </w:p>
        </w:tc>
        <w:tc>
          <w:tcPr>
            <w:tcW w:w="1653" w:type="dxa"/>
            <w:tcBorders>
              <w:top w:val="single" w:sz="12" w:space="0" w:color="auto"/>
            </w:tcBorders>
            <w:shd w:val="clear" w:color="auto" w:fill="auto"/>
            <w:vAlign w:val="bottom"/>
          </w:tcPr>
          <w:p w:rsidR="00C967D8" w:rsidRPr="00C967D8" w:rsidRDefault="00C967D8" w:rsidP="00C967D8">
            <w:pPr>
              <w:spacing w:before="40" w:after="40" w:line="220" w:lineRule="exact"/>
              <w:jc w:val="right"/>
              <w:rPr>
                <w:sz w:val="18"/>
                <w:lang w:val="fr-FR" w:bidi="ar-KW"/>
              </w:rPr>
            </w:pPr>
            <w:r w:rsidRPr="00C967D8">
              <w:rPr>
                <w:sz w:val="18"/>
                <w:lang w:val="fr-FR" w:bidi="ar-KW"/>
              </w:rPr>
              <w:t>73,8</w:t>
            </w:r>
            <w:r>
              <w:rPr>
                <w:sz w:val="18"/>
                <w:lang w:val="fr-FR" w:bidi="ar-KW"/>
              </w:rPr>
              <w:t> </w:t>
            </w:r>
            <w:r w:rsidRPr="00C967D8">
              <w:rPr>
                <w:sz w:val="18"/>
                <w:lang w:val="fr-FR" w:bidi="ar-KW"/>
              </w:rPr>
              <w:t>%</w:t>
            </w:r>
          </w:p>
        </w:tc>
      </w:tr>
      <w:tr w:rsidR="00C967D8" w:rsidRPr="00C967D8" w:rsidTr="004E0CE8">
        <w:tc>
          <w:tcPr>
            <w:tcW w:w="4678" w:type="dxa"/>
            <w:shd w:val="clear" w:color="auto" w:fill="auto"/>
            <w:vAlign w:val="bottom"/>
          </w:tcPr>
          <w:p w:rsidR="00C967D8" w:rsidRPr="00C967D8" w:rsidRDefault="00C967D8" w:rsidP="00C967D8">
            <w:pPr>
              <w:spacing w:before="40" w:after="40" w:line="220" w:lineRule="exact"/>
              <w:rPr>
                <w:sz w:val="18"/>
                <w:lang w:val="fr-FR" w:bidi="ar-KW"/>
              </w:rPr>
            </w:pPr>
            <w:r w:rsidRPr="00C967D8">
              <w:rPr>
                <w:sz w:val="18"/>
                <w:lang w:val="fr-FR" w:bidi="ar-KW"/>
              </w:rPr>
              <w:t>Taux de chômage</w:t>
            </w:r>
          </w:p>
        </w:tc>
        <w:tc>
          <w:tcPr>
            <w:tcW w:w="1653" w:type="dxa"/>
            <w:shd w:val="clear" w:color="auto" w:fill="auto"/>
            <w:vAlign w:val="bottom"/>
          </w:tcPr>
          <w:p w:rsidR="00C967D8" w:rsidRPr="00C967D8" w:rsidRDefault="00C967D8" w:rsidP="00C967D8">
            <w:pPr>
              <w:spacing w:before="40" w:after="40" w:line="220" w:lineRule="exact"/>
              <w:jc w:val="right"/>
              <w:rPr>
                <w:sz w:val="18"/>
                <w:lang w:val="fr-FR" w:bidi="ar-KW"/>
              </w:rPr>
            </w:pPr>
            <w:r w:rsidRPr="00C967D8">
              <w:rPr>
                <w:sz w:val="18"/>
                <w:lang w:val="fr-FR" w:bidi="ar-KW"/>
              </w:rPr>
              <w:t>6,4</w:t>
            </w:r>
            <w:r>
              <w:rPr>
                <w:sz w:val="18"/>
                <w:lang w:val="fr-FR" w:bidi="ar-KW"/>
              </w:rPr>
              <w:t> </w:t>
            </w:r>
            <w:r w:rsidRPr="00C967D8">
              <w:rPr>
                <w:sz w:val="18"/>
                <w:lang w:val="fr-FR" w:bidi="ar-KW"/>
              </w:rPr>
              <w:t>%</w:t>
            </w:r>
          </w:p>
        </w:tc>
        <w:tc>
          <w:tcPr>
            <w:tcW w:w="1653" w:type="dxa"/>
            <w:shd w:val="clear" w:color="auto" w:fill="auto"/>
            <w:vAlign w:val="bottom"/>
          </w:tcPr>
          <w:p w:rsidR="00C967D8" w:rsidRPr="00C967D8" w:rsidRDefault="00C967D8" w:rsidP="00C967D8">
            <w:pPr>
              <w:spacing w:before="40" w:after="40" w:line="220" w:lineRule="exact"/>
              <w:jc w:val="right"/>
              <w:rPr>
                <w:sz w:val="18"/>
                <w:lang w:val="fr-FR" w:bidi="ar-KW"/>
              </w:rPr>
            </w:pPr>
            <w:r>
              <w:rPr>
                <w:sz w:val="18"/>
                <w:lang w:val="fr-FR" w:bidi="ar-KW"/>
              </w:rPr>
              <w:t>1,7 </w:t>
            </w:r>
            <w:r w:rsidRPr="00C967D8">
              <w:rPr>
                <w:sz w:val="18"/>
                <w:lang w:val="fr-FR" w:bidi="ar-KW"/>
              </w:rPr>
              <w:t>%</w:t>
            </w:r>
          </w:p>
        </w:tc>
        <w:tc>
          <w:tcPr>
            <w:tcW w:w="1653" w:type="dxa"/>
            <w:shd w:val="clear" w:color="auto" w:fill="auto"/>
            <w:vAlign w:val="bottom"/>
          </w:tcPr>
          <w:p w:rsidR="00C967D8" w:rsidRPr="00C967D8" w:rsidRDefault="00C967D8" w:rsidP="00C967D8">
            <w:pPr>
              <w:spacing w:before="40" w:after="40" w:line="220" w:lineRule="exact"/>
              <w:jc w:val="right"/>
              <w:rPr>
                <w:sz w:val="18"/>
                <w:lang w:val="fr-FR" w:bidi="ar-KW"/>
              </w:rPr>
            </w:pPr>
            <w:r>
              <w:rPr>
                <w:sz w:val="18"/>
                <w:lang w:val="fr-FR" w:bidi="ar-KW"/>
              </w:rPr>
              <w:t>2,2 </w:t>
            </w:r>
            <w:r w:rsidRPr="00C967D8">
              <w:rPr>
                <w:sz w:val="18"/>
                <w:lang w:val="fr-FR" w:bidi="ar-KW"/>
              </w:rPr>
              <w:t>%</w:t>
            </w:r>
          </w:p>
        </w:tc>
      </w:tr>
      <w:tr w:rsidR="00C967D8" w:rsidRPr="00C967D8" w:rsidTr="004E0CE8">
        <w:tc>
          <w:tcPr>
            <w:tcW w:w="4678" w:type="dxa"/>
            <w:tcBorders>
              <w:bottom w:val="single" w:sz="12" w:space="0" w:color="auto"/>
            </w:tcBorders>
            <w:shd w:val="clear" w:color="auto" w:fill="auto"/>
            <w:vAlign w:val="bottom"/>
          </w:tcPr>
          <w:p w:rsidR="00C967D8" w:rsidRPr="00C967D8" w:rsidRDefault="00C967D8" w:rsidP="00C967D8">
            <w:pPr>
              <w:spacing w:before="40" w:after="40" w:line="220" w:lineRule="exact"/>
              <w:rPr>
                <w:sz w:val="18"/>
                <w:lang w:val="fr-FR" w:bidi="ar-KW"/>
              </w:rPr>
            </w:pPr>
            <w:r w:rsidRPr="00C967D8">
              <w:rPr>
                <w:sz w:val="18"/>
                <w:lang w:val="fr-FR" w:bidi="ar-KW"/>
              </w:rPr>
              <w:t>Part de l’emploi  public dans l’emploi total</w:t>
            </w:r>
          </w:p>
        </w:tc>
        <w:tc>
          <w:tcPr>
            <w:tcW w:w="1653" w:type="dxa"/>
            <w:tcBorders>
              <w:bottom w:val="single" w:sz="12" w:space="0" w:color="auto"/>
            </w:tcBorders>
            <w:shd w:val="clear" w:color="auto" w:fill="auto"/>
            <w:vAlign w:val="bottom"/>
          </w:tcPr>
          <w:p w:rsidR="00C967D8" w:rsidRPr="00C967D8" w:rsidRDefault="00C967D8" w:rsidP="00C967D8">
            <w:pPr>
              <w:spacing w:before="40" w:after="40" w:line="220" w:lineRule="exact"/>
              <w:jc w:val="right"/>
              <w:rPr>
                <w:sz w:val="18"/>
                <w:lang w:val="fr-FR" w:bidi="ar-KW"/>
              </w:rPr>
            </w:pPr>
            <w:r>
              <w:rPr>
                <w:sz w:val="18"/>
                <w:lang w:val="fr-FR" w:bidi="ar-KW"/>
              </w:rPr>
              <w:t>89,9 </w:t>
            </w:r>
            <w:r w:rsidRPr="00C967D8">
              <w:rPr>
                <w:sz w:val="18"/>
                <w:lang w:val="fr-FR" w:bidi="ar-KW"/>
              </w:rPr>
              <w:t>%</w:t>
            </w:r>
          </w:p>
        </w:tc>
        <w:tc>
          <w:tcPr>
            <w:tcW w:w="1653" w:type="dxa"/>
            <w:tcBorders>
              <w:bottom w:val="single" w:sz="12" w:space="0" w:color="auto"/>
            </w:tcBorders>
            <w:shd w:val="clear" w:color="auto" w:fill="auto"/>
            <w:vAlign w:val="bottom"/>
          </w:tcPr>
          <w:p w:rsidR="00C967D8" w:rsidRPr="00C967D8" w:rsidRDefault="00C967D8" w:rsidP="00C967D8">
            <w:pPr>
              <w:spacing w:before="40" w:after="40" w:line="220" w:lineRule="exact"/>
              <w:jc w:val="right"/>
              <w:rPr>
                <w:sz w:val="18"/>
                <w:lang w:val="fr-FR" w:bidi="ar-KW"/>
              </w:rPr>
            </w:pPr>
            <w:r>
              <w:rPr>
                <w:sz w:val="18"/>
                <w:lang w:val="fr-FR" w:bidi="ar-KW"/>
              </w:rPr>
              <w:t>10,6 </w:t>
            </w:r>
            <w:r w:rsidRPr="00C967D8">
              <w:rPr>
                <w:sz w:val="18"/>
                <w:lang w:val="fr-FR" w:bidi="ar-KW"/>
              </w:rPr>
              <w:t>%</w:t>
            </w:r>
          </w:p>
        </w:tc>
        <w:tc>
          <w:tcPr>
            <w:tcW w:w="1653" w:type="dxa"/>
            <w:tcBorders>
              <w:bottom w:val="single" w:sz="12" w:space="0" w:color="auto"/>
            </w:tcBorders>
            <w:shd w:val="clear" w:color="auto" w:fill="auto"/>
            <w:vAlign w:val="bottom"/>
          </w:tcPr>
          <w:p w:rsidR="00C967D8" w:rsidRPr="00C967D8" w:rsidRDefault="00C967D8" w:rsidP="00C967D8">
            <w:pPr>
              <w:spacing w:before="40" w:after="40" w:line="220" w:lineRule="exact"/>
              <w:jc w:val="right"/>
              <w:rPr>
                <w:sz w:val="18"/>
                <w:lang w:val="fr-FR" w:bidi="ar-KW"/>
              </w:rPr>
            </w:pPr>
            <w:r>
              <w:rPr>
                <w:sz w:val="18"/>
                <w:lang w:val="fr-FR" w:bidi="ar-KW"/>
              </w:rPr>
              <w:t>18,6 </w:t>
            </w:r>
            <w:r w:rsidRPr="00C967D8">
              <w:rPr>
                <w:sz w:val="18"/>
                <w:lang w:val="fr-FR" w:bidi="ar-KW"/>
              </w:rPr>
              <w:t>%</w:t>
            </w:r>
          </w:p>
        </w:tc>
      </w:tr>
    </w:tbl>
    <w:p w:rsidR="00C967D8" w:rsidRDefault="00C967D8" w:rsidP="00C967D8">
      <w:pPr>
        <w:pStyle w:val="H23G"/>
        <w:rPr>
          <w:lang w:val="fr-FR" w:eastAsia="ar-SA" w:bidi="ar-KW"/>
        </w:rPr>
      </w:pPr>
      <w:r>
        <w:rPr>
          <w:lang w:val="fr-FR" w:eastAsia="ar-SA" w:bidi="ar-KW"/>
        </w:rPr>
        <w:tab/>
      </w:r>
      <w:r>
        <w:rPr>
          <w:lang w:val="fr-FR" w:eastAsia="ar-SA" w:bidi="ar-KW"/>
        </w:rPr>
        <w:tab/>
      </w:r>
      <w:r w:rsidRPr="00D11475">
        <w:rPr>
          <w:lang w:val="fr-FR" w:eastAsia="ar-SA" w:bidi="ar-KW"/>
        </w:rPr>
        <w:t>Revenu national et dépenses</w:t>
      </w:r>
      <w:r>
        <w:rPr>
          <w:lang w:val="fr-FR" w:eastAsia="ar-SA" w:bidi="ar-KW"/>
        </w:rPr>
        <w:t xml:space="preserve"> publiques</w:t>
      </w:r>
    </w:p>
    <w:p w:rsidR="00C967D8" w:rsidRPr="00D9732F" w:rsidRDefault="00C967D8" w:rsidP="00C967D8">
      <w:pPr>
        <w:pStyle w:val="SingleTxtG"/>
        <w:rPr>
          <w:lang w:val="fr-FR" w:eastAsia="zh-CN" w:bidi="ar-KW"/>
        </w:rPr>
      </w:pPr>
      <w:r>
        <w:rPr>
          <w:lang w:val="fr-FR" w:eastAsia="ar-SA" w:bidi="ar-KW"/>
        </w:rPr>
        <w:t>14.</w:t>
      </w:r>
      <w:r>
        <w:rPr>
          <w:lang w:val="fr-FR" w:eastAsia="ar-SA" w:bidi="ar-KW"/>
        </w:rPr>
        <w:tab/>
        <w:t>Un plan de développement qui repose sur sept axes stratégiques a été adopté. L’un de</w:t>
      </w:r>
      <w:r>
        <w:rPr>
          <w:lang w:val="fr-FR" w:eastAsia="zh-CN" w:bidi="ar-KW"/>
        </w:rPr>
        <w:t xml:space="preserve"> </w:t>
      </w:r>
      <w:r>
        <w:rPr>
          <w:lang w:val="fr-FR" w:eastAsia="ar-SA" w:bidi="ar-KW"/>
        </w:rPr>
        <w:t xml:space="preserve">ces axes </w:t>
      </w:r>
      <w:r>
        <w:rPr>
          <w:lang w:val="fr-FR" w:eastAsia="zh-CN" w:bidi="ar-KW"/>
        </w:rPr>
        <w:t>concerne la mise en place d’une économie diversifiée et durable, fondée sur la diversification de la base de production, ainsi que sur des mesures de soutien et d’incitation en faveur du secteur privé et des petites et moyennes entreprises. Ces mesures visent à atteindre une croissance économique positive hors secteur pétrolier, qui permette de préserver durablement le niveau de vie. L’amélioration des performances du secteur pétrolier, l’augmentation des capacités de production et le renforcement de la chaîne de valeur ajoutée des secteurs industriels connexes, dont le secteur pétrochimique, ont permis aux citoyens koweïtiens de continuer à jouir d’un niveau de vie élevé, comme l’atteste le PIB par habitant, qui a dépassé les 35 000 dollars constants au cours des cinq dernières années, malgré les fluctuations du cours du pétrole.</w:t>
      </w:r>
    </w:p>
    <w:p w:rsidR="00A901D5" w:rsidRPr="00A901D5" w:rsidRDefault="00C967D8" w:rsidP="00C967D8">
      <w:pPr>
        <w:pStyle w:val="SingleTxtG"/>
        <w:rPr>
          <w:lang w:val="fr-FR" w:bidi="ar-KW"/>
        </w:rPr>
      </w:pPr>
      <w:r>
        <w:rPr>
          <w:lang w:val="fr-FR" w:eastAsia="zh-CN" w:bidi="ar-EG"/>
        </w:rPr>
        <w:t>15.</w:t>
      </w:r>
      <w:r>
        <w:rPr>
          <w:lang w:val="fr-FR" w:eastAsia="zh-CN" w:bidi="ar-EG"/>
        </w:rPr>
        <w:tab/>
        <w:t xml:space="preserve">Le plan de développement 2015/16-2019/20 vise </w:t>
      </w:r>
      <w:r w:rsidRPr="00A5303E">
        <w:rPr>
          <w:lang w:val="fr-FR" w:eastAsia="zh-CN" w:bidi="ar-EG"/>
        </w:rPr>
        <w:t xml:space="preserve">à porter le taux de croissance </w:t>
      </w:r>
      <w:r>
        <w:rPr>
          <w:lang w:val="fr-FR" w:eastAsia="zh-CN" w:bidi="ar-EG"/>
        </w:rPr>
        <w:t xml:space="preserve">moyen </w:t>
      </w:r>
      <w:r w:rsidRPr="00A5303E">
        <w:rPr>
          <w:lang w:val="fr-FR" w:eastAsia="zh-CN" w:bidi="ar-EG"/>
        </w:rPr>
        <w:t xml:space="preserve">du PIB </w:t>
      </w:r>
      <w:r>
        <w:rPr>
          <w:lang w:val="fr-FR" w:eastAsia="zh-CN" w:bidi="ar-EG"/>
        </w:rPr>
        <w:t xml:space="preserve">réel à 5,9 %, une fois que les projets prévus dans le plan auront été mis en </w:t>
      </w:r>
      <w:r>
        <w:rPr>
          <w:lang w:val="fr-FR" w:eastAsia="zh-CN" w:bidi="ar-EG"/>
        </w:rPr>
        <w:lastRenderedPageBreak/>
        <w:t>œuvre. Un tel taux devrait permettre d’augmenter le revenu réel par habitant, en supposant que la population koweïtienne augmente de 2,6</w:t>
      </w:r>
      <w:r w:rsidR="009F5139">
        <w:rPr>
          <w:lang w:val="fr-FR" w:eastAsia="zh-CN" w:bidi="ar-EG"/>
        </w:rPr>
        <w:t> </w:t>
      </w:r>
      <w:r>
        <w:rPr>
          <w:lang w:val="fr-FR" w:eastAsia="zh-CN" w:bidi="ar-EG"/>
        </w:rPr>
        <w:t>% par an</w:t>
      </w:r>
      <w:r w:rsidR="009F5139">
        <w:rPr>
          <w:lang w:val="fr-FR" w:eastAsia="zh-CN" w:bidi="ar-EG"/>
        </w:rPr>
        <w:t>.</w:t>
      </w:r>
    </w:p>
    <w:p w:rsidR="009F5139" w:rsidRPr="00E01943" w:rsidRDefault="009F5139" w:rsidP="009F5139">
      <w:pPr>
        <w:pStyle w:val="H23G"/>
        <w:rPr>
          <w:lang w:val="fr-FR" w:bidi="ar-KW"/>
        </w:rPr>
      </w:pPr>
      <w:r>
        <w:rPr>
          <w:lang w:val="fr-FR" w:bidi="ar-KW"/>
        </w:rPr>
        <w:tab/>
      </w:r>
      <w:r>
        <w:rPr>
          <w:lang w:val="fr-FR" w:bidi="ar-KW"/>
        </w:rPr>
        <w:tab/>
      </w:r>
      <w:r w:rsidRPr="00E01943">
        <w:rPr>
          <w:lang w:val="fr-FR" w:bidi="ar-KW"/>
        </w:rPr>
        <w:t xml:space="preserve">Crédits accordés par </w:t>
      </w:r>
      <w:r w:rsidRPr="0077574B">
        <w:rPr>
          <w:lang w:val="fr-FR"/>
        </w:rPr>
        <w:t>l’État du Koweït</w:t>
      </w:r>
      <w:r w:rsidRPr="00E01943">
        <w:rPr>
          <w:lang w:val="fr-FR" w:bidi="ar-KW"/>
        </w:rPr>
        <w:t xml:space="preserve">  par groupe de pays</w:t>
      </w:r>
    </w:p>
    <w:p w:rsidR="009F5139" w:rsidRDefault="009F5139" w:rsidP="009F5139">
      <w:pPr>
        <w:pStyle w:val="SingleTxtG"/>
        <w:rPr>
          <w:lang w:val="fr-FR" w:eastAsia="zh-CN" w:bidi="ar-KW"/>
        </w:rPr>
      </w:pPr>
      <w:r>
        <w:rPr>
          <w:lang w:val="fr-FR" w:eastAsia="ar-SA" w:bidi="ar-KW"/>
        </w:rPr>
        <w:t>16.</w:t>
      </w:r>
      <w:r>
        <w:rPr>
          <w:lang w:val="fr-FR" w:eastAsia="ar-SA" w:bidi="ar-KW"/>
        </w:rPr>
        <w:tab/>
        <w:t>Depuis son indépendance, et tout au long de son histoire marquée par la générosité, le Koweït s’est attaché à fournir une assistance humanitaire à tous les pays du monde, sous la forme d’activités et de contributions d’envergure dans de nombreux secteurs, au profit de populations frappées par des catastrophes naturelle</w:t>
      </w:r>
      <w:r w:rsidR="006C6023">
        <w:rPr>
          <w:lang w:val="fr-FR" w:eastAsia="ar-SA" w:bidi="ar-KW"/>
        </w:rPr>
        <w:t>s ou des crises de toute nature</w:t>
      </w:r>
      <w:r w:rsidR="00756118">
        <w:rPr>
          <w:lang w:val="fr-FR" w:eastAsia="ar-SA" w:bidi="ar-KW"/>
        </w:rPr>
        <w:t>.</w:t>
      </w:r>
      <w:r>
        <w:rPr>
          <w:lang w:val="fr-FR" w:eastAsia="zh-CN" w:bidi="ar-KW"/>
        </w:rPr>
        <w:t xml:space="preserve"> En effet, le Koweït se distingue par ses activités humanitaires, qui constituent l’une des spécificités de son action politique et économique</w:t>
      </w:r>
      <w:r w:rsidRPr="0090108B">
        <w:rPr>
          <w:lang w:val="fr-FR" w:eastAsia="zh-CN" w:bidi="ar-KW"/>
        </w:rPr>
        <w:t xml:space="preserve"> </w:t>
      </w:r>
      <w:r>
        <w:rPr>
          <w:lang w:val="fr-FR" w:eastAsia="zh-CN" w:bidi="ar-KW"/>
        </w:rPr>
        <w:t xml:space="preserve">internationale. En reconnaissance de cette générosité et des efforts déployés par le Koweït, le titre de </w:t>
      </w:r>
      <w:r>
        <w:rPr>
          <w:i/>
          <w:iCs/>
          <w:lang w:val="fr-FR" w:eastAsia="zh-CN" w:bidi="ar-KW"/>
        </w:rPr>
        <w:t>Champion</w:t>
      </w:r>
      <w:r w:rsidRPr="00D11475">
        <w:rPr>
          <w:i/>
          <w:iCs/>
          <w:lang w:val="fr-FR" w:eastAsia="zh-CN" w:bidi="ar-KW"/>
        </w:rPr>
        <w:t xml:space="preserve"> humanitaire</w:t>
      </w:r>
      <w:r>
        <w:rPr>
          <w:lang w:val="fr-FR" w:eastAsia="zh-CN" w:bidi="ar-KW"/>
        </w:rPr>
        <w:t xml:space="preserve"> a été conféré à son Altesse l’Émir du Koweït et </w:t>
      </w:r>
      <w:r>
        <w:rPr>
          <w:lang w:val="fr-FR" w:eastAsia="ar-SA"/>
        </w:rPr>
        <w:t>l’État du Koweït</w:t>
      </w:r>
      <w:r w:rsidDel="0046035E">
        <w:rPr>
          <w:lang w:val="fr-FR" w:eastAsia="zh-CN" w:bidi="ar-KW"/>
        </w:rPr>
        <w:t xml:space="preserve"> </w:t>
      </w:r>
      <w:r>
        <w:rPr>
          <w:lang w:val="fr-FR" w:eastAsia="zh-CN" w:bidi="ar-KW"/>
        </w:rPr>
        <w:t xml:space="preserve">a été désigné </w:t>
      </w:r>
      <w:r>
        <w:rPr>
          <w:i/>
          <w:iCs/>
          <w:lang w:val="fr-FR" w:eastAsia="zh-CN" w:bidi="ar-KW"/>
        </w:rPr>
        <w:t>C</w:t>
      </w:r>
      <w:r w:rsidRPr="00D11475">
        <w:rPr>
          <w:i/>
          <w:iCs/>
          <w:lang w:val="fr-FR" w:eastAsia="zh-CN" w:bidi="ar-KW"/>
        </w:rPr>
        <w:t>entre d’action humanitaire</w:t>
      </w:r>
      <w:r>
        <w:rPr>
          <w:lang w:val="fr-FR" w:eastAsia="zh-CN" w:bidi="ar-KW"/>
        </w:rPr>
        <w:t xml:space="preserve"> en 2015.</w:t>
      </w:r>
    </w:p>
    <w:p w:rsidR="00A901D5" w:rsidRDefault="009F5139" w:rsidP="009F5139">
      <w:pPr>
        <w:pStyle w:val="SingleTxtG"/>
        <w:rPr>
          <w:lang w:val="fr-FR" w:bidi="ar-KW"/>
        </w:rPr>
      </w:pPr>
      <w:r>
        <w:rPr>
          <w:lang w:val="fr-FR" w:eastAsia="zh-CN" w:bidi="ar-EG"/>
        </w:rPr>
        <w:t>17.</w:t>
      </w:r>
      <w:r>
        <w:rPr>
          <w:lang w:val="fr-FR" w:eastAsia="zh-CN" w:bidi="ar-EG"/>
        </w:rPr>
        <w:tab/>
        <w:t>Soucieux de développer des partenariats et de renforcer la fraternité et la coopération internationale, le Koweït contribue aux efforts de secours en faveur de pays arabes et de pays en développement, au moyen de crédits octroyés par le Fonds koweïtien pour le développement économique des pays arabes, qui permettent de financer des projets de secours et de formation des cadres nationaux dans ces pays. Les principales aides octroyées au niveau international sont les suivantes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8"/>
        <w:gridCol w:w="992"/>
        <w:gridCol w:w="992"/>
        <w:gridCol w:w="992"/>
        <w:gridCol w:w="992"/>
        <w:gridCol w:w="992"/>
        <w:gridCol w:w="992"/>
      </w:tblGrid>
      <w:tr w:rsidR="00481244" w:rsidRPr="009F5139" w:rsidTr="00B112DC">
        <w:trPr>
          <w:tblHeader/>
        </w:trPr>
        <w:tc>
          <w:tcPr>
            <w:tcW w:w="1418" w:type="dxa"/>
            <w:tcBorders>
              <w:top w:val="single" w:sz="4" w:space="0" w:color="auto"/>
              <w:bottom w:val="single" w:sz="4" w:space="0" w:color="auto"/>
            </w:tcBorders>
            <w:shd w:val="clear" w:color="auto" w:fill="auto"/>
            <w:vAlign w:val="bottom"/>
          </w:tcPr>
          <w:p w:rsidR="00481244" w:rsidRPr="009F5139" w:rsidRDefault="00481244" w:rsidP="009F5139">
            <w:pPr>
              <w:spacing w:before="80" w:after="80" w:line="200" w:lineRule="exact"/>
              <w:rPr>
                <w:i/>
                <w:sz w:val="16"/>
                <w:lang w:bidi="ar-KW"/>
              </w:rPr>
            </w:pPr>
          </w:p>
        </w:tc>
        <w:tc>
          <w:tcPr>
            <w:tcW w:w="2976" w:type="dxa"/>
            <w:gridSpan w:val="3"/>
            <w:tcBorders>
              <w:top w:val="single" w:sz="4" w:space="0" w:color="auto"/>
              <w:bottom w:val="single" w:sz="4" w:space="0" w:color="auto"/>
              <w:right w:val="single" w:sz="24" w:space="0" w:color="FFFFFF" w:themeColor="background1"/>
            </w:tcBorders>
            <w:shd w:val="clear" w:color="auto" w:fill="auto"/>
            <w:vAlign w:val="center"/>
          </w:tcPr>
          <w:p w:rsidR="00481244" w:rsidRPr="009F5139" w:rsidRDefault="00481244" w:rsidP="00481244">
            <w:pPr>
              <w:spacing w:before="80" w:after="80" w:line="200" w:lineRule="exact"/>
              <w:jc w:val="center"/>
              <w:rPr>
                <w:i/>
                <w:sz w:val="16"/>
                <w:lang w:bidi="ar-KW"/>
              </w:rPr>
            </w:pPr>
            <w:r w:rsidRPr="009F5139">
              <w:rPr>
                <w:i/>
                <w:iCs/>
                <w:sz w:val="16"/>
                <w:lang w:val="en-US" w:bidi="ar-KW"/>
              </w:rPr>
              <w:t>2015</w:t>
            </w:r>
          </w:p>
        </w:tc>
        <w:tc>
          <w:tcPr>
            <w:tcW w:w="2976" w:type="dxa"/>
            <w:gridSpan w:val="3"/>
            <w:tcBorders>
              <w:top w:val="single" w:sz="4" w:space="0" w:color="auto"/>
              <w:left w:val="single" w:sz="24" w:space="0" w:color="FFFFFF" w:themeColor="background1"/>
              <w:bottom w:val="single" w:sz="4" w:space="0" w:color="auto"/>
            </w:tcBorders>
            <w:shd w:val="clear" w:color="auto" w:fill="auto"/>
            <w:vAlign w:val="center"/>
          </w:tcPr>
          <w:p w:rsidR="00481244" w:rsidRPr="009F5139" w:rsidRDefault="00481244" w:rsidP="00481244">
            <w:pPr>
              <w:spacing w:before="80" w:after="80" w:line="200" w:lineRule="exact"/>
              <w:jc w:val="center"/>
              <w:rPr>
                <w:i/>
                <w:sz w:val="16"/>
                <w:lang w:bidi="ar-KW"/>
              </w:rPr>
            </w:pPr>
            <w:r w:rsidRPr="009F5139">
              <w:rPr>
                <w:i/>
                <w:iCs/>
                <w:sz w:val="16"/>
                <w:lang w:val="en-US" w:bidi="ar-KW"/>
              </w:rPr>
              <w:t>2016</w:t>
            </w:r>
          </w:p>
        </w:tc>
      </w:tr>
      <w:tr w:rsidR="009F5139" w:rsidRPr="00481244" w:rsidTr="00B112DC">
        <w:trPr>
          <w:tblHeader/>
        </w:trPr>
        <w:tc>
          <w:tcPr>
            <w:tcW w:w="1418" w:type="dxa"/>
            <w:tcBorders>
              <w:top w:val="single" w:sz="4" w:space="0" w:color="auto"/>
              <w:bottom w:val="single" w:sz="12" w:space="0" w:color="auto"/>
            </w:tcBorders>
            <w:shd w:val="clear" w:color="auto" w:fill="auto"/>
            <w:vAlign w:val="bottom"/>
          </w:tcPr>
          <w:p w:rsidR="009F5139" w:rsidRPr="00481244" w:rsidRDefault="009F5139" w:rsidP="009F5139">
            <w:pPr>
              <w:spacing w:before="80" w:after="80" w:line="200" w:lineRule="exact"/>
              <w:rPr>
                <w:i/>
                <w:sz w:val="16"/>
                <w:lang w:bidi="ar-KW"/>
              </w:rPr>
            </w:pPr>
            <w:r w:rsidRPr="00481244">
              <w:rPr>
                <w:i/>
                <w:iCs/>
                <w:sz w:val="16"/>
                <w:lang w:bidi="ar-KW"/>
              </w:rPr>
              <w:t>Groupes de pays</w:t>
            </w:r>
          </w:p>
        </w:tc>
        <w:tc>
          <w:tcPr>
            <w:tcW w:w="992" w:type="dxa"/>
            <w:tcBorders>
              <w:top w:val="single" w:sz="4" w:space="0" w:color="auto"/>
              <w:bottom w:val="single" w:sz="12" w:space="0" w:color="auto"/>
            </w:tcBorders>
            <w:shd w:val="clear" w:color="auto" w:fill="auto"/>
            <w:vAlign w:val="bottom"/>
          </w:tcPr>
          <w:p w:rsidR="009F5139" w:rsidRPr="00481244" w:rsidRDefault="009F5139" w:rsidP="009F5139">
            <w:pPr>
              <w:spacing w:before="80" w:after="80" w:line="200" w:lineRule="exact"/>
              <w:jc w:val="right"/>
              <w:rPr>
                <w:i/>
                <w:sz w:val="16"/>
                <w:lang w:bidi="ar-KW"/>
              </w:rPr>
            </w:pPr>
            <w:r w:rsidRPr="00481244">
              <w:rPr>
                <w:i/>
                <w:iCs/>
                <w:sz w:val="16"/>
                <w:lang w:bidi="ar-KW"/>
              </w:rPr>
              <w:t xml:space="preserve">Nombre </w:t>
            </w:r>
            <w:r w:rsidR="00481244">
              <w:rPr>
                <w:i/>
                <w:iCs/>
                <w:sz w:val="16"/>
                <w:lang w:bidi="ar-KW"/>
              </w:rPr>
              <w:br/>
            </w:r>
            <w:r w:rsidRPr="00481244">
              <w:rPr>
                <w:i/>
                <w:iCs/>
                <w:sz w:val="16"/>
                <w:lang w:bidi="ar-KW"/>
              </w:rPr>
              <w:t>de crédits</w:t>
            </w:r>
          </w:p>
        </w:tc>
        <w:tc>
          <w:tcPr>
            <w:tcW w:w="992" w:type="dxa"/>
            <w:tcBorders>
              <w:top w:val="single" w:sz="4" w:space="0" w:color="auto"/>
              <w:bottom w:val="single" w:sz="12" w:space="0" w:color="auto"/>
            </w:tcBorders>
            <w:shd w:val="clear" w:color="auto" w:fill="auto"/>
            <w:vAlign w:val="bottom"/>
          </w:tcPr>
          <w:p w:rsidR="009F5139" w:rsidRPr="00481244" w:rsidRDefault="009F5139" w:rsidP="009F5139">
            <w:pPr>
              <w:spacing w:before="80" w:after="80" w:line="200" w:lineRule="exact"/>
              <w:jc w:val="right"/>
              <w:rPr>
                <w:i/>
                <w:sz w:val="16"/>
                <w:lang w:bidi="ar-KW"/>
              </w:rPr>
            </w:pPr>
            <w:r w:rsidRPr="00481244">
              <w:rPr>
                <w:i/>
                <w:iCs/>
                <w:sz w:val="16"/>
                <w:lang w:bidi="ar-KW"/>
              </w:rPr>
              <w:t xml:space="preserve">Millions </w:t>
            </w:r>
            <w:r w:rsidR="00481244">
              <w:rPr>
                <w:i/>
                <w:iCs/>
                <w:sz w:val="16"/>
                <w:lang w:bidi="ar-KW"/>
              </w:rPr>
              <w:br/>
            </w:r>
            <w:r w:rsidRPr="00481244">
              <w:rPr>
                <w:i/>
                <w:iCs/>
                <w:sz w:val="16"/>
                <w:lang w:bidi="ar-KW"/>
              </w:rPr>
              <w:t>de dinars koweïtiens</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9F5139" w:rsidRPr="00481244" w:rsidRDefault="009F5139" w:rsidP="009F5139">
            <w:pPr>
              <w:spacing w:before="80" w:after="80" w:line="200" w:lineRule="exact"/>
              <w:jc w:val="right"/>
              <w:rPr>
                <w:i/>
                <w:sz w:val="16"/>
                <w:lang w:bidi="ar-KW"/>
              </w:rPr>
            </w:pPr>
            <w:r w:rsidRPr="00481244">
              <w:rPr>
                <w:i/>
                <w:iCs/>
                <w:sz w:val="16"/>
                <w:lang w:bidi="ar-KW"/>
              </w:rPr>
              <w:t>Millions de dollars É.-U.</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9F5139" w:rsidRPr="00481244" w:rsidRDefault="009F5139" w:rsidP="009F5139">
            <w:pPr>
              <w:spacing w:before="80" w:after="80" w:line="200" w:lineRule="exact"/>
              <w:jc w:val="right"/>
              <w:rPr>
                <w:i/>
                <w:sz w:val="16"/>
                <w:lang w:bidi="ar-KW"/>
              </w:rPr>
            </w:pPr>
            <w:r w:rsidRPr="00481244">
              <w:rPr>
                <w:i/>
                <w:iCs/>
                <w:sz w:val="16"/>
                <w:lang w:bidi="ar-KW"/>
              </w:rPr>
              <w:t xml:space="preserve">Nombre </w:t>
            </w:r>
            <w:r w:rsidR="00481244">
              <w:rPr>
                <w:i/>
                <w:iCs/>
                <w:sz w:val="16"/>
                <w:lang w:bidi="ar-KW"/>
              </w:rPr>
              <w:br/>
            </w:r>
            <w:r w:rsidRPr="00481244">
              <w:rPr>
                <w:i/>
                <w:iCs/>
                <w:sz w:val="16"/>
                <w:lang w:bidi="ar-KW"/>
              </w:rPr>
              <w:t>de crédits</w:t>
            </w:r>
          </w:p>
        </w:tc>
        <w:tc>
          <w:tcPr>
            <w:tcW w:w="992" w:type="dxa"/>
            <w:tcBorders>
              <w:top w:val="single" w:sz="4" w:space="0" w:color="auto"/>
              <w:bottom w:val="single" w:sz="12" w:space="0" w:color="auto"/>
            </w:tcBorders>
            <w:shd w:val="clear" w:color="auto" w:fill="auto"/>
            <w:vAlign w:val="bottom"/>
          </w:tcPr>
          <w:p w:rsidR="009F5139" w:rsidRPr="00481244" w:rsidRDefault="009F5139" w:rsidP="009F5139">
            <w:pPr>
              <w:spacing w:before="80" w:after="80" w:line="200" w:lineRule="exact"/>
              <w:jc w:val="right"/>
              <w:rPr>
                <w:i/>
                <w:sz w:val="16"/>
                <w:lang w:bidi="ar-KW"/>
              </w:rPr>
            </w:pPr>
            <w:r w:rsidRPr="00481244">
              <w:rPr>
                <w:i/>
                <w:iCs/>
                <w:sz w:val="16"/>
                <w:lang w:bidi="ar-KW"/>
              </w:rPr>
              <w:t xml:space="preserve">Millions </w:t>
            </w:r>
            <w:r w:rsidR="00481244">
              <w:rPr>
                <w:i/>
                <w:iCs/>
                <w:sz w:val="16"/>
                <w:lang w:bidi="ar-KW"/>
              </w:rPr>
              <w:br/>
            </w:r>
            <w:r w:rsidRPr="00481244">
              <w:rPr>
                <w:i/>
                <w:iCs/>
                <w:sz w:val="16"/>
                <w:lang w:bidi="ar-KW"/>
              </w:rPr>
              <w:t>de dinars koweïtiens</w:t>
            </w:r>
          </w:p>
        </w:tc>
        <w:tc>
          <w:tcPr>
            <w:tcW w:w="992" w:type="dxa"/>
            <w:tcBorders>
              <w:top w:val="single" w:sz="4" w:space="0" w:color="auto"/>
              <w:bottom w:val="single" w:sz="12" w:space="0" w:color="auto"/>
            </w:tcBorders>
            <w:shd w:val="clear" w:color="auto" w:fill="auto"/>
            <w:vAlign w:val="bottom"/>
          </w:tcPr>
          <w:p w:rsidR="009F5139" w:rsidRPr="00481244" w:rsidRDefault="009F5139" w:rsidP="009F5139">
            <w:pPr>
              <w:spacing w:before="80" w:after="80" w:line="200" w:lineRule="exact"/>
              <w:jc w:val="right"/>
              <w:rPr>
                <w:i/>
                <w:sz w:val="16"/>
                <w:lang w:bidi="ar-KW"/>
              </w:rPr>
            </w:pPr>
            <w:r w:rsidRPr="00481244">
              <w:rPr>
                <w:i/>
                <w:iCs/>
                <w:sz w:val="16"/>
                <w:lang w:bidi="ar-KW"/>
              </w:rPr>
              <w:t>Millions de dollars É.-U.</w:t>
            </w:r>
          </w:p>
        </w:tc>
      </w:tr>
      <w:tr w:rsidR="003016EC" w:rsidRPr="009F5139" w:rsidTr="00481244">
        <w:tc>
          <w:tcPr>
            <w:tcW w:w="1418" w:type="dxa"/>
            <w:tcBorders>
              <w:top w:val="single" w:sz="12" w:space="0" w:color="auto"/>
            </w:tcBorders>
            <w:shd w:val="clear" w:color="auto" w:fill="auto"/>
            <w:vAlign w:val="bottom"/>
          </w:tcPr>
          <w:p w:rsidR="003016EC" w:rsidRPr="009F5139" w:rsidRDefault="003016EC" w:rsidP="003016EC">
            <w:pPr>
              <w:spacing w:before="40" w:after="40" w:line="220" w:lineRule="exact"/>
              <w:rPr>
                <w:sz w:val="18"/>
                <w:lang w:val="fr-FR" w:bidi="ar-KW"/>
              </w:rPr>
            </w:pPr>
            <w:r w:rsidRPr="00481244">
              <w:rPr>
                <w:sz w:val="18"/>
                <w:lang w:val="fr-FR" w:bidi="ar-KW"/>
              </w:rPr>
              <w:t>Pays arabes</w:t>
            </w:r>
          </w:p>
        </w:tc>
        <w:tc>
          <w:tcPr>
            <w:tcW w:w="992" w:type="dxa"/>
            <w:tcBorders>
              <w:top w:val="single" w:sz="12" w:space="0" w:color="auto"/>
            </w:tcBorders>
            <w:shd w:val="clear" w:color="auto" w:fill="auto"/>
            <w:vAlign w:val="bottom"/>
          </w:tcPr>
          <w:p w:rsidR="003016EC" w:rsidRPr="009F5139" w:rsidRDefault="003016EC" w:rsidP="003016EC">
            <w:pPr>
              <w:spacing w:before="40" w:after="40" w:line="220" w:lineRule="exact"/>
              <w:jc w:val="right"/>
              <w:rPr>
                <w:sz w:val="18"/>
                <w:lang w:val="fr-FR" w:bidi="ar-KW"/>
              </w:rPr>
            </w:pPr>
            <w:r w:rsidRPr="00481244">
              <w:rPr>
                <w:sz w:val="18"/>
                <w:lang w:val="fr-FR" w:bidi="ar-KW"/>
              </w:rPr>
              <w:t>342</w:t>
            </w:r>
          </w:p>
        </w:tc>
        <w:tc>
          <w:tcPr>
            <w:tcW w:w="992" w:type="dxa"/>
            <w:tcBorders>
              <w:top w:val="single" w:sz="12" w:space="0" w:color="auto"/>
            </w:tcBorders>
            <w:shd w:val="clear" w:color="auto" w:fill="auto"/>
            <w:vAlign w:val="bottom"/>
          </w:tcPr>
          <w:p w:rsidR="003016EC" w:rsidRPr="00481244" w:rsidRDefault="003016EC" w:rsidP="003016EC">
            <w:pPr>
              <w:pStyle w:val="SingleTxt"/>
              <w:tabs>
                <w:tab w:val="left" w:pos="1203"/>
              </w:tabs>
              <w:bidi w:val="0"/>
              <w:spacing w:before="40" w:after="40" w:line="280" w:lineRule="exact"/>
              <w:ind w:left="0" w:right="0"/>
              <w:jc w:val="right"/>
              <w:rPr>
                <w:sz w:val="18"/>
                <w:szCs w:val="26"/>
                <w:lang w:val="fr-CH"/>
              </w:rPr>
            </w:pPr>
            <w:r w:rsidRPr="00481244">
              <w:rPr>
                <w:sz w:val="18"/>
                <w:szCs w:val="26"/>
                <w:lang w:val="fr-CH"/>
              </w:rPr>
              <w:t>3 145</w:t>
            </w:r>
          </w:p>
        </w:tc>
        <w:tc>
          <w:tcPr>
            <w:tcW w:w="992" w:type="dxa"/>
            <w:tcBorders>
              <w:top w:val="single" w:sz="12" w:space="0" w:color="auto"/>
            </w:tcBorders>
            <w:shd w:val="clear" w:color="auto" w:fill="auto"/>
            <w:vAlign w:val="bottom"/>
          </w:tcPr>
          <w:p w:rsidR="003016EC" w:rsidRPr="00481244" w:rsidRDefault="003016EC" w:rsidP="003016EC">
            <w:pPr>
              <w:pStyle w:val="SingleTxt"/>
              <w:bidi w:val="0"/>
              <w:spacing w:before="40" w:after="40" w:line="280" w:lineRule="exact"/>
              <w:ind w:left="0" w:right="0"/>
              <w:jc w:val="right"/>
              <w:rPr>
                <w:sz w:val="18"/>
                <w:szCs w:val="26"/>
                <w:lang w:val="fr-CH"/>
              </w:rPr>
            </w:pPr>
            <w:r w:rsidRPr="00481244">
              <w:rPr>
                <w:sz w:val="18"/>
                <w:szCs w:val="26"/>
                <w:lang w:val="fr-CH"/>
              </w:rPr>
              <w:t>10 695</w:t>
            </w:r>
          </w:p>
        </w:tc>
        <w:tc>
          <w:tcPr>
            <w:tcW w:w="992" w:type="dxa"/>
            <w:tcBorders>
              <w:top w:val="single" w:sz="12" w:space="0" w:color="auto"/>
            </w:tcBorders>
            <w:shd w:val="clear" w:color="auto" w:fill="auto"/>
            <w:vAlign w:val="bottom"/>
          </w:tcPr>
          <w:p w:rsidR="003016EC" w:rsidRPr="00481244" w:rsidRDefault="003016EC" w:rsidP="003016EC">
            <w:pPr>
              <w:pStyle w:val="SingleTxt"/>
              <w:bidi w:val="0"/>
              <w:spacing w:before="40" w:after="40" w:line="280" w:lineRule="exact"/>
              <w:ind w:left="0" w:right="0"/>
              <w:jc w:val="right"/>
              <w:rPr>
                <w:sz w:val="18"/>
                <w:szCs w:val="26"/>
                <w:lang w:val="fr-CH"/>
              </w:rPr>
            </w:pPr>
            <w:r w:rsidRPr="00481244">
              <w:rPr>
                <w:sz w:val="18"/>
                <w:szCs w:val="26"/>
                <w:lang w:val="fr-CH"/>
              </w:rPr>
              <w:t>345</w:t>
            </w:r>
          </w:p>
        </w:tc>
        <w:tc>
          <w:tcPr>
            <w:tcW w:w="992" w:type="dxa"/>
            <w:tcBorders>
              <w:top w:val="single" w:sz="12" w:space="0" w:color="auto"/>
            </w:tcBorders>
            <w:shd w:val="clear" w:color="auto" w:fill="auto"/>
            <w:vAlign w:val="bottom"/>
          </w:tcPr>
          <w:p w:rsidR="003016EC" w:rsidRPr="00481244" w:rsidRDefault="003016EC" w:rsidP="003016EC">
            <w:pPr>
              <w:pStyle w:val="SingleTxt"/>
              <w:bidi w:val="0"/>
              <w:spacing w:before="40" w:after="40" w:line="280" w:lineRule="exact"/>
              <w:ind w:left="0" w:right="0"/>
              <w:jc w:val="right"/>
              <w:rPr>
                <w:sz w:val="18"/>
                <w:szCs w:val="26"/>
                <w:lang w:val="fr-CH"/>
              </w:rPr>
            </w:pPr>
            <w:r w:rsidRPr="00481244">
              <w:rPr>
                <w:sz w:val="18"/>
                <w:szCs w:val="26"/>
                <w:lang w:val="fr-CH"/>
              </w:rPr>
              <w:t>3 231</w:t>
            </w:r>
          </w:p>
        </w:tc>
        <w:tc>
          <w:tcPr>
            <w:tcW w:w="992" w:type="dxa"/>
            <w:tcBorders>
              <w:top w:val="single" w:sz="12" w:space="0" w:color="auto"/>
            </w:tcBorders>
            <w:shd w:val="clear" w:color="auto" w:fill="auto"/>
            <w:vAlign w:val="bottom"/>
          </w:tcPr>
          <w:p w:rsidR="003016EC" w:rsidRPr="00481244" w:rsidRDefault="003016EC" w:rsidP="003016EC">
            <w:pPr>
              <w:pStyle w:val="SingleTxt"/>
              <w:bidi w:val="0"/>
              <w:spacing w:before="40" w:after="40" w:line="280" w:lineRule="exact"/>
              <w:ind w:left="0" w:right="0"/>
              <w:jc w:val="right"/>
              <w:rPr>
                <w:sz w:val="18"/>
                <w:szCs w:val="26"/>
                <w:lang w:val="fr-CH"/>
              </w:rPr>
            </w:pPr>
            <w:r w:rsidRPr="00481244">
              <w:rPr>
                <w:sz w:val="18"/>
                <w:szCs w:val="26"/>
                <w:lang w:val="fr-CH"/>
              </w:rPr>
              <w:t>10 985</w:t>
            </w:r>
          </w:p>
        </w:tc>
      </w:tr>
      <w:tr w:rsidR="003016EC" w:rsidRPr="009F5139" w:rsidTr="00481244">
        <w:tc>
          <w:tcPr>
            <w:tcW w:w="1418" w:type="dxa"/>
            <w:shd w:val="clear" w:color="auto" w:fill="auto"/>
          </w:tcPr>
          <w:p w:rsidR="003016EC" w:rsidRPr="00E55242" w:rsidRDefault="003016EC" w:rsidP="003016EC">
            <w:pPr>
              <w:spacing w:before="40" w:after="40" w:line="220" w:lineRule="exact"/>
              <w:rPr>
                <w:sz w:val="18"/>
                <w:szCs w:val="26"/>
                <w:lang w:val="fr-FR"/>
              </w:rPr>
            </w:pPr>
            <w:r>
              <w:rPr>
                <w:sz w:val="18"/>
                <w:szCs w:val="26"/>
                <w:lang w:val="fr-FR"/>
              </w:rPr>
              <w:t xml:space="preserve">Pays </w:t>
            </w:r>
            <w:r w:rsidRPr="00481244">
              <w:rPr>
                <w:sz w:val="18"/>
                <w:lang w:val="fr-FR" w:bidi="ar-KW"/>
              </w:rPr>
              <w:t>d’Afrique</w:t>
            </w:r>
          </w:p>
        </w:tc>
        <w:tc>
          <w:tcPr>
            <w:tcW w:w="992" w:type="dxa"/>
            <w:shd w:val="clear" w:color="auto" w:fill="auto"/>
            <w:vAlign w:val="bottom"/>
          </w:tcPr>
          <w:p w:rsidR="003016EC" w:rsidRPr="00E55242" w:rsidRDefault="003016EC" w:rsidP="003016EC">
            <w:pPr>
              <w:spacing w:before="40" w:after="40" w:line="220" w:lineRule="exact"/>
              <w:jc w:val="right"/>
              <w:rPr>
                <w:sz w:val="18"/>
                <w:szCs w:val="26"/>
                <w:lang w:val="fr-FR"/>
              </w:rPr>
            </w:pPr>
            <w:r w:rsidRPr="00481244">
              <w:rPr>
                <w:sz w:val="18"/>
                <w:lang w:val="fr-FR" w:bidi="ar-KW"/>
              </w:rPr>
              <w:t>295</w:t>
            </w:r>
          </w:p>
        </w:tc>
        <w:tc>
          <w:tcPr>
            <w:tcW w:w="992" w:type="dxa"/>
            <w:shd w:val="clear" w:color="auto" w:fill="auto"/>
            <w:vAlign w:val="bottom"/>
          </w:tcPr>
          <w:p w:rsidR="003016EC" w:rsidRPr="00E55242" w:rsidRDefault="003016EC" w:rsidP="003016EC">
            <w:pPr>
              <w:pStyle w:val="SingleTxt"/>
              <w:tabs>
                <w:tab w:val="left" w:pos="1203"/>
              </w:tabs>
              <w:bidi w:val="0"/>
              <w:spacing w:before="40" w:after="40" w:line="280" w:lineRule="exact"/>
              <w:ind w:left="0" w:right="0"/>
              <w:jc w:val="right"/>
              <w:rPr>
                <w:sz w:val="18"/>
                <w:szCs w:val="26"/>
              </w:rPr>
            </w:pPr>
            <w:r>
              <w:rPr>
                <w:sz w:val="18"/>
                <w:szCs w:val="26"/>
              </w:rPr>
              <w:t>991</w:t>
            </w:r>
          </w:p>
        </w:tc>
        <w:tc>
          <w:tcPr>
            <w:tcW w:w="992" w:type="dxa"/>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3 370</w:t>
            </w:r>
          </w:p>
        </w:tc>
        <w:tc>
          <w:tcPr>
            <w:tcW w:w="992" w:type="dxa"/>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301</w:t>
            </w:r>
          </w:p>
        </w:tc>
        <w:tc>
          <w:tcPr>
            <w:tcW w:w="992" w:type="dxa"/>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1 022</w:t>
            </w:r>
          </w:p>
        </w:tc>
        <w:tc>
          <w:tcPr>
            <w:tcW w:w="992" w:type="dxa"/>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sidRPr="00481244">
              <w:rPr>
                <w:sz w:val="18"/>
                <w:szCs w:val="26"/>
                <w:lang w:val="fr-CH"/>
              </w:rPr>
              <w:t>3 4</w:t>
            </w:r>
            <w:r>
              <w:rPr>
                <w:sz w:val="18"/>
                <w:szCs w:val="26"/>
              </w:rPr>
              <w:t>76</w:t>
            </w:r>
          </w:p>
        </w:tc>
      </w:tr>
      <w:tr w:rsidR="003016EC" w:rsidRPr="009F5139" w:rsidTr="00481244">
        <w:tc>
          <w:tcPr>
            <w:tcW w:w="1418" w:type="dxa"/>
            <w:shd w:val="clear" w:color="auto" w:fill="auto"/>
          </w:tcPr>
          <w:p w:rsidR="003016EC" w:rsidRPr="00E55242" w:rsidRDefault="003016EC" w:rsidP="003016EC">
            <w:pPr>
              <w:spacing w:before="40" w:after="40" w:line="220" w:lineRule="exact"/>
              <w:rPr>
                <w:sz w:val="18"/>
                <w:szCs w:val="26"/>
                <w:lang w:val="fr-FR"/>
              </w:rPr>
            </w:pPr>
            <w:r>
              <w:rPr>
                <w:sz w:val="18"/>
                <w:szCs w:val="26"/>
                <w:lang w:val="fr-FR"/>
              </w:rPr>
              <w:t xml:space="preserve">Pays d’Asie et </w:t>
            </w:r>
            <w:r w:rsidRPr="00481244">
              <w:rPr>
                <w:sz w:val="18"/>
                <w:lang w:val="fr-FR" w:bidi="ar-KW"/>
              </w:rPr>
              <w:t>d’Europe</w:t>
            </w:r>
          </w:p>
        </w:tc>
        <w:tc>
          <w:tcPr>
            <w:tcW w:w="992" w:type="dxa"/>
            <w:shd w:val="clear" w:color="auto" w:fill="auto"/>
            <w:vAlign w:val="bottom"/>
          </w:tcPr>
          <w:p w:rsidR="003016EC" w:rsidRPr="00E55242" w:rsidRDefault="003016EC" w:rsidP="003016EC">
            <w:pPr>
              <w:spacing w:before="40" w:after="40" w:line="220" w:lineRule="exact"/>
              <w:jc w:val="right"/>
              <w:rPr>
                <w:sz w:val="18"/>
                <w:szCs w:val="26"/>
                <w:lang w:val="fr-FR"/>
              </w:rPr>
            </w:pPr>
            <w:r w:rsidRPr="00481244">
              <w:rPr>
                <w:sz w:val="18"/>
                <w:lang w:val="fr-FR" w:bidi="ar-KW"/>
              </w:rPr>
              <w:t>232</w:t>
            </w:r>
          </w:p>
        </w:tc>
        <w:tc>
          <w:tcPr>
            <w:tcW w:w="992" w:type="dxa"/>
            <w:shd w:val="clear" w:color="auto" w:fill="auto"/>
            <w:vAlign w:val="bottom"/>
          </w:tcPr>
          <w:p w:rsidR="003016EC" w:rsidRPr="00E55242" w:rsidRDefault="003016EC" w:rsidP="003016EC">
            <w:pPr>
              <w:pStyle w:val="SingleTxt"/>
              <w:tabs>
                <w:tab w:val="left" w:pos="1203"/>
              </w:tabs>
              <w:bidi w:val="0"/>
              <w:spacing w:before="40" w:after="40" w:line="280" w:lineRule="exact"/>
              <w:ind w:left="0" w:right="0"/>
              <w:jc w:val="right"/>
              <w:rPr>
                <w:sz w:val="18"/>
                <w:szCs w:val="26"/>
              </w:rPr>
            </w:pPr>
            <w:r>
              <w:rPr>
                <w:sz w:val="18"/>
                <w:szCs w:val="26"/>
              </w:rPr>
              <w:t>1 340</w:t>
            </w:r>
          </w:p>
        </w:tc>
        <w:tc>
          <w:tcPr>
            <w:tcW w:w="992" w:type="dxa"/>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4 553</w:t>
            </w:r>
          </w:p>
        </w:tc>
        <w:tc>
          <w:tcPr>
            <w:tcW w:w="992" w:type="dxa"/>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233</w:t>
            </w:r>
          </w:p>
        </w:tc>
        <w:tc>
          <w:tcPr>
            <w:tcW w:w="992" w:type="dxa"/>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1 354</w:t>
            </w:r>
          </w:p>
        </w:tc>
        <w:tc>
          <w:tcPr>
            <w:tcW w:w="992" w:type="dxa"/>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4 604</w:t>
            </w:r>
          </w:p>
        </w:tc>
      </w:tr>
      <w:tr w:rsidR="003016EC" w:rsidRPr="009F5139" w:rsidTr="00481244">
        <w:tc>
          <w:tcPr>
            <w:tcW w:w="1418" w:type="dxa"/>
            <w:tcBorders>
              <w:bottom w:val="single" w:sz="4" w:space="0" w:color="auto"/>
            </w:tcBorders>
            <w:shd w:val="clear" w:color="auto" w:fill="auto"/>
          </w:tcPr>
          <w:p w:rsidR="003016EC" w:rsidRDefault="003016EC" w:rsidP="003016EC">
            <w:pPr>
              <w:spacing w:before="40" w:after="40" w:line="220" w:lineRule="exact"/>
              <w:rPr>
                <w:sz w:val="18"/>
                <w:szCs w:val="26"/>
                <w:lang w:val="fr-FR"/>
              </w:rPr>
            </w:pPr>
            <w:r>
              <w:rPr>
                <w:sz w:val="18"/>
                <w:szCs w:val="26"/>
                <w:lang w:val="fr-FR"/>
              </w:rPr>
              <w:t xml:space="preserve">Pays </w:t>
            </w:r>
            <w:r w:rsidRPr="00481244">
              <w:rPr>
                <w:sz w:val="18"/>
                <w:lang w:val="fr-FR" w:bidi="ar-KW"/>
              </w:rPr>
              <w:t>d’Amérique</w:t>
            </w:r>
            <w:r>
              <w:rPr>
                <w:sz w:val="18"/>
                <w:szCs w:val="26"/>
                <w:lang w:val="fr-FR"/>
              </w:rPr>
              <w:t xml:space="preserve"> latine et des Caraïbes</w:t>
            </w:r>
          </w:p>
        </w:tc>
        <w:tc>
          <w:tcPr>
            <w:tcW w:w="992" w:type="dxa"/>
            <w:tcBorders>
              <w:bottom w:val="single" w:sz="4" w:space="0" w:color="auto"/>
            </w:tcBorders>
            <w:shd w:val="clear" w:color="auto" w:fill="auto"/>
            <w:vAlign w:val="bottom"/>
          </w:tcPr>
          <w:p w:rsidR="003016EC" w:rsidRPr="00E55242" w:rsidRDefault="003016EC" w:rsidP="003016EC">
            <w:pPr>
              <w:spacing w:before="40" w:after="40" w:line="220" w:lineRule="exact"/>
              <w:jc w:val="right"/>
              <w:rPr>
                <w:sz w:val="18"/>
                <w:szCs w:val="26"/>
                <w:lang w:val="fr-FR"/>
              </w:rPr>
            </w:pPr>
            <w:r w:rsidRPr="00481244">
              <w:rPr>
                <w:sz w:val="18"/>
                <w:lang w:val="fr-FR" w:bidi="ar-KW"/>
              </w:rPr>
              <w:t>46</w:t>
            </w:r>
          </w:p>
        </w:tc>
        <w:tc>
          <w:tcPr>
            <w:tcW w:w="992" w:type="dxa"/>
            <w:tcBorders>
              <w:bottom w:val="single" w:sz="4" w:space="0" w:color="auto"/>
            </w:tcBorders>
            <w:shd w:val="clear" w:color="auto" w:fill="auto"/>
            <w:vAlign w:val="bottom"/>
          </w:tcPr>
          <w:p w:rsidR="003016EC" w:rsidRPr="00E55242" w:rsidRDefault="003016EC" w:rsidP="003016EC">
            <w:pPr>
              <w:pStyle w:val="SingleTxt"/>
              <w:tabs>
                <w:tab w:val="left" w:pos="1203"/>
              </w:tabs>
              <w:bidi w:val="0"/>
              <w:spacing w:before="40" w:after="40" w:line="280" w:lineRule="exact"/>
              <w:ind w:left="0" w:right="0"/>
              <w:jc w:val="right"/>
              <w:rPr>
                <w:sz w:val="18"/>
                <w:szCs w:val="26"/>
              </w:rPr>
            </w:pPr>
            <w:r>
              <w:rPr>
                <w:sz w:val="18"/>
                <w:szCs w:val="26"/>
              </w:rPr>
              <w:t>176</w:t>
            </w:r>
          </w:p>
        </w:tc>
        <w:tc>
          <w:tcPr>
            <w:tcW w:w="992" w:type="dxa"/>
            <w:tcBorders>
              <w:bottom w:val="single" w:sz="4" w:space="0" w:color="auto"/>
            </w:tcBorders>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598</w:t>
            </w:r>
          </w:p>
        </w:tc>
        <w:tc>
          <w:tcPr>
            <w:tcW w:w="992" w:type="dxa"/>
            <w:tcBorders>
              <w:bottom w:val="single" w:sz="4" w:space="0" w:color="auto"/>
            </w:tcBorders>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47</w:t>
            </w:r>
          </w:p>
        </w:tc>
        <w:tc>
          <w:tcPr>
            <w:tcW w:w="992" w:type="dxa"/>
            <w:tcBorders>
              <w:bottom w:val="single" w:sz="4" w:space="0" w:color="auto"/>
            </w:tcBorders>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180</w:t>
            </w:r>
          </w:p>
        </w:tc>
        <w:tc>
          <w:tcPr>
            <w:tcW w:w="992" w:type="dxa"/>
            <w:tcBorders>
              <w:bottom w:val="single" w:sz="4" w:space="0" w:color="auto"/>
            </w:tcBorders>
            <w:shd w:val="clear" w:color="auto" w:fill="auto"/>
            <w:vAlign w:val="bottom"/>
          </w:tcPr>
          <w:p w:rsidR="003016EC" w:rsidRPr="00E55242" w:rsidRDefault="003016EC" w:rsidP="003016EC">
            <w:pPr>
              <w:pStyle w:val="SingleTxt"/>
              <w:bidi w:val="0"/>
              <w:spacing w:before="40" w:after="40" w:line="280" w:lineRule="exact"/>
              <w:ind w:left="0" w:right="0"/>
              <w:jc w:val="right"/>
              <w:rPr>
                <w:sz w:val="18"/>
                <w:szCs w:val="26"/>
              </w:rPr>
            </w:pPr>
            <w:r>
              <w:rPr>
                <w:sz w:val="18"/>
                <w:szCs w:val="26"/>
              </w:rPr>
              <w:t>612</w:t>
            </w:r>
          </w:p>
        </w:tc>
      </w:tr>
      <w:tr w:rsidR="003016EC" w:rsidRPr="00481244" w:rsidTr="00481244">
        <w:tc>
          <w:tcPr>
            <w:tcW w:w="1418" w:type="dxa"/>
            <w:tcBorders>
              <w:top w:val="single" w:sz="4" w:space="0" w:color="auto"/>
              <w:bottom w:val="single" w:sz="12" w:space="0" w:color="auto"/>
            </w:tcBorders>
            <w:shd w:val="clear" w:color="auto" w:fill="auto"/>
            <w:vAlign w:val="bottom"/>
          </w:tcPr>
          <w:p w:rsidR="003016EC" w:rsidRPr="00481244" w:rsidRDefault="003016EC" w:rsidP="003016EC">
            <w:pPr>
              <w:spacing w:before="80" w:after="80" w:line="220" w:lineRule="exact"/>
              <w:ind w:left="284"/>
              <w:rPr>
                <w:b/>
                <w:sz w:val="18"/>
                <w:lang w:val="fr-FR" w:bidi="ar-KW"/>
              </w:rPr>
            </w:pPr>
            <w:r w:rsidRPr="00481244">
              <w:rPr>
                <w:b/>
                <w:sz w:val="18"/>
                <w:lang w:val="fr-FR" w:bidi="ar-KW"/>
              </w:rPr>
              <w:t>Total</w:t>
            </w:r>
          </w:p>
        </w:tc>
        <w:tc>
          <w:tcPr>
            <w:tcW w:w="992" w:type="dxa"/>
            <w:tcBorders>
              <w:top w:val="single" w:sz="4" w:space="0" w:color="auto"/>
              <w:bottom w:val="single" w:sz="12" w:space="0" w:color="auto"/>
            </w:tcBorders>
            <w:shd w:val="clear" w:color="auto" w:fill="auto"/>
            <w:vAlign w:val="bottom"/>
          </w:tcPr>
          <w:p w:rsidR="003016EC" w:rsidRPr="00481244" w:rsidRDefault="003016EC" w:rsidP="003016EC">
            <w:pPr>
              <w:spacing w:before="80" w:after="80" w:line="220" w:lineRule="exact"/>
              <w:jc w:val="right"/>
              <w:rPr>
                <w:b/>
                <w:bCs/>
                <w:sz w:val="18"/>
                <w:lang w:val="en-US" w:bidi="ar-KW"/>
              </w:rPr>
            </w:pPr>
            <w:r>
              <w:rPr>
                <w:b/>
                <w:bCs/>
                <w:sz w:val="18"/>
                <w:lang w:val="en-US" w:bidi="ar-KW"/>
              </w:rPr>
              <w:t>915</w:t>
            </w:r>
          </w:p>
        </w:tc>
        <w:tc>
          <w:tcPr>
            <w:tcW w:w="992" w:type="dxa"/>
            <w:tcBorders>
              <w:top w:val="single" w:sz="4" w:space="0" w:color="auto"/>
              <w:bottom w:val="single" w:sz="12" w:space="0" w:color="auto"/>
            </w:tcBorders>
            <w:shd w:val="clear" w:color="auto" w:fill="auto"/>
            <w:vAlign w:val="bottom"/>
          </w:tcPr>
          <w:p w:rsidR="003016EC" w:rsidRPr="00481244" w:rsidRDefault="003016EC" w:rsidP="003016EC">
            <w:pPr>
              <w:spacing w:before="80" w:after="80" w:line="220" w:lineRule="exact"/>
              <w:jc w:val="right"/>
              <w:rPr>
                <w:b/>
                <w:sz w:val="18"/>
                <w:lang w:val="fr-FR" w:bidi="ar-KW"/>
              </w:rPr>
            </w:pPr>
            <w:r w:rsidRPr="00481244">
              <w:rPr>
                <w:b/>
                <w:bCs/>
                <w:sz w:val="18"/>
                <w:lang w:val="en-US" w:bidi="ar-KW"/>
              </w:rPr>
              <w:t>5</w:t>
            </w:r>
            <w:r>
              <w:rPr>
                <w:b/>
                <w:bCs/>
                <w:sz w:val="18"/>
                <w:lang w:val="en-US" w:bidi="ar-KW"/>
              </w:rPr>
              <w:t> </w:t>
            </w:r>
            <w:r w:rsidRPr="00481244">
              <w:rPr>
                <w:b/>
                <w:bCs/>
                <w:sz w:val="18"/>
                <w:lang w:val="en-US" w:bidi="ar-KW"/>
              </w:rPr>
              <w:t>652</w:t>
            </w:r>
          </w:p>
        </w:tc>
        <w:tc>
          <w:tcPr>
            <w:tcW w:w="992" w:type="dxa"/>
            <w:tcBorders>
              <w:top w:val="single" w:sz="4" w:space="0" w:color="auto"/>
              <w:bottom w:val="single" w:sz="12" w:space="0" w:color="auto"/>
            </w:tcBorders>
            <w:shd w:val="clear" w:color="auto" w:fill="auto"/>
            <w:vAlign w:val="bottom"/>
          </w:tcPr>
          <w:p w:rsidR="003016EC" w:rsidRPr="00481244" w:rsidRDefault="003016EC" w:rsidP="003016EC">
            <w:pPr>
              <w:spacing w:before="80" w:after="80" w:line="220" w:lineRule="exact"/>
              <w:jc w:val="right"/>
              <w:rPr>
                <w:b/>
                <w:bCs/>
                <w:sz w:val="18"/>
                <w:lang w:val="en-US" w:bidi="ar-KW"/>
              </w:rPr>
            </w:pPr>
            <w:r>
              <w:rPr>
                <w:b/>
                <w:bCs/>
                <w:sz w:val="18"/>
                <w:lang w:val="en-US" w:bidi="ar-KW"/>
              </w:rPr>
              <w:t>1</w:t>
            </w:r>
            <w:r w:rsidRPr="00481244">
              <w:rPr>
                <w:b/>
                <w:bCs/>
                <w:sz w:val="18"/>
                <w:lang w:val="en-US" w:bidi="ar-KW"/>
              </w:rPr>
              <w:t>9</w:t>
            </w:r>
            <w:r>
              <w:rPr>
                <w:b/>
                <w:bCs/>
                <w:sz w:val="18"/>
                <w:lang w:val="en-US" w:bidi="ar-KW"/>
              </w:rPr>
              <w:t> 216</w:t>
            </w:r>
          </w:p>
        </w:tc>
        <w:tc>
          <w:tcPr>
            <w:tcW w:w="992" w:type="dxa"/>
            <w:tcBorders>
              <w:top w:val="single" w:sz="4" w:space="0" w:color="auto"/>
              <w:bottom w:val="single" w:sz="12" w:space="0" w:color="auto"/>
            </w:tcBorders>
            <w:shd w:val="clear" w:color="auto" w:fill="auto"/>
            <w:vAlign w:val="bottom"/>
          </w:tcPr>
          <w:p w:rsidR="003016EC" w:rsidRPr="00481244" w:rsidRDefault="003016EC" w:rsidP="003016EC">
            <w:pPr>
              <w:spacing w:before="80" w:after="80" w:line="220" w:lineRule="exact"/>
              <w:jc w:val="right"/>
              <w:rPr>
                <w:b/>
                <w:bCs/>
                <w:sz w:val="18"/>
                <w:lang w:val="en-US" w:bidi="ar-KW"/>
              </w:rPr>
            </w:pPr>
            <w:r>
              <w:rPr>
                <w:b/>
                <w:bCs/>
                <w:sz w:val="18"/>
                <w:lang w:val="en-US" w:bidi="ar-KW"/>
              </w:rPr>
              <w:t>926</w:t>
            </w:r>
          </w:p>
        </w:tc>
        <w:tc>
          <w:tcPr>
            <w:tcW w:w="992" w:type="dxa"/>
            <w:tcBorders>
              <w:top w:val="single" w:sz="4" w:space="0" w:color="auto"/>
              <w:bottom w:val="single" w:sz="12" w:space="0" w:color="auto"/>
            </w:tcBorders>
            <w:shd w:val="clear" w:color="auto" w:fill="auto"/>
            <w:vAlign w:val="bottom"/>
          </w:tcPr>
          <w:p w:rsidR="003016EC" w:rsidRPr="00481244" w:rsidRDefault="00A96339" w:rsidP="003016EC">
            <w:pPr>
              <w:spacing w:before="80" w:after="80" w:line="220" w:lineRule="exact"/>
              <w:jc w:val="right"/>
              <w:rPr>
                <w:b/>
                <w:bCs/>
                <w:sz w:val="18"/>
                <w:lang w:val="en-US" w:bidi="ar-KW"/>
              </w:rPr>
            </w:pPr>
            <w:r>
              <w:rPr>
                <w:b/>
                <w:bCs/>
                <w:sz w:val="18"/>
                <w:lang w:val="en-US" w:bidi="ar-KW"/>
              </w:rPr>
              <w:t>5 787</w:t>
            </w:r>
          </w:p>
        </w:tc>
        <w:tc>
          <w:tcPr>
            <w:tcW w:w="992" w:type="dxa"/>
            <w:tcBorders>
              <w:top w:val="single" w:sz="4" w:space="0" w:color="auto"/>
              <w:bottom w:val="single" w:sz="12" w:space="0" w:color="auto"/>
            </w:tcBorders>
            <w:shd w:val="clear" w:color="auto" w:fill="auto"/>
            <w:vAlign w:val="bottom"/>
          </w:tcPr>
          <w:p w:rsidR="003016EC" w:rsidRPr="00481244" w:rsidRDefault="003016EC" w:rsidP="003016EC">
            <w:pPr>
              <w:spacing w:before="80" w:after="80" w:line="220" w:lineRule="exact"/>
              <w:jc w:val="right"/>
              <w:rPr>
                <w:b/>
                <w:bCs/>
                <w:sz w:val="18"/>
                <w:lang w:val="en-US" w:bidi="ar-KW"/>
              </w:rPr>
            </w:pPr>
            <w:r>
              <w:rPr>
                <w:b/>
                <w:bCs/>
                <w:sz w:val="18"/>
                <w:lang w:val="en-US" w:bidi="ar-KW"/>
              </w:rPr>
              <w:t>19 677</w:t>
            </w:r>
          </w:p>
        </w:tc>
      </w:tr>
    </w:tbl>
    <w:p w:rsidR="00636437" w:rsidRPr="00636437" w:rsidRDefault="00636437" w:rsidP="00636437">
      <w:pPr>
        <w:pStyle w:val="H23G"/>
        <w:rPr>
          <w:lang w:eastAsia="ar-SA"/>
        </w:rPr>
      </w:pPr>
      <w:r>
        <w:rPr>
          <w:lang w:val="en-US" w:eastAsia="ar-SA"/>
        </w:rPr>
        <w:tab/>
      </w:r>
      <w:r>
        <w:rPr>
          <w:lang w:val="en-US" w:eastAsia="ar-SA"/>
        </w:rPr>
        <w:tab/>
      </w:r>
      <w:r w:rsidRPr="00636437">
        <w:rPr>
          <w:lang w:eastAsia="ar-SA"/>
        </w:rPr>
        <w:t>Logement</w:t>
      </w:r>
    </w:p>
    <w:p w:rsidR="00636437" w:rsidRPr="00636437" w:rsidRDefault="00636437" w:rsidP="00636437">
      <w:pPr>
        <w:pStyle w:val="SingleTxtG"/>
        <w:rPr>
          <w:lang w:val="fr-FR" w:eastAsia="ar-SA"/>
        </w:rPr>
      </w:pPr>
      <w:r w:rsidRPr="00636437">
        <w:rPr>
          <w:lang w:val="fr-FR" w:eastAsia="ar-SA"/>
        </w:rPr>
        <w:t>18</w:t>
      </w:r>
      <w:r>
        <w:rPr>
          <w:lang w:val="fr-FR" w:eastAsia="ar-SA"/>
        </w:rPr>
        <w:t>.</w:t>
      </w:r>
      <w:r>
        <w:rPr>
          <w:lang w:val="fr-FR" w:eastAsia="ar-SA"/>
        </w:rPr>
        <w:tab/>
      </w:r>
      <w:r w:rsidRPr="00636437">
        <w:rPr>
          <w:lang w:val="fr-FR" w:eastAsia="ar-SA"/>
        </w:rPr>
        <w:t>Le Koweït attache une grande importance à l’aide au logement, convaincu que le logement est un droit et que sa réalisation a un impact sur</w:t>
      </w:r>
      <w:r w:rsidRPr="00636437" w:rsidDel="00534C66">
        <w:rPr>
          <w:lang w:val="fr-FR" w:eastAsia="ar-SA"/>
        </w:rPr>
        <w:t xml:space="preserve"> </w:t>
      </w:r>
      <w:r w:rsidRPr="00636437">
        <w:rPr>
          <w:lang w:val="fr-FR" w:eastAsia="ar-SA"/>
        </w:rPr>
        <w:t>la vie des familles koweïtiennes. Dans les plans de développement qu’il a adoptés, le Gouvernement a défini une politique d’attribution de logements convenables aux familles koweïtiennes. Depuis 1954, le Koweït a entrepris de créer des unités d’habitation sous diverses formes, qu’il s’agisse de maisons appartenant à l’État, d’appartements ou de parcelles de terrain, distribués aux citoyens selon</w:t>
      </w:r>
      <w:r w:rsidRPr="00636437">
        <w:rPr>
          <w:rFonts w:hint="cs"/>
          <w:rtl/>
          <w:lang w:val="fr-FR" w:eastAsia="ar-SA"/>
        </w:rPr>
        <w:t xml:space="preserve"> </w:t>
      </w:r>
      <w:r w:rsidRPr="00636437">
        <w:rPr>
          <w:lang w:val="fr-FR" w:eastAsia="ar-SA"/>
        </w:rPr>
        <w:t>des mécanismes et des règles spécifiques garantissant une attribution équitable des logements. En outre, la Kuwait Credit Bank propose des crédits immobiliers qui contribuent aux mêmes objectifs.</w:t>
      </w:r>
    </w:p>
    <w:p w:rsidR="00636437" w:rsidRPr="00636437" w:rsidRDefault="00636437" w:rsidP="00636437">
      <w:pPr>
        <w:pStyle w:val="SingleTxtG"/>
        <w:rPr>
          <w:lang w:val="fr-FR" w:eastAsia="ar-SA"/>
        </w:rPr>
      </w:pPr>
      <w:r>
        <w:rPr>
          <w:lang w:val="fr-FR" w:eastAsia="ar-SA"/>
        </w:rPr>
        <w:t>19.</w:t>
      </w:r>
      <w:r>
        <w:rPr>
          <w:lang w:val="fr-FR" w:eastAsia="ar-SA"/>
        </w:rPr>
        <w:tab/>
      </w:r>
      <w:r w:rsidRPr="00636437">
        <w:rPr>
          <w:lang w:val="fr-FR" w:eastAsia="ar-SA"/>
        </w:rPr>
        <w:t xml:space="preserve">L’Autorité publique chargée de l’aide au logement a été créée en vertu de la loi </w:t>
      </w:r>
      <w:r w:rsidR="00A96339" w:rsidRPr="00A96339">
        <w:rPr>
          <w:rFonts w:eastAsia="MS Mincho"/>
          <w:szCs w:val="22"/>
          <w:lang w:val="fr-FR" w:eastAsia="ar-SA"/>
        </w:rPr>
        <w:t>n</w:t>
      </w:r>
      <w:r w:rsidR="00A96339" w:rsidRPr="00A96339">
        <w:rPr>
          <w:rFonts w:eastAsia="MS Mincho"/>
          <w:szCs w:val="22"/>
          <w:vertAlign w:val="superscript"/>
          <w:lang w:val="fr-FR" w:eastAsia="ar-SA"/>
        </w:rPr>
        <w:t>o</w:t>
      </w:r>
      <w:r w:rsidR="00A96339">
        <w:rPr>
          <w:lang w:val="fr-FR" w:eastAsia="ar-SA"/>
        </w:rPr>
        <w:t> </w:t>
      </w:r>
      <w:r w:rsidRPr="00636437">
        <w:rPr>
          <w:lang w:val="fr-FR" w:eastAsia="ar-SA"/>
        </w:rPr>
        <w:t>47 de 1993. Elle a pour mandat de fournir aux bénéficiaires une aide au logement sous des formes diverses. Cette institution est l’organisme d’exécution de la politique du logement du Gouvernement.</w:t>
      </w:r>
    </w:p>
    <w:p w:rsidR="00636437" w:rsidRPr="00636437" w:rsidRDefault="00636437" w:rsidP="00636437">
      <w:pPr>
        <w:pStyle w:val="H23G"/>
        <w:rPr>
          <w:lang w:val="fr-FR" w:eastAsia="ar-SA"/>
        </w:rPr>
      </w:pPr>
      <w:r>
        <w:rPr>
          <w:lang w:val="fr-FR" w:eastAsia="ar-SA"/>
        </w:rPr>
        <w:tab/>
      </w:r>
      <w:r>
        <w:rPr>
          <w:lang w:val="fr-FR" w:eastAsia="ar-SA"/>
        </w:rPr>
        <w:tab/>
      </w:r>
      <w:r w:rsidRPr="00636437">
        <w:rPr>
          <w:lang w:val="fr-FR" w:eastAsia="ar-SA"/>
        </w:rPr>
        <w:t>Environnement</w:t>
      </w:r>
    </w:p>
    <w:p w:rsidR="00636437" w:rsidRPr="00636437" w:rsidRDefault="00636437" w:rsidP="00636437">
      <w:pPr>
        <w:pStyle w:val="SingleTxtG"/>
        <w:rPr>
          <w:lang w:val="fr-FR" w:eastAsia="ar-SA"/>
        </w:rPr>
      </w:pPr>
      <w:r>
        <w:rPr>
          <w:lang w:val="fr-FR" w:eastAsia="ar-SA"/>
        </w:rPr>
        <w:t>20.</w:t>
      </w:r>
      <w:r>
        <w:rPr>
          <w:lang w:val="fr-FR" w:eastAsia="ar-SA"/>
        </w:rPr>
        <w:tab/>
      </w:r>
      <w:r w:rsidRPr="00636437">
        <w:rPr>
          <w:lang w:val="fr-FR" w:eastAsia="ar-SA"/>
        </w:rPr>
        <w:t>L’environnement est l’un des piliers d’un développement intégré. La protection de l’environnement occupe une place importante dans les préoccupations mondiales et locales. Au Koweït, de nombreux acteurs de divers secteurs, tels que la santé, l’industrie, la recherche et l’ingénierie, notamment, s’intéressent désormais aux études et aux données environnementales.</w:t>
      </w:r>
    </w:p>
    <w:p w:rsidR="00FC1E27" w:rsidRDefault="00636437" w:rsidP="00636437">
      <w:pPr>
        <w:pStyle w:val="SingleTxtG"/>
        <w:rPr>
          <w:lang w:val="fr-FR" w:eastAsia="ar-SA"/>
        </w:rPr>
      </w:pPr>
      <w:r>
        <w:rPr>
          <w:lang w:val="fr-FR" w:eastAsia="ar-SA"/>
        </w:rPr>
        <w:lastRenderedPageBreak/>
        <w:t>21.</w:t>
      </w:r>
      <w:r>
        <w:rPr>
          <w:lang w:val="fr-FR" w:eastAsia="ar-SA"/>
        </w:rPr>
        <w:tab/>
      </w:r>
      <w:r w:rsidRPr="00636437">
        <w:rPr>
          <w:lang w:val="fr-FR" w:eastAsia="ar-SA"/>
        </w:rPr>
        <w:t>L’Office public de l’environnement a été créé en vertu de la loi</w:t>
      </w:r>
      <w:r w:rsidR="00515330">
        <w:rPr>
          <w:lang w:val="fr-FR" w:eastAsia="ar-SA"/>
        </w:rPr>
        <w:t xml:space="preserve"> </w:t>
      </w:r>
      <w:r w:rsidR="00515330" w:rsidRPr="00515330">
        <w:rPr>
          <w:rFonts w:eastAsia="MS Mincho"/>
          <w:szCs w:val="22"/>
          <w:lang w:val="fr-FR" w:eastAsia="ar-SA"/>
        </w:rPr>
        <w:t>n</w:t>
      </w:r>
      <w:r w:rsidR="00515330" w:rsidRPr="00515330">
        <w:rPr>
          <w:rFonts w:eastAsia="MS Mincho"/>
          <w:szCs w:val="22"/>
          <w:vertAlign w:val="superscript"/>
          <w:lang w:val="fr-FR" w:eastAsia="ar-SA"/>
        </w:rPr>
        <w:t>o</w:t>
      </w:r>
      <w:r w:rsidR="00515330">
        <w:rPr>
          <w:lang w:val="fr-FR" w:eastAsia="ar-SA"/>
        </w:rPr>
        <w:t> </w:t>
      </w:r>
      <w:r w:rsidRPr="00636437">
        <w:rPr>
          <w:lang w:val="fr-FR" w:eastAsia="ar-SA"/>
        </w:rPr>
        <w:t xml:space="preserve">21 de 1995, telle que modifiée par la loi </w:t>
      </w:r>
      <w:r w:rsidR="00515330" w:rsidRPr="00515330">
        <w:rPr>
          <w:rFonts w:eastAsia="MS Mincho"/>
          <w:szCs w:val="22"/>
          <w:lang w:val="fr-FR" w:eastAsia="ar-SA"/>
        </w:rPr>
        <w:t>n</w:t>
      </w:r>
      <w:r w:rsidR="00515330" w:rsidRPr="00515330">
        <w:rPr>
          <w:rFonts w:eastAsia="MS Mincho"/>
          <w:szCs w:val="22"/>
          <w:vertAlign w:val="superscript"/>
          <w:lang w:val="fr-FR" w:eastAsia="ar-SA"/>
        </w:rPr>
        <w:t>o</w:t>
      </w:r>
      <w:r w:rsidR="00515330">
        <w:rPr>
          <w:lang w:val="fr-FR" w:eastAsia="ar-SA"/>
        </w:rPr>
        <w:t> </w:t>
      </w:r>
      <w:r w:rsidRPr="00636437">
        <w:rPr>
          <w:lang w:val="fr-FR" w:eastAsia="ar-SA"/>
        </w:rPr>
        <w:t>16 de 1996. Parmi ses priorités figurent l’élaboration et la mise en œuvre de la politique générale de protection de l’environnement au Koweït, l’élaboration et le suivi d’un plan d’action intégré englobant tous les aspects de la protection de l’environnement à court et à long terme et l’élaboration d’un plan global définissant les mesures à prendre en cas de catastrophe environnementale.</w:t>
      </w:r>
    </w:p>
    <w:p w:rsidR="00636437" w:rsidRPr="00636437" w:rsidRDefault="00515330" w:rsidP="00515330">
      <w:pPr>
        <w:pStyle w:val="H23G"/>
        <w:rPr>
          <w:lang w:val="fr-FR" w:eastAsia="ar-SA"/>
        </w:rPr>
      </w:pPr>
      <w:r>
        <w:rPr>
          <w:lang w:val="fr-FR" w:eastAsia="ar-SA"/>
        </w:rPr>
        <w:tab/>
      </w:r>
      <w:r>
        <w:rPr>
          <w:lang w:val="fr-FR" w:eastAsia="ar-SA"/>
        </w:rPr>
        <w:tab/>
      </w:r>
      <w:r w:rsidR="00636437" w:rsidRPr="00636437">
        <w:rPr>
          <w:lang w:val="fr-FR" w:eastAsia="ar-SA"/>
        </w:rPr>
        <w:t>Structure constitutionnelle, politique et juridique</w:t>
      </w:r>
    </w:p>
    <w:p w:rsidR="00636437" w:rsidRPr="00636437" w:rsidRDefault="00515330" w:rsidP="00FE2347">
      <w:pPr>
        <w:pStyle w:val="SingleTxtG"/>
        <w:spacing w:after="110"/>
        <w:rPr>
          <w:lang w:val="fr-FR" w:eastAsia="ar-SA"/>
        </w:rPr>
      </w:pPr>
      <w:r>
        <w:rPr>
          <w:lang w:val="fr-FR" w:eastAsia="ar-SA"/>
        </w:rPr>
        <w:t>22.</w:t>
      </w:r>
      <w:r>
        <w:rPr>
          <w:lang w:val="fr-FR" w:eastAsia="ar-SA"/>
        </w:rPr>
        <w:tab/>
      </w:r>
      <w:r w:rsidR="00636437" w:rsidRPr="00636437">
        <w:rPr>
          <w:lang w:val="fr-FR" w:eastAsia="ar-SA"/>
        </w:rPr>
        <w:t>Le Koweït est un État arabe indépendant, jouissant d’une pleine souveraineté</w:t>
      </w:r>
      <w:r w:rsidR="003C432E">
        <w:rPr>
          <w:lang w:val="fr-FR" w:eastAsia="ar-SA"/>
        </w:rPr>
        <w:t> </w:t>
      </w:r>
      <w:r w:rsidR="00636437" w:rsidRPr="00636437">
        <w:rPr>
          <w:lang w:val="fr-FR" w:eastAsia="ar-SA"/>
        </w:rPr>
        <w:t xml:space="preserve">; sa religion est l’islam et sa langue officielle, l’arabe. Il est doté d’un système de gouvernement démocratique. Comme indiqué dans la note explicative qui se rapporte à la Constitution, celle-ci institue un régime démocratique qui se situe entre le régime parlementaire et le régime présidentiel. Comme gage de respect des principes démocratiques authentiques, le régime koweïtien repose sur le principe constitutionnel bien établi de la séparation des pouvoirs, et de leur coopération. </w:t>
      </w:r>
    </w:p>
    <w:p w:rsidR="00636437" w:rsidRPr="00636437" w:rsidRDefault="00515330" w:rsidP="00FE2347">
      <w:pPr>
        <w:pStyle w:val="SingleTxtG"/>
        <w:spacing w:after="110"/>
        <w:rPr>
          <w:lang w:val="fr-FR" w:eastAsia="ar-SA"/>
        </w:rPr>
      </w:pPr>
      <w:r>
        <w:rPr>
          <w:lang w:val="fr-FR" w:eastAsia="ar-SA"/>
        </w:rPr>
        <w:t>23.</w:t>
      </w:r>
      <w:r>
        <w:rPr>
          <w:lang w:val="fr-FR" w:eastAsia="ar-SA"/>
        </w:rPr>
        <w:tab/>
      </w:r>
      <w:r w:rsidR="00636437" w:rsidRPr="00636437">
        <w:rPr>
          <w:lang w:val="fr-FR" w:eastAsia="ar-SA"/>
        </w:rPr>
        <w:t xml:space="preserve">La Constitution consacre au principe de la séparation des pouvoirs un de ses titres qui comporte cinq chapitres. Elle dispose d’emblée que le pouvoir législatif est exercé par l’Émir et l’Assemblée nationale, en vertu de la Constitution, que le pouvoir exécutif est exercé par l’Émir, le Conseil des ministres et les ministres et que le pouvoir judiciaire est exercé par les tribunaux au nom de l’Émir, dans les limites fixées par la Constitution. </w:t>
      </w:r>
    </w:p>
    <w:p w:rsidR="00636437" w:rsidRPr="00636437" w:rsidRDefault="00636437" w:rsidP="00FE2347">
      <w:pPr>
        <w:pStyle w:val="SingleTxtG"/>
        <w:spacing w:after="110"/>
        <w:rPr>
          <w:lang w:val="fr-FR" w:eastAsia="ar-SA"/>
        </w:rPr>
      </w:pPr>
      <w:r w:rsidRPr="00636437">
        <w:rPr>
          <w:lang w:val="fr-FR" w:eastAsia="ar-SA"/>
        </w:rPr>
        <w:t>24</w:t>
      </w:r>
      <w:r w:rsidR="003C432E">
        <w:rPr>
          <w:lang w:val="fr-FR" w:eastAsia="ar-SA"/>
        </w:rPr>
        <w:t>.</w:t>
      </w:r>
      <w:r w:rsidR="003C432E">
        <w:rPr>
          <w:lang w:val="fr-FR" w:eastAsia="ar-SA"/>
        </w:rPr>
        <w:tab/>
      </w:r>
      <w:r w:rsidRPr="00636437">
        <w:rPr>
          <w:lang w:val="fr-FR" w:eastAsia="ar-SA"/>
        </w:rPr>
        <w:t xml:space="preserve">Le chapitre II de ce même titre porte sur les prérogatives du </w:t>
      </w:r>
      <w:r w:rsidR="003C432E">
        <w:rPr>
          <w:lang w:val="fr-FR" w:eastAsia="ar-SA"/>
        </w:rPr>
        <w:t>c</w:t>
      </w:r>
      <w:r w:rsidRPr="00636437">
        <w:rPr>
          <w:lang w:val="fr-FR" w:eastAsia="ar-SA"/>
        </w:rPr>
        <w:t>hef de l’État</w:t>
      </w:r>
      <w:r w:rsidR="00515330">
        <w:rPr>
          <w:lang w:val="fr-FR" w:eastAsia="ar-SA"/>
        </w:rPr>
        <w:t> </w:t>
      </w:r>
      <w:r w:rsidRPr="00636437">
        <w:rPr>
          <w:lang w:val="fr-FR" w:eastAsia="ar-SA"/>
        </w:rPr>
        <w:t>:</w:t>
      </w:r>
    </w:p>
    <w:p w:rsidR="00636437" w:rsidRPr="00636437" w:rsidRDefault="00636437" w:rsidP="00FE2347">
      <w:pPr>
        <w:pStyle w:val="SingleTxtG"/>
        <w:spacing w:after="110"/>
        <w:ind w:firstLine="567"/>
        <w:rPr>
          <w:lang w:val="fr-FR" w:eastAsia="ar-SA"/>
        </w:rPr>
      </w:pPr>
      <w:r w:rsidRPr="00636437">
        <w:rPr>
          <w:lang w:val="fr-FR" w:eastAsia="ar-SA"/>
        </w:rPr>
        <w:t>a)</w:t>
      </w:r>
      <w:r w:rsidR="00543BE8">
        <w:rPr>
          <w:lang w:val="fr-FR" w:eastAsia="ar-SA"/>
        </w:rPr>
        <w:tab/>
      </w:r>
      <w:r w:rsidRPr="00636437">
        <w:rPr>
          <w:lang w:val="fr-FR" w:eastAsia="ar-SA"/>
        </w:rPr>
        <w:t>Il exerce son autorité par l’intermédiaire de ses ministres, il nomme le Premier Ministre et met fin à ses fonctions</w:t>
      </w:r>
      <w:r w:rsidR="00515330">
        <w:rPr>
          <w:lang w:val="fr-FR" w:eastAsia="ar-SA"/>
        </w:rPr>
        <w:t> </w:t>
      </w:r>
      <w:r w:rsidRPr="00636437">
        <w:rPr>
          <w:lang w:val="fr-FR" w:eastAsia="ar-SA"/>
        </w:rPr>
        <w:t>;</w:t>
      </w:r>
    </w:p>
    <w:p w:rsidR="00636437" w:rsidRPr="00636437" w:rsidRDefault="00543BE8" w:rsidP="00FE2347">
      <w:pPr>
        <w:pStyle w:val="SingleTxtG"/>
        <w:spacing w:after="110"/>
        <w:ind w:firstLine="567"/>
        <w:rPr>
          <w:lang w:val="fr-FR" w:eastAsia="ar-SA"/>
        </w:rPr>
      </w:pPr>
      <w:r>
        <w:rPr>
          <w:lang w:val="fr-FR" w:eastAsia="ar-SA"/>
        </w:rPr>
        <w:t>b)</w:t>
      </w:r>
      <w:r>
        <w:rPr>
          <w:lang w:val="fr-FR" w:eastAsia="ar-SA"/>
        </w:rPr>
        <w:tab/>
        <w:t>I</w:t>
      </w:r>
      <w:r w:rsidR="00636437" w:rsidRPr="00636437">
        <w:rPr>
          <w:lang w:val="fr-FR" w:eastAsia="ar-SA"/>
        </w:rPr>
        <w:t>l est le command</w:t>
      </w:r>
      <w:r>
        <w:rPr>
          <w:lang w:val="fr-FR" w:eastAsia="ar-SA"/>
        </w:rPr>
        <w:t>ant suprême des forces armées ;</w:t>
      </w:r>
    </w:p>
    <w:p w:rsidR="00636437" w:rsidRPr="00636437" w:rsidRDefault="00636437" w:rsidP="00FE2347">
      <w:pPr>
        <w:pStyle w:val="SingleTxtG"/>
        <w:spacing w:after="110"/>
        <w:ind w:firstLine="567"/>
        <w:rPr>
          <w:lang w:val="fr-FR" w:eastAsia="ar-SA"/>
        </w:rPr>
      </w:pPr>
      <w:r w:rsidRPr="00636437">
        <w:rPr>
          <w:lang w:val="fr-FR" w:eastAsia="ar-SA"/>
        </w:rPr>
        <w:t>c)</w:t>
      </w:r>
      <w:r w:rsidR="00543BE8">
        <w:rPr>
          <w:lang w:val="fr-FR" w:eastAsia="ar-SA"/>
        </w:rPr>
        <w:tab/>
      </w:r>
      <w:r w:rsidRPr="00636437">
        <w:rPr>
          <w:lang w:val="fr-FR" w:eastAsia="ar-SA"/>
        </w:rPr>
        <w:t>Il édicte les règlements nécessaires à l’application des lois, ainsi que ceux qu’exigent l’organisation des service</w:t>
      </w:r>
      <w:r w:rsidR="00543BE8">
        <w:rPr>
          <w:lang w:val="fr-FR" w:eastAsia="ar-SA"/>
        </w:rPr>
        <w:t>s publics et l’administration ;</w:t>
      </w:r>
    </w:p>
    <w:p w:rsidR="00636437" w:rsidRPr="00636437" w:rsidRDefault="00543BE8" w:rsidP="00FE2347">
      <w:pPr>
        <w:pStyle w:val="SingleTxtG"/>
        <w:spacing w:after="110"/>
        <w:ind w:firstLine="567"/>
        <w:rPr>
          <w:lang w:val="fr-FR" w:eastAsia="ar-SA"/>
        </w:rPr>
      </w:pPr>
      <w:r>
        <w:rPr>
          <w:lang w:val="fr-FR" w:eastAsia="ar-SA"/>
        </w:rPr>
        <w:t>d)</w:t>
      </w:r>
      <w:r>
        <w:rPr>
          <w:lang w:val="fr-FR" w:eastAsia="ar-SA"/>
        </w:rPr>
        <w:tab/>
      </w:r>
      <w:r w:rsidR="00636437" w:rsidRPr="00636437">
        <w:rPr>
          <w:lang w:val="fr-FR" w:eastAsia="ar-SA"/>
        </w:rPr>
        <w:t>Il nomme les cadres civils et militaires, ainsi que les représentants diplomatiques dans les pays étrangers.</w:t>
      </w:r>
    </w:p>
    <w:p w:rsidR="00636437" w:rsidRPr="00636437" w:rsidRDefault="00543BE8" w:rsidP="00FE2347">
      <w:pPr>
        <w:pStyle w:val="SingleTxtG"/>
        <w:spacing w:after="110"/>
        <w:rPr>
          <w:lang w:val="fr-FR" w:eastAsia="ar-SA"/>
        </w:rPr>
      </w:pPr>
      <w:r>
        <w:rPr>
          <w:lang w:val="fr-FR" w:eastAsia="ar-SA"/>
        </w:rPr>
        <w:t>25.</w:t>
      </w:r>
      <w:r>
        <w:rPr>
          <w:lang w:val="fr-FR" w:eastAsia="ar-SA"/>
        </w:rPr>
        <w:tab/>
      </w:r>
      <w:r w:rsidR="00636437" w:rsidRPr="00636437">
        <w:rPr>
          <w:lang w:val="fr-FR" w:eastAsia="ar-SA"/>
        </w:rPr>
        <w:t>L’Émir exerce en outre d’autres prérogatives</w:t>
      </w:r>
      <w:r w:rsidR="00FE2347">
        <w:rPr>
          <w:lang w:val="fr-FR" w:eastAsia="ar-SA"/>
        </w:rPr>
        <w:t> </w:t>
      </w:r>
      <w:r>
        <w:rPr>
          <w:lang w:val="fr-FR" w:eastAsia="ar-SA"/>
        </w:rPr>
        <w:t>:</w:t>
      </w:r>
    </w:p>
    <w:p w:rsidR="00636437" w:rsidRPr="00543BE8" w:rsidRDefault="001516A7" w:rsidP="00543BE8">
      <w:pPr>
        <w:pStyle w:val="SingleTxtG"/>
        <w:ind w:firstLine="567"/>
        <w:rPr>
          <w:lang w:val="fr-FR" w:eastAsia="ar-SA"/>
        </w:rPr>
      </w:pPr>
      <w:r>
        <w:rPr>
          <w:bCs/>
          <w:lang w:val="fr-FR" w:eastAsia="ar-SA"/>
        </w:rPr>
        <w:t>a</w:t>
      </w:r>
      <w:r w:rsidRPr="001516A7">
        <w:rPr>
          <w:bCs/>
          <w:lang w:val="fr-FR" w:eastAsia="ar-SA"/>
        </w:rPr>
        <w:t>)</w:t>
      </w:r>
      <w:r>
        <w:rPr>
          <w:b/>
          <w:bCs/>
          <w:lang w:val="fr-FR" w:eastAsia="ar-SA"/>
        </w:rPr>
        <w:tab/>
      </w:r>
      <w:r w:rsidR="00543BE8">
        <w:rPr>
          <w:b/>
          <w:bCs/>
          <w:lang w:val="fr-FR" w:eastAsia="ar-SA"/>
        </w:rPr>
        <w:t>Pouvoir législatif </w:t>
      </w:r>
      <w:r w:rsidR="00636437" w:rsidRPr="00543BE8">
        <w:rPr>
          <w:b/>
          <w:bCs/>
          <w:lang w:val="fr-FR" w:eastAsia="ar-SA"/>
        </w:rPr>
        <w:t>:</w:t>
      </w:r>
      <w:r w:rsidR="00636437" w:rsidRPr="00543BE8">
        <w:rPr>
          <w:lang w:val="fr-FR" w:eastAsia="ar-SA"/>
        </w:rPr>
        <w:t xml:space="preserve"> En vertu de l’article 79 de la Constitution, le pouvoir législatif est exercé par l’Émir et l’Assemblée nationale, qui se compose de 50 membres élus au suffrage universel, direct et secret pour un mandat de quatre ans. En vertu de la Constitution, c’est l’Assemblée nationale qui vote les lois. Le chapitre III de la Constitution contient les dispositions r</w:t>
      </w:r>
      <w:r>
        <w:rPr>
          <w:lang w:val="fr-FR" w:eastAsia="ar-SA"/>
        </w:rPr>
        <w:t>elatives au pouvoir législatif ;</w:t>
      </w:r>
    </w:p>
    <w:p w:rsidR="00636437" w:rsidRPr="00543BE8" w:rsidRDefault="001516A7" w:rsidP="00543BE8">
      <w:pPr>
        <w:pStyle w:val="SingleTxtG"/>
        <w:ind w:firstLine="567"/>
        <w:rPr>
          <w:lang w:val="fr-FR" w:eastAsia="ar-SA"/>
        </w:rPr>
      </w:pPr>
      <w:r w:rsidRPr="001516A7">
        <w:rPr>
          <w:bCs/>
          <w:lang w:val="fr-FR" w:eastAsia="ar-SA"/>
        </w:rPr>
        <w:t>b)</w:t>
      </w:r>
      <w:r w:rsidRPr="001516A7">
        <w:rPr>
          <w:bCs/>
          <w:lang w:val="fr-FR" w:eastAsia="ar-SA"/>
        </w:rPr>
        <w:tab/>
      </w:r>
      <w:r w:rsidR="00543BE8">
        <w:rPr>
          <w:b/>
          <w:bCs/>
          <w:lang w:val="fr-FR" w:eastAsia="ar-SA"/>
        </w:rPr>
        <w:t>Pouvoir exécutif </w:t>
      </w:r>
      <w:r w:rsidR="00636437" w:rsidRPr="00543BE8">
        <w:rPr>
          <w:b/>
          <w:bCs/>
          <w:lang w:val="fr-FR" w:eastAsia="ar-SA"/>
        </w:rPr>
        <w:t>:</w:t>
      </w:r>
      <w:r w:rsidR="00636437" w:rsidRPr="00543BE8">
        <w:rPr>
          <w:lang w:val="fr-FR" w:eastAsia="ar-SA"/>
        </w:rPr>
        <w:t xml:space="preserve"> Le pouvoir exécutif est exercé par l’Émir et le Conseil des ministres, qui dirige les services de l’État, formule la politique générale du Gouvernement, en suit la mise en œuvre et supervise le bon fonctionnement de l’administration publique. Chaque ministre conduit les affaires de son ministère, met en œuvre la politique générale du Gouvernement, formule des directives ministérielles</w:t>
      </w:r>
      <w:r>
        <w:rPr>
          <w:lang w:val="fr-FR" w:eastAsia="ar-SA"/>
        </w:rPr>
        <w:t xml:space="preserve"> et supervise leur application ;</w:t>
      </w:r>
    </w:p>
    <w:p w:rsidR="00636437" w:rsidRPr="00636437" w:rsidRDefault="001516A7" w:rsidP="00543BE8">
      <w:pPr>
        <w:pStyle w:val="SingleTxtG"/>
        <w:ind w:firstLine="567"/>
        <w:rPr>
          <w:lang w:val="fr-FR" w:eastAsia="ar-SA"/>
        </w:rPr>
      </w:pPr>
      <w:r w:rsidRPr="001516A7">
        <w:rPr>
          <w:bCs/>
          <w:lang w:val="fr-FR" w:eastAsia="ar-SA"/>
        </w:rPr>
        <w:t>c)</w:t>
      </w:r>
      <w:r w:rsidRPr="001516A7">
        <w:rPr>
          <w:bCs/>
          <w:lang w:val="fr-FR" w:eastAsia="ar-SA"/>
        </w:rPr>
        <w:tab/>
      </w:r>
      <w:r w:rsidR="00636437" w:rsidRPr="00543BE8">
        <w:rPr>
          <w:b/>
          <w:bCs/>
          <w:lang w:val="fr-FR" w:eastAsia="ar-SA"/>
        </w:rPr>
        <w:t>Pouvoir judiciaire</w:t>
      </w:r>
      <w:r w:rsidR="00543BE8">
        <w:rPr>
          <w:b/>
          <w:bCs/>
          <w:lang w:val="fr-FR" w:eastAsia="ar-SA"/>
        </w:rPr>
        <w:t> </w:t>
      </w:r>
      <w:r w:rsidR="00636437" w:rsidRPr="00543BE8">
        <w:rPr>
          <w:b/>
          <w:bCs/>
          <w:lang w:val="fr-FR" w:eastAsia="ar-SA"/>
        </w:rPr>
        <w:t>:</w:t>
      </w:r>
      <w:r w:rsidR="00636437" w:rsidRPr="00543BE8">
        <w:rPr>
          <w:lang w:val="fr-FR" w:eastAsia="ar-SA"/>
        </w:rPr>
        <w:t xml:space="preserve"> Le pouvoir judiciaire est exercé par les tribunaux au nom de l’Émir. L’indépendance de la magistrature est garantie par la Constitution et par la loi. L’honneur de la magistrature, ainsi que l’intégrité et</w:t>
      </w:r>
      <w:r w:rsidR="00636437" w:rsidRPr="00636437">
        <w:rPr>
          <w:lang w:val="fr-FR" w:eastAsia="ar-SA"/>
        </w:rPr>
        <w:t xml:space="preserve"> l’impartialité des juges, constituent les bases de la gouvernance et la garantie des droits et des libertés. Lorsqu’ils administrent la justice, les juges ne sont soumis à aucune autorité. La loi garantit l’indépendance de la magistrature et énonce les garanties et les dispositions applicables aux juges. La Constitution consacre au pouvoir judiciaire des dispositions propres à garantir son indépendance.</w:t>
      </w:r>
    </w:p>
    <w:p w:rsidR="00636437" w:rsidRPr="001516A7" w:rsidRDefault="001516A7" w:rsidP="001516A7">
      <w:pPr>
        <w:pStyle w:val="H1G"/>
        <w:rPr>
          <w:spacing w:val="-2"/>
          <w:lang w:val="fr-FR" w:eastAsia="ar-SA"/>
        </w:rPr>
      </w:pPr>
      <w:r>
        <w:rPr>
          <w:lang w:val="fr-FR" w:eastAsia="ar-SA"/>
        </w:rPr>
        <w:tab/>
        <w:t>B.</w:t>
      </w:r>
      <w:r>
        <w:rPr>
          <w:lang w:val="fr-FR" w:eastAsia="ar-SA"/>
        </w:rPr>
        <w:tab/>
      </w:r>
      <w:r w:rsidR="00636437" w:rsidRPr="001516A7">
        <w:rPr>
          <w:spacing w:val="-2"/>
          <w:lang w:val="fr-FR" w:eastAsia="ar-SA"/>
        </w:rPr>
        <w:t>Cadre général de la protection et de la promotion des droits de l’homme</w:t>
      </w:r>
    </w:p>
    <w:p w:rsidR="00636437" w:rsidRPr="00636437" w:rsidRDefault="00636437" w:rsidP="00636437">
      <w:pPr>
        <w:pStyle w:val="SingleTxtG"/>
        <w:rPr>
          <w:lang w:val="fr-FR" w:eastAsia="ar-SA"/>
        </w:rPr>
      </w:pPr>
      <w:r w:rsidRPr="00636437">
        <w:rPr>
          <w:lang w:val="fr-FR" w:eastAsia="ar-SA"/>
        </w:rPr>
        <w:t>26</w:t>
      </w:r>
      <w:r w:rsidR="001516A7">
        <w:rPr>
          <w:lang w:val="fr-FR" w:eastAsia="ar-SA"/>
        </w:rPr>
        <w:t>.</w:t>
      </w:r>
      <w:r w:rsidR="001516A7">
        <w:rPr>
          <w:lang w:val="fr-FR" w:eastAsia="ar-SA"/>
        </w:rPr>
        <w:tab/>
      </w:r>
      <w:r w:rsidRPr="00636437">
        <w:rPr>
          <w:lang w:val="fr-FR" w:eastAsia="ar-SA"/>
        </w:rPr>
        <w:t>Il convient de rappeler que l’État du Koweït est lié par divers instruments internationaux relatifs aux droits de l’homme, à savoir</w:t>
      </w:r>
      <w:r w:rsidR="00996991">
        <w:rPr>
          <w:lang w:val="fr-FR" w:eastAsia="ar-SA"/>
        </w:rPr>
        <w:t> </w:t>
      </w:r>
      <w:r w:rsidRPr="00636437">
        <w:rPr>
          <w:lang w:val="fr-FR" w:eastAsia="ar-SA"/>
        </w:rPr>
        <w:t>:</w:t>
      </w:r>
    </w:p>
    <w:p w:rsidR="00636437" w:rsidRPr="00636437" w:rsidRDefault="00996991" w:rsidP="00EF0A05">
      <w:pPr>
        <w:pStyle w:val="SingleTxtG"/>
        <w:ind w:left="1701"/>
        <w:rPr>
          <w:lang w:val="fr-FR" w:eastAsia="ar-SA"/>
        </w:rPr>
      </w:pPr>
      <w:r>
        <w:rPr>
          <w:lang w:val="fr-FR" w:eastAsia="ar-SA"/>
        </w:rPr>
        <w:t>1.</w:t>
      </w:r>
      <w:r>
        <w:rPr>
          <w:lang w:val="fr-FR" w:eastAsia="ar-SA"/>
        </w:rPr>
        <w:tab/>
        <w:t>L</w:t>
      </w:r>
      <w:r w:rsidR="00D42F37">
        <w:rPr>
          <w:lang w:val="fr-FR" w:eastAsia="ar-SA"/>
        </w:rPr>
        <w:t xml:space="preserve">a </w:t>
      </w:r>
      <w:r w:rsidR="00636437" w:rsidRPr="00636437">
        <w:rPr>
          <w:lang w:val="fr-FR" w:eastAsia="ar-SA"/>
        </w:rPr>
        <w:t>Convention de 1926 relative à l’esclavage</w:t>
      </w:r>
      <w:r w:rsidR="00D42F37">
        <w:rPr>
          <w:lang w:val="fr-FR" w:eastAsia="ar-SA"/>
        </w:rPr>
        <w:t> ;</w:t>
      </w:r>
    </w:p>
    <w:p w:rsidR="00636437" w:rsidRPr="00636437" w:rsidRDefault="00996991" w:rsidP="00EF0A05">
      <w:pPr>
        <w:pStyle w:val="SingleTxtG"/>
        <w:ind w:left="1701"/>
        <w:rPr>
          <w:lang w:val="fr-FR" w:eastAsia="ar-SA"/>
        </w:rPr>
      </w:pPr>
      <w:r>
        <w:rPr>
          <w:lang w:val="fr-FR" w:eastAsia="ar-SA"/>
        </w:rPr>
        <w:lastRenderedPageBreak/>
        <w:t>2.</w:t>
      </w:r>
      <w:r>
        <w:rPr>
          <w:lang w:val="fr-FR" w:eastAsia="ar-SA"/>
        </w:rPr>
        <w:tab/>
        <w:t>L</w:t>
      </w:r>
      <w:r w:rsidR="00636437" w:rsidRPr="00636437">
        <w:rPr>
          <w:lang w:val="fr-FR" w:eastAsia="ar-SA"/>
        </w:rPr>
        <w:t>e Protocole amendant la Convention</w:t>
      </w:r>
      <w:r w:rsidR="00D42F37">
        <w:rPr>
          <w:lang w:val="fr-FR" w:eastAsia="ar-SA"/>
        </w:rPr>
        <w:t xml:space="preserve"> de 1926 relative à l’esclavage ;</w:t>
      </w:r>
    </w:p>
    <w:p w:rsidR="00636437" w:rsidRPr="00636437" w:rsidRDefault="00996991" w:rsidP="00EF0A05">
      <w:pPr>
        <w:pStyle w:val="SingleTxtG"/>
        <w:ind w:left="1701"/>
        <w:rPr>
          <w:lang w:val="fr-FR" w:eastAsia="ar-SA"/>
        </w:rPr>
      </w:pPr>
      <w:r>
        <w:rPr>
          <w:lang w:val="fr-FR" w:eastAsia="ar-SA"/>
        </w:rPr>
        <w:t>3.</w:t>
      </w:r>
      <w:r>
        <w:rPr>
          <w:lang w:val="fr-FR" w:eastAsia="ar-SA"/>
        </w:rPr>
        <w:tab/>
        <w:t>L</w:t>
      </w:r>
      <w:r w:rsidR="00636437" w:rsidRPr="00636437">
        <w:rPr>
          <w:lang w:val="fr-FR" w:eastAsia="ar-SA"/>
        </w:rPr>
        <w:t>a Convention supplémentaire relative à l’abolition de l’esclavage, de la traite des esclaves et des institutions et pratiques analogues à l’esclavage</w:t>
      </w:r>
      <w:r w:rsidR="00D42F37">
        <w:rPr>
          <w:lang w:val="fr-FR" w:eastAsia="ar-SA"/>
        </w:rPr>
        <w:t> ;</w:t>
      </w:r>
    </w:p>
    <w:p w:rsidR="00636437" w:rsidRPr="00636437" w:rsidRDefault="00996991" w:rsidP="00EF0A05">
      <w:pPr>
        <w:pStyle w:val="SingleTxtG"/>
        <w:ind w:left="1701"/>
        <w:rPr>
          <w:lang w:val="fr-FR" w:eastAsia="ar-SA"/>
        </w:rPr>
      </w:pPr>
      <w:r>
        <w:rPr>
          <w:lang w:val="fr-FR" w:eastAsia="ar-SA"/>
        </w:rPr>
        <w:t>4.</w:t>
      </w:r>
      <w:r>
        <w:rPr>
          <w:lang w:val="fr-FR" w:eastAsia="ar-SA"/>
        </w:rPr>
        <w:tab/>
        <w:t>L</w:t>
      </w:r>
      <w:r w:rsidR="00636437" w:rsidRPr="00636437">
        <w:rPr>
          <w:lang w:val="fr-FR" w:eastAsia="ar-SA"/>
        </w:rPr>
        <w:t>a Convention internationale sur l’élimination de toutes les formes de discrimination raciale</w:t>
      </w:r>
      <w:r w:rsidR="00D42F37">
        <w:rPr>
          <w:lang w:val="fr-FR" w:eastAsia="ar-SA"/>
        </w:rPr>
        <w:t> ;</w:t>
      </w:r>
    </w:p>
    <w:p w:rsidR="00636437" w:rsidRPr="00636437" w:rsidRDefault="00D42F37" w:rsidP="00EF0A05">
      <w:pPr>
        <w:pStyle w:val="SingleTxtG"/>
        <w:ind w:left="1701"/>
        <w:rPr>
          <w:lang w:val="fr-FR" w:eastAsia="ar-SA"/>
        </w:rPr>
      </w:pPr>
      <w:r>
        <w:rPr>
          <w:lang w:val="fr-FR" w:eastAsia="ar-SA"/>
        </w:rPr>
        <w:t>5.</w:t>
      </w:r>
      <w:r>
        <w:rPr>
          <w:lang w:val="fr-FR" w:eastAsia="ar-SA"/>
        </w:rPr>
        <w:tab/>
      </w:r>
      <w:r w:rsidR="00996991">
        <w:rPr>
          <w:lang w:val="fr-FR" w:eastAsia="ar-SA"/>
        </w:rPr>
        <w:t>L</w:t>
      </w:r>
      <w:r w:rsidR="00636437" w:rsidRPr="00636437">
        <w:rPr>
          <w:lang w:val="fr-FR" w:eastAsia="ar-SA"/>
        </w:rPr>
        <w:t>a Convention pour la répression de la traite des êtres humains et de l’exploitation de la prostitution d’autrui</w:t>
      </w:r>
      <w:r>
        <w:rPr>
          <w:lang w:val="fr-FR" w:eastAsia="ar-SA"/>
        </w:rPr>
        <w:t> ;</w:t>
      </w:r>
    </w:p>
    <w:p w:rsidR="00636437" w:rsidRPr="00636437" w:rsidRDefault="00D42F37" w:rsidP="00EF0A05">
      <w:pPr>
        <w:pStyle w:val="SingleTxtG"/>
        <w:ind w:left="1701"/>
        <w:rPr>
          <w:lang w:val="fr-FR" w:eastAsia="ar-SA"/>
        </w:rPr>
      </w:pPr>
      <w:r>
        <w:rPr>
          <w:lang w:val="fr-FR" w:eastAsia="ar-SA"/>
        </w:rPr>
        <w:t>6.</w:t>
      </w:r>
      <w:r>
        <w:rPr>
          <w:lang w:val="fr-FR" w:eastAsia="ar-SA"/>
        </w:rPr>
        <w:tab/>
      </w:r>
      <w:r w:rsidR="00996991">
        <w:rPr>
          <w:lang w:val="fr-FR" w:eastAsia="ar-SA"/>
        </w:rPr>
        <w:t>L</w:t>
      </w:r>
      <w:r w:rsidR="00636437" w:rsidRPr="00636437">
        <w:rPr>
          <w:lang w:val="fr-FR" w:eastAsia="ar-SA"/>
        </w:rPr>
        <w:t>a Convention internationale sur l’élimination et la répression du crime d’apartheid</w:t>
      </w:r>
      <w:r>
        <w:rPr>
          <w:lang w:val="fr-FR" w:eastAsia="ar-SA"/>
        </w:rPr>
        <w:t> ;</w:t>
      </w:r>
    </w:p>
    <w:p w:rsidR="00636437" w:rsidRPr="00636437" w:rsidRDefault="00D42F37" w:rsidP="00EF0A05">
      <w:pPr>
        <w:pStyle w:val="SingleTxtG"/>
        <w:ind w:left="1701"/>
        <w:rPr>
          <w:lang w:val="fr-FR" w:eastAsia="ar-SA"/>
        </w:rPr>
      </w:pPr>
      <w:r>
        <w:rPr>
          <w:lang w:val="fr-FR" w:eastAsia="ar-SA"/>
        </w:rPr>
        <w:t>7.</w:t>
      </w:r>
      <w:r>
        <w:rPr>
          <w:lang w:val="fr-FR" w:eastAsia="ar-SA"/>
        </w:rPr>
        <w:tab/>
      </w:r>
      <w:r w:rsidR="00996991">
        <w:rPr>
          <w:lang w:val="fr-FR" w:eastAsia="ar-SA"/>
        </w:rPr>
        <w:t>L</w:t>
      </w:r>
      <w:r w:rsidR="00636437" w:rsidRPr="00636437">
        <w:rPr>
          <w:lang w:val="fr-FR" w:eastAsia="ar-SA"/>
        </w:rPr>
        <w:t>a Convention relative aux droits de l’enfant et ses protocoles facultatifs</w:t>
      </w:r>
      <w:r>
        <w:rPr>
          <w:lang w:val="fr-FR" w:eastAsia="ar-SA"/>
        </w:rPr>
        <w:t> ;</w:t>
      </w:r>
    </w:p>
    <w:p w:rsidR="00636437" w:rsidRPr="00636437" w:rsidRDefault="00D42F37" w:rsidP="00EF0A05">
      <w:pPr>
        <w:pStyle w:val="SingleTxtG"/>
        <w:ind w:left="1701"/>
        <w:rPr>
          <w:lang w:val="fr-FR" w:eastAsia="ar-SA"/>
        </w:rPr>
      </w:pPr>
      <w:r>
        <w:rPr>
          <w:lang w:val="fr-FR" w:eastAsia="ar-SA"/>
        </w:rPr>
        <w:t>8.</w:t>
      </w:r>
      <w:r>
        <w:rPr>
          <w:lang w:val="fr-FR" w:eastAsia="ar-SA"/>
        </w:rPr>
        <w:tab/>
      </w:r>
      <w:r w:rsidR="00996991">
        <w:rPr>
          <w:lang w:val="fr-FR" w:eastAsia="ar-SA"/>
        </w:rPr>
        <w:t>L</w:t>
      </w:r>
      <w:r w:rsidR="00636437" w:rsidRPr="00636437">
        <w:rPr>
          <w:lang w:val="fr-FR" w:eastAsia="ar-SA"/>
        </w:rPr>
        <w:t>a</w:t>
      </w:r>
      <w:r>
        <w:rPr>
          <w:lang w:val="fr-FR" w:eastAsia="ar-SA"/>
        </w:rPr>
        <w:t xml:space="preserve"> </w:t>
      </w:r>
      <w:r w:rsidR="00636437" w:rsidRPr="00636437">
        <w:rPr>
          <w:lang w:val="fr-FR" w:eastAsia="ar-SA"/>
        </w:rPr>
        <w:t>Convention sur l’élimination de toutes les formes de discrimination à l’égard des femmes</w:t>
      </w:r>
      <w:r>
        <w:rPr>
          <w:lang w:val="fr-FR" w:eastAsia="ar-SA"/>
        </w:rPr>
        <w:t> ;</w:t>
      </w:r>
    </w:p>
    <w:p w:rsidR="00636437" w:rsidRPr="00636437" w:rsidRDefault="00D42F37" w:rsidP="00EF0A05">
      <w:pPr>
        <w:pStyle w:val="SingleTxtG"/>
        <w:ind w:left="1701"/>
        <w:rPr>
          <w:lang w:val="fr-FR" w:eastAsia="ar-SA"/>
        </w:rPr>
      </w:pPr>
      <w:r>
        <w:rPr>
          <w:lang w:val="fr-FR" w:eastAsia="ar-SA"/>
        </w:rPr>
        <w:t>9.</w:t>
      </w:r>
      <w:r>
        <w:rPr>
          <w:lang w:val="fr-FR" w:eastAsia="ar-SA"/>
        </w:rPr>
        <w:tab/>
      </w:r>
      <w:r w:rsidR="00996991">
        <w:rPr>
          <w:lang w:val="fr-FR" w:eastAsia="ar-SA"/>
        </w:rPr>
        <w:t>L</w:t>
      </w:r>
      <w:r w:rsidR="00636437" w:rsidRPr="00636437">
        <w:rPr>
          <w:lang w:val="fr-FR" w:eastAsia="ar-SA"/>
        </w:rPr>
        <w:t>a Convention sur l’imprescriptibilité des crimes de guerre et des crimes contre l’humanité</w:t>
      </w:r>
      <w:r>
        <w:rPr>
          <w:lang w:val="fr-FR" w:eastAsia="ar-SA"/>
        </w:rPr>
        <w:t> ;</w:t>
      </w:r>
    </w:p>
    <w:p w:rsidR="00636437" w:rsidRPr="00636437" w:rsidRDefault="00D42F37" w:rsidP="00EF0A05">
      <w:pPr>
        <w:pStyle w:val="SingleTxtG"/>
        <w:ind w:left="1701"/>
        <w:rPr>
          <w:lang w:val="fr-FR" w:eastAsia="ar-SA"/>
        </w:rPr>
      </w:pPr>
      <w:r>
        <w:rPr>
          <w:lang w:val="fr-FR" w:eastAsia="ar-SA"/>
        </w:rPr>
        <w:t>10.</w:t>
      </w:r>
      <w:r>
        <w:rPr>
          <w:lang w:val="fr-FR" w:eastAsia="ar-SA"/>
        </w:rPr>
        <w:tab/>
      </w:r>
      <w:r w:rsidR="00996991">
        <w:rPr>
          <w:lang w:val="fr-FR" w:eastAsia="ar-SA"/>
        </w:rPr>
        <w:t>L</w:t>
      </w:r>
      <w:r w:rsidR="00636437" w:rsidRPr="00636437">
        <w:rPr>
          <w:lang w:val="fr-FR" w:eastAsia="ar-SA"/>
        </w:rPr>
        <w:t>a Convention pour la prévention et la répression du crime de génocide</w:t>
      </w:r>
      <w:r>
        <w:rPr>
          <w:lang w:val="fr-FR" w:eastAsia="ar-SA"/>
        </w:rPr>
        <w:t> ;</w:t>
      </w:r>
    </w:p>
    <w:p w:rsidR="00636437" w:rsidRPr="00636437" w:rsidRDefault="00D42F37" w:rsidP="00EF0A05">
      <w:pPr>
        <w:pStyle w:val="SingleTxtG"/>
        <w:ind w:left="1701"/>
        <w:rPr>
          <w:lang w:val="fr-FR" w:eastAsia="ar-SA"/>
        </w:rPr>
      </w:pPr>
      <w:r>
        <w:rPr>
          <w:lang w:val="fr-FR" w:eastAsia="ar-SA"/>
        </w:rPr>
        <w:t>11.</w:t>
      </w:r>
      <w:r>
        <w:rPr>
          <w:lang w:val="fr-FR" w:eastAsia="ar-SA"/>
        </w:rPr>
        <w:tab/>
      </w:r>
      <w:r w:rsidR="00996991">
        <w:rPr>
          <w:lang w:val="fr-FR" w:eastAsia="ar-SA"/>
        </w:rPr>
        <w:t>L</w:t>
      </w:r>
      <w:r w:rsidR="00636437" w:rsidRPr="00636437">
        <w:rPr>
          <w:lang w:val="fr-FR" w:eastAsia="ar-SA"/>
        </w:rPr>
        <w:t>a Convention contre la torture et autres peines ou traitements cruels, inhumains ou dégradants</w:t>
      </w:r>
      <w:r w:rsidR="00420544">
        <w:rPr>
          <w:lang w:val="fr-FR" w:eastAsia="ar-SA"/>
        </w:rPr>
        <w:t> ;</w:t>
      </w:r>
    </w:p>
    <w:p w:rsidR="00636437" w:rsidRPr="00636437" w:rsidRDefault="00D42F37" w:rsidP="00EF0A05">
      <w:pPr>
        <w:pStyle w:val="SingleTxtG"/>
        <w:ind w:left="1701"/>
        <w:rPr>
          <w:lang w:val="fr-FR" w:eastAsia="ar-SA"/>
        </w:rPr>
      </w:pPr>
      <w:r>
        <w:rPr>
          <w:lang w:val="fr-FR" w:eastAsia="ar-SA"/>
        </w:rPr>
        <w:t>12.</w:t>
      </w:r>
      <w:r>
        <w:rPr>
          <w:lang w:val="fr-FR" w:eastAsia="ar-SA"/>
        </w:rPr>
        <w:tab/>
      </w:r>
      <w:r w:rsidR="00996991">
        <w:rPr>
          <w:lang w:val="fr-FR" w:eastAsia="ar-SA"/>
        </w:rPr>
        <w:t>L</w:t>
      </w:r>
      <w:r w:rsidR="00636437" w:rsidRPr="00636437">
        <w:rPr>
          <w:lang w:val="fr-FR" w:eastAsia="ar-SA"/>
        </w:rPr>
        <w:t>e Pacte international relatif aux droits civils et politiques</w:t>
      </w:r>
      <w:r w:rsidR="00420544">
        <w:rPr>
          <w:lang w:val="fr-FR" w:eastAsia="ar-SA"/>
        </w:rPr>
        <w:t> ;</w:t>
      </w:r>
    </w:p>
    <w:p w:rsidR="00636437" w:rsidRPr="00636437" w:rsidRDefault="00D42F37" w:rsidP="00EF0A05">
      <w:pPr>
        <w:pStyle w:val="SingleTxtG"/>
        <w:ind w:left="1701"/>
        <w:rPr>
          <w:lang w:val="fr-FR" w:eastAsia="ar-SA"/>
        </w:rPr>
      </w:pPr>
      <w:r>
        <w:rPr>
          <w:lang w:val="fr-FR" w:eastAsia="ar-SA"/>
        </w:rPr>
        <w:t>13.</w:t>
      </w:r>
      <w:r>
        <w:rPr>
          <w:lang w:val="fr-FR" w:eastAsia="ar-SA"/>
        </w:rPr>
        <w:tab/>
      </w:r>
      <w:r w:rsidR="00996991">
        <w:rPr>
          <w:lang w:val="fr-FR" w:eastAsia="ar-SA"/>
        </w:rPr>
        <w:t>L</w:t>
      </w:r>
      <w:r w:rsidR="00636437" w:rsidRPr="00636437">
        <w:rPr>
          <w:lang w:val="fr-FR" w:eastAsia="ar-SA"/>
        </w:rPr>
        <w:t>e Pacte international relatif aux droits économiques, sociaux et culturels</w:t>
      </w:r>
      <w:r w:rsidR="00420544">
        <w:rPr>
          <w:lang w:val="fr-FR" w:eastAsia="ar-SA"/>
        </w:rPr>
        <w:t> ;</w:t>
      </w:r>
    </w:p>
    <w:p w:rsidR="00636437" w:rsidRPr="00636437" w:rsidRDefault="00D42F37" w:rsidP="00EF0A05">
      <w:pPr>
        <w:pStyle w:val="SingleTxtG"/>
        <w:ind w:left="1701"/>
        <w:rPr>
          <w:lang w:val="fr-FR" w:eastAsia="ar-SA"/>
        </w:rPr>
      </w:pPr>
      <w:r>
        <w:rPr>
          <w:lang w:val="fr-FR" w:eastAsia="ar-SA"/>
        </w:rPr>
        <w:t>14.</w:t>
      </w:r>
      <w:r>
        <w:rPr>
          <w:lang w:val="fr-FR" w:eastAsia="ar-SA"/>
        </w:rPr>
        <w:tab/>
      </w:r>
      <w:r w:rsidR="00996991">
        <w:rPr>
          <w:lang w:val="fr-FR" w:eastAsia="ar-SA"/>
        </w:rPr>
        <w:t>L</w:t>
      </w:r>
      <w:r w:rsidR="00636437" w:rsidRPr="00636437">
        <w:rPr>
          <w:lang w:val="fr-FR" w:eastAsia="ar-SA"/>
        </w:rPr>
        <w:t>a Convention internationale contre l’apartheid dans les sports</w:t>
      </w:r>
      <w:r w:rsidR="00420544">
        <w:rPr>
          <w:lang w:val="fr-FR" w:eastAsia="ar-SA"/>
        </w:rPr>
        <w:t> ;</w:t>
      </w:r>
    </w:p>
    <w:p w:rsidR="00636437" w:rsidRPr="00636437" w:rsidRDefault="00D42F37" w:rsidP="00EF0A05">
      <w:pPr>
        <w:pStyle w:val="SingleTxtG"/>
        <w:ind w:left="1701"/>
        <w:rPr>
          <w:lang w:val="fr-FR" w:eastAsia="ar-SA"/>
        </w:rPr>
      </w:pPr>
      <w:r>
        <w:rPr>
          <w:lang w:val="fr-FR" w:eastAsia="ar-SA"/>
        </w:rPr>
        <w:t>15.</w:t>
      </w:r>
      <w:r>
        <w:rPr>
          <w:lang w:val="fr-FR" w:eastAsia="ar-SA"/>
        </w:rPr>
        <w:tab/>
      </w:r>
      <w:r w:rsidR="00996991">
        <w:rPr>
          <w:lang w:val="fr-FR" w:eastAsia="ar-SA"/>
        </w:rPr>
        <w:t>L</w:t>
      </w:r>
      <w:r w:rsidR="00420544">
        <w:rPr>
          <w:lang w:val="fr-FR" w:eastAsia="ar-SA"/>
        </w:rPr>
        <w:t>a c</w:t>
      </w:r>
      <w:r w:rsidR="00636437" w:rsidRPr="00636437">
        <w:rPr>
          <w:lang w:val="fr-FR" w:eastAsia="ar-SA"/>
        </w:rPr>
        <w:t>onvention (</w:t>
      </w:r>
      <w:r w:rsidR="00420544" w:rsidRPr="00420544">
        <w:rPr>
          <w:rFonts w:eastAsia="MS Mincho"/>
          <w:szCs w:val="22"/>
          <w:lang w:val="fr-FR" w:eastAsia="ar-SA"/>
        </w:rPr>
        <w:t>n</w:t>
      </w:r>
      <w:r w:rsidR="00420544" w:rsidRPr="00420544">
        <w:rPr>
          <w:rFonts w:eastAsia="MS Mincho"/>
          <w:szCs w:val="22"/>
          <w:vertAlign w:val="superscript"/>
          <w:lang w:val="fr-FR" w:eastAsia="ar-SA"/>
        </w:rPr>
        <w:t>o</w:t>
      </w:r>
      <w:r w:rsidR="00420544">
        <w:rPr>
          <w:lang w:val="fr-FR" w:eastAsia="ar-SA"/>
        </w:rPr>
        <w:t> </w:t>
      </w:r>
      <w:r w:rsidR="00636437" w:rsidRPr="00636437">
        <w:rPr>
          <w:lang w:val="fr-FR" w:eastAsia="ar-SA"/>
        </w:rPr>
        <w:t>138) concernant l’âge minimum d’admission à l’emploi, 1973</w:t>
      </w:r>
      <w:r w:rsidR="003C432E">
        <w:rPr>
          <w:lang w:val="fr-FR" w:eastAsia="ar-SA"/>
        </w:rPr>
        <w:t> </w:t>
      </w:r>
      <w:r w:rsidR="005F04BC">
        <w:rPr>
          <w:lang w:val="fr-FR" w:eastAsia="ar-SA"/>
        </w:rPr>
        <w:t>;</w:t>
      </w:r>
    </w:p>
    <w:p w:rsidR="00636437" w:rsidRPr="00636437" w:rsidRDefault="00D42F37" w:rsidP="00EF0A05">
      <w:pPr>
        <w:pStyle w:val="SingleTxtG"/>
        <w:ind w:left="1701"/>
        <w:rPr>
          <w:lang w:val="fr-FR" w:eastAsia="ar-SA"/>
        </w:rPr>
      </w:pPr>
      <w:r>
        <w:rPr>
          <w:lang w:val="fr-FR" w:eastAsia="ar-SA"/>
        </w:rPr>
        <w:t>16.</w:t>
      </w:r>
      <w:r>
        <w:rPr>
          <w:lang w:val="fr-FR" w:eastAsia="ar-SA"/>
        </w:rPr>
        <w:tab/>
      </w:r>
      <w:r w:rsidR="00996991">
        <w:rPr>
          <w:lang w:val="fr-FR" w:eastAsia="ar-SA"/>
        </w:rPr>
        <w:t>L</w:t>
      </w:r>
      <w:r w:rsidR="00420544">
        <w:rPr>
          <w:lang w:val="fr-FR" w:eastAsia="ar-SA"/>
        </w:rPr>
        <w:t>a convention (</w:t>
      </w:r>
      <w:r w:rsidR="00420544" w:rsidRPr="00420544">
        <w:rPr>
          <w:rFonts w:eastAsia="MS Mincho"/>
          <w:szCs w:val="22"/>
          <w:lang w:val="fr-FR" w:eastAsia="ar-SA"/>
        </w:rPr>
        <w:t>n</w:t>
      </w:r>
      <w:r w:rsidR="00420544" w:rsidRPr="00420544">
        <w:rPr>
          <w:rFonts w:eastAsia="MS Mincho"/>
          <w:szCs w:val="22"/>
          <w:vertAlign w:val="superscript"/>
          <w:lang w:val="fr-FR" w:eastAsia="ar-SA"/>
        </w:rPr>
        <w:t>o</w:t>
      </w:r>
      <w:r w:rsidR="00420544">
        <w:rPr>
          <w:lang w:val="fr-FR" w:eastAsia="ar-SA"/>
        </w:rPr>
        <w:t> </w:t>
      </w:r>
      <w:r w:rsidR="00636437" w:rsidRPr="00636437">
        <w:rPr>
          <w:lang w:val="fr-FR" w:eastAsia="ar-SA"/>
        </w:rPr>
        <w:t>182) concernant l’interdiction des pires formes de travail des enfants et l’action immédiate e</w:t>
      </w:r>
      <w:r w:rsidR="00420544">
        <w:rPr>
          <w:lang w:val="fr-FR" w:eastAsia="ar-SA"/>
        </w:rPr>
        <w:t>n vue de leur élimination, 1999 ;</w:t>
      </w:r>
    </w:p>
    <w:p w:rsidR="00636437" w:rsidRPr="00636437" w:rsidRDefault="00D42F37" w:rsidP="00EF0A05">
      <w:pPr>
        <w:pStyle w:val="SingleTxtG"/>
        <w:ind w:left="1701"/>
        <w:rPr>
          <w:lang w:val="fr-FR" w:eastAsia="ar-SA"/>
        </w:rPr>
      </w:pPr>
      <w:r>
        <w:rPr>
          <w:lang w:val="fr-FR" w:eastAsia="ar-SA"/>
        </w:rPr>
        <w:t>17.</w:t>
      </w:r>
      <w:r>
        <w:rPr>
          <w:lang w:val="fr-FR" w:eastAsia="ar-SA"/>
        </w:rPr>
        <w:tab/>
      </w:r>
      <w:r w:rsidR="00996991">
        <w:rPr>
          <w:lang w:val="fr-FR" w:eastAsia="ar-SA"/>
        </w:rPr>
        <w:t>L</w:t>
      </w:r>
      <w:r w:rsidR="00636437" w:rsidRPr="00636437">
        <w:rPr>
          <w:lang w:val="fr-FR" w:eastAsia="ar-SA"/>
        </w:rPr>
        <w:t>a</w:t>
      </w:r>
      <w:r>
        <w:rPr>
          <w:lang w:val="fr-FR" w:eastAsia="ar-SA"/>
        </w:rPr>
        <w:t xml:space="preserve"> </w:t>
      </w:r>
      <w:r w:rsidR="00636437" w:rsidRPr="00636437">
        <w:rPr>
          <w:lang w:val="fr-FR" w:eastAsia="ar-SA"/>
        </w:rPr>
        <w:t xml:space="preserve">Charte arabe des droits de l’homme, en vertu de la loi </w:t>
      </w:r>
      <w:r w:rsidR="00420544" w:rsidRPr="00420544">
        <w:rPr>
          <w:rFonts w:eastAsia="MS Mincho"/>
          <w:szCs w:val="22"/>
          <w:lang w:val="fr-FR" w:eastAsia="ar-SA"/>
        </w:rPr>
        <w:t>n</w:t>
      </w:r>
      <w:r w:rsidR="00420544" w:rsidRPr="00420544">
        <w:rPr>
          <w:rFonts w:eastAsia="MS Mincho"/>
          <w:szCs w:val="22"/>
          <w:vertAlign w:val="superscript"/>
          <w:lang w:val="fr-FR" w:eastAsia="ar-SA"/>
        </w:rPr>
        <w:t>o</w:t>
      </w:r>
      <w:r w:rsidR="00420544">
        <w:rPr>
          <w:lang w:val="fr-FR" w:eastAsia="ar-SA"/>
        </w:rPr>
        <w:t> </w:t>
      </w:r>
      <w:r w:rsidR="00636437" w:rsidRPr="00636437">
        <w:rPr>
          <w:lang w:val="fr-FR" w:eastAsia="ar-SA"/>
        </w:rPr>
        <w:t>84 de 2013</w:t>
      </w:r>
      <w:r w:rsidR="00420544">
        <w:rPr>
          <w:lang w:val="fr-FR" w:eastAsia="ar-SA"/>
        </w:rPr>
        <w:t> ;</w:t>
      </w:r>
    </w:p>
    <w:p w:rsidR="00636437" w:rsidRPr="00636437" w:rsidRDefault="00D42F37" w:rsidP="00EF0A05">
      <w:pPr>
        <w:pStyle w:val="SingleTxtG"/>
        <w:ind w:left="1701"/>
        <w:rPr>
          <w:lang w:val="fr-FR" w:eastAsia="ar-SA"/>
        </w:rPr>
      </w:pPr>
      <w:r>
        <w:rPr>
          <w:lang w:val="fr-FR" w:eastAsia="ar-SA"/>
        </w:rPr>
        <w:t>18.</w:t>
      </w:r>
      <w:r>
        <w:rPr>
          <w:lang w:val="fr-FR" w:eastAsia="ar-SA"/>
        </w:rPr>
        <w:tab/>
      </w:r>
      <w:r w:rsidR="00996991">
        <w:rPr>
          <w:lang w:val="fr-FR" w:eastAsia="ar-SA"/>
        </w:rPr>
        <w:t>L</w:t>
      </w:r>
      <w:r w:rsidR="00636437" w:rsidRPr="00636437">
        <w:rPr>
          <w:lang w:val="fr-FR" w:eastAsia="ar-SA"/>
        </w:rPr>
        <w:t>e Protocole additionnel à la Convention des Nations Unies contre la criminalité transnationale organisée visant à prévenir, réprimer et punir la traite des personnes, en particulier des femmes et de</w:t>
      </w:r>
      <w:r w:rsidR="00420544">
        <w:rPr>
          <w:lang w:val="fr-FR" w:eastAsia="ar-SA"/>
        </w:rPr>
        <w:t xml:space="preserve">s enfants, en vertu de la loi </w:t>
      </w:r>
      <w:r w:rsidR="00420544" w:rsidRPr="00420544">
        <w:rPr>
          <w:rFonts w:eastAsia="MS Mincho"/>
          <w:szCs w:val="22"/>
          <w:lang w:val="fr-FR" w:eastAsia="ar-SA"/>
        </w:rPr>
        <w:t>n</w:t>
      </w:r>
      <w:r w:rsidR="00420544" w:rsidRPr="00420544">
        <w:rPr>
          <w:rFonts w:eastAsia="MS Mincho"/>
          <w:szCs w:val="22"/>
          <w:vertAlign w:val="superscript"/>
          <w:lang w:val="fr-FR" w:eastAsia="ar-SA"/>
        </w:rPr>
        <w:t>o</w:t>
      </w:r>
      <w:r w:rsidR="00420544">
        <w:rPr>
          <w:lang w:val="fr-FR" w:eastAsia="ar-SA"/>
        </w:rPr>
        <w:t> </w:t>
      </w:r>
      <w:r w:rsidR="00636437" w:rsidRPr="00636437">
        <w:rPr>
          <w:lang w:val="fr-FR" w:eastAsia="ar-SA"/>
        </w:rPr>
        <w:t>5 du 27</w:t>
      </w:r>
      <w:r w:rsidR="00420544">
        <w:rPr>
          <w:lang w:val="fr-FR" w:eastAsia="ar-SA"/>
        </w:rPr>
        <w:t> </w:t>
      </w:r>
      <w:r w:rsidR="00636437" w:rsidRPr="00636437">
        <w:rPr>
          <w:lang w:val="fr-FR" w:eastAsia="ar-SA"/>
        </w:rPr>
        <w:t>mars 2006</w:t>
      </w:r>
      <w:r w:rsidR="00420544">
        <w:rPr>
          <w:lang w:val="fr-FR" w:eastAsia="ar-SA"/>
        </w:rPr>
        <w:t> ;</w:t>
      </w:r>
    </w:p>
    <w:p w:rsidR="00636437" w:rsidRPr="00636437" w:rsidRDefault="00D42F37" w:rsidP="00EF0A05">
      <w:pPr>
        <w:pStyle w:val="SingleTxtG"/>
        <w:ind w:left="1701"/>
        <w:rPr>
          <w:lang w:val="fr-FR" w:eastAsia="ar-SA"/>
        </w:rPr>
      </w:pPr>
      <w:r>
        <w:rPr>
          <w:lang w:val="fr-FR" w:eastAsia="ar-SA"/>
        </w:rPr>
        <w:t>19.</w:t>
      </w:r>
      <w:r>
        <w:rPr>
          <w:lang w:val="fr-FR" w:eastAsia="ar-SA"/>
        </w:rPr>
        <w:tab/>
      </w:r>
      <w:r w:rsidR="00996991">
        <w:rPr>
          <w:lang w:val="fr-FR" w:eastAsia="ar-SA"/>
        </w:rPr>
        <w:t>L</w:t>
      </w:r>
      <w:r w:rsidR="00636437" w:rsidRPr="00636437">
        <w:rPr>
          <w:lang w:val="fr-FR" w:eastAsia="ar-SA"/>
        </w:rPr>
        <w:t>a Convention relative aux droits des personnes h</w:t>
      </w:r>
      <w:r w:rsidR="00EF0A05">
        <w:rPr>
          <w:lang w:val="fr-FR" w:eastAsia="ar-SA"/>
        </w:rPr>
        <w:t xml:space="preserve">andicapées, en vertu de la loi </w:t>
      </w:r>
      <w:r w:rsidR="00EF0A05" w:rsidRPr="00EF0A05">
        <w:rPr>
          <w:rFonts w:eastAsia="MS Mincho"/>
          <w:szCs w:val="22"/>
          <w:lang w:val="fr-FR" w:eastAsia="ar-SA"/>
        </w:rPr>
        <w:t>n</w:t>
      </w:r>
      <w:r w:rsidR="00EF0A05" w:rsidRPr="00EF0A05">
        <w:rPr>
          <w:rFonts w:eastAsia="MS Mincho"/>
          <w:szCs w:val="22"/>
          <w:vertAlign w:val="superscript"/>
          <w:lang w:val="fr-FR" w:eastAsia="ar-SA"/>
        </w:rPr>
        <w:t>o</w:t>
      </w:r>
      <w:r w:rsidR="00EF0A05">
        <w:rPr>
          <w:lang w:val="fr-FR" w:eastAsia="ar-SA"/>
        </w:rPr>
        <w:t> </w:t>
      </w:r>
      <w:r w:rsidR="00636437" w:rsidRPr="00636437">
        <w:rPr>
          <w:lang w:val="fr-FR" w:eastAsia="ar-SA"/>
        </w:rPr>
        <w:t>35 de 2013.</w:t>
      </w:r>
    </w:p>
    <w:p w:rsidR="00636437" w:rsidRPr="00636437" w:rsidRDefault="00636437" w:rsidP="00EF0A05">
      <w:pPr>
        <w:pStyle w:val="SingleTxtG"/>
        <w:rPr>
          <w:lang w:val="fr-FR" w:eastAsia="ar-SA"/>
        </w:rPr>
      </w:pPr>
      <w:r w:rsidRPr="00636437">
        <w:rPr>
          <w:lang w:val="fr-FR" w:eastAsia="ar-SA"/>
        </w:rPr>
        <w:t>27</w:t>
      </w:r>
      <w:r w:rsidR="00EF0A05">
        <w:rPr>
          <w:lang w:val="fr-FR" w:eastAsia="ar-SA"/>
        </w:rPr>
        <w:t>.</w:t>
      </w:r>
      <w:r w:rsidR="00EF0A05">
        <w:rPr>
          <w:lang w:val="fr-FR" w:eastAsia="ar-SA"/>
        </w:rPr>
        <w:tab/>
      </w:r>
      <w:r w:rsidRPr="00636437">
        <w:rPr>
          <w:lang w:val="fr-FR" w:eastAsia="ar-SA"/>
        </w:rPr>
        <w:t>La Constitution koweitienne sert de cadre politique et juridique aux principes généraux régissant les droits de l’homme au Koweït. Toutefois, de nombreuses lois koweitiennes étaient appliquées dans ce domaine avant l’adoption de la Constitution dans le but d’offrir des garanties judiciaires aux individus au Koweït, notamment le Code pénal et le Code de procédure pénale, qui datent tous les deux de 1960.</w:t>
      </w:r>
    </w:p>
    <w:p w:rsidR="00636437" w:rsidRPr="00636437" w:rsidRDefault="00EF0A05" w:rsidP="00636437">
      <w:pPr>
        <w:pStyle w:val="SingleTxtG"/>
        <w:rPr>
          <w:lang w:val="fr-FR" w:eastAsia="ar-SA"/>
        </w:rPr>
      </w:pPr>
      <w:r>
        <w:rPr>
          <w:lang w:val="fr-FR" w:eastAsia="ar-SA"/>
        </w:rPr>
        <w:t>28.</w:t>
      </w:r>
      <w:r>
        <w:rPr>
          <w:lang w:val="fr-FR" w:eastAsia="ar-SA"/>
        </w:rPr>
        <w:tab/>
      </w:r>
      <w:r w:rsidR="00636437" w:rsidRPr="00636437">
        <w:rPr>
          <w:lang w:val="fr-FR" w:eastAsia="ar-SA"/>
        </w:rPr>
        <w:t>L’article 70 de la Constitution prévoit que l’Émir conclut des traités par décret et les transmet immédiatement à l’Assemblée nationale, accompagnés des documents nécessaires. Après signature, ratification et publication au Journal officiel, le traité a force de loi.</w:t>
      </w:r>
    </w:p>
    <w:p w:rsidR="00636437" w:rsidRPr="00636437" w:rsidRDefault="00636437" w:rsidP="00636437">
      <w:pPr>
        <w:pStyle w:val="SingleTxtG"/>
        <w:rPr>
          <w:lang w:val="fr-FR" w:eastAsia="ar-SA"/>
        </w:rPr>
      </w:pPr>
      <w:r w:rsidRPr="00636437">
        <w:rPr>
          <w:lang w:val="fr-FR" w:eastAsia="ar-SA"/>
        </w:rPr>
        <w:t>29</w:t>
      </w:r>
      <w:r w:rsidR="00EF0A05">
        <w:rPr>
          <w:lang w:val="fr-FR" w:eastAsia="ar-SA"/>
        </w:rPr>
        <w:t>.</w:t>
      </w:r>
      <w:r w:rsidR="00EF0A05">
        <w:rPr>
          <w:lang w:val="fr-FR" w:eastAsia="ar-SA"/>
        </w:rPr>
        <w:tab/>
      </w:r>
      <w:r w:rsidRPr="00636437">
        <w:rPr>
          <w:lang w:val="fr-FR" w:eastAsia="ar-SA"/>
        </w:rPr>
        <w:t xml:space="preserve">Compte tenu de l’importance des questions relatives aux droits de l’homme, la plupart des dispositions de la Constitution consacrent les principes établis par la communauté internationale et énoncés dans les instruments internationaux pertinents. Afin de renforcer ces principes et de veiller à ce que les droits et les libertés soient pleinement garantis, respectés et exercés, la Cour constitutionnelle a été créée par la loi </w:t>
      </w:r>
      <w:r w:rsidR="00EF0A05" w:rsidRPr="00EF0A05">
        <w:rPr>
          <w:rFonts w:eastAsia="MS Mincho"/>
          <w:szCs w:val="22"/>
          <w:lang w:val="fr-FR" w:eastAsia="ar-SA"/>
        </w:rPr>
        <w:t>n</w:t>
      </w:r>
      <w:r w:rsidR="00EF0A05" w:rsidRPr="00EF0A05">
        <w:rPr>
          <w:rFonts w:eastAsia="MS Mincho"/>
          <w:szCs w:val="22"/>
          <w:vertAlign w:val="superscript"/>
          <w:lang w:val="fr-FR" w:eastAsia="ar-SA"/>
        </w:rPr>
        <w:t>o</w:t>
      </w:r>
      <w:r w:rsidR="00EF0A05">
        <w:rPr>
          <w:lang w:val="fr-FR" w:eastAsia="ar-SA"/>
        </w:rPr>
        <w:t> </w:t>
      </w:r>
      <w:r w:rsidRPr="00636437">
        <w:rPr>
          <w:lang w:val="fr-FR" w:eastAsia="ar-SA"/>
        </w:rPr>
        <w:t>14 de 1973. La Constitution koweïtienne attache la plus grande importance aux droits et aux libertés, qu’elle mentionne expressément dans la plupart de ses articles, notamment</w:t>
      </w:r>
      <w:r w:rsidR="00EF0A05">
        <w:rPr>
          <w:lang w:val="fr-FR" w:eastAsia="ar-SA"/>
        </w:rPr>
        <w:t> </w:t>
      </w:r>
      <w:r w:rsidRPr="00636437">
        <w:rPr>
          <w:lang w:val="fr-FR" w:eastAsia="ar-SA"/>
        </w:rPr>
        <w:t>:</w:t>
      </w:r>
    </w:p>
    <w:p w:rsidR="00636437" w:rsidRPr="00636437" w:rsidRDefault="00636437" w:rsidP="00EF0A05">
      <w:pPr>
        <w:pStyle w:val="Bullet1G"/>
        <w:rPr>
          <w:lang w:val="fr-FR" w:eastAsia="ar-SA"/>
        </w:rPr>
      </w:pPr>
      <w:r w:rsidRPr="00636437">
        <w:rPr>
          <w:lang w:val="fr-FR" w:eastAsia="ar-SA"/>
        </w:rPr>
        <w:t>L’article 6, aux termes duquel la souveraineté appartient au peuple, source de tous les pouvoirs</w:t>
      </w:r>
      <w:r w:rsidR="00AD4A1B">
        <w:rPr>
          <w:lang w:val="fr-FR" w:eastAsia="ar-SA"/>
        </w:rPr>
        <w:t> ;</w:t>
      </w:r>
    </w:p>
    <w:p w:rsidR="00636437" w:rsidRPr="00636437" w:rsidRDefault="00636437" w:rsidP="00EF0A05">
      <w:pPr>
        <w:pStyle w:val="Bullet1G"/>
        <w:rPr>
          <w:lang w:val="fr-FR" w:eastAsia="ar-SA"/>
        </w:rPr>
      </w:pPr>
      <w:r w:rsidRPr="00636437">
        <w:rPr>
          <w:lang w:val="fr-FR" w:eastAsia="ar-SA"/>
        </w:rPr>
        <w:lastRenderedPageBreak/>
        <w:t>L’article 7, relatif à la justice, l’égalité et la liberté</w:t>
      </w:r>
      <w:r w:rsidR="00AD4A1B">
        <w:rPr>
          <w:lang w:val="fr-FR" w:eastAsia="ar-SA"/>
        </w:rPr>
        <w:t> ;</w:t>
      </w:r>
    </w:p>
    <w:p w:rsidR="00636437" w:rsidRPr="00636437" w:rsidRDefault="00636437" w:rsidP="00EF0A05">
      <w:pPr>
        <w:pStyle w:val="Bullet1G"/>
        <w:rPr>
          <w:lang w:val="fr-FR" w:eastAsia="ar-SA"/>
        </w:rPr>
      </w:pPr>
      <w:r w:rsidRPr="00636437">
        <w:rPr>
          <w:lang w:val="fr-FR" w:eastAsia="ar-SA"/>
        </w:rPr>
        <w:t>Les articles 9 et 10, relatifs à la protection de la famille, de la maternité, de l’enfance et de la jeunesse</w:t>
      </w:r>
      <w:r w:rsidR="00AD4A1B">
        <w:rPr>
          <w:lang w:val="fr-FR" w:eastAsia="ar-SA"/>
        </w:rPr>
        <w:t> ;</w:t>
      </w:r>
    </w:p>
    <w:p w:rsidR="00636437" w:rsidRPr="00636437" w:rsidRDefault="00636437" w:rsidP="00EF0A05">
      <w:pPr>
        <w:pStyle w:val="Bullet1G"/>
        <w:rPr>
          <w:lang w:val="fr-FR" w:eastAsia="ar-SA"/>
        </w:rPr>
      </w:pPr>
      <w:r w:rsidRPr="00636437">
        <w:rPr>
          <w:lang w:val="fr-FR" w:eastAsia="ar-SA"/>
        </w:rPr>
        <w:t>L’article 11, relatif aux soins et à la sécurité sociale destinés aux citoyens en cas de vieill</w:t>
      </w:r>
      <w:r w:rsidR="00AD4A1B">
        <w:rPr>
          <w:lang w:val="fr-FR" w:eastAsia="ar-SA"/>
        </w:rPr>
        <w:t>esse, de maladie ou d’invalidité ;</w:t>
      </w:r>
    </w:p>
    <w:p w:rsidR="00636437" w:rsidRPr="00636437" w:rsidRDefault="00636437" w:rsidP="00EF0A05">
      <w:pPr>
        <w:pStyle w:val="Bullet1G"/>
        <w:rPr>
          <w:rtl/>
          <w:lang w:val="fr-FR" w:eastAsia="ar-SA" w:bidi="ar-EG"/>
        </w:rPr>
      </w:pPr>
      <w:r w:rsidRPr="00636437">
        <w:rPr>
          <w:lang w:val="fr-FR" w:eastAsia="ar-SA"/>
        </w:rPr>
        <w:t>L’article 13, relatif à l’enseignement gratuit, assuré et favorisé par l’État</w:t>
      </w:r>
      <w:r w:rsidR="00AD4A1B">
        <w:rPr>
          <w:lang w:val="fr-FR" w:eastAsia="ar-SA"/>
        </w:rPr>
        <w:t> ;</w:t>
      </w:r>
    </w:p>
    <w:p w:rsidR="00636437" w:rsidRPr="00636437" w:rsidRDefault="00636437" w:rsidP="00EF0A05">
      <w:pPr>
        <w:pStyle w:val="Bullet1G"/>
        <w:rPr>
          <w:lang w:val="fr-FR" w:eastAsia="ar-SA"/>
        </w:rPr>
      </w:pPr>
      <w:r w:rsidRPr="00636437">
        <w:rPr>
          <w:lang w:val="fr-FR" w:eastAsia="ar-SA"/>
        </w:rPr>
        <w:t>L’article 14, relatif à la promotion des sciences et des lettres et à l’encouragement de la recherche scientifique</w:t>
      </w:r>
      <w:r w:rsidR="00AD4A1B">
        <w:rPr>
          <w:lang w:val="fr-FR" w:eastAsia="ar-SA"/>
        </w:rPr>
        <w:t> </w:t>
      </w:r>
      <w:r w:rsidRPr="00636437">
        <w:rPr>
          <w:lang w:val="fr-FR" w:eastAsia="ar-SA"/>
        </w:rPr>
        <w:t>;</w:t>
      </w:r>
    </w:p>
    <w:p w:rsidR="00636437" w:rsidRPr="00636437" w:rsidRDefault="00636437" w:rsidP="00EF0A05">
      <w:pPr>
        <w:pStyle w:val="Bullet1G"/>
        <w:rPr>
          <w:lang w:val="fr-FR" w:eastAsia="ar-SA"/>
        </w:rPr>
      </w:pPr>
      <w:r w:rsidRPr="00636437">
        <w:rPr>
          <w:lang w:val="fr-FR" w:eastAsia="ar-SA"/>
        </w:rPr>
        <w:t>L’article 15, relatif au droit aux soins de santé.</w:t>
      </w:r>
    </w:p>
    <w:p w:rsidR="00636437" w:rsidRPr="00636437" w:rsidRDefault="00AD4A1B" w:rsidP="00AD4A1B">
      <w:pPr>
        <w:pStyle w:val="H23G"/>
        <w:rPr>
          <w:rtl/>
          <w:lang w:val="fr-FR" w:eastAsia="ar-SA" w:bidi="ar-EG"/>
        </w:rPr>
      </w:pPr>
      <w:r>
        <w:rPr>
          <w:lang w:val="fr-FR" w:eastAsia="ar-SA"/>
        </w:rPr>
        <w:tab/>
      </w:r>
      <w:r>
        <w:rPr>
          <w:lang w:val="fr-FR" w:eastAsia="ar-SA"/>
        </w:rPr>
        <w:tab/>
      </w:r>
      <w:r w:rsidR="00636437" w:rsidRPr="00636437">
        <w:rPr>
          <w:lang w:val="fr-FR" w:eastAsia="ar-SA"/>
        </w:rPr>
        <w:t>Haut Comité des droits de l’homme</w:t>
      </w:r>
    </w:p>
    <w:p w:rsidR="00636437" w:rsidRPr="00636437" w:rsidRDefault="00636437" w:rsidP="00636437">
      <w:pPr>
        <w:pStyle w:val="SingleTxtG"/>
        <w:rPr>
          <w:lang w:val="fr-FR" w:eastAsia="ar-SA"/>
        </w:rPr>
      </w:pPr>
      <w:r w:rsidRPr="00636437">
        <w:rPr>
          <w:lang w:val="fr-FR" w:eastAsia="ar-SA"/>
        </w:rPr>
        <w:t>30</w:t>
      </w:r>
      <w:r w:rsidR="00AD4A1B">
        <w:rPr>
          <w:lang w:val="fr-FR" w:eastAsia="ar-SA"/>
        </w:rPr>
        <w:t>.</w:t>
      </w:r>
      <w:r w:rsidR="00AD4A1B">
        <w:rPr>
          <w:lang w:val="fr-FR" w:eastAsia="ar-SA"/>
        </w:rPr>
        <w:tab/>
      </w:r>
      <w:r w:rsidRPr="00636437">
        <w:rPr>
          <w:lang w:val="fr-FR" w:eastAsia="ar-SA"/>
        </w:rPr>
        <w:t>Dans le cadre de l’organisation de la protection des droits de l’homme et afin de consacrer les principes généraux susmentionnés, un arrêté ministériel a été pris en 2008 en vue de la création du Haut Comité des droits de l’homme, qui a notamment les co</w:t>
      </w:r>
      <w:r w:rsidR="00AD4A1B">
        <w:rPr>
          <w:lang w:val="fr-FR" w:eastAsia="ar-SA"/>
        </w:rPr>
        <w:t>mpétences suivantes </w:t>
      </w:r>
      <w:r w:rsidRPr="00636437">
        <w:rPr>
          <w:lang w:val="fr-FR" w:eastAsia="ar-SA"/>
        </w:rPr>
        <w:t>:</w:t>
      </w:r>
    </w:p>
    <w:p w:rsidR="00636437" w:rsidRPr="00636437" w:rsidRDefault="00833105" w:rsidP="007D6A81">
      <w:pPr>
        <w:pStyle w:val="SingleTxtG"/>
        <w:ind w:firstLine="567"/>
        <w:rPr>
          <w:lang w:val="fr-FR" w:eastAsia="ar-SA"/>
        </w:rPr>
      </w:pPr>
      <w:r>
        <w:rPr>
          <w:lang w:val="fr-FR" w:eastAsia="ar-SA"/>
        </w:rPr>
        <w:t>a)</w:t>
      </w:r>
      <w:r>
        <w:rPr>
          <w:lang w:val="fr-FR" w:eastAsia="ar-SA"/>
        </w:rPr>
        <w:tab/>
      </w:r>
      <w:r w:rsidR="00636437" w:rsidRPr="00636437">
        <w:rPr>
          <w:lang w:val="fr-FR" w:eastAsia="ar-SA"/>
        </w:rPr>
        <w:t>Sensibiliser aux droits de l’homme à l’aide de divers moyens de communication, organiser des séminaires et des conférences et réaliser des études en matière de droits de l’homme</w:t>
      </w:r>
      <w:r w:rsidR="00FE2347">
        <w:rPr>
          <w:lang w:val="fr-FR" w:eastAsia="ar-SA"/>
        </w:rPr>
        <w:t> </w:t>
      </w:r>
      <w:r w:rsidR="00636437" w:rsidRPr="00636437">
        <w:rPr>
          <w:lang w:val="fr-FR" w:eastAsia="ar-SA"/>
        </w:rPr>
        <w:t>;</w:t>
      </w:r>
    </w:p>
    <w:p w:rsidR="00833105" w:rsidRDefault="00833105" w:rsidP="007D6A81">
      <w:pPr>
        <w:pStyle w:val="SingleTxtG"/>
        <w:ind w:firstLine="567"/>
        <w:rPr>
          <w:lang w:val="fr-FR" w:eastAsia="ar-SA"/>
        </w:rPr>
      </w:pPr>
      <w:r>
        <w:rPr>
          <w:lang w:val="fr-FR" w:eastAsia="ar-SA"/>
        </w:rPr>
        <w:t>b)</w:t>
      </w:r>
      <w:r>
        <w:rPr>
          <w:lang w:val="fr-FR" w:eastAsia="ar-SA"/>
        </w:rPr>
        <w:tab/>
      </w:r>
      <w:r w:rsidR="00636437" w:rsidRPr="00636437">
        <w:rPr>
          <w:lang w:val="fr-FR" w:eastAsia="ar-SA"/>
        </w:rPr>
        <w:t>Veiller à l’intégration des notions fondamentales relatives aux droits de l’homme dans les programmes de l’enseignement général et supérieur.</w:t>
      </w:r>
    </w:p>
    <w:p w:rsidR="00636437" w:rsidRPr="00636437" w:rsidRDefault="00833105" w:rsidP="00833105">
      <w:pPr>
        <w:pStyle w:val="SingleTxtG"/>
        <w:rPr>
          <w:lang w:val="fr-FR" w:eastAsia="ar-SA"/>
        </w:rPr>
      </w:pPr>
      <w:r>
        <w:rPr>
          <w:lang w:val="fr-FR" w:eastAsia="ar-SA"/>
        </w:rPr>
        <w:t>31.</w:t>
      </w:r>
      <w:r>
        <w:rPr>
          <w:lang w:val="fr-FR" w:eastAsia="ar-SA"/>
        </w:rPr>
        <w:tab/>
        <w:t xml:space="preserve">En </w:t>
      </w:r>
      <w:r w:rsidR="00636437" w:rsidRPr="00636437">
        <w:rPr>
          <w:lang w:val="fr-FR" w:eastAsia="ar-SA"/>
        </w:rPr>
        <w:t xml:space="preserve">vertu de la loi </w:t>
      </w:r>
      <w:r w:rsidRPr="00833105">
        <w:rPr>
          <w:rFonts w:eastAsia="MS Mincho"/>
          <w:szCs w:val="22"/>
          <w:lang w:val="fr-FR" w:eastAsia="ar-SA"/>
        </w:rPr>
        <w:t>n</w:t>
      </w:r>
      <w:r w:rsidRPr="00833105">
        <w:rPr>
          <w:rFonts w:eastAsia="MS Mincho"/>
          <w:szCs w:val="22"/>
          <w:vertAlign w:val="superscript"/>
          <w:lang w:val="fr-FR" w:eastAsia="ar-SA"/>
        </w:rPr>
        <w:t>o</w:t>
      </w:r>
      <w:r>
        <w:rPr>
          <w:lang w:val="fr-FR" w:eastAsia="ar-SA"/>
        </w:rPr>
        <w:t> </w:t>
      </w:r>
      <w:r w:rsidR="00636437" w:rsidRPr="00636437">
        <w:rPr>
          <w:lang w:val="fr-FR" w:eastAsia="ar-SA"/>
        </w:rPr>
        <w:t>67, adoptée en 2015, toutes les compétences du Haut Comité des droits de l’homme ont été transférées à l’Office national des droits de l’homme.</w:t>
      </w:r>
    </w:p>
    <w:p w:rsidR="00636437" w:rsidRPr="00636437" w:rsidRDefault="00833105" w:rsidP="00833105">
      <w:pPr>
        <w:pStyle w:val="H23G"/>
        <w:rPr>
          <w:rtl/>
          <w:lang w:val="fr-FR" w:eastAsia="ar-SA"/>
        </w:rPr>
      </w:pPr>
      <w:r>
        <w:rPr>
          <w:lang w:val="fr-FR" w:eastAsia="ar-SA"/>
        </w:rPr>
        <w:tab/>
      </w:r>
      <w:r>
        <w:rPr>
          <w:lang w:val="fr-FR" w:eastAsia="ar-SA"/>
        </w:rPr>
        <w:tab/>
      </w:r>
      <w:r w:rsidR="00636437" w:rsidRPr="00636437">
        <w:rPr>
          <w:lang w:val="fr-FR" w:eastAsia="ar-SA"/>
        </w:rPr>
        <w:t>Organisations de la société civile au Koweït</w:t>
      </w:r>
    </w:p>
    <w:p w:rsidR="00636437" w:rsidRPr="00636437" w:rsidRDefault="00636437" w:rsidP="00636437">
      <w:pPr>
        <w:pStyle w:val="SingleTxtG"/>
        <w:rPr>
          <w:lang w:val="fr-FR" w:eastAsia="ar-SA"/>
        </w:rPr>
      </w:pPr>
      <w:r w:rsidRPr="00636437">
        <w:rPr>
          <w:lang w:val="fr-FR" w:eastAsia="ar-SA"/>
        </w:rPr>
        <w:t>3</w:t>
      </w:r>
      <w:r w:rsidR="00833105">
        <w:rPr>
          <w:lang w:val="fr-FR" w:eastAsia="ar-SA"/>
        </w:rPr>
        <w:t>2.</w:t>
      </w:r>
      <w:r w:rsidR="00833105">
        <w:rPr>
          <w:lang w:val="fr-FR" w:eastAsia="ar-SA"/>
        </w:rPr>
        <w:tab/>
      </w:r>
      <w:r w:rsidRPr="00636437">
        <w:rPr>
          <w:lang w:val="fr-FR" w:eastAsia="ar-SA"/>
        </w:rPr>
        <w:t>Le Koweït attache une grande importance aux organisations de la société civile et au renforcement de leur rôle dans le développement de la société. Au Koweït, ces organisations relèvent de diverses</w:t>
      </w:r>
      <w:r w:rsidR="007D6A81">
        <w:rPr>
          <w:lang w:val="fr-FR" w:eastAsia="ar-SA"/>
        </w:rPr>
        <w:t xml:space="preserve"> </w:t>
      </w:r>
      <w:r w:rsidRPr="00636437">
        <w:rPr>
          <w:lang w:val="fr-FR" w:eastAsia="ar-SA"/>
        </w:rPr>
        <w:t>catégories</w:t>
      </w:r>
      <w:r w:rsidR="007D6A81">
        <w:rPr>
          <w:lang w:val="fr-FR" w:eastAsia="ar-SA"/>
        </w:rPr>
        <w:t> </w:t>
      </w:r>
      <w:r w:rsidRPr="00636437">
        <w:rPr>
          <w:lang w:val="fr-FR" w:eastAsia="ar-SA"/>
        </w:rPr>
        <w:t>: certaines sont des organisations à caractère professionnel ou caritatif, d’autres sont spécialisées (santé, société, économie).</w:t>
      </w:r>
    </w:p>
    <w:p w:rsidR="00636437" w:rsidRPr="00636437" w:rsidRDefault="00636437" w:rsidP="00636437">
      <w:pPr>
        <w:pStyle w:val="SingleTxtG"/>
        <w:rPr>
          <w:rtl/>
          <w:lang w:val="fr-FR" w:eastAsia="ar-SA" w:bidi="ar-EG"/>
        </w:rPr>
      </w:pPr>
      <w:r w:rsidRPr="00636437">
        <w:rPr>
          <w:lang w:val="fr-FR" w:eastAsia="ar-SA"/>
        </w:rPr>
        <w:t>33</w:t>
      </w:r>
      <w:r w:rsidR="00A715D8">
        <w:rPr>
          <w:lang w:val="fr-FR" w:eastAsia="ar-SA"/>
        </w:rPr>
        <w:t>.</w:t>
      </w:r>
      <w:r w:rsidR="00A715D8">
        <w:rPr>
          <w:lang w:val="fr-FR" w:eastAsia="ar-SA"/>
        </w:rPr>
        <w:tab/>
      </w:r>
      <w:r w:rsidRPr="00636437">
        <w:rPr>
          <w:lang w:val="fr-FR" w:eastAsia="ar-SA"/>
        </w:rPr>
        <w:t>L’État subventionne certaines organisations de la société civile fondées avant 1985 à hauteur d’un montant compris entre 12</w:t>
      </w:r>
      <w:r w:rsidR="00A715D8">
        <w:rPr>
          <w:lang w:val="fr-FR" w:eastAsia="ar-SA"/>
        </w:rPr>
        <w:t> 000 et 120 </w:t>
      </w:r>
      <w:r w:rsidRPr="00636437">
        <w:rPr>
          <w:lang w:val="fr-FR" w:eastAsia="ar-SA"/>
        </w:rPr>
        <w:t>000 dinars mensuels, en fonction de leurs activités. Une aide est également octroyée pour la participation à des conférences locales ou internationales. La plupart des organisations fondées après 1985 ne bénéficient pas de ces aides.</w:t>
      </w:r>
    </w:p>
    <w:p w:rsidR="00636437" w:rsidRPr="00636437" w:rsidRDefault="00636437" w:rsidP="00636437">
      <w:pPr>
        <w:pStyle w:val="Titre1"/>
        <w:spacing w:before="120" w:after="120"/>
        <w:rPr>
          <w:b/>
          <w:lang w:val="fr-FR" w:eastAsia="ar-SA"/>
        </w:rPr>
      </w:pPr>
      <w:r>
        <w:rPr>
          <w:lang w:val="fr-FR" w:eastAsia="ar-SA"/>
        </w:rPr>
        <w:t>Tableau 6</w:t>
      </w:r>
      <w:r>
        <w:rPr>
          <w:lang w:val="fr-FR" w:eastAsia="ar-SA"/>
        </w:rPr>
        <w:br/>
      </w:r>
      <w:r w:rsidRPr="00636437">
        <w:rPr>
          <w:b/>
          <w:lang w:val="fr-FR" w:eastAsia="ar-SA"/>
        </w:rPr>
        <w:t>Nombre d’organisations de la société civile (2012-2016)</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229"/>
        <w:gridCol w:w="1229"/>
        <w:gridCol w:w="1228"/>
        <w:gridCol w:w="1228"/>
        <w:gridCol w:w="1228"/>
        <w:gridCol w:w="1228"/>
      </w:tblGrid>
      <w:tr w:rsidR="00636437" w:rsidRPr="00A715D8" w:rsidTr="00636437">
        <w:trPr>
          <w:tblHeader/>
        </w:trPr>
        <w:tc>
          <w:tcPr>
            <w:tcW w:w="1229" w:type="dxa"/>
            <w:tcBorders>
              <w:top w:val="single" w:sz="4" w:space="0" w:color="auto"/>
              <w:bottom w:val="single" w:sz="12" w:space="0" w:color="auto"/>
            </w:tcBorders>
            <w:shd w:val="clear" w:color="auto" w:fill="auto"/>
          </w:tcPr>
          <w:p w:rsidR="00636437" w:rsidRPr="00A715D8" w:rsidRDefault="00636437" w:rsidP="00636437">
            <w:pPr>
              <w:spacing w:before="80" w:after="80" w:line="200" w:lineRule="exact"/>
              <w:rPr>
                <w:i/>
                <w:iCs/>
                <w:sz w:val="16"/>
                <w:szCs w:val="16"/>
                <w:rtl/>
              </w:rPr>
            </w:pPr>
            <w:r w:rsidRPr="00A715D8">
              <w:rPr>
                <w:i/>
                <w:sz w:val="16"/>
                <w:szCs w:val="16"/>
                <w:lang w:val="fr-FR" w:eastAsia="ar-SA"/>
              </w:rPr>
              <w:t>Type</w:t>
            </w:r>
            <w:r w:rsidRPr="00A715D8">
              <w:rPr>
                <w:i/>
                <w:iCs/>
                <w:sz w:val="16"/>
                <w:szCs w:val="16"/>
              </w:rPr>
              <w:t xml:space="preserve"> d’organisation</w:t>
            </w:r>
          </w:p>
        </w:tc>
        <w:tc>
          <w:tcPr>
            <w:tcW w:w="1229" w:type="dxa"/>
            <w:tcBorders>
              <w:top w:val="single" w:sz="4" w:space="0" w:color="auto"/>
              <w:bottom w:val="single" w:sz="12" w:space="0" w:color="auto"/>
            </w:tcBorders>
            <w:shd w:val="clear" w:color="auto" w:fill="auto"/>
            <w:vAlign w:val="bottom"/>
          </w:tcPr>
          <w:p w:rsidR="00636437" w:rsidRPr="00A715D8" w:rsidRDefault="00636437" w:rsidP="00636437">
            <w:pPr>
              <w:spacing w:before="80" w:after="80" w:line="200" w:lineRule="exact"/>
              <w:jc w:val="right"/>
              <w:rPr>
                <w:i/>
                <w:sz w:val="16"/>
                <w:szCs w:val="16"/>
                <w:lang w:val="fr-FR" w:eastAsia="ar-SA"/>
              </w:rPr>
            </w:pPr>
            <w:r w:rsidRPr="00A715D8">
              <w:rPr>
                <w:i/>
                <w:iCs/>
                <w:sz w:val="16"/>
                <w:szCs w:val="16"/>
                <w:lang w:val="en-US" w:eastAsia="ar-SA"/>
              </w:rPr>
              <w:t>2012</w:t>
            </w:r>
          </w:p>
        </w:tc>
        <w:tc>
          <w:tcPr>
            <w:tcW w:w="1228" w:type="dxa"/>
            <w:tcBorders>
              <w:top w:val="single" w:sz="4" w:space="0" w:color="auto"/>
              <w:bottom w:val="single" w:sz="12" w:space="0" w:color="auto"/>
            </w:tcBorders>
            <w:shd w:val="clear" w:color="auto" w:fill="auto"/>
            <w:vAlign w:val="bottom"/>
          </w:tcPr>
          <w:p w:rsidR="00636437" w:rsidRPr="00A715D8" w:rsidRDefault="00636437" w:rsidP="00636437">
            <w:pPr>
              <w:spacing w:before="80" w:after="80" w:line="200" w:lineRule="exact"/>
              <w:jc w:val="right"/>
              <w:rPr>
                <w:i/>
                <w:iCs/>
                <w:sz w:val="16"/>
                <w:szCs w:val="16"/>
                <w:lang w:val="en-US" w:eastAsia="ar-SA"/>
              </w:rPr>
            </w:pPr>
            <w:r w:rsidRPr="00A715D8">
              <w:rPr>
                <w:i/>
                <w:iCs/>
                <w:sz w:val="16"/>
                <w:szCs w:val="16"/>
                <w:lang w:val="en-US" w:eastAsia="ar-SA"/>
              </w:rPr>
              <w:t>2013</w:t>
            </w:r>
          </w:p>
        </w:tc>
        <w:tc>
          <w:tcPr>
            <w:tcW w:w="1228" w:type="dxa"/>
            <w:tcBorders>
              <w:top w:val="single" w:sz="4" w:space="0" w:color="auto"/>
              <w:bottom w:val="single" w:sz="12" w:space="0" w:color="auto"/>
            </w:tcBorders>
            <w:shd w:val="clear" w:color="auto" w:fill="auto"/>
            <w:vAlign w:val="bottom"/>
          </w:tcPr>
          <w:p w:rsidR="00636437" w:rsidRPr="00A715D8" w:rsidRDefault="00636437" w:rsidP="00636437">
            <w:pPr>
              <w:spacing w:before="80" w:after="80" w:line="200" w:lineRule="exact"/>
              <w:jc w:val="right"/>
              <w:rPr>
                <w:i/>
                <w:iCs/>
                <w:sz w:val="16"/>
                <w:szCs w:val="16"/>
                <w:lang w:val="en-US" w:eastAsia="ar-SA"/>
              </w:rPr>
            </w:pPr>
            <w:r w:rsidRPr="00A715D8">
              <w:rPr>
                <w:i/>
                <w:iCs/>
                <w:sz w:val="16"/>
                <w:szCs w:val="16"/>
                <w:lang w:val="en-US" w:eastAsia="ar-SA"/>
              </w:rPr>
              <w:t>2014</w:t>
            </w:r>
          </w:p>
        </w:tc>
        <w:tc>
          <w:tcPr>
            <w:tcW w:w="1228" w:type="dxa"/>
            <w:tcBorders>
              <w:top w:val="single" w:sz="4" w:space="0" w:color="auto"/>
              <w:bottom w:val="single" w:sz="12" w:space="0" w:color="auto"/>
            </w:tcBorders>
            <w:shd w:val="clear" w:color="auto" w:fill="auto"/>
            <w:vAlign w:val="bottom"/>
          </w:tcPr>
          <w:p w:rsidR="00636437" w:rsidRPr="00A715D8" w:rsidRDefault="00636437" w:rsidP="00636437">
            <w:pPr>
              <w:spacing w:before="80" w:after="80" w:line="200" w:lineRule="exact"/>
              <w:jc w:val="right"/>
              <w:rPr>
                <w:i/>
                <w:iCs/>
                <w:sz w:val="16"/>
                <w:szCs w:val="16"/>
                <w:lang w:val="en-US" w:eastAsia="ar-SA"/>
              </w:rPr>
            </w:pPr>
            <w:r w:rsidRPr="00A715D8">
              <w:rPr>
                <w:i/>
                <w:iCs/>
                <w:sz w:val="16"/>
                <w:szCs w:val="16"/>
                <w:lang w:val="en-US" w:eastAsia="ar-SA"/>
              </w:rPr>
              <w:t>2015</w:t>
            </w:r>
          </w:p>
        </w:tc>
        <w:tc>
          <w:tcPr>
            <w:tcW w:w="1228" w:type="dxa"/>
            <w:tcBorders>
              <w:top w:val="single" w:sz="4" w:space="0" w:color="auto"/>
              <w:bottom w:val="single" w:sz="12" w:space="0" w:color="auto"/>
            </w:tcBorders>
            <w:shd w:val="clear" w:color="auto" w:fill="auto"/>
            <w:vAlign w:val="bottom"/>
          </w:tcPr>
          <w:p w:rsidR="00636437" w:rsidRPr="00A715D8" w:rsidRDefault="00636437" w:rsidP="00636437">
            <w:pPr>
              <w:spacing w:before="80" w:after="80" w:line="200" w:lineRule="exact"/>
              <w:jc w:val="right"/>
              <w:rPr>
                <w:i/>
                <w:iCs/>
                <w:sz w:val="16"/>
                <w:szCs w:val="16"/>
                <w:lang w:val="en-US" w:eastAsia="ar-SA"/>
              </w:rPr>
            </w:pPr>
            <w:r w:rsidRPr="00A715D8">
              <w:rPr>
                <w:i/>
                <w:iCs/>
                <w:sz w:val="16"/>
                <w:szCs w:val="16"/>
                <w:lang w:val="en-US" w:eastAsia="ar-SA"/>
              </w:rPr>
              <w:t>2016</w:t>
            </w:r>
          </w:p>
        </w:tc>
      </w:tr>
      <w:tr w:rsidR="00636437" w:rsidRPr="00636437" w:rsidTr="00636437">
        <w:tc>
          <w:tcPr>
            <w:tcW w:w="1229" w:type="dxa"/>
            <w:tcBorders>
              <w:top w:val="single" w:sz="12" w:space="0" w:color="auto"/>
            </w:tcBorders>
            <w:shd w:val="clear" w:color="auto" w:fill="auto"/>
            <w:vAlign w:val="bottom"/>
          </w:tcPr>
          <w:p w:rsidR="00636437" w:rsidRPr="00636437" w:rsidRDefault="00636437" w:rsidP="00636437">
            <w:pPr>
              <w:spacing w:before="40" w:after="40" w:line="220" w:lineRule="exact"/>
              <w:rPr>
                <w:sz w:val="18"/>
                <w:lang w:eastAsia="ar-SA"/>
              </w:rPr>
            </w:pPr>
            <w:r w:rsidRPr="00636437">
              <w:rPr>
                <w:sz w:val="18"/>
                <w:lang w:eastAsia="ar-SA"/>
              </w:rPr>
              <w:t>Associations d’intérêt général</w:t>
            </w:r>
          </w:p>
        </w:tc>
        <w:tc>
          <w:tcPr>
            <w:tcW w:w="1229" w:type="dxa"/>
            <w:tcBorders>
              <w:top w:val="single" w:sz="12" w:space="0" w:color="auto"/>
            </w:tcBorders>
            <w:shd w:val="clear" w:color="auto" w:fill="auto"/>
            <w:vAlign w:val="bottom"/>
          </w:tcPr>
          <w:p w:rsidR="00636437" w:rsidRPr="00636437" w:rsidRDefault="00636437" w:rsidP="00636437">
            <w:pPr>
              <w:spacing w:before="40" w:after="40" w:line="220" w:lineRule="exact"/>
              <w:jc w:val="right"/>
              <w:rPr>
                <w:sz w:val="18"/>
                <w:lang w:val="fr-FR" w:eastAsia="ar-SA"/>
              </w:rPr>
            </w:pPr>
            <w:r w:rsidRPr="00636437">
              <w:rPr>
                <w:sz w:val="18"/>
                <w:lang w:val="en-US" w:eastAsia="ar-SA"/>
              </w:rPr>
              <w:t>87</w:t>
            </w:r>
          </w:p>
        </w:tc>
        <w:tc>
          <w:tcPr>
            <w:tcW w:w="1228" w:type="dxa"/>
            <w:tcBorders>
              <w:top w:val="single" w:sz="12" w:space="0" w:color="auto"/>
            </w:tcBorders>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lang w:val="en-US" w:eastAsia="ar-SA"/>
              </w:rPr>
              <w:t>88</w:t>
            </w:r>
          </w:p>
        </w:tc>
        <w:tc>
          <w:tcPr>
            <w:tcW w:w="1228" w:type="dxa"/>
            <w:tcBorders>
              <w:top w:val="single" w:sz="12" w:space="0" w:color="auto"/>
            </w:tcBorders>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lang w:val="en-US" w:eastAsia="ar-SA"/>
              </w:rPr>
              <w:t>105</w:t>
            </w:r>
          </w:p>
        </w:tc>
        <w:tc>
          <w:tcPr>
            <w:tcW w:w="1228" w:type="dxa"/>
            <w:tcBorders>
              <w:top w:val="single" w:sz="12" w:space="0" w:color="auto"/>
            </w:tcBorders>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lang w:val="en-US" w:eastAsia="ar-SA"/>
              </w:rPr>
              <w:t>114</w:t>
            </w:r>
          </w:p>
        </w:tc>
        <w:tc>
          <w:tcPr>
            <w:tcW w:w="1228" w:type="dxa"/>
            <w:tcBorders>
              <w:top w:val="single" w:sz="12" w:space="0" w:color="auto"/>
            </w:tcBorders>
            <w:shd w:val="clear" w:color="auto" w:fill="auto"/>
            <w:vAlign w:val="bottom"/>
          </w:tcPr>
          <w:p w:rsidR="00636437" w:rsidRPr="00636437" w:rsidRDefault="00636437" w:rsidP="00636437">
            <w:pPr>
              <w:spacing w:before="40" w:after="40" w:line="220" w:lineRule="exact"/>
              <w:jc w:val="right"/>
              <w:rPr>
                <w:sz w:val="18"/>
                <w:rtl/>
                <w:lang w:val="en-US" w:eastAsia="ar-SA"/>
              </w:rPr>
            </w:pPr>
            <w:r w:rsidRPr="00636437">
              <w:rPr>
                <w:sz w:val="18"/>
                <w:lang w:val="en-US" w:eastAsia="ar-SA"/>
              </w:rPr>
              <w:t>116</w:t>
            </w:r>
          </w:p>
        </w:tc>
      </w:tr>
      <w:tr w:rsidR="00636437" w:rsidRPr="00636437" w:rsidTr="00AE678B">
        <w:tc>
          <w:tcPr>
            <w:tcW w:w="1229" w:type="dxa"/>
            <w:shd w:val="clear" w:color="auto" w:fill="auto"/>
          </w:tcPr>
          <w:p w:rsidR="00636437" w:rsidRPr="00636437" w:rsidRDefault="00636437" w:rsidP="00636437">
            <w:pPr>
              <w:spacing w:before="40" w:after="40" w:line="220" w:lineRule="exact"/>
              <w:rPr>
                <w:sz w:val="18"/>
                <w:rtl/>
                <w:lang w:eastAsia="ar-SA"/>
              </w:rPr>
            </w:pPr>
            <w:r w:rsidRPr="00636437">
              <w:rPr>
                <w:sz w:val="18"/>
                <w:lang w:eastAsia="ar-SA"/>
              </w:rPr>
              <w:t>Associations caritatives</w:t>
            </w:r>
          </w:p>
        </w:tc>
        <w:tc>
          <w:tcPr>
            <w:tcW w:w="1229" w:type="dxa"/>
            <w:shd w:val="clear" w:color="auto" w:fill="auto"/>
            <w:vAlign w:val="bottom"/>
          </w:tcPr>
          <w:p w:rsidR="00636437" w:rsidRPr="00636437" w:rsidRDefault="00636437" w:rsidP="00AE678B">
            <w:pPr>
              <w:spacing w:before="40" w:after="40" w:line="220" w:lineRule="exact"/>
              <w:jc w:val="right"/>
              <w:rPr>
                <w:sz w:val="18"/>
                <w:lang w:val="en-US" w:eastAsia="ar-SA"/>
              </w:rPr>
            </w:pPr>
            <w:r w:rsidRPr="00636437">
              <w:rPr>
                <w:sz w:val="18"/>
                <w:lang w:val="en-US" w:eastAsia="ar-SA"/>
              </w:rPr>
              <w:t>10</w:t>
            </w:r>
          </w:p>
        </w:tc>
        <w:tc>
          <w:tcPr>
            <w:tcW w:w="1228" w:type="dxa"/>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rtl/>
                <w:lang w:val="en-US" w:eastAsia="ar-SA"/>
              </w:rPr>
              <w:t>10</w:t>
            </w:r>
          </w:p>
        </w:tc>
        <w:tc>
          <w:tcPr>
            <w:tcW w:w="1228" w:type="dxa"/>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lang w:val="en-US" w:eastAsia="ar-SA"/>
              </w:rPr>
              <w:t>10</w:t>
            </w:r>
          </w:p>
        </w:tc>
        <w:tc>
          <w:tcPr>
            <w:tcW w:w="1228" w:type="dxa"/>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lang w:val="en-US" w:eastAsia="ar-SA"/>
              </w:rPr>
              <w:t>16</w:t>
            </w:r>
          </w:p>
        </w:tc>
        <w:tc>
          <w:tcPr>
            <w:tcW w:w="1228" w:type="dxa"/>
            <w:shd w:val="clear" w:color="auto" w:fill="auto"/>
            <w:vAlign w:val="bottom"/>
          </w:tcPr>
          <w:p w:rsidR="00636437" w:rsidRPr="00636437" w:rsidRDefault="00636437" w:rsidP="00636437">
            <w:pPr>
              <w:spacing w:before="40" w:after="40" w:line="220" w:lineRule="exact"/>
              <w:jc w:val="right"/>
              <w:rPr>
                <w:sz w:val="18"/>
                <w:rtl/>
                <w:lang w:val="en-US" w:eastAsia="ar-SA"/>
              </w:rPr>
            </w:pPr>
            <w:r w:rsidRPr="00636437">
              <w:rPr>
                <w:sz w:val="18"/>
                <w:lang w:val="en-US" w:eastAsia="ar-SA"/>
              </w:rPr>
              <w:t>27</w:t>
            </w:r>
          </w:p>
        </w:tc>
      </w:tr>
      <w:tr w:rsidR="00636437" w:rsidRPr="00636437" w:rsidTr="00AE678B">
        <w:tc>
          <w:tcPr>
            <w:tcW w:w="1229" w:type="dxa"/>
            <w:tcBorders>
              <w:bottom w:val="single" w:sz="12" w:space="0" w:color="auto"/>
            </w:tcBorders>
            <w:shd w:val="clear" w:color="auto" w:fill="auto"/>
          </w:tcPr>
          <w:p w:rsidR="00636437" w:rsidRPr="00636437" w:rsidRDefault="00636437" w:rsidP="00636437">
            <w:pPr>
              <w:spacing w:before="40" w:after="40" w:line="220" w:lineRule="exact"/>
              <w:rPr>
                <w:sz w:val="18"/>
                <w:rtl/>
                <w:lang w:eastAsia="ar-SA"/>
              </w:rPr>
            </w:pPr>
            <w:r w:rsidRPr="00636437">
              <w:rPr>
                <w:sz w:val="18"/>
                <w:lang w:eastAsia="ar-SA"/>
              </w:rPr>
              <w:t>Fondations pieuses</w:t>
            </w:r>
          </w:p>
        </w:tc>
        <w:tc>
          <w:tcPr>
            <w:tcW w:w="1229" w:type="dxa"/>
            <w:tcBorders>
              <w:bottom w:val="single" w:sz="12" w:space="0" w:color="auto"/>
            </w:tcBorders>
            <w:shd w:val="clear" w:color="auto" w:fill="auto"/>
            <w:vAlign w:val="bottom"/>
          </w:tcPr>
          <w:p w:rsidR="00636437" w:rsidRPr="00636437" w:rsidRDefault="00636437" w:rsidP="00AE678B">
            <w:pPr>
              <w:spacing w:before="40" w:after="40" w:line="220" w:lineRule="exact"/>
              <w:jc w:val="right"/>
              <w:rPr>
                <w:sz w:val="18"/>
                <w:lang w:val="en-US" w:eastAsia="ar-SA"/>
              </w:rPr>
            </w:pPr>
            <w:r w:rsidRPr="00636437">
              <w:rPr>
                <w:sz w:val="18"/>
                <w:lang w:val="en-US" w:eastAsia="ar-SA"/>
              </w:rPr>
              <w:t>85</w:t>
            </w:r>
          </w:p>
        </w:tc>
        <w:tc>
          <w:tcPr>
            <w:tcW w:w="1228" w:type="dxa"/>
            <w:tcBorders>
              <w:bottom w:val="single" w:sz="12" w:space="0" w:color="auto"/>
            </w:tcBorders>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lang w:val="en-US" w:eastAsia="ar-SA"/>
              </w:rPr>
              <w:t>91</w:t>
            </w:r>
          </w:p>
        </w:tc>
        <w:tc>
          <w:tcPr>
            <w:tcW w:w="1228" w:type="dxa"/>
            <w:tcBorders>
              <w:bottom w:val="single" w:sz="12" w:space="0" w:color="auto"/>
            </w:tcBorders>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lang w:val="en-US" w:eastAsia="ar-SA"/>
              </w:rPr>
              <w:t>88</w:t>
            </w:r>
          </w:p>
        </w:tc>
        <w:tc>
          <w:tcPr>
            <w:tcW w:w="1228" w:type="dxa"/>
            <w:tcBorders>
              <w:bottom w:val="single" w:sz="12" w:space="0" w:color="auto"/>
            </w:tcBorders>
            <w:shd w:val="clear" w:color="auto" w:fill="auto"/>
            <w:vAlign w:val="bottom"/>
          </w:tcPr>
          <w:p w:rsidR="00636437" w:rsidRPr="00636437" w:rsidRDefault="00636437" w:rsidP="00636437">
            <w:pPr>
              <w:spacing w:before="40" w:after="40" w:line="220" w:lineRule="exact"/>
              <w:jc w:val="right"/>
              <w:rPr>
                <w:sz w:val="18"/>
                <w:lang w:val="en-US" w:eastAsia="ar-SA"/>
              </w:rPr>
            </w:pPr>
            <w:r w:rsidRPr="00636437">
              <w:rPr>
                <w:sz w:val="18"/>
                <w:rtl/>
                <w:lang w:val="en-US" w:eastAsia="ar-SA"/>
              </w:rPr>
              <w:t>85</w:t>
            </w:r>
          </w:p>
        </w:tc>
        <w:tc>
          <w:tcPr>
            <w:tcW w:w="1228" w:type="dxa"/>
            <w:tcBorders>
              <w:bottom w:val="single" w:sz="12" w:space="0" w:color="auto"/>
            </w:tcBorders>
            <w:shd w:val="clear" w:color="auto" w:fill="auto"/>
            <w:vAlign w:val="bottom"/>
          </w:tcPr>
          <w:p w:rsidR="00636437" w:rsidRPr="00636437" w:rsidRDefault="00636437" w:rsidP="00636437">
            <w:pPr>
              <w:spacing w:before="40" w:after="40" w:line="220" w:lineRule="exact"/>
              <w:jc w:val="right"/>
              <w:rPr>
                <w:sz w:val="18"/>
                <w:rtl/>
                <w:lang w:val="en-US" w:eastAsia="ar-SA"/>
              </w:rPr>
            </w:pPr>
            <w:r w:rsidRPr="00636437">
              <w:rPr>
                <w:sz w:val="18"/>
                <w:lang w:val="en-US" w:eastAsia="ar-SA"/>
              </w:rPr>
              <w:t>87</w:t>
            </w:r>
          </w:p>
        </w:tc>
      </w:tr>
    </w:tbl>
    <w:p w:rsidR="00636437" w:rsidRPr="00636437" w:rsidRDefault="00636437" w:rsidP="00A715D8">
      <w:pPr>
        <w:pStyle w:val="SingleTxtG"/>
        <w:spacing w:before="120"/>
        <w:rPr>
          <w:lang w:val="fr-FR" w:eastAsia="ar-SA"/>
        </w:rPr>
      </w:pPr>
      <w:r w:rsidRPr="00636437">
        <w:rPr>
          <w:lang w:val="fr-FR" w:eastAsia="ar-SA"/>
        </w:rPr>
        <w:t>34</w:t>
      </w:r>
      <w:r w:rsidR="007D6A81">
        <w:rPr>
          <w:lang w:val="fr-FR" w:eastAsia="ar-SA"/>
        </w:rPr>
        <w:t>.</w:t>
      </w:r>
      <w:r w:rsidR="007D6A81">
        <w:rPr>
          <w:lang w:val="fr-FR" w:eastAsia="ar-SA"/>
        </w:rPr>
        <w:tab/>
      </w:r>
      <w:r w:rsidRPr="00636437">
        <w:rPr>
          <w:lang w:val="fr-FR" w:eastAsia="ar-SA"/>
        </w:rPr>
        <w:t>Le Koweït a également adopté plusieurs lois contribuant à promouvoir les droits de l’homme :</w:t>
      </w:r>
    </w:p>
    <w:p w:rsidR="00636437" w:rsidRPr="00636437" w:rsidRDefault="00A715D8" w:rsidP="00A715D8">
      <w:pPr>
        <w:pStyle w:val="Bullet1G"/>
        <w:rPr>
          <w:lang w:val="fr-FR" w:eastAsia="ar-SA"/>
        </w:rPr>
      </w:pPr>
      <w:r>
        <w:rPr>
          <w:lang w:val="fr-FR" w:eastAsia="ar-SA"/>
        </w:rPr>
        <w:t>L</w:t>
      </w:r>
      <w:r w:rsidR="00636437" w:rsidRPr="00636437">
        <w:rPr>
          <w:lang w:val="fr-FR" w:eastAsia="ar-SA"/>
        </w:rPr>
        <w:t xml:space="preserve">oi </w:t>
      </w:r>
      <w:r w:rsidRPr="00A715D8">
        <w:rPr>
          <w:rFonts w:eastAsia="MS Mincho"/>
          <w:szCs w:val="22"/>
          <w:lang w:val="fr-FR" w:eastAsia="ar-SA"/>
        </w:rPr>
        <w:t>n</w:t>
      </w:r>
      <w:r w:rsidRPr="00A715D8">
        <w:rPr>
          <w:rFonts w:eastAsia="MS Mincho"/>
          <w:szCs w:val="22"/>
          <w:vertAlign w:val="superscript"/>
          <w:lang w:val="fr-FR" w:eastAsia="ar-SA"/>
        </w:rPr>
        <w:t>o</w:t>
      </w:r>
      <w:r>
        <w:rPr>
          <w:lang w:val="fr-FR" w:eastAsia="ar-SA"/>
        </w:rPr>
        <w:t> </w:t>
      </w:r>
      <w:r w:rsidR="00636437" w:rsidRPr="00636437">
        <w:rPr>
          <w:lang w:val="fr-FR" w:eastAsia="ar-SA"/>
        </w:rPr>
        <w:t>35 de 2013 portant adhésion à la Convention relative aux droits des personnes handicapées</w:t>
      </w:r>
      <w:r>
        <w:rPr>
          <w:lang w:val="fr-FR" w:eastAsia="ar-SA"/>
        </w:rPr>
        <w:t> ;</w:t>
      </w:r>
    </w:p>
    <w:p w:rsidR="00636437" w:rsidRPr="00636437" w:rsidRDefault="00A715D8" w:rsidP="00A715D8">
      <w:pPr>
        <w:pStyle w:val="Bullet1G"/>
        <w:rPr>
          <w:lang w:val="fr-FR" w:eastAsia="ar-SA"/>
        </w:rPr>
      </w:pPr>
      <w:r>
        <w:rPr>
          <w:lang w:val="fr-FR" w:eastAsia="ar-SA"/>
        </w:rPr>
        <w:t>L</w:t>
      </w:r>
      <w:r w:rsidR="00636437" w:rsidRPr="00636437">
        <w:rPr>
          <w:lang w:val="fr-FR" w:eastAsia="ar-SA"/>
        </w:rPr>
        <w:t xml:space="preserve">oi </w:t>
      </w:r>
      <w:r w:rsidRPr="00A715D8">
        <w:rPr>
          <w:rFonts w:eastAsia="MS Mincho"/>
          <w:szCs w:val="22"/>
          <w:lang w:val="fr-FR" w:eastAsia="ar-SA"/>
        </w:rPr>
        <w:t>n</w:t>
      </w:r>
      <w:r w:rsidRPr="00A715D8">
        <w:rPr>
          <w:rFonts w:eastAsia="MS Mincho"/>
          <w:szCs w:val="22"/>
          <w:vertAlign w:val="superscript"/>
          <w:lang w:val="fr-FR" w:eastAsia="ar-SA"/>
        </w:rPr>
        <w:t>o</w:t>
      </w:r>
      <w:r>
        <w:rPr>
          <w:lang w:val="fr-FR" w:eastAsia="ar-SA"/>
        </w:rPr>
        <w:t> </w:t>
      </w:r>
      <w:r w:rsidR="00636437" w:rsidRPr="00636437">
        <w:rPr>
          <w:lang w:val="fr-FR" w:eastAsia="ar-SA"/>
        </w:rPr>
        <w:t>84 de 2013 relative à la Charte arabe des droits de l’homme</w:t>
      </w:r>
      <w:r>
        <w:rPr>
          <w:lang w:val="fr-FR" w:eastAsia="ar-SA"/>
        </w:rPr>
        <w:t> ;</w:t>
      </w:r>
    </w:p>
    <w:p w:rsidR="00636437" w:rsidRPr="00636437" w:rsidRDefault="00A715D8" w:rsidP="00A715D8">
      <w:pPr>
        <w:pStyle w:val="Bullet1G"/>
        <w:rPr>
          <w:lang w:val="fr-FR" w:eastAsia="ar-SA"/>
        </w:rPr>
      </w:pPr>
      <w:r>
        <w:rPr>
          <w:lang w:val="fr-FR" w:eastAsia="ar-SA"/>
        </w:rPr>
        <w:lastRenderedPageBreak/>
        <w:t>L</w:t>
      </w:r>
      <w:r w:rsidR="00636437" w:rsidRPr="00636437">
        <w:rPr>
          <w:lang w:val="fr-FR" w:eastAsia="ar-SA"/>
        </w:rPr>
        <w:t xml:space="preserve">oi </w:t>
      </w:r>
      <w:r w:rsidRPr="00A715D8">
        <w:rPr>
          <w:rFonts w:eastAsia="MS Mincho"/>
          <w:szCs w:val="22"/>
          <w:lang w:val="fr-FR" w:eastAsia="ar-SA"/>
        </w:rPr>
        <w:t>n</w:t>
      </w:r>
      <w:r w:rsidRPr="00A715D8">
        <w:rPr>
          <w:rFonts w:eastAsia="MS Mincho"/>
          <w:szCs w:val="22"/>
          <w:vertAlign w:val="superscript"/>
          <w:lang w:val="fr-FR" w:eastAsia="ar-SA"/>
        </w:rPr>
        <w:t>o</w:t>
      </w:r>
      <w:r>
        <w:rPr>
          <w:lang w:val="fr-FR" w:eastAsia="ar-SA"/>
        </w:rPr>
        <w:t> </w:t>
      </w:r>
      <w:r w:rsidR="00636437" w:rsidRPr="00636437">
        <w:rPr>
          <w:lang w:val="fr-FR" w:eastAsia="ar-SA"/>
        </w:rPr>
        <w:t>91 de 2013 relative à la lutte contre la traite des personnes et le trafic de migrants</w:t>
      </w:r>
      <w:r>
        <w:rPr>
          <w:lang w:val="fr-FR" w:eastAsia="ar-SA"/>
        </w:rPr>
        <w:t> ;</w:t>
      </w:r>
    </w:p>
    <w:p w:rsidR="00636437" w:rsidRPr="00636437" w:rsidRDefault="00A715D8" w:rsidP="00A715D8">
      <w:pPr>
        <w:pStyle w:val="Bullet1G"/>
        <w:rPr>
          <w:lang w:val="fr-FR" w:eastAsia="ar-SA"/>
        </w:rPr>
      </w:pPr>
      <w:r>
        <w:rPr>
          <w:lang w:val="fr-FR" w:eastAsia="ar-SA"/>
        </w:rPr>
        <w:t>L</w:t>
      </w:r>
      <w:r w:rsidR="00636437" w:rsidRPr="00636437">
        <w:rPr>
          <w:lang w:val="fr-FR" w:eastAsia="ar-SA"/>
        </w:rPr>
        <w:t xml:space="preserve">oi </w:t>
      </w:r>
      <w:r w:rsidRPr="00A715D8">
        <w:rPr>
          <w:rFonts w:eastAsia="MS Mincho"/>
          <w:szCs w:val="22"/>
          <w:lang w:val="fr-FR" w:eastAsia="ar-SA"/>
        </w:rPr>
        <w:t>n</w:t>
      </w:r>
      <w:r w:rsidRPr="00A715D8">
        <w:rPr>
          <w:rFonts w:eastAsia="MS Mincho"/>
          <w:szCs w:val="22"/>
          <w:vertAlign w:val="superscript"/>
          <w:lang w:val="fr-FR" w:eastAsia="ar-SA"/>
        </w:rPr>
        <w:t>o</w:t>
      </w:r>
      <w:r>
        <w:rPr>
          <w:lang w:val="fr-FR" w:eastAsia="ar-SA"/>
        </w:rPr>
        <w:t> </w:t>
      </w:r>
      <w:r w:rsidR="00636437" w:rsidRPr="00636437">
        <w:rPr>
          <w:lang w:val="fr-FR" w:eastAsia="ar-SA"/>
        </w:rPr>
        <w:t>21 de 2015 relative aux droits de l’enfant</w:t>
      </w:r>
      <w:r>
        <w:rPr>
          <w:lang w:val="fr-FR" w:eastAsia="ar-SA"/>
        </w:rPr>
        <w:t> ;</w:t>
      </w:r>
    </w:p>
    <w:p w:rsidR="00636437" w:rsidRPr="00636437" w:rsidRDefault="00A715D8" w:rsidP="00A715D8">
      <w:pPr>
        <w:pStyle w:val="Bullet1G"/>
        <w:rPr>
          <w:lang w:val="fr-FR" w:eastAsia="ar-SA"/>
        </w:rPr>
      </w:pPr>
      <w:r>
        <w:rPr>
          <w:lang w:val="fr-FR" w:eastAsia="ar-SA"/>
        </w:rPr>
        <w:t>L</w:t>
      </w:r>
      <w:r w:rsidR="00636437" w:rsidRPr="00636437">
        <w:rPr>
          <w:lang w:val="fr-FR" w:eastAsia="ar-SA"/>
        </w:rPr>
        <w:t xml:space="preserve">oi </w:t>
      </w:r>
      <w:r w:rsidRPr="00A715D8">
        <w:rPr>
          <w:rFonts w:eastAsia="MS Mincho"/>
          <w:szCs w:val="22"/>
          <w:lang w:val="fr-FR" w:eastAsia="ar-SA"/>
        </w:rPr>
        <w:t>n</w:t>
      </w:r>
      <w:r w:rsidRPr="00A715D8">
        <w:rPr>
          <w:rFonts w:eastAsia="MS Mincho"/>
          <w:szCs w:val="22"/>
          <w:vertAlign w:val="superscript"/>
          <w:lang w:val="fr-FR" w:eastAsia="ar-SA"/>
        </w:rPr>
        <w:t>o</w:t>
      </w:r>
      <w:r>
        <w:rPr>
          <w:lang w:val="fr-FR" w:eastAsia="ar-SA"/>
        </w:rPr>
        <w:t> </w:t>
      </w:r>
      <w:r w:rsidR="00636437" w:rsidRPr="00636437">
        <w:rPr>
          <w:lang w:val="fr-FR" w:eastAsia="ar-SA"/>
        </w:rPr>
        <w:t>111 de 2015 de promulgation</w:t>
      </w:r>
      <w:r>
        <w:rPr>
          <w:lang w:val="fr-FR" w:eastAsia="ar-SA"/>
        </w:rPr>
        <w:t xml:space="preserve"> de la loi relative aux mineurs ;</w:t>
      </w:r>
    </w:p>
    <w:p w:rsidR="00636437" w:rsidRPr="00636437" w:rsidRDefault="00A715D8" w:rsidP="00A715D8">
      <w:pPr>
        <w:pStyle w:val="Bullet1G"/>
        <w:rPr>
          <w:lang w:val="fr-FR" w:eastAsia="ar-SA"/>
        </w:rPr>
      </w:pPr>
      <w:r>
        <w:rPr>
          <w:lang w:val="fr-FR" w:eastAsia="ar-SA"/>
        </w:rPr>
        <w:t>L</w:t>
      </w:r>
      <w:r w:rsidR="00636437" w:rsidRPr="00636437">
        <w:rPr>
          <w:lang w:val="fr-FR" w:eastAsia="ar-SA"/>
        </w:rPr>
        <w:t xml:space="preserve">oi </w:t>
      </w:r>
      <w:r w:rsidRPr="00A715D8">
        <w:rPr>
          <w:rFonts w:eastAsia="MS Mincho"/>
          <w:szCs w:val="22"/>
          <w:lang w:val="fr-FR" w:eastAsia="ar-SA"/>
        </w:rPr>
        <w:t>n</w:t>
      </w:r>
      <w:r w:rsidRPr="00A715D8">
        <w:rPr>
          <w:rFonts w:eastAsia="MS Mincho"/>
          <w:szCs w:val="22"/>
          <w:vertAlign w:val="superscript"/>
          <w:lang w:val="fr-FR" w:eastAsia="ar-SA"/>
        </w:rPr>
        <w:t>o</w:t>
      </w:r>
      <w:r>
        <w:rPr>
          <w:lang w:val="fr-FR" w:eastAsia="ar-SA"/>
        </w:rPr>
        <w:t> 1</w:t>
      </w:r>
      <w:r w:rsidR="00636437" w:rsidRPr="00636437">
        <w:rPr>
          <w:lang w:val="fr-FR" w:eastAsia="ar-SA"/>
        </w:rPr>
        <w:t>2 de 2015 de promulgation de la loi relative au t</w:t>
      </w:r>
      <w:r>
        <w:rPr>
          <w:lang w:val="fr-FR" w:eastAsia="ar-SA"/>
        </w:rPr>
        <w:t>ribunal des affaires familiales ;</w:t>
      </w:r>
    </w:p>
    <w:p w:rsidR="00636437" w:rsidRPr="00636437" w:rsidRDefault="00A715D8" w:rsidP="00A715D8">
      <w:pPr>
        <w:pStyle w:val="Bullet1G"/>
        <w:rPr>
          <w:lang w:val="fr-FR" w:eastAsia="ar-SA"/>
        </w:rPr>
      </w:pPr>
      <w:r>
        <w:rPr>
          <w:lang w:val="fr-FR" w:eastAsia="ar-SA"/>
        </w:rPr>
        <w:t>L</w:t>
      </w:r>
      <w:r w:rsidR="00636437" w:rsidRPr="00636437">
        <w:rPr>
          <w:lang w:val="fr-FR" w:eastAsia="ar-SA"/>
        </w:rPr>
        <w:t xml:space="preserve">oi </w:t>
      </w:r>
      <w:r w:rsidRPr="00A715D8">
        <w:rPr>
          <w:rFonts w:eastAsia="MS Mincho"/>
          <w:szCs w:val="22"/>
          <w:lang w:val="fr-FR" w:eastAsia="ar-SA"/>
        </w:rPr>
        <w:t>n</w:t>
      </w:r>
      <w:r w:rsidRPr="00A715D8">
        <w:rPr>
          <w:rFonts w:eastAsia="MS Mincho"/>
          <w:szCs w:val="22"/>
          <w:vertAlign w:val="superscript"/>
          <w:lang w:val="fr-FR" w:eastAsia="ar-SA"/>
        </w:rPr>
        <w:t>o</w:t>
      </w:r>
      <w:r>
        <w:rPr>
          <w:lang w:val="fr-FR" w:eastAsia="ar-SA"/>
        </w:rPr>
        <w:t> </w:t>
      </w:r>
      <w:r w:rsidR="00636437" w:rsidRPr="00636437">
        <w:rPr>
          <w:lang w:val="fr-FR" w:eastAsia="ar-SA"/>
        </w:rPr>
        <w:t>67 de 2015 relative à l’Office</w:t>
      </w:r>
      <w:r>
        <w:rPr>
          <w:lang w:val="fr-FR" w:eastAsia="ar-SA"/>
        </w:rPr>
        <w:t xml:space="preserve"> national des droits de l’homme ;</w:t>
      </w:r>
    </w:p>
    <w:p w:rsidR="00636437" w:rsidRDefault="00A715D8" w:rsidP="00A715D8">
      <w:pPr>
        <w:pStyle w:val="Bullet1G"/>
        <w:rPr>
          <w:lang w:val="fr-FR" w:eastAsia="ar-SA"/>
        </w:rPr>
      </w:pPr>
      <w:r>
        <w:rPr>
          <w:lang w:val="fr-FR" w:eastAsia="ar-SA"/>
        </w:rPr>
        <w:t>L</w:t>
      </w:r>
      <w:r w:rsidR="00636437" w:rsidRPr="00636437">
        <w:rPr>
          <w:lang w:val="fr-FR" w:eastAsia="ar-SA"/>
        </w:rPr>
        <w:t xml:space="preserve">oi </w:t>
      </w:r>
      <w:r w:rsidRPr="00A715D8">
        <w:rPr>
          <w:rFonts w:eastAsia="MS Mincho"/>
          <w:szCs w:val="22"/>
          <w:lang w:val="fr-FR" w:eastAsia="ar-SA"/>
        </w:rPr>
        <w:t>n</w:t>
      </w:r>
      <w:r w:rsidRPr="00A715D8">
        <w:rPr>
          <w:rFonts w:eastAsia="MS Mincho"/>
          <w:szCs w:val="22"/>
          <w:vertAlign w:val="superscript"/>
          <w:lang w:val="fr-FR" w:eastAsia="ar-SA"/>
        </w:rPr>
        <w:t>o</w:t>
      </w:r>
      <w:r>
        <w:rPr>
          <w:lang w:val="fr-FR" w:eastAsia="ar-SA"/>
        </w:rPr>
        <w:t> </w:t>
      </w:r>
      <w:r w:rsidR="00636437" w:rsidRPr="00636437">
        <w:rPr>
          <w:lang w:val="fr-FR" w:eastAsia="ar-SA"/>
        </w:rPr>
        <w:t>68 de 2015 relati</w:t>
      </w:r>
      <w:r>
        <w:rPr>
          <w:lang w:val="fr-FR" w:eastAsia="ar-SA"/>
        </w:rPr>
        <w:t>v</w:t>
      </w:r>
      <w:r w:rsidR="005F04BC">
        <w:rPr>
          <w:lang w:val="fr-FR" w:eastAsia="ar-SA"/>
        </w:rPr>
        <w:t>e aux travailleurs domestiques.</w:t>
      </w:r>
    </w:p>
    <w:p w:rsidR="00636437" w:rsidRPr="00A715D8" w:rsidRDefault="00A715D8" w:rsidP="00A715D8">
      <w:pPr>
        <w:pStyle w:val="SingleTxtG"/>
        <w:spacing w:before="240" w:after="0"/>
        <w:jc w:val="center"/>
        <w:rPr>
          <w:u w:val="single"/>
          <w:lang w:val="fr-FR" w:eastAsia="ar-SA"/>
        </w:rPr>
      </w:pPr>
      <w:r>
        <w:rPr>
          <w:u w:val="single"/>
          <w:lang w:val="fr-FR" w:eastAsia="ar-SA"/>
        </w:rPr>
        <w:tab/>
      </w:r>
      <w:r>
        <w:rPr>
          <w:u w:val="single"/>
          <w:lang w:val="fr-FR" w:eastAsia="ar-SA"/>
        </w:rPr>
        <w:tab/>
      </w:r>
      <w:r>
        <w:rPr>
          <w:u w:val="single"/>
          <w:lang w:val="fr-FR" w:eastAsia="ar-SA"/>
        </w:rPr>
        <w:tab/>
      </w:r>
    </w:p>
    <w:sectPr w:rsidR="00636437" w:rsidRPr="00A715D8" w:rsidSect="00F8072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D8" w:rsidRDefault="00A715D8" w:rsidP="00F95C08">
      <w:pPr>
        <w:spacing w:line="240" w:lineRule="auto"/>
      </w:pPr>
    </w:p>
  </w:endnote>
  <w:endnote w:type="continuationSeparator" w:id="0">
    <w:p w:rsidR="00A715D8" w:rsidRPr="00AC3823" w:rsidRDefault="00A715D8" w:rsidP="00AC3823">
      <w:pPr>
        <w:pStyle w:val="Pieddepage"/>
      </w:pPr>
    </w:p>
  </w:endnote>
  <w:endnote w:type="continuationNotice" w:id="1">
    <w:p w:rsidR="00A715D8" w:rsidRDefault="00A715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D8" w:rsidRPr="00F8072D" w:rsidRDefault="00A715D8" w:rsidP="00F8072D">
    <w:pPr>
      <w:pStyle w:val="Pieddepage"/>
      <w:tabs>
        <w:tab w:val="right" w:pos="9638"/>
      </w:tabs>
    </w:pPr>
    <w:r w:rsidRPr="00F8072D">
      <w:rPr>
        <w:b/>
        <w:sz w:val="18"/>
      </w:rPr>
      <w:fldChar w:fldCharType="begin"/>
    </w:r>
    <w:r w:rsidRPr="00F8072D">
      <w:rPr>
        <w:b/>
        <w:sz w:val="18"/>
      </w:rPr>
      <w:instrText xml:space="preserve"> PAGE  \* MERGEFORMAT </w:instrText>
    </w:r>
    <w:r w:rsidRPr="00F8072D">
      <w:rPr>
        <w:b/>
        <w:sz w:val="18"/>
      </w:rPr>
      <w:fldChar w:fldCharType="separate"/>
    </w:r>
    <w:r w:rsidR="00450893">
      <w:rPr>
        <w:b/>
        <w:noProof/>
        <w:sz w:val="18"/>
      </w:rPr>
      <w:t>2</w:t>
    </w:r>
    <w:r w:rsidRPr="00F8072D">
      <w:rPr>
        <w:b/>
        <w:sz w:val="18"/>
      </w:rPr>
      <w:fldChar w:fldCharType="end"/>
    </w:r>
    <w:r>
      <w:rPr>
        <w:b/>
        <w:sz w:val="18"/>
      </w:rPr>
      <w:tab/>
    </w:r>
    <w:r>
      <w:t>GE.18-21646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D8" w:rsidRPr="00F8072D" w:rsidRDefault="00A715D8" w:rsidP="00F8072D">
    <w:pPr>
      <w:pStyle w:val="Pieddepage"/>
      <w:tabs>
        <w:tab w:val="right" w:pos="9638"/>
      </w:tabs>
      <w:rPr>
        <w:b/>
        <w:sz w:val="18"/>
      </w:rPr>
    </w:pPr>
    <w:r>
      <w:t>GE.18-21646</w:t>
    </w:r>
    <w:r>
      <w:tab/>
    </w:r>
    <w:r w:rsidRPr="00F8072D">
      <w:rPr>
        <w:b/>
        <w:sz w:val="18"/>
      </w:rPr>
      <w:fldChar w:fldCharType="begin"/>
    </w:r>
    <w:r w:rsidRPr="00F8072D">
      <w:rPr>
        <w:b/>
        <w:sz w:val="18"/>
      </w:rPr>
      <w:instrText xml:space="preserve"> PAGE  \* MERGEFORMAT </w:instrText>
    </w:r>
    <w:r w:rsidRPr="00F8072D">
      <w:rPr>
        <w:b/>
        <w:sz w:val="18"/>
      </w:rPr>
      <w:fldChar w:fldCharType="separate"/>
    </w:r>
    <w:r w:rsidR="00450893">
      <w:rPr>
        <w:b/>
        <w:noProof/>
        <w:sz w:val="18"/>
      </w:rPr>
      <w:t>3</w:t>
    </w:r>
    <w:r w:rsidRPr="00F807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D8" w:rsidRPr="00F8072D" w:rsidRDefault="00A715D8" w:rsidP="00F8072D">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18-21646  (F)</w:t>
    </w:r>
    <w:r w:rsidR="005A70D9">
      <w:rPr>
        <w:sz w:val="20"/>
      </w:rPr>
      <w:t xml:space="preserve">    250219    130319</w:t>
    </w:r>
    <w:r>
      <w:rPr>
        <w:sz w:val="20"/>
      </w:rPr>
      <w:br/>
    </w:r>
    <w:r w:rsidRPr="00F8072D">
      <w:rPr>
        <w:rFonts w:ascii="C39T30Lfz" w:hAnsi="C39T30Lfz"/>
        <w:sz w:val="56"/>
      </w:rPr>
      <w:t></w:t>
    </w:r>
    <w:r w:rsidRPr="00F8072D">
      <w:rPr>
        <w:rFonts w:ascii="C39T30Lfz" w:hAnsi="C39T30Lfz"/>
        <w:sz w:val="56"/>
      </w:rPr>
      <w:t></w:t>
    </w:r>
    <w:r w:rsidRPr="00F8072D">
      <w:rPr>
        <w:rFonts w:ascii="C39T30Lfz" w:hAnsi="C39T30Lfz"/>
        <w:sz w:val="56"/>
      </w:rPr>
      <w:t></w:t>
    </w:r>
    <w:r w:rsidRPr="00F8072D">
      <w:rPr>
        <w:rFonts w:ascii="C39T30Lfz" w:hAnsi="C39T30Lfz"/>
        <w:sz w:val="56"/>
      </w:rPr>
      <w:t></w:t>
    </w:r>
    <w:r w:rsidRPr="00F8072D">
      <w:rPr>
        <w:rFonts w:ascii="C39T30Lfz" w:hAnsi="C39T30Lfz"/>
        <w:sz w:val="56"/>
      </w:rPr>
      <w:t></w:t>
    </w:r>
    <w:r w:rsidRPr="00F8072D">
      <w:rPr>
        <w:rFonts w:ascii="C39T30Lfz" w:hAnsi="C39T30Lfz"/>
        <w:sz w:val="56"/>
      </w:rPr>
      <w:t></w:t>
    </w:r>
    <w:r w:rsidRPr="00F8072D">
      <w:rPr>
        <w:rFonts w:ascii="C39T30Lfz" w:hAnsi="C39T30Lfz"/>
        <w:sz w:val="56"/>
      </w:rPr>
      <w:t></w:t>
    </w:r>
    <w:r w:rsidRPr="00F8072D">
      <w:rPr>
        <w:rFonts w:ascii="C39T30Lfz" w:hAnsi="C39T30Lfz"/>
        <w:sz w:val="56"/>
      </w:rPr>
      <w:t></w:t>
    </w:r>
    <w:r w:rsidRPr="00F8072D">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KWT/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KWT/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D8" w:rsidRPr="00AC3823" w:rsidRDefault="00A715D8" w:rsidP="00AC3823">
      <w:pPr>
        <w:pStyle w:val="Pieddepage"/>
        <w:tabs>
          <w:tab w:val="right" w:pos="2155"/>
        </w:tabs>
        <w:spacing w:after="80" w:line="240" w:lineRule="atLeast"/>
        <w:ind w:left="680"/>
        <w:rPr>
          <w:u w:val="single"/>
        </w:rPr>
      </w:pPr>
      <w:r>
        <w:rPr>
          <w:u w:val="single"/>
        </w:rPr>
        <w:tab/>
      </w:r>
    </w:p>
  </w:footnote>
  <w:footnote w:type="continuationSeparator" w:id="0">
    <w:p w:rsidR="00A715D8" w:rsidRPr="00AC3823" w:rsidRDefault="00A715D8" w:rsidP="00AC3823">
      <w:pPr>
        <w:pStyle w:val="Pieddepage"/>
        <w:tabs>
          <w:tab w:val="right" w:pos="2155"/>
        </w:tabs>
        <w:spacing w:after="80" w:line="240" w:lineRule="atLeast"/>
        <w:ind w:left="680"/>
        <w:rPr>
          <w:u w:val="single"/>
        </w:rPr>
      </w:pPr>
      <w:r>
        <w:rPr>
          <w:u w:val="single"/>
        </w:rPr>
        <w:tab/>
      </w:r>
    </w:p>
  </w:footnote>
  <w:footnote w:type="continuationNotice" w:id="1">
    <w:p w:rsidR="00A715D8" w:rsidRPr="00AC3823" w:rsidRDefault="00A715D8">
      <w:pPr>
        <w:spacing w:line="240" w:lineRule="auto"/>
        <w:rPr>
          <w:sz w:val="2"/>
          <w:szCs w:val="2"/>
        </w:rPr>
      </w:pPr>
    </w:p>
  </w:footnote>
  <w:footnote w:id="2">
    <w:p w:rsidR="00A715D8" w:rsidRPr="007B5E93" w:rsidRDefault="00A715D8">
      <w:pPr>
        <w:pStyle w:val="Notedebasdepage"/>
      </w:pPr>
      <w:r>
        <w:rPr>
          <w:rStyle w:val="Appelnotedebasdep"/>
        </w:rPr>
        <w:tab/>
      </w:r>
      <w:r w:rsidRPr="007B5E93">
        <w:rPr>
          <w:rStyle w:val="Appelnotedebasdep"/>
          <w:sz w:val="20"/>
          <w:vertAlign w:val="baseline"/>
        </w:rPr>
        <w:t>*</w:t>
      </w:r>
      <w:r>
        <w:rPr>
          <w:rStyle w:val="Appelnotedebasdep"/>
          <w:sz w:val="20"/>
          <w:vertAlign w:val="baseline"/>
        </w:rPr>
        <w:tab/>
      </w:r>
      <w:r w:rsidRPr="008F2790">
        <w:rPr>
          <w:lang w:val="fr-FR"/>
        </w:rPr>
        <w:t>Le présent document n</w:t>
      </w:r>
      <w:r>
        <w:rPr>
          <w:lang w:val="fr-FR"/>
        </w:rPr>
        <w:t>’</w:t>
      </w:r>
      <w:r w:rsidRPr="008F2790">
        <w:rPr>
          <w:lang w:val="fr-FR"/>
        </w:rPr>
        <w:t>a pas fait l</w:t>
      </w:r>
      <w:r>
        <w:rPr>
          <w:lang w:val="fr-FR"/>
        </w:rPr>
        <w:t>’</w:t>
      </w:r>
      <w:r w:rsidRPr="008F2790">
        <w:rPr>
          <w:lang w:val="fr-FR"/>
        </w:rPr>
        <w:t>objet d</w:t>
      </w:r>
      <w:r>
        <w:rPr>
          <w:lang w:val="fr-FR"/>
        </w:rPr>
        <w:t>’</w:t>
      </w:r>
      <w:r w:rsidRPr="008F2790">
        <w:rPr>
          <w:lang w:val="fr-FR"/>
        </w:rPr>
        <w:t>une relecture sur le fond par les services d</w:t>
      </w:r>
      <w:r>
        <w:rPr>
          <w:lang w:val="fr-FR"/>
        </w:rPr>
        <w:t>’</w:t>
      </w:r>
      <w:r w:rsidRPr="008F2790">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D8" w:rsidRPr="00F8072D" w:rsidRDefault="00450893">
    <w:pPr>
      <w:pStyle w:val="En-tte"/>
    </w:pPr>
    <w:r>
      <w:fldChar w:fldCharType="begin"/>
    </w:r>
    <w:r>
      <w:instrText xml:space="preserve"> TITLE  \* MERGEFORMAT </w:instrText>
    </w:r>
    <w:r>
      <w:fldChar w:fldCharType="separate"/>
    </w:r>
    <w:r w:rsidR="00CF0278">
      <w:t>HRI/CORE/KWT/2018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D8" w:rsidRPr="00F8072D" w:rsidRDefault="00450893" w:rsidP="00F8072D">
    <w:pPr>
      <w:pStyle w:val="En-tte"/>
      <w:jc w:val="right"/>
    </w:pPr>
    <w:r>
      <w:fldChar w:fldCharType="begin"/>
    </w:r>
    <w:r>
      <w:instrText xml:space="preserve"> TITLE  \* MERGEFORMAT </w:instrText>
    </w:r>
    <w:r>
      <w:fldChar w:fldCharType="separate"/>
    </w:r>
    <w:r w:rsidR="00CF0278">
      <w:t>HRI/CORE/KWT/2018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D40F8"/>
    <w:multiLevelType w:val="hybridMultilevel"/>
    <w:tmpl w:val="0E40F3FC"/>
    <w:lvl w:ilvl="0" w:tplc="42924BB0">
      <w:start w:val="34"/>
      <w:numFmt w:val="bullet"/>
      <w:lvlText w:val="-"/>
      <w:lvlJc w:val="left"/>
      <w:pPr>
        <w:ind w:left="1607" w:hanging="360"/>
      </w:pPr>
      <w:rPr>
        <w:rFonts w:ascii="Times New Roman" w:eastAsiaTheme="minorEastAsia" w:hAnsi="Times New Roman" w:cs="Times New Roman" w:hint="default"/>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11" w15:restartNumberingAfterBreak="0">
    <w:nsid w:val="085A135F"/>
    <w:multiLevelType w:val="hybridMultilevel"/>
    <w:tmpl w:val="904E6F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954887"/>
    <w:multiLevelType w:val="hybridMultilevel"/>
    <w:tmpl w:val="BBF07BA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2818772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C9161BF"/>
    <w:multiLevelType w:val="hybridMultilevel"/>
    <w:tmpl w:val="CE60F83A"/>
    <w:lvl w:ilvl="0" w:tplc="694A97E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7C90128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5"/>
  </w:num>
  <w:num w:numId="18">
    <w:abstractNumId w:val="13"/>
  </w:num>
  <w:num w:numId="19">
    <w:abstractNumId w:val="12"/>
  </w:num>
  <w:num w:numId="20">
    <w:abstractNumId w:val="11"/>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07"/>
    <w:rsid w:val="00017F94"/>
    <w:rsid w:val="00023842"/>
    <w:rsid w:val="000334F9"/>
    <w:rsid w:val="0007796D"/>
    <w:rsid w:val="000B180D"/>
    <w:rsid w:val="000B602C"/>
    <w:rsid w:val="000B7790"/>
    <w:rsid w:val="000C104D"/>
    <w:rsid w:val="00100660"/>
    <w:rsid w:val="00111F2F"/>
    <w:rsid w:val="0014365E"/>
    <w:rsid w:val="001516A7"/>
    <w:rsid w:val="0017066B"/>
    <w:rsid w:val="00176178"/>
    <w:rsid w:val="001F525A"/>
    <w:rsid w:val="00223272"/>
    <w:rsid w:val="00224ABA"/>
    <w:rsid w:val="0024779E"/>
    <w:rsid w:val="002832AC"/>
    <w:rsid w:val="002B1060"/>
    <w:rsid w:val="002D0882"/>
    <w:rsid w:val="002D7C93"/>
    <w:rsid w:val="002E5140"/>
    <w:rsid w:val="002F4BEA"/>
    <w:rsid w:val="003016EC"/>
    <w:rsid w:val="00316ECE"/>
    <w:rsid w:val="00322649"/>
    <w:rsid w:val="003C432E"/>
    <w:rsid w:val="00420544"/>
    <w:rsid w:val="00435A59"/>
    <w:rsid w:val="00441C3B"/>
    <w:rsid w:val="00446FE5"/>
    <w:rsid w:val="00450893"/>
    <w:rsid w:val="00452396"/>
    <w:rsid w:val="00481244"/>
    <w:rsid w:val="004A4200"/>
    <w:rsid w:val="004D4894"/>
    <w:rsid w:val="004E0CE8"/>
    <w:rsid w:val="004E2EE5"/>
    <w:rsid w:val="004E468C"/>
    <w:rsid w:val="005116AD"/>
    <w:rsid w:val="005136F0"/>
    <w:rsid w:val="00513E67"/>
    <w:rsid w:val="00515330"/>
    <w:rsid w:val="00534233"/>
    <w:rsid w:val="00543BE8"/>
    <w:rsid w:val="005505B7"/>
    <w:rsid w:val="00573BE5"/>
    <w:rsid w:val="005823AB"/>
    <w:rsid w:val="00586ED3"/>
    <w:rsid w:val="00596AA9"/>
    <w:rsid w:val="005A70D9"/>
    <w:rsid w:val="005B64E3"/>
    <w:rsid w:val="005D1590"/>
    <w:rsid w:val="005F04BC"/>
    <w:rsid w:val="00614D75"/>
    <w:rsid w:val="00636437"/>
    <w:rsid w:val="00692A94"/>
    <w:rsid w:val="006C6023"/>
    <w:rsid w:val="006D1276"/>
    <w:rsid w:val="006D4BD6"/>
    <w:rsid w:val="00702DC1"/>
    <w:rsid w:val="0071601D"/>
    <w:rsid w:val="00742093"/>
    <w:rsid w:val="00756118"/>
    <w:rsid w:val="007606FD"/>
    <w:rsid w:val="007A62E6"/>
    <w:rsid w:val="007B317B"/>
    <w:rsid w:val="007B5E93"/>
    <w:rsid w:val="007C54B9"/>
    <w:rsid w:val="007D6A81"/>
    <w:rsid w:val="007F2430"/>
    <w:rsid w:val="0080684C"/>
    <w:rsid w:val="00833105"/>
    <w:rsid w:val="00871C75"/>
    <w:rsid w:val="008776DC"/>
    <w:rsid w:val="008F4DB1"/>
    <w:rsid w:val="009509A2"/>
    <w:rsid w:val="009705C8"/>
    <w:rsid w:val="00996991"/>
    <w:rsid w:val="009C0CF1"/>
    <w:rsid w:val="009C1CF4"/>
    <w:rsid w:val="009C3792"/>
    <w:rsid w:val="009F5139"/>
    <w:rsid w:val="00A217F0"/>
    <w:rsid w:val="00A30353"/>
    <w:rsid w:val="00A715D8"/>
    <w:rsid w:val="00A901D5"/>
    <w:rsid w:val="00A96339"/>
    <w:rsid w:val="00AA54F9"/>
    <w:rsid w:val="00AB1FED"/>
    <w:rsid w:val="00AC3823"/>
    <w:rsid w:val="00AC6E56"/>
    <w:rsid w:val="00AD4A1B"/>
    <w:rsid w:val="00AE323C"/>
    <w:rsid w:val="00AE678B"/>
    <w:rsid w:val="00B00181"/>
    <w:rsid w:val="00B00B0D"/>
    <w:rsid w:val="00B112DC"/>
    <w:rsid w:val="00B24DDA"/>
    <w:rsid w:val="00B36219"/>
    <w:rsid w:val="00B765F7"/>
    <w:rsid w:val="00B9154A"/>
    <w:rsid w:val="00BA0CA9"/>
    <w:rsid w:val="00C02897"/>
    <w:rsid w:val="00C05071"/>
    <w:rsid w:val="00C67B5E"/>
    <w:rsid w:val="00C967D8"/>
    <w:rsid w:val="00CA4056"/>
    <w:rsid w:val="00CF0278"/>
    <w:rsid w:val="00CF60E7"/>
    <w:rsid w:val="00D3439C"/>
    <w:rsid w:val="00D42F37"/>
    <w:rsid w:val="00D46180"/>
    <w:rsid w:val="00D66B41"/>
    <w:rsid w:val="00DB1831"/>
    <w:rsid w:val="00DD3BFD"/>
    <w:rsid w:val="00DF6678"/>
    <w:rsid w:val="00E032C3"/>
    <w:rsid w:val="00E12442"/>
    <w:rsid w:val="00E329B2"/>
    <w:rsid w:val="00E36073"/>
    <w:rsid w:val="00E66687"/>
    <w:rsid w:val="00E71141"/>
    <w:rsid w:val="00EA0C1C"/>
    <w:rsid w:val="00EA2707"/>
    <w:rsid w:val="00ED6C4A"/>
    <w:rsid w:val="00EF0A05"/>
    <w:rsid w:val="00EF2E22"/>
    <w:rsid w:val="00F3206D"/>
    <w:rsid w:val="00F660DF"/>
    <w:rsid w:val="00F8072D"/>
    <w:rsid w:val="00F95C08"/>
    <w:rsid w:val="00FC1E27"/>
    <w:rsid w:val="00FE2347"/>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7B46D"/>
  <w15:docId w15:val="{D77CC8AB-C49D-4A98-B728-839154F8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1E2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C1E27"/>
    <w:pPr>
      <w:keepNext/>
      <w:keepLines/>
      <w:spacing w:after="0" w:line="240" w:lineRule="auto"/>
      <w:ind w:right="0"/>
      <w:jc w:val="left"/>
      <w:outlineLvl w:val="0"/>
    </w:pPr>
  </w:style>
  <w:style w:type="paragraph" w:styleId="Titre2">
    <w:name w:val="heading 2"/>
    <w:basedOn w:val="Normal"/>
    <w:next w:val="Normal"/>
    <w:link w:val="Titre2Car"/>
    <w:semiHidden/>
    <w:qFormat/>
    <w:rsid w:val="00FC1E27"/>
    <w:pPr>
      <w:outlineLvl w:val="1"/>
    </w:pPr>
  </w:style>
  <w:style w:type="paragraph" w:styleId="Titre3">
    <w:name w:val="heading 3"/>
    <w:basedOn w:val="Normal"/>
    <w:next w:val="Normal"/>
    <w:link w:val="Titre3Car"/>
    <w:semiHidden/>
    <w:qFormat/>
    <w:rsid w:val="00FC1E27"/>
    <w:pPr>
      <w:outlineLvl w:val="2"/>
    </w:pPr>
  </w:style>
  <w:style w:type="paragraph" w:styleId="Titre4">
    <w:name w:val="heading 4"/>
    <w:basedOn w:val="Normal"/>
    <w:next w:val="Normal"/>
    <w:link w:val="Titre4Car"/>
    <w:semiHidden/>
    <w:qFormat/>
    <w:rsid w:val="00FC1E27"/>
    <w:pPr>
      <w:outlineLvl w:val="3"/>
    </w:pPr>
  </w:style>
  <w:style w:type="paragraph" w:styleId="Titre5">
    <w:name w:val="heading 5"/>
    <w:basedOn w:val="Normal"/>
    <w:next w:val="Normal"/>
    <w:link w:val="Titre5Car"/>
    <w:semiHidden/>
    <w:qFormat/>
    <w:rsid w:val="00FC1E27"/>
    <w:pPr>
      <w:outlineLvl w:val="4"/>
    </w:pPr>
  </w:style>
  <w:style w:type="paragraph" w:styleId="Titre6">
    <w:name w:val="heading 6"/>
    <w:basedOn w:val="Normal"/>
    <w:next w:val="Normal"/>
    <w:link w:val="Titre6Car"/>
    <w:semiHidden/>
    <w:qFormat/>
    <w:rsid w:val="00FC1E27"/>
    <w:pPr>
      <w:outlineLvl w:val="5"/>
    </w:pPr>
  </w:style>
  <w:style w:type="paragraph" w:styleId="Titre7">
    <w:name w:val="heading 7"/>
    <w:basedOn w:val="Normal"/>
    <w:next w:val="Normal"/>
    <w:link w:val="Titre7Car"/>
    <w:semiHidden/>
    <w:qFormat/>
    <w:rsid w:val="00FC1E27"/>
    <w:pPr>
      <w:outlineLvl w:val="6"/>
    </w:pPr>
  </w:style>
  <w:style w:type="paragraph" w:styleId="Titre8">
    <w:name w:val="heading 8"/>
    <w:basedOn w:val="Normal"/>
    <w:next w:val="Normal"/>
    <w:link w:val="Titre8Car"/>
    <w:semiHidden/>
    <w:qFormat/>
    <w:rsid w:val="00FC1E27"/>
    <w:pPr>
      <w:outlineLvl w:val="7"/>
    </w:pPr>
  </w:style>
  <w:style w:type="paragraph" w:styleId="Titre9">
    <w:name w:val="heading 9"/>
    <w:basedOn w:val="Normal"/>
    <w:next w:val="Normal"/>
    <w:link w:val="Titre9Car"/>
    <w:semiHidden/>
    <w:qFormat/>
    <w:rsid w:val="00FC1E2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C1E27"/>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C1E27"/>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C1E27"/>
    <w:pPr>
      <w:spacing w:line="240" w:lineRule="auto"/>
    </w:pPr>
    <w:rPr>
      <w:sz w:val="16"/>
    </w:rPr>
  </w:style>
  <w:style w:type="character" w:customStyle="1" w:styleId="PieddepageCar">
    <w:name w:val="Pied de page Car"/>
    <w:aliases w:val="3_G Car"/>
    <w:basedOn w:val="Policepardfaut"/>
    <w:link w:val="Pieddepage"/>
    <w:rsid w:val="00FC1E27"/>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C1E2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C1E2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C1E2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C1E2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C1E2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C1E2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C1E27"/>
    <w:pPr>
      <w:spacing w:after="120"/>
      <w:ind w:left="1134" w:right="1134"/>
      <w:jc w:val="both"/>
    </w:pPr>
  </w:style>
  <w:style w:type="paragraph" w:customStyle="1" w:styleId="SLG">
    <w:name w:val="__S_L_G"/>
    <w:basedOn w:val="Normal"/>
    <w:next w:val="Normal"/>
    <w:rsid w:val="00FC1E27"/>
    <w:pPr>
      <w:keepNext/>
      <w:keepLines/>
      <w:spacing w:before="240" w:after="240" w:line="580" w:lineRule="exact"/>
      <w:ind w:left="1134" w:right="1134"/>
    </w:pPr>
    <w:rPr>
      <w:b/>
      <w:sz w:val="56"/>
    </w:rPr>
  </w:style>
  <w:style w:type="paragraph" w:customStyle="1" w:styleId="SMG">
    <w:name w:val="__S_M_G"/>
    <w:basedOn w:val="Normal"/>
    <w:next w:val="Normal"/>
    <w:rsid w:val="00FC1E27"/>
    <w:pPr>
      <w:keepNext/>
      <w:keepLines/>
      <w:spacing w:before="240" w:after="240" w:line="420" w:lineRule="exact"/>
      <w:ind w:left="1134" w:right="1134"/>
    </w:pPr>
    <w:rPr>
      <w:b/>
      <w:sz w:val="40"/>
    </w:rPr>
  </w:style>
  <w:style w:type="paragraph" w:customStyle="1" w:styleId="SSG">
    <w:name w:val="__S_S_G"/>
    <w:basedOn w:val="Normal"/>
    <w:next w:val="Normal"/>
    <w:rsid w:val="00FC1E27"/>
    <w:pPr>
      <w:keepNext/>
      <w:keepLines/>
      <w:spacing w:before="240" w:after="240" w:line="300" w:lineRule="exact"/>
      <w:ind w:left="1134" w:right="1134"/>
    </w:pPr>
    <w:rPr>
      <w:b/>
      <w:sz w:val="28"/>
    </w:rPr>
  </w:style>
  <w:style w:type="paragraph" w:customStyle="1" w:styleId="XLargeG">
    <w:name w:val="__XLarge_G"/>
    <w:basedOn w:val="Normal"/>
    <w:next w:val="Normal"/>
    <w:rsid w:val="00FC1E27"/>
    <w:pPr>
      <w:keepNext/>
      <w:keepLines/>
      <w:spacing w:before="240" w:after="240" w:line="420" w:lineRule="exact"/>
      <w:ind w:left="1134" w:right="1134"/>
    </w:pPr>
    <w:rPr>
      <w:b/>
      <w:sz w:val="40"/>
    </w:rPr>
  </w:style>
  <w:style w:type="paragraph" w:customStyle="1" w:styleId="Bullet1G">
    <w:name w:val="_Bullet 1_G"/>
    <w:basedOn w:val="Normal"/>
    <w:qFormat/>
    <w:rsid w:val="00FC1E27"/>
    <w:pPr>
      <w:numPr>
        <w:numId w:val="17"/>
      </w:numPr>
      <w:spacing w:after="120"/>
      <w:ind w:right="1134"/>
      <w:jc w:val="both"/>
    </w:pPr>
  </w:style>
  <w:style w:type="paragraph" w:customStyle="1" w:styleId="Bullet2G">
    <w:name w:val="_Bullet 2_G"/>
    <w:basedOn w:val="Normal"/>
    <w:qFormat/>
    <w:rsid w:val="00FC1E27"/>
    <w:pPr>
      <w:numPr>
        <w:numId w:val="18"/>
      </w:numPr>
      <w:spacing w:after="120"/>
      <w:ind w:right="1134"/>
      <w:jc w:val="both"/>
    </w:pPr>
  </w:style>
  <w:style w:type="paragraph" w:customStyle="1" w:styleId="ParNoG">
    <w:name w:val="_ParNo_G"/>
    <w:basedOn w:val="Normal"/>
    <w:qFormat/>
    <w:rsid w:val="00FC1E27"/>
    <w:pPr>
      <w:numPr>
        <w:numId w:val="19"/>
      </w:numPr>
      <w:tabs>
        <w:tab w:val="clear" w:pos="1701"/>
      </w:tabs>
      <w:spacing w:after="120"/>
      <w:ind w:right="1134"/>
      <w:jc w:val="both"/>
    </w:pPr>
  </w:style>
  <w:style w:type="character" w:styleId="Appelnotedebasdep">
    <w:name w:val="footnote reference"/>
    <w:aliases w:val="4_G"/>
    <w:basedOn w:val="Policepardfaut"/>
    <w:qFormat/>
    <w:rsid w:val="00FC1E27"/>
    <w:rPr>
      <w:rFonts w:ascii="Times New Roman" w:hAnsi="Times New Roman"/>
      <w:sz w:val="18"/>
      <w:vertAlign w:val="superscript"/>
      <w:lang w:val="fr-CH"/>
    </w:rPr>
  </w:style>
  <w:style w:type="character" w:styleId="Appeldenotedefin">
    <w:name w:val="endnote reference"/>
    <w:aliases w:val="1_G"/>
    <w:basedOn w:val="Appelnotedebasdep"/>
    <w:qFormat/>
    <w:rsid w:val="00FC1E27"/>
    <w:rPr>
      <w:rFonts w:ascii="Times New Roman" w:hAnsi="Times New Roman"/>
      <w:sz w:val="18"/>
      <w:vertAlign w:val="superscript"/>
      <w:lang w:val="fr-CH"/>
    </w:rPr>
  </w:style>
  <w:style w:type="table" w:styleId="Grilledutableau">
    <w:name w:val="Table Grid"/>
    <w:basedOn w:val="TableauNormal"/>
    <w:rsid w:val="00FC1E2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C1E27"/>
    <w:rPr>
      <w:color w:val="0000FF"/>
      <w:u w:val="none"/>
    </w:rPr>
  </w:style>
  <w:style w:type="character" w:styleId="Lienhypertextesuivivisit">
    <w:name w:val="FollowedHyperlink"/>
    <w:basedOn w:val="Policepardfaut"/>
    <w:unhideWhenUsed/>
    <w:rsid w:val="00FC1E27"/>
    <w:rPr>
      <w:color w:val="0000FF"/>
      <w:u w:val="none"/>
    </w:rPr>
  </w:style>
  <w:style w:type="paragraph" w:styleId="Notedebasdepage">
    <w:name w:val="footnote text"/>
    <w:aliases w:val="5_G"/>
    <w:basedOn w:val="Normal"/>
    <w:link w:val="NotedebasdepageCar"/>
    <w:qFormat/>
    <w:rsid w:val="00FC1E2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C1E2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C1E27"/>
  </w:style>
  <w:style w:type="character" w:customStyle="1" w:styleId="NotedefinCar">
    <w:name w:val="Note de fin Car"/>
    <w:aliases w:val="2_G Car"/>
    <w:basedOn w:val="Policepardfaut"/>
    <w:link w:val="Notedefin"/>
    <w:rsid w:val="00FC1E27"/>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C1E27"/>
    <w:rPr>
      <w:rFonts w:ascii="Times New Roman" w:hAnsi="Times New Roman"/>
      <w:b/>
      <w:sz w:val="18"/>
      <w:lang w:val="fr-CH"/>
    </w:rPr>
  </w:style>
  <w:style w:type="character" w:customStyle="1" w:styleId="Titre1Car">
    <w:name w:val="Titre 1 Car"/>
    <w:aliases w:val="Table_G Car"/>
    <w:basedOn w:val="Policepardfaut"/>
    <w:link w:val="Titre1"/>
    <w:rsid w:val="00FC1E27"/>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C1E27"/>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FC1E27"/>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FC1E27"/>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FC1E27"/>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FC1E27"/>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FC1E27"/>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FC1E27"/>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FC1E27"/>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character" w:customStyle="1" w:styleId="SingleTxtGChar">
    <w:name w:val="_ Single Txt_G Char"/>
    <w:link w:val="SingleTxtG"/>
    <w:rsid w:val="00435A59"/>
    <w:rPr>
      <w:rFonts w:ascii="Times New Roman" w:eastAsiaTheme="minorHAnsi" w:hAnsi="Times New Roman" w:cs="Times New Roman"/>
      <w:sz w:val="20"/>
      <w:szCs w:val="20"/>
      <w:lang w:eastAsia="en-US"/>
    </w:rPr>
  </w:style>
  <w:style w:type="paragraph" w:customStyle="1" w:styleId="H23GA">
    <w:name w:val="_ H_2/3_GA"/>
    <w:basedOn w:val="Normal"/>
    <w:next w:val="Normal"/>
    <w:qFormat/>
    <w:rsid w:val="005D1590"/>
    <w:pPr>
      <w:tabs>
        <w:tab w:val="right" w:pos="1021"/>
      </w:tabs>
      <w:suppressAutoHyphens w:val="0"/>
      <w:kinsoku/>
      <w:overflowPunct/>
      <w:autoSpaceDE/>
      <w:autoSpaceDN/>
      <w:bidi/>
      <w:adjustRightInd/>
      <w:snapToGrid/>
      <w:spacing w:before="120" w:after="120" w:line="380" w:lineRule="exact"/>
      <w:ind w:left="1247" w:right="1247" w:hanging="1247"/>
      <w:jc w:val="lowKashida"/>
    </w:pPr>
    <w:rPr>
      <w:rFonts w:eastAsiaTheme="minorEastAsia" w:cs="Traditional Arabic"/>
      <w:b/>
      <w:bCs/>
      <w:szCs w:val="30"/>
      <w:lang w:val="en-US" w:eastAsia="ar-SA"/>
    </w:rPr>
  </w:style>
  <w:style w:type="paragraph" w:customStyle="1" w:styleId="SLGA">
    <w:name w:val="__S_L_GA"/>
    <w:basedOn w:val="Normal"/>
    <w:next w:val="Normal"/>
    <w:qFormat/>
    <w:rsid w:val="002F4BEA"/>
    <w:pPr>
      <w:keepNext/>
      <w:keepLines/>
      <w:kinsoku/>
      <w:overflowPunct/>
      <w:autoSpaceDE/>
      <w:autoSpaceDN/>
      <w:adjustRightInd/>
      <w:snapToGrid/>
      <w:spacing w:before="240" w:after="240" w:line="800" w:lineRule="exact"/>
      <w:ind w:left="1247" w:right="1247"/>
      <w:jc w:val="lowKashida"/>
    </w:pPr>
    <w:rPr>
      <w:rFonts w:eastAsiaTheme="minorEastAsia" w:cs="Traditional Arabic"/>
      <w:b/>
      <w:bCs/>
      <w:sz w:val="56"/>
      <w:szCs w:val="84"/>
      <w:lang w:val="en-US"/>
    </w:rPr>
  </w:style>
  <w:style w:type="paragraph" w:customStyle="1" w:styleId="SingleTxt">
    <w:name w:val="__Single Txt"/>
    <w:basedOn w:val="Normal"/>
    <w:qFormat/>
    <w:rsid w:val="002F4BEA"/>
    <w:pPr>
      <w:tabs>
        <w:tab w:val="left" w:pos="1930"/>
        <w:tab w:val="left" w:pos="2592"/>
        <w:tab w:val="left" w:pos="3254"/>
        <w:tab w:val="left" w:pos="3917"/>
        <w:tab w:val="left" w:pos="4579"/>
        <w:tab w:val="left" w:pos="5242"/>
        <w:tab w:val="left" w:pos="5904"/>
        <w:tab w:val="left" w:pos="6566"/>
      </w:tabs>
      <w:suppressAutoHyphens w:val="0"/>
      <w:kinsoku/>
      <w:overflowPunct/>
      <w:autoSpaceDE/>
      <w:autoSpaceDN/>
      <w:bidi/>
      <w:adjustRightInd/>
      <w:snapToGrid/>
      <w:spacing w:after="120" w:line="400" w:lineRule="exact"/>
      <w:ind w:left="1264" w:right="1264"/>
      <w:jc w:val="lowKashida"/>
    </w:pPr>
    <w:rPr>
      <w:rFonts w:cs="Traditional Arabic"/>
      <w:w w:val="103"/>
      <w:kern w:val="14"/>
      <w:szCs w:val="30"/>
      <w:lang w:val="en-US"/>
    </w:rPr>
  </w:style>
  <w:style w:type="paragraph" w:customStyle="1" w:styleId="SingleTxtGA">
    <w:name w:val="_ Single Txt_GA"/>
    <w:basedOn w:val="Normal"/>
    <w:qFormat/>
    <w:rsid w:val="00FC1E27"/>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80" w:lineRule="exact"/>
      <w:ind w:left="1247" w:right="1247"/>
      <w:jc w:val="lowKashida"/>
    </w:pPr>
    <w:rPr>
      <w:rFonts w:eastAsiaTheme="minorEastAsia" w:cs="Traditional Arabic"/>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2</TotalTime>
  <Pages>9</Pages>
  <Words>3402</Words>
  <Characters>18716</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HRI/CORE/KWT/2018</vt:lpstr>
    </vt:vector>
  </TitlesOfParts>
  <Company>DCM</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HRI/CORE/KWT/2018</dc:title>
  <dc:subject/>
  <dc:creator>Fabienne CRELIER</dc:creator>
  <cp:keywords/>
  <cp:lastModifiedBy>Fabienne Crelier</cp:lastModifiedBy>
  <cp:revision>3</cp:revision>
  <cp:lastPrinted>2019-03-13T13:21:00Z</cp:lastPrinted>
  <dcterms:created xsi:type="dcterms:W3CDTF">2019-03-13T13:21:00Z</dcterms:created>
  <dcterms:modified xsi:type="dcterms:W3CDTF">2019-03-13T13:23:00Z</dcterms:modified>
</cp:coreProperties>
</file>