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A130A4">
        <w:trPr>
          <w:trHeight w:hRule="exact" w:val="851"/>
        </w:trPr>
        <w:tc>
          <w:tcPr>
            <w:tcW w:w="1274" w:type="dxa"/>
            <w:tcBorders>
              <w:bottom w:val="single" w:sz="4" w:space="0" w:color="auto"/>
            </w:tcBorders>
          </w:tcPr>
          <w:p w:rsidR="006B3E27" w:rsidRPr="00983870" w:rsidRDefault="006B3E27" w:rsidP="00A130A4">
            <w:pPr>
              <w:bidi w:val="0"/>
              <w:jc w:val="right"/>
              <w:rPr>
                <w:rtl/>
              </w:rPr>
            </w:pPr>
            <w:bookmarkStart w:id="0" w:name="_GoBack"/>
            <w:bookmarkEnd w:id="0"/>
          </w:p>
        </w:tc>
        <w:tc>
          <w:tcPr>
            <w:tcW w:w="4537" w:type="dxa"/>
            <w:tcBorders>
              <w:bottom w:val="single" w:sz="4" w:space="0" w:color="auto"/>
            </w:tcBorders>
            <w:vAlign w:val="bottom"/>
          </w:tcPr>
          <w:p w:rsidR="006B3E27" w:rsidRPr="00DB7679" w:rsidRDefault="006B3E27" w:rsidP="00A130A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555B93" w:rsidP="007E239C">
            <w:pPr>
              <w:bidi w:val="0"/>
              <w:spacing w:after="20"/>
              <w:jc w:val="left"/>
              <w:rPr>
                <w:szCs w:val="20"/>
              </w:rPr>
            </w:pPr>
            <w:r w:rsidRPr="00555B93">
              <w:rPr>
                <w:sz w:val="40"/>
                <w:szCs w:val="20"/>
              </w:rPr>
              <w:t>HRI</w:t>
            </w:r>
            <w:r>
              <w:rPr>
                <w:szCs w:val="20"/>
              </w:rPr>
              <w:t>/CORE/SLV/2017</w:t>
            </w:r>
          </w:p>
        </w:tc>
      </w:tr>
      <w:tr w:rsidR="006B3E27" w:rsidRPr="00DB7679" w:rsidTr="00A130A4">
        <w:trPr>
          <w:trHeight w:hRule="exact" w:val="2835"/>
        </w:trPr>
        <w:tc>
          <w:tcPr>
            <w:tcW w:w="1274" w:type="dxa"/>
            <w:tcBorders>
              <w:top w:val="single" w:sz="4" w:space="0" w:color="auto"/>
              <w:bottom w:val="single" w:sz="12" w:space="0" w:color="auto"/>
            </w:tcBorders>
          </w:tcPr>
          <w:p w:rsidR="006B3E27" w:rsidRPr="00DB7679" w:rsidRDefault="0059622A" w:rsidP="00A130A4">
            <w:pPr>
              <w:jc w:val="center"/>
              <w:rPr>
                <w:rtl/>
              </w:rPr>
            </w:pPr>
            <w:r>
              <w:rPr>
                <w:noProof/>
              </w:rPr>
              <w:drawing>
                <wp:inline distT="0" distB="0" distL="0" distR="0" wp14:anchorId="4D1D3C07" wp14:editId="7594C5D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A130A4">
            <w:pPr>
              <w:spacing w:before="24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Default="007E239C" w:rsidP="007E239C">
            <w:pPr>
              <w:bidi w:val="0"/>
              <w:spacing w:before="240"/>
              <w:jc w:val="left"/>
            </w:pPr>
            <w:r>
              <w:t>Distr.: General</w:t>
            </w:r>
          </w:p>
          <w:p w:rsidR="007E239C" w:rsidRDefault="007E239C" w:rsidP="007E239C">
            <w:pPr>
              <w:bidi w:val="0"/>
              <w:jc w:val="left"/>
            </w:pPr>
            <w:r>
              <w:t>3 April 2017</w:t>
            </w:r>
          </w:p>
          <w:p w:rsidR="007E239C" w:rsidRDefault="007E239C" w:rsidP="007E239C">
            <w:pPr>
              <w:bidi w:val="0"/>
              <w:jc w:val="left"/>
            </w:pPr>
            <w:r>
              <w:t>Arabic</w:t>
            </w:r>
          </w:p>
          <w:p w:rsidR="007E239C" w:rsidRPr="008B4BC6" w:rsidRDefault="007E239C" w:rsidP="007E239C">
            <w:pPr>
              <w:bidi w:val="0"/>
              <w:jc w:val="left"/>
            </w:pPr>
            <w:r>
              <w:t>Original: Spanish</w:t>
            </w:r>
          </w:p>
        </w:tc>
      </w:tr>
    </w:tbl>
    <w:p w:rsidR="007E239C" w:rsidRPr="005E7F9C" w:rsidRDefault="007E239C" w:rsidP="005E7F9C">
      <w:pPr>
        <w:pStyle w:val="HMGA"/>
        <w:rPr>
          <w:rtl/>
        </w:rPr>
      </w:pPr>
      <w:r>
        <w:rPr>
          <w:rtl/>
        </w:rPr>
        <w:tab/>
      </w:r>
      <w:r>
        <w:rPr>
          <w:rtl/>
        </w:rPr>
        <w:tab/>
      </w:r>
      <w:r w:rsidRPr="00CC4BDD">
        <w:rPr>
          <w:rtl/>
        </w:rPr>
        <w:t>وثيقة أساسية تشكِّل جزءاً من تقارير الدول الأطراف</w:t>
      </w:r>
    </w:p>
    <w:p w:rsidR="007E239C" w:rsidRPr="00CC4BDD" w:rsidRDefault="007E239C" w:rsidP="007E239C">
      <w:pPr>
        <w:pStyle w:val="HMGA"/>
        <w:rPr>
          <w:rtl/>
        </w:rPr>
      </w:pPr>
      <w:r w:rsidRPr="00CC4BDD">
        <w:rPr>
          <w:rFonts w:hint="cs"/>
          <w:rtl/>
        </w:rPr>
        <w:tab/>
      </w:r>
      <w:r w:rsidRPr="00CC4BDD">
        <w:rPr>
          <w:rtl/>
        </w:rPr>
        <w:tab/>
        <w:t>السلفادور</w:t>
      </w:r>
      <w:r w:rsidRPr="007E239C">
        <w:rPr>
          <w:rStyle w:val="FootnoteReference"/>
          <w:sz w:val="20"/>
          <w:vertAlign w:val="baseline"/>
          <w:rtl/>
        </w:rPr>
        <w:footnoteReference w:customMarkFollows="1" w:id="1"/>
        <w:t>*</w:t>
      </w:r>
    </w:p>
    <w:p w:rsidR="007E239C" w:rsidRDefault="007E239C" w:rsidP="00C725C6">
      <w:pPr>
        <w:pStyle w:val="SingleTxtGA"/>
        <w:jc w:val="right"/>
        <w:rPr>
          <w:rtl/>
        </w:rPr>
      </w:pPr>
      <w:r w:rsidRPr="00CC4BDD">
        <w:rPr>
          <w:rtl/>
        </w:rPr>
        <w:t>[</w:t>
      </w:r>
      <w:r>
        <w:rPr>
          <w:rFonts w:hint="cs"/>
          <w:rtl/>
        </w:rPr>
        <w:t>تاريخ الاستلام: 28 شباط</w:t>
      </w:r>
      <w:r w:rsidRPr="00197D83">
        <w:rPr>
          <w:rFonts w:hint="cs"/>
          <w:rtl/>
        </w:rPr>
        <w:t>/</w:t>
      </w:r>
      <w:r>
        <w:rPr>
          <w:rFonts w:hint="cs"/>
          <w:rtl/>
        </w:rPr>
        <w:t>فبراير</w:t>
      </w:r>
      <w:r w:rsidRPr="00197D83">
        <w:rPr>
          <w:rFonts w:hint="cs"/>
          <w:rtl/>
        </w:rPr>
        <w:t xml:space="preserve"> 201</w:t>
      </w:r>
      <w:r>
        <w:rPr>
          <w:rFonts w:hint="cs"/>
          <w:rtl/>
        </w:rPr>
        <w:t>7</w:t>
      </w:r>
      <w:r w:rsidR="00C725C6">
        <w:rPr>
          <w:rtl/>
        </w:rPr>
        <w:t>]</w:t>
      </w:r>
    </w:p>
    <w:p w:rsidR="00C725C6" w:rsidRPr="00982D8B" w:rsidRDefault="00C725C6">
      <w:pPr>
        <w:spacing w:line="360" w:lineRule="exact"/>
        <w:rPr>
          <w:sz w:val="36"/>
          <w:szCs w:val="36"/>
          <w:rtl/>
        </w:rPr>
      </w:pPr>
      <w:r>
        <w:rPr>
          <w:rtl/>
        </w:rPr>
        <w:br w:type="page"/>
      </w:r>
      <w:r>
        <w:rPr>
          <w:rFonts w:hint="cs"/>
          <w:sz w:val="36"/>
          <w:szCs w:val="36"/>
          <w:rtl/>
        </w:rPr>
        <w:lastRenderedPageBreak/>
        <w:t>المحتويات</w:t>
      </w:r>
    </w:p>
    <w:p w:rsidR="00C725C6" w:rsidRPr="000A0C78" w:rsidRDefault="00C725C6">
      <w:pPr>
        <w:tabs>
          <w:tab w:val="right" w:pos="9638"/>
        </w:tabs>
        <w:spacing w:before="120" w:after="120" w:line="240" w:lineRule="exact"/>
        <w:ind w:left="284"/>
        <w:rPr>
          <w:iCs/>
          <w:szCs w:val="28"/>
          <w:rtl/>
        </w:rPr>
      </w:pPr>
      <w:r w:rsidRPr="000A0C78">
        <w:rPr>
          <w:i/>
        </w:rPr>
        <w:tab/>
      </w:r>
      <w:r w:rsidRPr="000A0C78">
        <w:rPr>
          <w:rFonts w:hint="cs"/>
          <w:iCs/>
          <w:szCs w:val="28"/>
          <w:rtl/>
        </w:rPr>
        <w:t>الصفحة</w:t>
      </w:r>
    </w:p>
    <w:p w:rsidR="00CB4756" w:rsidRPr="00945DB3" w:rsidRDefault="00CB4756" w:rsidP="00945DB3">
      <w:pPr>
        <w:tabs>
          <w:tab w:val="right" w:pos="1021"/>
          <w:tab w:val="left" w:pos="1077"/>
          <w:tab w:val="left" w:pos="1525"/>
          <w:tab w:val="left" w:pos="1842"/>
          <w:tab w:val="left" w:pos="2192"/>
          <w:tab w:val="left" w:pos="2612"/>
          <w:tab w:val="left" w:leader="dot" w:pos="8787"/>
          <w:tab w:val="right" w:pos="9638"/>
        </w:tabs>
        <w:spacing w:line="360" w:lineRule="exact"/>
        <w:rPr>
          <w:noProof/>
          <w:rtl/>
        </w:rPr>
      </w:pPr>
      <w:r w:rsidRPr="00945DB3">
        <w:rPr>
          <w:rStyle w:val="Hyperlink"/>
          <w:noProof/>
          <w:u w:val="none"/>
          <w:rtl/>
        </w:rPr>
        <w:tab/>
      </w:r>
      <w:r w:rsidRPr="00DC26DD">
        <w:rPr>
          <w:noProof/>
          <w:rtl/>
        </w:rPr>
        <w:t>أولاً</w:t>
      </w:r>
      <w:r w:rsidRPr="00DC26DD">
        <w:rPr>
          <w:noProof/>
          <w:rtl/>
        </w:rPr>
        <w:tab/>
        <w:t>-</w:t>
      </w:r>
      <w:r w:rsidRPr="00945DB3">
        <w:rPr>
          <w:rFonts w:asciiTheme="minorHAnsi" w:eastAsiaTheme="minorEastAsia" w:hAnsiTheme="minorHAnsi" w:cstheme="minorBidi"/>
          <w:noProof/>
          <w:sz w:val="22"/>
          <w:szCs w:val="22"/>
          <w:rtl/>
        </w:rPr>
        <w:tab/>
      </w:r>
      <w:r w:rsidRPr="00DC26DD">
        <w:rPr>
          <w:noProof/>
          <w:rtl/>
        </w:rPr>
        <w:t>معلومات عامة عن الدولة</w:t>
      </w:r>
      <w:r w:rsidRPr="00DC26DD">
        <w:rPr>
          <w:noProof/>
          <w:rtl/>
        </w:rPr>
        <w:tab/>
      </w:r>
      <w:r w:rsidRPr="00945DB3">
        <w:rPr>
          <w:noProof/>
          <w:webHidden/>
          <w:rtl/>
        </w:rPr>
        <w:tab/>
      </w:r>
      <w:r w:rsidR="00DC26DD">
        <w:rPr>
          <w:noProof/>
          <w:webHidden/>
          <w:rtl/>
        </w:rPr>
        <w:t>3</w:t>
      </w:r>
    </w:p>
    <w:p w:rsidR="00CB4756" w:rsidRPr="00945DB3" w:rsidRDefault="00CB4756" w:rsidP="00CB4756">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945DB3">
        <w:rPr>
          <w:noProof/>
          <w:szCs w:val="28"/>
          <w:rtl/>
          <w:lang w:val="fr-CH"/>
        </w:rPr>
        <w:tab/>
      </w:r>
      <w:r w:rsidRPr="00945DB3">
        <w:rPr>
          <w:noProof/>
          <w:szCs w:val="28"/>
          <w:rtl/>
          <w:lang w:val="fr-CH"/>
        </w:rPr>
        <w:tab/>
      </w:r>
      <w:r w:rsidRPr="00945DB3">
        <w:rPr>
          <w:noProof/>
          <w:szCs w:val="28"/>
          <w:rtl/>
          <w:lang w:val="fr-CH"/>
        </w:rPr>
        <w:tab/>
        <w:t>ألف</w:t>
      </w:r>
      <w:r w:rsidRPr="00945DB3">
        <w:rPr>
          <w:noProof/>
          <w:szCs w:val="28"/>
          <w:rtl/>
          <w:lang w:val="fr-CH"/>
        </w:rPr>
        <w:tab/>
        <w:t>-</w:t>
      </w:r>
      <w:r w:rsidRPr="00945DB3">
        <w:rPr>
          <w:noProof/>
          <w:szCs w:val="28"/>
          <w:rtl/>
          <w:lang w:val="fr-CH"/>
        </w:rPr>
        <w:tab/>
        <w:t>الخصائص الديمغرافية والاقتصادية والاجتماعية والثقافية للدولة</w:t>
      </w:r>
      <w:r w:rsidRPr="00945DB3">
        <w:rPr>
          <w:noProof/>
          <w:webHidden/>
          <w:szCs w:val="28"/>
          <w:rtl/>
          <w:lang w:val="fr-CH"/>
        </w:rPr>
        <w:tab/>
      </w:r>
      <w:r w:rsidRPr="00945DB3">
        <w:rPr>
          <w:noProof/>
          <w:webHidden/>
          <w:szCs w:val="28"/>
          <w:rtl/>
          <w:lang w:val="fr-CH"/>
        </w:rPr>
        <w:tab/>
      </w:r>
      <w:r w:rsidR="00DC26DD">
        <w:rPr>
          <w:noProof/>
          <w:webHidden/>
          <w:szCs w:val="28"/>
          <w:rtl/>
          <w:lang w:val="fr-CH"/>
        </w:rPr>
        <w:t>3</w:t>
      </w:r>
    </w:p>
    <w:p w:rsidR="00CB4756" w:rsidRPr="00945DB3" w:rsidRDefault="00CB4756" w:rsidP="00CB4756">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945DB3">
        <w:rPr>
          <w:noProof/>
          <w:szCs w:val="28"/>
          <w:rtl/>
          <w:lang w:val="fr-CH"/>
        </w:rPr>
        <w:tab/>
      </w:r>
      <w:r w:rsidRPr="00945DB3">
        <w:rPr>
          <w:noProof/>
          <w:szCs w:val="28"/>
          <w:rtl/>
          <w:lang w:val="fr-CH"/>
        </w:rPr>
        <w:tab/>
      </w:r>
      <w:r w:rsidRPr="00945DB3">
        <w:rPr>
          <w:noProof/>
          <w:szCs w:val="28"/>
          <w:rtl/>
          <w:lang w:val="fr-CH"/>
        </w:rPr>
        <w:tab/>
        <w:t>باء</w:t>
      </w:r>
      <w:r w:rsidRPr="00945DB3">
        <w:rPr>
          <w:noProof/>
          <w:szCs w:val="28"/>
          <w:rtl/>
          <w:lang w:val="fr-CH"/>
        </w:rPr>
        <w:tab/>
        <w:t>-</w:t>
      </w:r>
      <w:r w:rsidRPr="00945DB3">
        <w:rPr>
          <w:noProof/>
          <w:szCs w:val="28"/>
          <w:rtl/>
          <w:lang w:val="fr-CH"/>
        </w:rPr>
        <w:tab/>
        <w:t>الهيكل الدستوري والسياسي والقانوني للدولة</w:t>
      </w:r>
      <w:r w:rsidRPr="00945DB3">
        <w:rPr>
          <w:noProof/>
          <w:webHidden/>
          <w:szCs w:val="28"/>
          <w:rtl/>
          <w:lang w:val="fr-CH"/>
        </w:rPr>
        <w:tab/>
      </w:r>
      <w:r w:rsidRPr="00945DB3">
        <w:rPr>
          <w:noProof/>
          <w:webHidden/>
          <w:szCs w:val="28"/>
          <w:rtl/>
          <w:lang w:val="fr-CH"/>
        </w:rPr>
        <w:tab/>
      </w:r>
      <w:r w:rsidR="00DC26DD">
        <w:rPr>
          <w:noProof/>
          <w:webHidden/>
          <w:szCs w:val="28"/>
          <w:rtl/>
          <w:lang w:val="fr-CH"/>
        </w:rPr>
        <w:t>12</w:t>
      </w:r>
    </w:p>
    <w:p w:rsidR="00CB4756" w:rsidRPr="00945DB3" w:rsidRDefault="00CB4756" w:rsidP="00CB4756">
      <w:pPr>
        <w:tabs>
          <w:tab w:val="right" w:pos="1021"/>
          <w:tab w:val="left" w:pos="1077"/>
          <w:tab w:val="left" w:pos="1525"/>
          <w:tab w:val="left" w:pos="1842"/>
          <w:tab w:val="left" w:pos="2192"/>
          <w:tab w:val="left" w:pos="2612"/>
          <w:tab w:val="left" w:leader="dot" w:pos="8787"/>
          <w:tab w:val="right" w:pos="9638"/>
        </w:tabs>
        <w:spacing w:before="120" w:line="360" w:lineRule="exact"/>
        <w:rPr>
          <w:rFonts w:asciiTheme="minorHAnsi" w:eastAsiaTheme="minorEastAsia" w:hAnsiTheme="minorHAnsi" w:cstheme="minorBidi"/>
          <w:noProof/>
          <w:sz w:val="22"/>
          <w:szCs w:val="22"/>
          <w:rtl/>
        </w:rPr>
      </w:pPr>
      <w:r w:rsidRPr="00945DB3">
        <w:rPr>
          <w:noProof/>
          <w:szCs w:val="28"/>
          <w:rtl/>
          <w:lang w:val="fr-CH"/>
        </w:rPr>
        <w:tab/>
        <w:t>ثانياً</w:t>
      </w:r>
      <w:r w:rsidRPr="00945DB3">
        <w:rPr>
          <w:noProof/>
          <w:szCs w:val="28"/>
          <w:rtl/>
          <w:lang w:val="fr-CH"/>
        </w:rPr>
        <w:tab/>
      </w:r>
      <w:r w:rsidRPr="00DC26DD">
        <w:rPr>
          <w:noProof/>
          <w:rtl/>
        </w:rPr>
        <w:t>-</w:t>
      </w:r>
      <w:r w:rsidRPr="00945DB3">
        <w:rPr>
          <w:rFonts w:asciiTheme="minorHAnsi" w:eastAsiaTheme="minorEastAsia" w:hAnsiTheme="minorHAnsi" w:cstheme="minorBidi"/>
          <w:noProof/>
          <w:sz w:val="22"/>
          <w:szCs w:val="22"/>
          <w:rtl/>
        </w:rPr>
        <w:tab/>
      </w:r>
      <w:r w:rsidRPr="00DC26DD">
        <w:rPr>
          <w:noProof/>
          <w:rtl/>
        </w:rPr>
        <w:t>الإطار العام لحماية وتعزيز حقوق الإنسان</w:t>
      </w:r>
      <w:r w:rsidRPr="00945DB3">
        <w:rPr>
          <w:noProof/>
          <w:webHidden/>
          <w:rtl/>
        </w:rPr>
        <w:tab/>
      </w:r>
      <w:r w:rsidRPr="00945DB3">
        <w:rPr>
          <w:noProof/>
          <w:webHidden/>
          <w:rtl/>
        </w:rPr>
        <w:tab/>
      </w:r>
      <w:r w:rsidR="00DC26DD">
        <w:rPr>
          <w:noProof/>
          <w:webHidden/>
          <w:rtl/>
        </w:rPr>
        <w:t>23</w:t>
      </w:r>
    </w:p>
    <w:p w:rsidR="00CB4756" w:rsidRPr="00945DB3" w:rsidRDefault="00CB4756" w:rsidP="00CB4756">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945DB3">
        <w:rPr>
          <w:noProof/>
          <w:szCs w:val="28"/>
          <w:rtl/>
          <w:lang w:val="fr-CH"/>
        </w:rPr>
        <w:tab/>
      </w:r>
      <w:r w:rsidRPr="00945DB3">
        <w:rPr>
          <w:noProof/>
          <w:szCs w:val="28"/>
          <w:rtl/>
          <w:lang w:val="fr-CH"/>
        </w:rPr>
        <w:tab/>
      </w:r>
      <w:r w:rsidRPr="00945DB3">
        <w:rPr>
          <w:noProof/>
          <w:szCs w:val="28"/>
          <w:rtl/>
          <w:lang w:val="fr-CH"/>
        </w:rPr>
        <w:tab/>
        <w:t>ألف</w:t>
      </w:r>
      <w:r w:rsidRPr="00945DB3">
        <w:rPr>
          <w:noProof/>
          <w:szCs w:val="28"/>
          <w:rtl/>
          <w:lang w:val="fr-CH"/>
        </w:rPr>
        <w:tab/>
        <w:t>-</w:t>
      </w:r>
      <w:r w:rsidRPr="00945DB3">
        <w:rPr>
          <w:noProof/>
          <w:szCs w:val="28"/>
          <w:rtl/>
          <w:lang w:val="fr-CH"/>
        </w:rPr>
        <w:tab/>
        <w:t>قبول المعايير الدولية لحقوق الإنسان</w:t>
      </w:r>
      <w:r w:rsidRPr="00945DB3">
        <w:rPr>
          <w:noProof/>
          <w:webHidden/>
          <w:szCs w:val="28"/>
          <w:rtl/>
          <w:lang w:val="fr-CH"/>
        </w:rPr>
        <w:tab/>
      </w:r>
      <w:r w:rsidRPr="00945DB3">
        <w:rPr>
          <w:noProof/>
          <w:webHidden/>
          <w:szCs w:val="28"/>
          <w:rtl/>
          <w:lang w:val="fr-CH"/>
        </w:rPr>
        <w:tab/>
      </w:r>
      <w:r w:rsidR="00DC26DD">
        <w:rPr>
          <w:noProof/>
          <w:webHidden/>
          <w:szCs w:val="28"/>
          <w:rtl/>
          <w:lang w:val="fr-CH"/>
        </w:rPr>
        <w:t>23</w:t>
      </w:r>
    </w:p>
    <w:p w:rsidR="00CB4756" w:rsidRPr="00945DB3" w:rsidRDefault="00CB4756" w:rsidP="00CB4756">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945DB3">
        <w:rPr>
          <w:noProof/>
          <w:szCs w:val="28"/>
          <w:rtl/>
          <w:lang w:val="fr-CH"/>
        </w:rPr>
        <w:tab/>
      </w:r>
      <w:r w:rsidRPr="00945DB3">
        <w:rPr>
          <w:noProof/>
          <w:szCs w:val="28"/>
          <w:rtl/>
          <w:lang w:val="fr-CH"/>
        </w:rPr>
        <w:tab/>
      </w:r>
      <w:r w:rsidRPr="00945DB3">
        <w:rPr>
          <w:noProof/>
          <w:szCs w:val="28"/>
          <w:rtl/>
          <w:lang w:val="fr-CH"/>
        </w:rPr>
        <w:tab/>
        <w:t>باء</w:t>
      </w:r>
      <w:r w:rsidRPr="00945DB3">
        <w:rPr>
          <w:noProof/>
          <w:szCs w:val="28"/>
          <w:rtl/>
          <w:lang w:val="fr-CH"/>
        </w:rPr>
        <w:tab/>
        <w:t>-</w:t>
      </w:r>
      <w:r w:rsidRPr="00945DB3">
        <w:rPr>
          <w:noProof/>
          <w:szCs w:val="28"/>
          <w:rtl/>
          <w:lang w:val="fr-CH"/>
        </w:rPr>
        <w:tab/>
        <w:t>الإطار القانوني لحماية حقوق الإنسان على الصعيد الوطني</w:t>
      </w:r>
      <w:r w:rsidRPr="00945DB3">
        <w:rPr>
          <w:noProof/>
          <w:webHidden/>
          <w:szCs w:val="28"/>
          <w:rtl/>
          <w:lang w:val="fr-CH"/>
        </w:rPr>
        <w:tab/>
      </w:r>
      <w:r w:rsidRPr="00945DB3">
        <w:rPr>
          <w:noProof/>
          <w:szCs w:val="28"/>
          <w:lang w:val="fr-CH"/>
        </w:rPr>
        <w:tab/>
      </w:r>
      <w:r w:rsidR="00DC26DD">
        <w:rPr>
          <w:noProof/>
          <w:webHidden/>
          <w:szCs w:val="28"/>
          <w:rtl/>
          <w:lang w:val="fr-CH"/>
        </w:rPr>
        <w:t>24</w:t>
      </w:r>
    </w:p>
    <w:p w:rsidR="00CB4756" w:rsidRPr="00945DB3" w:rsidRDefault="00CB4756" w:rsidP="00CB4756">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945DB3">
        <w:rPr>
          <w:noProof/>
          <w:szCs w:val="28"/>
          <w:lang w:val="fr-CH"/>
        </w:rPr>
        <w:tab/>
      </w:r>
      <w:r w:rsidRPr="00945DB3">
        <w:rPr>
          <w:noProof/>
          <w:szCs w:val="28"/>
          <w:lang w:val="fr-CH"/>
        </w:rPr>
        <w:tab/>
      </w:r>
      <w:r w:rsidRPr="00945DB3">
        <w:rPr>
          <w:noProof/>
          <w:szCs w:val="28"/>
          <w:lang w:val="fr-CH"/>
        </w:rPr>
        <w:tab/>
      </w:r>
      <w:r w:rsidRPr="00945DB3">
        <w:rPr>
          <w:noProof/>
          <w:szCs w:val="28"/>
          <w:rtl/>
          <w:lang w:val="fr-CH"/>
        </w:rPr>
        <w:t>جيم</w:t>
      </w:r>
      <w:r w:rsidRPr="00945DB3">
        <w:rPr>
          <w:noProof/>
          <w:szCs w:val="28"/>
          <w:rtl/>
          <w:lang w:val="fr-CH"/>
        </w:rPr>
        <w:tab/>
        <w:t>-</w:t>
      </w:r>
      <w:r w:rsidRPr="00945DB3">
        <w:rPr>
          <w:noProof/>
          <w:szCs w:val="28"/>
          <w:rtl/>
          <w:lang w:val="fr-CH"/>
        </w:rPr>
        <w:tab/>
        <w:t>إطار تعزيز حقوق الإنسان على الصعيد الوطني</w:t>
      </w:r>
      <w:r w:rsidRPr="00945DB3">
        <w:rPr>
          <w:noProof/>
          <w:webHidden/>
          <w:szCs w:val="28"/>
          <w:rtl/>
          <w:lang w:val="fr-CH"/>
        </w:rPr>
        <w:tab/>
      </w:r>
      <w:r w:rsidRPr="00945DB3">
        <w:rPr>
          <w:noProof/>
          <w:webHidden/>
          <w:szCs w:val="28"/>
          <w:rtl/>
          <w:lang w:val="fr-CH"/>
        </w:rPr>
        <w:tab/>
      </w:r>
      <w:r w:rsidR="00DC26DD">
        <w:rPr>
          <w:noProof/>
          <w:webHidden/>
          <w:szCs w:val="28"/>
          <w:rtl/>
          <w:lang w:val="fr-CH"/>
        </w:rPr>
        <w:t>27</w:t>
      </w:r>
    </w:p>
    <w:p w:rsidR="00CB4756" w:rsidRPr="00945DB3" w:rsidRDefault="00CB4756" w:rsidP="00CB4756">
      <w:pPr>
        <w:tabs>
          <w:tab w:val="right" w:pos="1021"/>
          <w:tab w:val="left" w:pos="1077"/>
          <w:tab w:val="left" w:pos="1525"/>
          <w:tab w:val="left" w:pos="1842"/>
          <w:tab w:val="left" w:pos="2192"/>
          <w:tab w:val="left" w:pos="2612"/>
          <w:tab w:val="left" w:leader="dot" w:pos="8787"/>
          <w:tab w:val="right" w:pos="9638"/>
        </w:tabs>
        <w:spacing w:line="360" w:lineRule="exact"/>
        <w:rPr>
          <w:rFonts w:asciiTheme="minorHAnsi" w:eastAsiaTheme="minorEastAsia" w:hAnsiTheme="minorHAnsi" w:cstheme="minorBidi"/>
          <w:noProof/>
          <w:sz w:val="22"/>
          <w:szCs w:val="22"/>
          <w:rtl/>
        </w:rPr>
      </w:pPr>
      <w:r w:rsidRPr="00945DB3">
        <w:rPr>
          <w:rStyle w:val="Hyperlink"/>
          <w:noProof/>
          <w:u w:val="none"/>
          <w:rtl/>
        </w:rPr>
        <w:tab/>
      </w:r>
      <w:r w:rsidRPr="00945DB3">
        <w:rPr>
          <w:rStyle w:val="Hyperlink"/>
          <w:noProof/>
          <w:u w:val="none"/>
          <w:rtl/>
        </w:rPr>
        <w:tab/>
      </w:r>
      <w:r w:rsidRPr="00945DB3">
        <w:rPr>
          <w:rStyle w:val="Hyperlink"/>
          <w:noProof/>
          <w:u w:val="none"/>
          <w:rtl/>
        </w:rPr>
        <w:tab/>
      </w:r>
      <w:r w:rsidRPr="00DC26DD">
        <w:rPr>
          <w:noProof/>
          <w:rtl/>
        </w:rPr>
        <w:t>دال</w:t>
      </w:r>
      <w:r w:rsidRPr="00DC26DD">
        <w:rPr>
          <w:noProof/>
          <w:rtl/>
        </w:rPr>
        <w:tab/>
        <w:t>-</w:t>
      </w:r>
      <w:r w:rsidRPr="00945DB3">
        <w:rPr>
          <w:rFonts w:asciiTheme="minorHAnsi" w:eastAsiaTheme="minorEastAsia" w:hAnsiTheme="minorHAnsi" w:cstheme="minorBidi"/>
          <w:noProof/>
          <w:sz w:val="22"/>
          <w:szCs w:val="22"/>
          <w:rtl/>
        </w:rPr>
        <w:tab/>
      </w:r>
      <w:r w:rsidRPr="00DC26DD">
        <w:rPr>
          <w:noProof/>
          <w:rtl/>
        </w:rPr>
        <w:t>عملية تقديم التقارير على الصعيد الوطني</w:t>
      </w:r>
      <w:r w:rsidRPr="00945DB3">
        <w:rPr>
          <w:noProof/>
          <w:webHidden/>
          <w:rtl/>
        </w:rPr>
        <w:tab/>
      </w:r>
      <w:r w:rsidRPr="00945DB3">
        <w:rPr>
          <w:noProof/>
          <w:webHidden/>
          <w:rtl/>
        </w:rPr>
        <w:tab/>
      </w:r>
      <w:r w:rsidR="00DC26DD">
        <w:rPr>
          <w:noProof/>
          <w:webHidden/>
          <w:rtl/>
        </w:rPr>
        <w:t>29</w:t>
      </w:r>
    </w:p>
    <w:p w:rsidR="007E239C" w:rsidRPr="00CC4BDD" w:rsidRDefault="00892F47" w:rsidP="002E3DA8">
      <w:pPr>
        <w:pStyle w:val="HChGA"/>
        <w:pageBreakBefore/>
        <w:spacing w:before="120"/>
        <w:rPr>
          <w:rtl/>
        </w:rPr>
      </w:pPr>
      <w:r>
        <w:rPr>
          <w:szCs w:val="28"/>
          <w:rtl/>
        </w:rPr>
        <w:lastRenderedPageBreak/>
        <w:tab/>
      </w:r>
      <w:bookmarkStart w:id="1" w:name="_Toc495411307"/>
      <w:r w:rsidR="00755C82">
        <w:rPr>
          <w:rFonts w:hint="cs"/>
          <w:rtl/>
        </w:rPr>
        <w:t>أولاً-</w:t>
      </w:r>
      <w:r>
        <w:rPr>
          <w:rtl/>
        </w:rPr>
        <w:tab/>
      </w:r>
      <w:r w:rsidR="00755C82">
        <w:rPr>
          <w:rFonts w:hint="cs"/>
          <w:rtl/>
        </w:rPr>
        <w:t>معلومات عامة عن الدولة</w:t>
      </w:r>
      <w:bookmarkEnd w:id="1"/>
    </w:p>
    <w:p w:rsidR="007E239C" w:rsidRPr="00CC4BDD" w:rsidRDefault="007E239C" w:rsidP="00A62287">
      <w:pPr>
        <w:pStyle w:val="H1GA"/>
        <w:rPr>
          <w:rtl/>
          <w:lang w:bidi="ar-DZ"/>
        </w:rPr>
      </w:pPr>
      <w:r w:rsidRPr="00CC4BDD">
        <w:rPr>
          <w:rtl/>
        </w:rPr>
        <w:tab/>
      </w:r>
      <w:bookmarkStart w:id="2" w:name="_Toc353357626"/>
      <w:bookmarkStart w:id="3" w:name="_Toc495411308"/>
      <w:r w:rsidRPr="00CC4BDD">
        <w:rPr>
          <w:rtl/>
        </w:rPr>
        <w:t>ألف-</w:t>
      </w:r>
      <w:r w:rsidRPr="00CC4BDD">
        <w:rPr>
          <w:rtl/>
        </w:rPr>
        <w:tab/>
        <w:t>الخصائص الديمغرافية والاقتصادية والاجتماعية والثقافية</w:t>
      </w:r>
      <w:bookmarkEnd w:id="2"/>
      <w:r>
        <w:rPr>
          <w:rFonts w:hint="cs"/>
          <w:rtl/>
        </w:rPr>
        <w:t xml:space="preserve"> للدولة</w:t>
      </w:r>
      <w:bookmarkEnd w:id="3"/>
    </w:p>
    <w:p w:rsidR="007E239C" w:rsidRPr="004D1246" w:rsidRDefault="007E239C" w:rsidP="00C725C6">
      <w:pPr>
        <w:pStyle w:val="H4GA"/>
        <w:rPr>
          <w:rtl/>
        </w:rPr>
      </w:pPr>
      <w:r>
        <w:rPr>
          <w:rFonts w:hint="cs"/>
          <w:rtl/>
        </w:rPr>
        <w:tab/>
      </w:r>
      <w:r>
        <w:rPr>
          <w:rFonts w:hint="cs"/>
          <w:rtl/>
        </w:rPr>
        <w:tab/>
        <w:t xml:space="preserve">الفقرة </w:t>
      </w:r>
      <w:r w:rsidRPr="004D1246">
        <w:rPr>
          <w:rFonts w:hint="cs"/>
          <w:rtl/>
        </w:rPr>
        <w:t>33 من المبادئ التوجيهية</w:t>
      </w:r>
      <w:r>
        <w:rPr>
          <w:rFonts w:hint="cs"/>
          <w:rtl/>
        </w:rPr>
        <w:t>:</w:t>
      </w:r>
    </w:p>
    <w:p w:rsidR="007E239C" w:rsidRPr="00CC4BDD" w:rsidRDefault="007E239C" w:rsidP="002E3DA8">
      <w:pPr>
        <w:pStyle w:val="H23GA"/>
        <w:spacing w:before="200"/>
        <w:rPr>
          <w:rtl/>
        </w:rPr>
      </w:pPr>
      <w:r w:rsidRPr="00CC4BDD">
        <w:rPr>
          <w:rtl/>
        </w:rPr>
        <w:tab/>
        <w:t>1-</w:t>
      </w:r>
      <w:r w:rsidRPr="00CC4BDD">
        <w:rPr>
          <w:rtl/>
        </w:rPr>
        <w:tab/>
        <w:t xml:space="preserve">معلومات أساسية عن الخصائص الوطنية </w:t>
      </w:r>
      <w:r>
        <w:rPr>
          <w:rFonts w:hint="cs"/>
          <w:rtl/>
        </w:rPr>
        <w:t>للبلد</w:t>
      </w:r>
    </w:p>
    <w:p w:rsidR="007E239C" w:rsidRPr="00BC0ECE" w:rsidRDefault="007E239C" w:rsidP="002E3DA8">
      <w:pPr>
        <w:pStyle w:val="SingleTxtGA"/>
        <w:spacing w:after="100" w:line="368" w:lineRule="exact"/>
        <w:rPr>
          <w:spacing w:val="-4"/>
          <w:rtl/>
        </w:rPr>
      </w:pPr>
      <w:r w:rsidRPr="00BC0ECE">
        <w:rPr>
          <w:spacing w:val="-4"/>
          <w:rtl/>
        </w:rPr>
        <w:t>1-</w:t>
      </w:r>
      <w:r w:rsidRPr="00BC0ECE">
        <w:rPr>
          <w:spacing w:val="-4"/>
          <w:rtl/>
        </w:rPr>
        <w:tab/>
        <w:t xml:space="preserve">اسم </w:t>
      </w:r>
      <w:r w:rsidRPr="00BC0ECE">
        <w:rPr>
          <w:rFonts w:hint="cs"/>
          <w:spacing w:val="-4"/>
          <w:rtl/>
        </w:rPr>
        <w:t xml:space="preserve">الدولة </w:t>
      </w:r>
      <w:r w:rsidRPr="00BC0ECE">
        <w:rPr>
          <w:spacing w:val="-4"/>
          <w:rtl/>
        </w:rPr>
        <w:t>الرسمي هو جمهورية السلفادور وعاصمتها سان سلفادور. ولغ</w:t>
      </w:r>
      <w:r w:rsidRPr="00BC0ECE">
        <w:rPr>
          <w:rFonts w:hint="cs"/>
          <w:spacing w:val="-4"/>
          <w:rtl/>
        </w:rPr>
        <w:t>تها</w:t>
      </w:r>
      <w:r w:rsidRPr="00BC0ECE">
        <w:rPr>
          <w:spacing w:val="-4"/>
          <w:rtl/>
        </w:rPr>
        <w:t xml:space="preserve"> الرسمية هي الإسبانية (المادة 62 من دستور الجمهورية)، و</w:t>
      </w:r>
      <w:r w:rsidRPr="00BC0ECE">
        <w:rPr>
          <w:rFonts w:hint="cs"/>
          <w:spacing w:val="-4"/>
          <w:rtl/>
        </w:rPr>
        <w:t xml:space="preserve">يتكلم </w:t>
      </w:r>
      <w:r w:rsidRPr="00BC0ECE">
        <w:rPr>
          <w:spacing w:val="-4"/>
          <w:rtl/>
        </w:rPr>
        <w:t>أقل من 1 في المائة من السكان لغة الناهوات.</w:t>
      </w:r>
    </w:p>
    <w:p w:rsidR="007E239C" w:rsidRPr="00BC0ECE" w:rsidRDefault="007E239C" w:rsidP="002E3DA8">
      <w:pPr>
        <w:pStyle w:val="SingleTxtGA"/>
        <w:spacing w:after="100" w:line="368" w:lineRule="exact"/>
        <w:rPr>
          <w:spacing w:val="-2"/>
          <w:rtl/>
        </w:rPr>
      </w:pPr>
      <w:r w:rsidRPr="00BC0ECE">
        <w:rPr>
          <w:spacing w:val="-2"/>
          <w:rtl/>
        </w:rPr>
        <w:t>2-</w:t>
      </w:r>
      <w:r w:rsidRPr="00BC0ECE">
        <w:rPr>
          <w:spacing w:val="-2"/>
          <w:rtl/>
        </w:rPr>
        <w:tab/>
        <w:t>وتقع السلفادور في الجنوب الغربي من برزخ أمريكا الوسطى على ساحل المحيط الهادئ</w:t>
      </w:r>
      <w:r w:rsidRPr="00BC0ECE">
        <w:rPr>
          <w:rFonts w:hint="cs"/>
          <w:spacing w:val="-2"/>
          <w:rtl/>
        </w:rPr>
        <w:t>.</w:t>
      </w:r>
      <w:r w:rsidR="00C65296">
        <w:rPr>
          <w:spacing w:val="-2"/>
          <w:rtl/>
        </w:rPr>
        <w:t xml:space="preserve"> </w:t>
      </w:r>
      <w:r w:rsidRPr="00BC0ECE">
        <w:rPr>
          <w:rFonts w:hint="cs"/>
          <w:spacing w:val="-2"/>
          <w:rtl/>
        </w:rPr>
        <w:t xml:space="preserve">وتوجد </w:t>
      </w:r>
      <w:r w:rsidRPr="00BC0ECE">
        <w:rPr>
          <w:spacing w:val="-2"/>
          <w:rtl/>
        </w:rPr>
        <w:t xml:space="preserve">في المنطقة الحارة شمال خط الاستواء </w:t>
      </w:r>
      <w:r w:rsidRPr="00BC0ECE">
        <w:rPr>
          <w:rFonts w:hint="cs"/>
          <w:spacing w:val="-2"/>
          <w:rtl/>
        </w:rPr>
        <w:t xml:space="preserve">الأرضي </w:t>
      </w:r>
      <w:r w:rsidRPr="00BC0ECE">
        <w:rPr>
          <w:spacing w:val="-2"/>
          <w:rtl/>
        </w:rPr>
        <w:t xml:space="preserve">بين خطّي </w:t>
      </w:r>
      <w:r w:rsidRPr="00BC0ECE">
        <w:rPr>
          <w:rFonts w:hint="cs"/>
          <w:spacing w:val="-2"/>
          <w:rtl/>
        </w:rPr>
        <w:t>ال</w:t>
      </w:r>
      <w:r w:rsidRPr="00BC0ECE">
        <w:rPr>
          <w:spacing w:val="-2"/>
          <w:rtl/>
        </w:rPr>
        <w:t>عرض</w:t>
      </w:r>
      <w:r w:rsidR="00FB680A">
        <w:rPr>
          <w:rFonts w:hint="cs"/>
          <w:spacing w:val="-2"/>
          <w:rtl/>
        </w:rPr>
        <w:t xml:space="preserve"> 09</w:t>
      </w:r>
      <w:r w:rsidR="00FB680A" w:rsidRPr="00445C95">
        <w:t>°</w:t>
      </w:r>
      <w:r w:rsidR="00FB680A">
        <w:rPr>
          <w:rFonts w:hint="cs"/>
          <w:rtl/>
        </w:rPr>
        <w:t>13</w:t>
      </w:r>
      <w:r w:rsidRPr="00BC0ECE">
        <w:rPr>
          <w:rFonts w:hint="cs"/>
          <w:spacing w:val="-2"/>
          <w:rtl/>
        </w:rPr>
        <w:t xml:space="preserve"> </w:t>
      </w:r>
      <w:r w:rsidRPr="00BC0ECE">
        <w:rPr>
          <w:spacing w:val="-2"/>
          <w:rtl/>
        </w:rPr>
        <w:t>درجة و</w:t>
      </w:r>
      <w:r w:rsidR="006A06A8">
        <w:rPr>
          <w:rFonts w:hint="cs"/>
          <w:spacing w:val="-2"/>
          <w:rtl/>
        </w:rPr>
        <w:t>27</w:t>
      </w:r>
      <w:r w:rsidR="006A06A8" w:rsidRPr="00445C95">
        <w:t>°</w:t>
      </w:r>
      <w:r w:rsidR="006A06A8">
        <w:rPr>
          <w:rFonts w:hint="cs"/>
          <w:rtl/>
        </w:rPr>
        <w:t>14</w:t>
      </w:r>
      <w:r w:rsidRPr="00BC0ECE">
        <w:rPr>
          <w:rFonts w:hint="cs"/>
          <w:spacing w:val="-2"/>
          <w:rtl/>
        </w:rPr>
        <w:t xml:space="preserve"> </w:t>
      </w:r>
      <w:r w:rsidRPr="00BC0ECE">
        <w:rPr>
          <w:spacing w:val="-2"/>
          <w:rtl/>
        </w:rPr>
        <w:t xml:space="preserve">درجة شمالاً وخطّي </w:t>
      </w:r>
      <w:r w:rsidRPr="00BC0ECE">
        <w:rPr>
          <w:rFonts w:hint="cs"/>
          <w:spacing w:val="-2"/>
          <w:rtl/>
        </w:rPr>
        <w:t>ال</w:t>
      </w:r>
      <w:r w:rsidRPr="00BC0ECE">
        <w:rPr>
          <w:spacing w:val="-2"/>
          <w:rtl/>
        </w:rPr>
        <w:t xml:space="preserve">طول </w:t>
      </w:r>
      <w:r w:rsidR="006A06A8">
        <w:rPr>
          <w:rFonts w:hint="cs"/>
          <w:spacing w:val="-2"/>
          <w:rtl/>
        </w:rPr>
        <w:t>41</w:t>
      </w:r>
      <w:r w:rsidR="006A06A8" w:rsidRPr="00445C95">
        <w:t>°</w:t>
      </w:r>
      <w:r w:rsidR="006A06A8">
        <w:rPr>
          <w:rFonts w:hint="cs"/>
          <w:rtl/>
        </w:rPr>
        <w:t>87</w:t>
      </w:r>
      <w:r w:rsidRPr="00BC0ECE">
        <w:rPr>
          <w:rFonts w:hint="cs"/>
          <w:spacing w:val="-2"/>
          <w:rtl/>
        </w:rPr>
        <w:t xml:space="preserve"> </w:t>
      </w:r>
      <w:r w:rsidRPr="00BC0ECE">
        <w:rPr>
          <w:spacing w:val="-2"/>
          <w:rtl/>
        </w:rPr>
        <w:t>درجة و</w:t>
      </w:r>
      <w:r w:rsidR="006A06A8">
        <w:rPr>
          <w:rFonts w:hint="cs"/>
          <w:spacing w:val="-2"/>
          <w:rtl/>
        </w:rPr>
        <w:t>08</w:t>
      </w:r>
      <w:r w:rsidR="006A06A8" w:rsidRPr="00445C95">
        <w:t>°</w:t>
      </w:r>
      <w:r w:rsidR="006A06A8">
        <w:rPr>
          <w:rFonts w:hint="cs"/>
          <w:rtl/>
        </w:rPr>
        <w:t>90</w:t>
      </w:r>
      <w:r w:rsidRPr="00BC0ECE">
        <w:rPr>
          <w:rFonts w:hint="cs"/>
          <w:spacing w:val="-2"/>
          <w:rtl/>
        </w:rPr>
        <w:t xml:space="preserve"> </w:t>
      </w:r>
      <w:r w:rsidRPr="00BC0ECE">
        <w:rPr>
          <w:spacing w:val="-2"/>
          <w:rtl/>
        </w:rPr>
        <w:t xml:space="preserve">درجة غرباً. </w:t>
      </w:r>
      <w:r w:rsidRPr="00BC0ECE">
        <w:rPr>
          <w:rFonts w:hint="cs"/>
          <w:spacing w:val="-2"/>
          <w:rtl/>
        </w:rPr>
        <w:t>وال</w:t>
      </w:r>
      <w:r w:rsidRPr="00BC0ECE">
        <w:rPr>
          <w:spacing w:val="-2"/>
          <w:rtl/>
        </w:rPr>
        <w:t>إقليم الذي تمارس عليه جمهورية السلفادور ولايتها وسيادتها غير قابل للانتقاص، وتبلغ مساحته 742 20 كيلومتراً مربعاً</w:t>
      </w:r>
      <w:r w:rsidRPr="00BC0ECE">
        <w:rPr>
          <w:rFonts w:hint="cs"/>
          <w:spacing w:val="-2"/>
          <w:rtl/>
        </w:rPr>
        <w:t>.</w:t>
      </w:r>
    </w:p>
    <w:p w:rsidR="007E239C" w:rsidRPr="00CC4BDD" w:rsidRDefault="007E239C" w:rsidP="002E3DA8">
      <w:pPr>
        <w:pStyle w:val="SingleTxtGA"/>
        <w:spacing w:after="100" w:line="368" w:lineRule="exact"/>
        <w:rPr>
          <w:rtl/>
        </w:rPr>
      </w:pPr>
      <w:r>
        <w:rPr>
          <w:rFonts w:hint="cs"/>
          <w:rtl/>
        </w:rPr>
        <w:t>3</w:t>
      </w:r>
      <w:r w:rsidRPr="00CC4BDD">
        <w:rPr>
          <w:rtl/>
        </w:rPr>
        <w:t>-</w:t>
      </w:r>
      <w:r w:rsidRPr="00CC4BDD">
        <w:rPr>
          <w:rtl/>
        </w:rPr>
        <w:tab/>
      </w:r>
      <w:r w:rsidRPr="00BB47E1">
        <w:rPr>
          <w:rtl/>
        </w:rPr>
        <w:t>وفيما يتعلق بالتنظيم السياسي والإداري، ينقسم إقليم الجمهورية إلى 14 مقاطعة تنقسم بدورها إلى 262 بلدية</w:t>
      </w:r>
      <w:r w:rsidRPr="00CC4BDD">
        <w:rPr>
          <w:rtl/>
        </w:rPr>
        <w:t xml:space="preserve">. </w:t>
      </w:r>
      <w:r w:rsidRPr="005A159B">
        <w:rPr>
          <w:rFonts w:hint="cs"/>
          <w:rtl/>
        </w:rPr>
        <w:t xml:space="preserve">كما </w:t>
      </w:r>
      <w:r>
        <w:rPr>
          <w:rFonts w:hint="cs"/>
          <w:rtl/>
        </w:rPr>
        <w:t xml:space="preserve">تنتظم </w:t>
      </w:r>
      <w:r w:rsidRPr="005A159B">
        <w:rPr>
          <w:rtl/>
        </w:rPr>
        <w:t>المقاطعات</w:t>
      </w:r>
      <w:r w:rsidRPr="00BB47E1">
        <w:rPr>
          <w:rtl/>
        </w:rPr>
        <w:t xml:space="preserve"> </w:t>
      </w:r>
      <w:r>
        <w:rPr>
          <w:rFonts w:hint="cs"/>
          <w:rtl/>
        </w:rPr>
        <w:t xml:space="preserve">في </w:t>
      </w:r>
      <w:r w:rsidRPr="00BB47E1">
        <w:rPr>
          <w:rtl/>
        </w:rPr>
        <w:t>ثلاث مناطق هي: الغربية والشرقية والوسطى</w:t>
      </w:r>
      <w:r w:rsidRPr="00CC4BDD">
        <w:rPr>
          <w:rtl/>
        </w:rPr>
        <w:t xml:space="preserve">. </w:t>
      </w:r>
      <w:r w:rsidRPr="002C17E2">
        <w:rPr>
          <w:rtl/>
        </w:rPr>
        <w:t>و</w:t>
      </w:r>
      <w:r>
        <w:rPr>
          <w:rFonts w:hint="cs"/>
          <w:rtl/>
        </w:rPr>
        <w:t>ل</w:t>
      </w:r>
      <w:r w:rsidRPr="002C17E2">
        <w:rPr>
          <w:rtl/>
        </w:rPr>
        <w:t>كل مقاطعة محافظ يمثّل السلطة التنفيذية، يعيِّنه رئيس الجمهورية مباشرة ويقيم في عاصمة المحافظة</w:t>
      </w:r>
      <w:r w:rsidRPr="00CC4BDD">
        <w:rPr>
          <w:rtl/>
        </w:rPr>
        <w:t xml:space="preserve">. </w:t>
      </w:r>
      <w:r>
        <w:rPr>
          <w:rFonts w:hint="cs"/>
          <w:rtl/>
        </w:rPr>
        <w:t xml:space="preserve">وحكم </w:t>
      </w:r>
      <w:r w:rsidRPr="002C17E2">
        <w:rPr>
          <w:rtl/>
        </w:rPr>
        <w:t xml:space="preserve">البلديات </w:t>
      </w:r>
      <w:r>
        <w:rPr>
          <w:rFonts w:hint="cs"/>
          <w:rtl/>
        </w:rPr>
        <w:t>من اختصاص ا</w:t>
      </w:r>
      <w:r w:rsidRPr="002C17E2">
        <w:rPr>
          <w:rtl/>
        </w:rPr>
        <w:t>لمجالس البلدية التي ينتخبها كل ثلاث سنوات بالاقتراع المباشر المواطنون المسجَّلون في الدائرة الانتخابية المعنية</w:t>
      </w:r>
      <w:r w:rsidRPr="00CC4BDD">
        <w:rPr>
          <w:rtl/>
        </w:rPr>
        <w:t>.</w:t>
      </w:r>
    </w:p>
    <w:p w:rsidR="007E239C" w:rsidRPr="0051589A" w:rsidRDefault="007E239C" w:rsidP="002E3DA8">
      <w:pPr>
        <w:pStyle w:val="SingleTxtGA"/>
        <w:spacing w:after="100" w:line="368" w:lineRule="exact"/>
        <w:rPr>
          <w:spacing w:val="-6"/>
          <w:rtl/>
        </w:rPr>
      </w:pPr>
      <w:r w:rsidRPr="0051589A">
        <w:rPr>
          <w:rFonts w:hint="cs"/>
          <w:spacing w:val="-6"/>
          <w:rtl/>
        </w:rPr>
        <w:t>4</w:t>
      </w:r>
      <w:r w:rsidRPr="0051589A">
        <w:rPr>
          <w:spacing w:val="-6"/>
          <w:rtl/>
        </w:rPr>
        <w:t>-</w:t>
      </w:r>
      <w:r w:rsidRPr="0051589A">
        <w:rPr>
          <w:spacing w:val="-6"/>
          <w:rtl/>
        </w:rPr>
        <w:tab/>
        <w:t xml:space="preserve">وفي عام 1962، صدر دستور جديد </w:t>
      </w:r>
      <w:r w:rsidRPr="0051589A">
        <w:rPr>
          <w:rFonts w:hint="cs"/>
          <w:spacing w:val="-6"/>
          <w:rtl/>
        </w:rPr>
        <w:t xml:space="preserve">وتولى </w:t>
      </w:r>
      <w:r w:rsidRPr="0051589A">
        <w:rPr>
          <w:spacing w:val="-6"/>
          <w:rtl/>
        </w:rPr>
        <w:t xml:space="preserve">المقدم خوليو أ. ريبيرا </w:t>
      </w:r>
      <w:r w:rsidRPr="0051589A">
        <w:rPr>
          <w:rFonts w:hint="cs"/>
          <w:spacing w:val="-6"/>
          <w:rtl/>
        </w:rPr>
        <w:t>رئاسة ا</w:t>
      </w:r>
      <w:r w:rsidRPr="0051589A">
        <w:rPr>
          <w:spacing w:val="-6"/>
          <w:rtl/>
        </w:rPr>
        <w:t>لجمهورية حتى عام</w:t>
      </w:r>
      <w:r w:rsidR="0051589A">
        <w:rPr>
          <w:rFonts w:hint="cs"/>
          <w:spacing w:val="-6"/>
          <w:rtl/>
        </w:rPr>
        <w:t> </w:t>
      </w:r>
      <w:r w:rsidRPr="0051589A">
        <w:rPr>
          <w:spacing w:val="-6"/>
          <w:rtl/>
        </w:rPr>
        <w:t xml:space="preserve">1967. </w:t>
      </w:r>
      <w:r w:rsidRPr="0051589A">
        <w:rPr>
          <w:rFonts w:hint="cs"/>
          <w:spacing w:val="-6"/>
          <w:rtl/>
        </w:rPr>
        <w:t xml:space="preserve">وحكم العميد </w:t>
      </w:r>
      <w:r w:rsidRPr="0051589A">
        <w:rPr>
          <w:spacing w:val="-6"/>
          <w:rtl/>
        </w:rPr>
        <w:t>فيديل سانتشي</w:t>
      </w:r>
      <w:r w:rsidRPr="0051589A">
        <w:rPr>
          <w:rFonts w:hint="cs"/>
          <w:spacing w:val="-6"/>
          <w:rtl/>
        </w:rPr>
        <w:t>س</w:t>
      </w:r>
      <w:r w:rsidRPr="0051589A">
        <w:rPr>
          <w:spacing w:val="-6"/>
          <w:rtl/>
        </w:rPr>
        <w:t xml:space="preserve"> إيرناندي</w:t>
      </w:r>
      <w:r w:rsidRPr="0051589A">
        <w:rPr>
          <w:rFonts w:hint="cs"/>
          <w:spacing w:val="-6"/>
          <w:rtl/>
        </w:rPr>
        <w:t>س</w:t>
      </w:r>
      <w:r w:rsidRPr="0051589A">
        <w:rPr>
          <w:spacing w:val="-6"/>
          <w:rtl/>
        </w:rPr>
        <w:t xml:space="preserve"> البلد من عام 1967 حتى عام 1972. وفي عام</w:t>
      </w:r>
      <w:r w:rsidR="0051589A">
        <w:rPr>
          <w:rFonts w:hint="cs"/>
          <w:spacing w:val="-6"/>
          <w:rtl/>
        </w:rPr>
        <w:t> </w:t>
      </w:r>
      <w:r w:rsidRPr="0051589A">
        <w:rPr>
          <w:spacing w:val="-6"/>
          <w:rtl/>
        </w:rPr>
        <w:t>197</w:t>
      </w:r>
      <w:r w:rsidRPr="0051589A">
        <w:rPr>
          <w:rFonts w:hint="cs"/>
          <w:spacing w:val="-6"/>
          <w:rtl/>
        </w:rPr>
        <w:t>2</w:t>
      </w:r>
      <w:r w:rsidRPr="0051589A">
        <w:rPr>
          <w:spacing w:val="-6"/>
          <w:rtl/>
        </w:rPr>
        <w:t xml:space="preserve">، </w:t>
      </w:r>
      <w:r w:rsidRPr="0051589A">
        <w:rPr>
          <w:rFonts w:hint="cs"/>
          <w:spacing w:val="-6"/>
          <w:rtl/>
        </w:rPr>
        <w:t>تولى الرئاسة العقيد أ</w:t>
      </w:r>
      <w:r w:rsidRPr="0051589A">
        <w:rPr>
          <w:spacing w:val="-6"/>
          <w:rtl/>
        </w:rPr>
        <w:t xml:space="preserve">رتورو أرماندو مولينا. وفي عام 1977، انتُخب </w:t>
      </w:r>
      <w:r w:rsidRPr="0051589A">
        <w:rPr>
          <w:rFonts w:hint="cs"/>
          <w:spacing w:val="-6"/>
          <w:rtl/>
        </w:rPr>
        <w:t xml:space="preserve">لرئاسة </w:t>
      </w:r>
      <w:r w:rsidRPr="0051589A">
        <w:rPr>
          <w:spacing w:val="-6"/>
          <w:rtl/>
        </w:rPr>
        <w:t>الجمهورية العميد كارلوس أ</w:t>
      </w:r>
      <w:r w:rsidRPr="0051589A">
        <w:rPr>
          <w:rFonts w:hint="cs"/>
          <w:spacing w:val="-6"/>
          <w:rtl/>
        </w:rPr>
        <w:t>ومبيرتو</w:t>
      </w:r>
      <w:r w:rsidRPr="0051589A">
        <w:rPr>
          <w:spacing w:val="-6"/>
          <w:rtl/>
        </w:rPr>
        <w:t xml:space="preserve"> روميرو، الذي أ</w:t>
      </w:r>
      <w:r w:rsidRPr="0051589A">
        <w:rPr>
          <w:rFonts w:hint="cs"/>
          <w:spacing w:val="-6"/>
          <w:rtl/>
        </w:rPr>
        <w:t>ُ</w:t>
      </w:r>
      <w:r w:rsidRPr="0051589A">
        <w:rPr>
          <w:spacing w:val="-6"/>
          <w:rtl/>
        </w:rPr>
        <w:t>طيح به في انقلاب 15 تشرين الأول/أكتوبر</w:t>
      </w:r>
      <w:r w:rsidR="006437FA" w:rsidRPr="0051589A">
        <w:rPr>
          <w:rFonts w:hint="cs"/>
          <w:spacing w:val="-6"/>
          <w:rtl/>
        </w:rPr>
        <w:t> </w:t>
      </w:r>
      <w:r w:rsidRPr="0051589A">
        <w:rPr>
          <w:spacing w:val="-6"/>
          <w:rtl/>
        </w:rPr>
        <w:t>1979، وخلفه أول مجلس حكم ثوري</w:t>
      </w:r>
      <w:r w:rsidRPr="0051589A">
        <w:rPr>
          <w:rFonts w:hint="cs"/>
          <w:spacing w:val="-6"/>
          <w:rtl/>
        </w:rPr>
        <w:t>،</w:t>
      </w:r>
      <w:r w:rsidRPr="0051589A">
        <w:rPr>
          <w:spacing w:val="-6"/>
          <w:rtl/>
        </w:rPr>
        <w:t xml:space="preserve"> و</w:t>
      </w:r>
      <w:r w:rsidRPr="0051589A">
        <w:rPr>
          <w:rFonts w:hint="cs"/>
          <w:spacing w:val="-6"/>
          <w:rtl/>
        </w:rPr>
        <w:t xml:space="preserve">تولى السلطة </w:t>
      </w:r>
      <w:r w:rsidRPr="0051589A">
        <w:rPr>
          <w:spacing w:val="-6"/>
          <w:rtl/>
        </w:rPr>
        <w:t xml:space="preserve">في عام 1980 </w:t>
      </w:r>
      <w:r w:rsidRPr="0051589A">
        <w:rPr>
          <w:rFonts w:hint="cs"/>
          <w:spacing w:val="-6"/>
          <w:rtl/>
        </w:rPr>
        <w:t xml:space="preserve">ثاني </w:t>
      </w:r>
      <w:r w:rsidRPr="0051589A">
        <w:rPr>
          <w:spacing w:val="-6"/>
          <w:rtl/>
        </w:rPr>
        <w:t>مجلس حكم ثوري.</w:t>
      </w:r>
    </w:p>
    <w:p w:rsidR="007E239C" w:rsidRPr="00CC4BDD" w:rsidRDefault="007E239C" w:rsidP="002E3DA8">
      <w:pPr>
        <w:pStyle w:val="SingleTxtGA"/>
        <w:spacing w:after="100" w:line="368" w:lineRule="exact"/>
        <w:rPr>
          <w:spacing w:val="-4"/>
          <w:rtl/>
        </w:rPr>
      </w:pPr>
      <w:r>
        <w:rPr>
          <w:rFonts w:hint="cs"/>
          <w:rtl/>
        </w:rPr>
        <w:t>5</w:t>
      </w:r>
      <w:r w:rsidRPr="00CC4BDD">
        <w:rPr>
          <w:rtl/>
        </w:rPr>
        <w:t>-</w:t>
      </w:r>
      <w:r w:rsidRPr="00CC4BDD">
        <w:rPr>
          <w:rtl/>
        </w:rPr>
        <w:tab/>
      </w:r>
      <w:r w:rsidRPr="00CC4BDD">
        <w:rPr>
          <w:spacing w:val="-4"/>
          <w:rtl/>
        </w:rPr>
        <w:t xml:space="preserve">وفي عام 1982، أجريت انتخابات الجمعية التأسيسية التي أصدرت </w:t>
      </w:r>
      <w:r>
        <w:rPr>
          <w:rFonts w:hint="cs"/>
          <w:spacing w:val="-4"/>
          <w:rtl/>
        </w:rPr>
        <w:t xml:space="preserve">وسنت وأعلنت </w:t>
      </w:r>
      <w:r>
        <w:rPr>
          <w:spacing w:val="-4"/>
          <w:rtl/>
        </w:rPr>
        <w:t>دستور الجمهورية لعام 1983</w:t>
      </w:r>
      <w:r w:rsidRPr="00CC4BDD">
        <w:rPr>
          <w:spacing w:val="-4"/>
          <w:rtl/>
        </w:rPr>
        <w:t xml:space="preserve">، </w:t>
      </w:r>
      <w:r>
        <w:rPr>
          <w:rFonts w:hint="cs"/>
          <w:spacing w:val="-4"/>
          <w:rtl/>
        </w:rPr>
        <w:t>الذي ي</w:t>
      </w:r>
      <w:r w:rsidRPr="00CC4BDD">
        <w:rPr>
          <w:spacing w:val="-4"/>
          <w:rtl/>
        </w:rPr>
        <w:t>نظِّم الحياة المؤسسية في الدولة</w:t>
      </w:r>
      <w:r>
        <w:rPr>
          <w:rFonts w:hint="cs"/>
          <w:spacing w:val="-4"/>
          <w:rtl/>
        </w:rPr>
        <w:t xml:space="preserve"> </w:t>
      </w:r>
      <w:r w:rsidRPr="00CC4BDD">
        <w:rPr>
          <w:spacing w:val="-4"/>
          <w:rtl/>
        </w:rPr>
        <w:t>حالياً.</w:t>
      </w:r>
    </w:p>
    <w:p w:rsidR="007E239C" w:rsidRPr="00CC4BDD" w:rsidRDefault="007E239C" w:rsidP="002E3DA8">
      <w:pPr>
        <w:pStyle w:val="SingleTxtGA"/>
        <w:spacing w:after="100" w:line="368" w:lineRule="exact"/>
        <w:rPr>
          <w:rtl/>
        </w:rPr>
      </w:pPr>
      <w:r>
        <w:rPr>
          <w:rFonts w:hint="cs"/>
          <w:rtl/>
        </w:rPr>
        <w:t>6</w:t>
      </w:r>
      <w:r w:rsidRPr="00CC4BDD">
        <w:rPr>
          <w:rtl/>
        </w:rPr>
        <w:t>-</w:t>
      </w:r>
      <w:r w:rsidRPr="00CC4BDD">
        <w:rPr>
          <w:rtl/>
        </w:rPr>
        <w:tab/>
      </w:r>
      <w:r>
        <w:rPr>
          <w:rFonts w:hint="cs"/>
          <w:rtl/>
        </w:rPr>
        <w:t>و</w:t>
      </w:r>
      <w:r w:rsidRPr="00CC4BDD">
        <w:rPr>
          <w:rtl/>
        </w:rPr>
        <w:t>في عام 1982</w:t>
      </w:r>
      <w:r>
        <w:rPr>
          <w:rFonts w:hint="cs"/>
          <w:rtl/>
        </w:rPr>
        <w:t>، تشكلت</w:t>
      </w:r>
      <w:r w:rsidRPr="00CC4BDD">
        <w:rPr>
          <w:rtl/>
        </w:rPr>
        <w:t xml:space="preserve"> حكومة وحدة وطنية </w:t>
      </w:r>
      <w:r>
        <w:rPr>
          <w:rFonts w:hint="cs"/>
          <w:rtl/>
        </w:rPr>
        <w:t xml:space="preserve">برئاسة الدكتور </w:t>
      </w:r>
      <w:r w:rsidRPr="00CC4BDD">
        <w:rPr>
          <w:rtl/>
        </w:rPr>
        <w:t>أل</w:t>
      </w:r>
      <w:r>
        <w:rPr>
          <w:rFonts w:hint="cs"/>
          <w:rtl/>
        </w:rPr>
        <w:t>ب</w:t>
      </w:r>
      <w:r w:rsidRPr="00CC4BDD">
        <w:rPr>
          <w:rtl/>
        </w:rPr>
        <w:t>ارو ماغانيا</w:t>
      </w:r>
      <w:r>
        <w:rPr>
          <w:rFonts w:hint="cs"/>
          <w:rtl/>
        </w:rPr>
        <w:t>،</w:t>
      </w:r>
      <w:r w:rsidRPr="00CC4BDD">
        <w:rPr>
          <w:rtl/>
        </w:rPr>
        <w:t xml:space="preserve"> </w:t>
      </w:r>
      <w:r>
        <w:rPr>
          <w:rFonts w:hint="cs"/>
          <w:rtl/>
        </w:rPr>
        <w:t xml:space="preserve">الذي سلم السلطة السياسية في حزيران/يونيه </w:t>
      </w:r>
      <w:r w:rsidRPr="00CC4BDD">
        <w:rPr>
          <w:rtl/>
        </w:rPr>
        <w:t xml:space="preserve">1984 إلى </w:t>
      </w:r>
      <w:r>
        <w:rPr>
          <w:rFonts w:hint="cs"/>
          <w:rtl/>
        </w:rPr>
        <w:t>المهندس خ</w:t>
      </w:r>
      <w:r w:rsidRPr="00CC4BDD">
        <w:rPr>
          <w:rtl/>
        </w:rPr>
        <w:t xml:space="preserve">وسي نابوليون دوارتي الذي </w:t>
      </w:r>
      <w:r>
        <w:rPr>
          <w:rFonts w:hint="cs"/>
          <w:rtl/>
        </w:rPr>
        <w:t xml:space="preserve">شغل منصب الرئيس </w:t>
      </w:r>
      <w:r w:rsidRPr="00CC4BDD">
        <w:rPr>
          <w:rtl/>
        </w:rPr>
        <w:t xml:space="preserve">حتى أيار/مايو 1989 </w:t>
      </w:r>
      <w:r>
        <w:rPr>
          <w:rFonts w:hint="cs"/>
          <w:rtl/>
        </w:rPr>
        <w:t>و</w:t>
      </w:r>
      <w:r w:rsidRPr="00CC4BDD">
        <w:rPr>
          <w:rtl/>
        </w:rPr>
        <w:t xml:space="preserve">خلفه </w:t>
      </w:r>
      <w:r>
        <w:rPr>
          <w:rFonts w:hint="cs"/>
          <w:rtl/>
        </w:rPr>
        <w:t xml:space="preserve">الأكاديمي </w:t>
      </w:r>
      <w:r w:rsidRPr="00CC4BDD">
        <w:rPr>
          <w:rtl/>
        </w:rPr>
        <w:t>ألفريدو فيلكس كر</w:t>
      </w:r>
      <w:r>
        <w:rPr>
          <w:rFonts w:hint="cs"/>
          <w:rtl/>
        </w:rPr>
        <w:t>ي</w:t>
      </w:r>
      <w:r w:rsidRPr="00CC4BDD">
        <w:rPr>
          <w:rtl/>
        </w:rPr>
        <w:t>ستياني بوركار</w:t>
      </w:r>
      <w:r>
        <w:rPr>
          <w:rFonts w:hint="cs"/>
          <w:rtl/>
        </w:rPr>
        <w:t>د،</w:t>
      </w:r>
      <w:r w:rsidRPr="00CC4BDD">
        <w:rPr>
          <w:rtl/>
        </w:rPr>
        <w:t xml:space="preserve"> </w:t>
      </w:r>
      <w:r>
        <w:rPr>
          <w:rFonts w:hint="cs"/>
          <w:rtl/>
        </w:rPr>
        <w:t>اعتبار</w:t>
      </w:r>
      <w:r w:rsidR="00A462BB">
        <w:rPr>
          <w:rFonts w:hint="cs"/>
          <w:rtl/>
        </w:rPr>
        <w:t xml:space="preserve">اً </w:t>
      </w:r>
      <w:r>
        <w:rPr>
          <w:rFonts w:hint="cs"/>
          <w:rtl/>
        </w:rPr>
        <w:t xml:space="preserve">من 1 </w:t>
      </w:r>
      <w:r w:rsidRPr="00CC4BDD">
        <w:rPr>
          <w:rtl/>
        </w:rPr>
        <w:t>حزيران/يونيه</w:t>
      </w:r>
      <w:r>
        <w:rPr>
          <w:rFonts w:hint="cs"/>
          <w:rtl/>
        </w:rPr>
        <w:t xml:space="preserve"> 1989.</w:t>
      </w:r>
    </w:p>
    <w:p w:rsidR="007E239C" w:rsidRDefault="007E239C" w:rsidP="002E3DA8">
      <w:pPr>
        <w:pStyle w:val="SingleTxtGA"/>
        <w:spacing w:after="100" w:line="368" w:lineRule="exact"/>
        <w:rPr>
          <w:rtl/>
        </w:rPr>
      </w:pPr>
      <w:r>
        <w:rPr>
          <w:rFonts w:hint="cs"/>
          <w:rtl/>
        </w:rPr>
        <w:t>7</w:t>
      </w:r>
      <w:r w:rsidRPr="00CC4BDD">
        <w:rPr>
          <w:rtl/>
        </w:rPr>
        <w:t>-</w:t>
      </w:r>
      <w:r w:rsidRPr="00CC4BDD">
        <w:rPr>
          <w:rtl/>
        </w:rPr>
        <w:tab/>
      </w:r>
      <w:r w:rsidRPr="00501462">
        <w:rPr>
          <w:rtl/>
        </w:rPr>
        <w:t xml:space="preserve">وبين عامي 1980 و1992، </w:t>
      </w:r>
      <w:r>
        <w:rPr>
          <w:rFonts w:hint="cs"/>
          <w:rtl/>
        </w:rPr>
        <w:t xml:space="preserve">اندلع في </w:t>
      </w:r>
      <w:r w:rsidRPr="00501462">
        <w:rPr>
          <w:rtl/>
        </w:rPr>
        <w:t xml:space="preserve">السلفادور نزاع مسلح داخلي كنتيجة لاندحار نظام قائم على مفاهيم السلطة الاستبدادية وللآثار السلبية التي خلفتها </w:t>
      </w:r>
      <w:r>
        <w:rPr>
          <w:rFonts w:hint="cs"/>
          <w:rtl/>
        </w:rPr>
        <w:t>على</w:t>
      </w:r>
      <w:r w:rsidRPr="00501462">
        <w:rPr>
          <w:rtl/>
        </w:rPr>
        <w:t xml:space="preserve"> المشهد العالمي </w:t>
      </w:r>
      <w:r>
        <w:rPr>
          <w:rFonts w:hint="cs"/>
          <w:rtl/>
        </w:rPr>
        <w:t xml:space="preserve">المواجهات </w:t>
      </w:r>
      <w:r w:rsidRPr="00501462">
        <w:rPr>
          <w:rtl/>
        </w:rPr>
        <w:t>في سياق الحرب الباردة</w:t>
      </w:r>
      <w:r w:rsidRPr="00CC4BDD">
        <w:rPr>
          <w:rtl/>
        </w:rPr>
        <w:t xml:space="preserve">. </w:t>
      </w:r>
    </w:p>
    <w:p w:rsidR="007E239C" w:rsidRDefault="007E239C" w:rsidP="002E3DA8">
      <w:pPr>
        <w:pStyle w:val="SingleTxtGA"/>
        <w:spacing w:after="100" w:line="368" w:lineRule="exact"/>
        <w:rPr>
          <w:rtl/>
        </w:rPr>
      </w:pPr>
      <w:r>
        <w:rPr>
          <w:rFonts w:hint="cs"/>
          <w:rtl/>
        </w:rPr>
        <w:t>8-</w:t>
      </w:r>
      <w:r>
        <w:rPr>
          <w:rFonts w:hint="cs"/>
          <w:rtl/>
        </w:rPr>
        <w:tab/>
      </w:r>
      <w:r w:rsidRPr="00501462">
        <w:rPr>
          <w:rtl/>
        </w:rPr>
        <w:t xml:space="preserve">وفي أواخر عام 1991، </w:t>
      </w:r>
      <w:r>
        <w:rPr>
          <w:rFonts w:hint="cs"/>
          <w:rtl/>
        </w:rPr>
        <w:t xml:space="preserve">أعلنت </w:t>
      </w:r>
      <w:r w:rsidRPr="00501462">
        <w:rPr>
          <w:rtl/>
        </w:rPr>
        <w:t>الأمم المتحدة أن الأطراف المتنازعة أوفت بالتزاماتها، ودعتها إلى التوقيع في عام 1992</w:t>
      </w:r>
      <w:r>
        <w:rPr>
          <w:rFonts w:hint="cs"/>
          <w:rtl/>
        </w:rPr>
        <w:t xml:space="preserve">، </w:t>
      </w:r>
      <w:r w:rsidRPr="00501462">
        <w:rPr>
          <w:rtl/>
        </w:rPr>
        <w:t>في قلعة تشابولتيبيك</w:t>
      </w:r>
      <w:r>
        <w:rPr>
          <w:rFonts w:hint="cs"/>
          <w:rtl/>
        </w:rPr>
        <w:t xml:space="preserve"> في</w:t>
      </w:r>
      <w:r w:rsidRPr="00501462">
        <w:rPr>
          <w:rtl/>
        </w:rPr>
        <w:t xml:space="preserve"> المكسيك، على اتفاقات السلام </w:t>
      </w:r>
      <w:r>
        <w:rPr>
          <w:rFonts w:hint="cs"/>
          <w:rtl/>
        </w:rPr>
        <w:t xml:space="preserve">التي </w:t>
      </w:r>
      <w:r w:rsidRPr="00501462">
        <w:rPr>
          <w:rtl/>
        </w:rPr>
        <w:t>جرى التوقيع عليها في 16 كانون الثاني/يناير 1992</w:t>
      </w:r>
      <w:r>
        <w:rPr>
          <w:rFonts w:hint="cs"/>
          <w:rtl/>
        </w:rPr>
        <w:t xml:space="preserve">. </w:t>
      </w:r>
      <w:r w:rsidRPr="00501462">
        <w:rPr>
          <w:rtl/>
        </w:rPr>
        <w:t xml:space="preserve">وبذلك، </w:t>
      </w:r>
      <w:r>
        <w:rPr>
          <w:rFonts w:hint="cs"/>
          <w:rtl/>
        </w:rPr>
        <w:t xml:space="preserve">انطلقت </w:t>
      </w:r>
      <w:r w:rsidRPr="00501462">
        <w:rPr>
          <w:rtl/>
        </w:rPr>
        <w:t>عملية إعادة البناء وتعزز الإطار القانوني والمؤسسي للدولة من خلال إنشاء</w:t>
      </w:r>
      <w:r>
        <w:rPr>
          <w:rtl/>
        </w:rPr>
        <w:t xml:space="preserve"> مؤسسات جديدة </w:t>
      </w:r>
      <w:r>
        <w:rPr>
          <w:rFonts w:hint="cs"/>
          <w:rtl/>
        </w:rPr>
        <w:t xml:space="preserve">معنية </w:t>
      </w:r>
      <w:r>
        <w:rPr>
          <w:rtl/>
        </w:rPr>
        <w:t>ب</w:t>
      </w:r>
      <w:r>
        <w:rPr>
          <w:rFonts w:hint="cs"/>
          <w:rtl/>
        </w:rPr>
        <w:t>ال</w:t>
      </w:r>
      <w:r>
        <w:rPr>
          <w:rtl/>
        </w:rPr>
        <w:t>شؤون السياس</w:t>
      </w:r>
      <w:r>
        <w:rPr>
          <w:rFonts w:hint="cs"/>
          <w:rtl/>
        </w:rPr>
        <w:t>ي</w:t>
      </w:r>
      <w:r w:rsidRPr="00501462">
        <w:rPr>
          <w:rtl/>
        </w:rPr>
        <w:t>ة والقضا</w:t>
      </w:r>
      <w:r>
        <w:rPr>
          <w:rFonts w:hint="cs"/>
          <w:rtl/>
        </w:rPr>
        <w:t>ئية</w:t>
      </w:r>
      <w:r w:rsidRPr="00501462">
        <w:rPr>
          <w:rtl/>
        </w:rPr>
        <w:t xml:space="preserve"> و</w:t>
      </w:r>
      <w:r>
        <w:rPr>
          <w:rFonts w:hint="cs"/>
          <w:rtl/>
        </w:rPr>
        <w:t>ب</w:t>
      </w:r>
      <w:r w:rsidRPr="00501462">
        <w:rPr>
          <w:rtl/>
        </w:rPr>
        <w:t>الأمن العام وحماية حقوق الإنسان</w:t>
      </w:r>
      <w:r>
        <w:rPr>
          <w:rFonts w:hint="cs"/>
          <w:rtl/>
        </w:rPr>
        <w:t>.</w:t>
      </w:r>
    </w:p>
    <w:p w:rsidR="007E239C" w:rsidRDefault="007E239C" w:rsidP="00A62287">
      <w:pPr>
        <w:pStyle w:val="SingleTxtGA"/>
        <w:rPr>
          <w:rtl/>
        </w:rPr>
      </w:pPr>
      <w:r>
        <w:rPr>
          <w:rFonts w:hint="cs"/>
          <w:rtl/>
        </w:rPr>
        <w:lastRenderedPageBreak/>
        <w:t>9-</w:t>
      </w:r>
      <w:r>
        <w:rPr>
          <w:rFonts w:hint="cs"/>
          <w:rtl/>
        </w:rPr>
        <w:tab/>
      </w:r>
      <w:r w:rsidRPr="00501462">
        <w:rPr>
          <w:rtl/>
        </w:rPr>
        <w:t>وسلَّم الرئيس فيلكس كريستياني رئاسة الجمهورية في حزيران/يونيه 1994 إلى الدكتور أرماندو كالديرون سول</w:t>
      </w:r>
      <w:r>
        <w:rPr>
          <w:rFonts w:hint="cs"/>
          <w:rtl/>
        </w:rPr>
        <w:t>،</w:t>
      </w:r>
      <w:r w:rsidRPr="00501462">
        <w:rPr>
          <w:rtl/>
        </w:rPr>
        <w:t xml:space="preserve"> الذي حكم </w:t>
      </w:r>
      <w:r>
        <w:rPr>
          <w:rFonts w:hint="cs"/>
          <w:rtl/>
        </w:rPr>
        <w:t xml:space="preserve">البلد </w:t>
      </w:r>
      <w:r w:rsidRPr="00501462">
        <w:rPr>
          <w:rtl/>
        </w:rPr>
        <w:t xml:space="preserve">حتى حزيران/يونيه 1999، وخلفه </w:t>
      </w:r>
      <w:r>
        <w:rPr>
          <w:rFonts w:hint="cs"/>
          <w:rtl/>
        </w:rPr>
        <w:t xml:space="preserve">الأكاديمي </w:t>
      </w:r>
      <w:r w:rsidRPr="00501462">
        <w:rPr>
          <w:rtl/>
        </w:rPr>
        <w:t>فرانسيسكو غييرمو فلوريس بيري</w:t>
      </w:r>
      <w:r>
        <w:rPr>
          <w:rFonts w:hint="cs"/>
          <w:rtl/>
        </w:rPr>
        <w:t>س</w:t>
      </w:r>
      <w:r w:rsidRPr="00501462">
        <w:rPr>
          <w:rtl/>
        </w:rPr>
        <w:t xml:space="preserve"> الذي انتهت ولايته في 31 أيار/مايو</w:t>
      </w:r>
      <w:r>
        <w:rPr>
          <w:rFonts w:hint="cs"/>
          <w:rtl/>
        </w:rPr>
        <w:t xml:space="preserve"> 2004.</w:t>
      </w:r>
    </w:p>
    <w:p w:rsidR="007E239C" w:rsidRDefault="007E239C" w:rsidP="00A62287">
      <w:pPr>
        <w:pStyle w:val="SingleTxtGA"/>
        <w:rPr>
          <w:rtl/>
        </w:rPr>
      </w:pPr>
      <w:r>
        <w:rPr>
          <w:rFonts w:hint="cs"/>
          <w:rtl/>
        </w:rPr>
        <w:t>10-</w:t>
      </w:r>
      <w:r>
        <w:rPr>
          <w:rFonts w:hint="cs"/>
          <w:rtl/>
        </w:rPr>
        <w:tab/>
      </w:r>
      <w:r w:rsidRPr="00D65217">
        <w:rPr>
          <w:rtl/>
        </w:rPr>
        <w:t>واعتبار</w:t>
      </w:r>
      <w:r w:rsidR="00A462BB">
        <w:rPr>
          <w:rtl/>
        </w:rPr>
        <w:t xml:space="preserve">اً </w:t>
      </w:r>
      <w:r w:rsidRPr="00D65217">
        <w:rPr>
          <w:rtl/>
        </w:rPr>
        <w:t xml:space="preserve">من 1 حزيران/يونيه 2004، تولّى </w:t>
      </w:r>
      <w:r>
        <w:rPr>
          <w:rFonts w:hint="cs"/>
          <w:rtl/>
        </w:rPr>
        <w:t>ال</w:t>
      </w:r>
      <w:r w:rsidRPr="00D65217">
        <w:rPr>
          <w:rtl/>
        </w:rPr>
        <w:t>رئاسة السيد إلياس أنطونيو ساكا غون</w:t>
      </w:r>
      <w:r>
        <w:rPr>
          <w:rFonts w:hint="cs"/>
          <w:rtl/>
        </w:rPr>
        <w:t>س</w:t>
      </w:r>
      <w:r w:rsidRPr="00D65217">
        <w:rPr>
          <w:rtl/>
        </w:rPr>
        <w:t>الي</w:t>
      </w:r>
      <w:r>
        <w:rPr>
          <w:rFonts w:hint="cs"/>
          <w:rtl/>
        </w:rPr>
        <w:t>س</w:t>
      </w:r>
      <w:r w:rsidRPr="00D65217">
        <w:rPr>
          <w:rtl/>
        </w:rPr>
        <w:t>، الذي حكم البلد حتى حزيران/يونيه 2009</w:t>
      </w:r>
      <w:r>
        <w:rPr>
          <w:rFonts w:hint="cs"/>
          <w:rtl/>
        </w:rPr>
        <w:t>.</w:t>
      </w:r>
    </w:p>
    <w:p w:rsidR="007E239C" w:rsidRDefault="007E239C" w:rsidP="000F58BB">
      <w:pPr>
        <w:pStyle w:val="SingleTxtGA"/>
        <w:rPr>
          <w:rtl/>
        </w:rPr>
      </w:pPr>
      <w:r>
        <w:rPr>
          <w:rFonts w:hint="cs"/>
          <w:rtl/>
        </w:rPr>
        <w:t>11-</w:t>
      </w:r>
      <w:r>
        <w:rPr>
          <w:rFonts w:hint="cs"/>
          <w:rtl/>
        </w:rPr>
        <w:tab/>
      </w:r>
      <w:r w:rsidRPr="00D65217">
        <w:rPr>
          <w:rtl/>
        </w:rPr>
        <w:t>ومن الأحداث السياسية البارزة في تلك الفترة</w:t>
      </w:r>
      <w:r>
        <w:rPr>
          <w:rFonts w:hint="cs"/>
          <w:rtl/>
        </w:rPr>
        <w:t>،</w:t>
      </w:r>
      <w:r w:rsidRPr="00D65217">
        <w:rPr>
          <w:rtl/>
        </w:rPr>
        <w:t xml:space="preserve"> فوز حزب جبهة فارابوندو مارتي للتحرير الوطني في الانتخابات الرئاسية التي أُجريت في 15 آذار/مارس 2009 ممثل</w:t>
      </w:r>
      <w:r w:rsidR="00A462BB">
        <w:rPr>
          <w:rtl/>
        </w:rPr>
        <w:t xml:space="preserve">اً </w:t>
      </w:r>
      <w:r w:rsidRPr="00D65217">
        <w:rPr>
          <w:rtl/>
        </w:rPr>
        <w:t>في مرشّحه</w:t>
      </w:r>
      <w:r>
        <w:rPr>
          <w:rFonts w:hint="cs"/>
          <w:rtl/>
        </w:rPr>
        <w:t xml:space="preserve"> الأكاديمي</w:t>
      </w:r>
      <w:r w:rsidRPr="00D65217">
        <w:rPr>
          <w:rtl/>
        </w:rPr>
        <w:t xml:space="preserve"> كارلوس موريسيو فونيس كارتاخينا، </w:t>
      </w:r>
      <w:r>
        <w:rPr>
          <w:rFonts w:hint="cs"/>
          <w:rtl/>
        </w:rPr>
        <w:t>وكان ذلك أول فوز ل</w:t>
      </w:r>
      <w:r w:rsidRPr="00D65217">
        <w:rPr>
          <w:rtl/>
        </w:rPr>
        <w:t>حزب يسار</w:t>
      </w:r>
      <w:r>
        <w:rPr>
          <w:rFonts w:hint="cs"/>
          <w:rtl/>
        </w:rPr>
        <w:t>ي</w:t>
      </w:r>
      <w:r w:rsidRPr="00D65217">
        <w:rPr>
          <w:rtl/>
        </w:rPr>
        <w:t xml:space="preserve"> في تاريخ البلد</w:t>
      </w:r>
      <w:r>
        <w:rPr>
          <w:rFonts w:hint="cs"/>
          <w:rtl/>
        </w:rPr>
        <w:t xml:space="preserve">. </w:t>
      </w:r>
      <w:r w:rsidRPr="00D65217">
        <w:rPr>
          <w:rtl/>
        </w:rPr>
        <w:t xml:space="preserve">وتولّى </w:t>
      </w:r>
      <w:r>
        <w:rPr>
          <w:rFonts w:hint="cs"/>
          <w:rtl/>
        </w:rPr>
        <w:t xml:space="preserve">الأكاديمي </w:t>
      </w:r>
      <w:r w:rsidRPr="00D65217">
        <w:rPr>
          <w:rtl/>
        </w:rPr>
        <w:t>موريسيو فونيس منصب رئيس الجمهورية في 1 حزيران/يونيه 2009 وعُيِّن الأستاذ سلفادور سان</w:t>
      </w:r>
      <w:r>
        <w:rPr>
          <w:rFonts w:hint="cs"/>
          <w:rtl/>
        </w:rPr>
        <w:t>ت</w:t>
      </w:r>
      <w:r w:rsidRPr="00D65217">
        <w:rPr>
          <w:rtl/>
        </w:rPr>
        <w:t>شي</w:t>
      </w:r>
      <w:r>
        <w:rPr>
          <w:rFonts w:hint="cs"/>
          <w:rtl/>
        </w:rPr>
        <w:t>س</w:t>
      </w:r>
      <w:r w:rsidRPr="00D65217">
        <w:rPr>
          <w:rtl/>
        </w:rPr>
        <w:t xml:space="preserve"> سيرين نائباً لرئيس الجمهورية</w:t>
      </w:r>
      <w:r>
        <w:rPr>
          <w:rFonts w:hint="cs"/>
          <w:rtl/>
        </w:rPr>
        <w:t xml:space="preserve">. </w:t>
      </w:r>
      <w:r w:rsidRPr="004A76E6">
        <w:rPr>
          <w:rtl/>
        </w:rPr>
        <w:t>وخلال الانتخابات التي أجريت في</w:t>
      </w:r>
      <w:r w:rsidR="000F58BB">
        <w:rPr>
          <w:rFonts w:hint="cs"/>
          <w:rtl/>
        </w:rPr>
        <w:t> </w:t>
      </w:r>
      <w:r w:rsidRPr="004A76E6">
        <w:rPr>
          <w:rtl/>
        </w:rPr>
        <w:t xml:space="preserve">2 شباط/فبراير 2014، </w:t>
      </w:r>
      <w:r>
        <w:rPr>
          <w:rFonts w:hint="cs"/>
          <w:rtl/>
        </w:rPr>
        <w:t xml:space="preserve">انتُخب </w:t>
      </w:r>
      <w:r w:rsidRPr="004A76E6">
        <w:rPr>
          <w:rtl/>
        </w:rPr>
        <w:t>الأستاذ سلفادور سانتشي</w:t>
      </w:r>
      <w:r>
        <w:rPr>
          <w:rFonts w:hint="cs"/>
          <w:rtl/>
        </w:rPr>
        <w:t>س</w:t>
      </w:r>
      <w:r w:rsidRPr="004A76E6">
        <w:rPr>
          <w:rtl/>
        </w:rPr>
        <w:t xml:space="preserve"> سيرين رئيس</w:t>
      </w:r>
      <w:r w:rsidR="00A462BB">
        <w:rPr>
          <w:rFonts w:hint="cs"/>
          <w:rtl/>
        </w:rPr>
        <w:t xml:space="preserve">اً </w:t>
      </w:r>
      <w:r>
        <w:rPr>
          <w:rFonts w:hint="cs"/>
          <w:rtl/>
        </w:rPr>
        <w:t>ل</w:t>
      </w:r>
      <w:r w:rsidRPr="004A76E6">
        <w:rPr>
          <w:rtl/>
        </w:rPr>
        <w:t>لجمهورية</w:t>
      </w:r>
      <w:r>
        <w:rPr>
          <w:rFonts w:hint="cs"/>
          <w:rtl/>
        </w:rPr>
        <w:t>،</w:t>
      </w:r>
      <w:r w:rsidRPr="004A76E6">
        <w:rPr>
          <w:rtl/>
        </w:rPr>
        <w:t xml:space="preserve"> و</w:t>
      </w:r>
      <w:r>
        <w:rPr>
          <w:rFonts w:hint="cs"/>
          <w:rtl/>
        </w:rPr>
        <w:t xml:space="preserve">الأكاديمي </w:t>
      </w:r>
      <w:r w:rsidRPr="004A76E6">
        <w:rPr>
          <w:rtl/>
        </w:rPr>
        <w:t>أوسكار أورتي</w:t>
      </w:r>
      <w:r>
        <w:rPr>
          <w:rFonts w:hint="cs"/>
          <w:rtl/>
        </w:rPr>
        <w:t>س</w:t>
      </w:r>
      <w:r w:rsidRPr="004A76E6">
        <w:rPr>
          <w:rtl/>
        </w:rPr>
        <w:t xml:space="preserve"> نائب</w:t>
      </w:r>
      <w:r w:rsidR="00A462BB">
        <w:rPr>
          <w:rFonts w:hint="cs"/>
          <w:rtl/>
        </w:rPr>
        <w:t xml:space="preserve">اً </w:t>
      </w:r>
      <w:r>
        <w:rPr>
          <w:rFonts w:hint="cs"/>
          <w:rtl/>
        </w:rPr>
        <w:t>ل</w:t>
      </w:r>
      <w:r w:rsidRPr="004A76E6">
        <w:rPr>
          <w:rtl/>
        </w:rPr>
        <w:t>رئيس الجمهورية، للفترة 2014-2019</w:t>
      </w:r>
      <w:r>
        <w:rPr>
          <w:rFonts w:hint="cs"/>
          <w:rtl/>
        </w:rPr>
        <w:t xml:space="preserve">. </w:t>
      </w:r>
      <w:r w:rsidRPr="008F5C82">
        <w:rPr>
          <w:rtl/>
        </w:rPr>
        <w:t xml:space="preserve">وتجدر الإشارة إلى أنه </w:t>
      </w:r>
      <w:r>
        <w:rPr>
          <w:rFonts w:hint="cs"/>
          <w:rtl/>
        </w:rPr>
        <w:t xml:space="preserve">تيسرت المشاركة في </w:t>
      </w:r>
      <w:r w:rsidRPr="008F5C82">
        <w:rPr>
          <w:rtl/>
        </w:rPr>
        <w:t xml:space="preserve">هذه العملية الانتخابية </w:t>
      </w:r>
      <w:r>
        <w:rPr>
          <w:rFonts w:hint="cs"/>
          <w:rtl/>
        </w:rPr>
        <w:t>ل</w:t>
      </w:r>
      <w:r w:rsidRPr="008F5C82">
        <w:rPr>
          <w:rtl/>
        </w:rPr>
        <w:t>لسلفادوريين المسجلين في سجل الناخبين في الخارج، البالغ عددهم 337 10 ناخب</w:t>
      </w:r>
      <w:r w:rsidR="00C74B74">
        <w:rPr>
          <w:rtl/>
        </w:rPr>
        <w:t>اً.</w:t>
      </w:r>
    </w:p>
    <w:p w:rsidR="007E239C" w:rsidRPr="008F5C82" w:rsidRDefault="00C725C6" w:rsidP="00C725C6">
      <w:pPr>
        <w:pStyle w:val="H4GA"/>
        <w:rPr>
          <w:rtl/>
        </w:rPr>
      </w:pPr>
      <w:r>
        <w:rPr>
          <w:rtl/>
        </w:rPr>
        <w:tab/>
      </w:r>
      <w:r>
        <w:rPr>
          <w:rtl/>
        </w:rPr>
        <w:tab/>
      </w:r>
      <w:r w:rsidR="007E239C" w:rsidRPr="008F5C82">
        <w:rPr>
          <w:rFonts w:hint="cs"/>
          <w:rtl/>
        </w:rPr>
        <w:t>الفقرتان 34 و35 من المبادئ التوجيهية</w:t>
      </w:r>
      <w:r w:rsidR="007E239C">
        <w:rPr>
          <w:rFonts w:hint="cs"/>
          <w:rtl/>
        </w:rPr>
        <w:t>:</w:t>
      </w:r>
    </w:p>
    <w:p w:rsidR="007E239C" w:rsidRPr="00CC4BDD" w:rsidRDefault="007E239C" w:rsidP="00A62287">
      <w:pPr>
        <w:pStyle w:val="H23GA"/>
        <w:rPr>
          <w:rtl/>
        </w:rPr>
      </w:pPr>
      <w:r w:rsidRPr="00CC4BDD">
        <w:rPr>
          <w:rtl/>
        </w:rPr>
        <w:tab/>
        <w:t>2-</w:t>
      </w:r>
      <w:r w:rsidRPr="00CC4BDD">
        <w:rPr>
          <w:rtl/>
        </w:rPr>
        <w:tab/>
        <w:t>الخصائص الإثنية والديمغرافية الرئيسية ومستوى معيشة السكان</w:t>
      </w:r>
    </w:p>
    <w:p w:rsidR="007E239C" w:rsidRDefault="007E239C" w:rsidP="00A62287">
      <w:pPr>
        <w:pStyle w:val="SingleTxtGA"/>
        <w:rPr>
          <w:rtl/>
        </w:rPr>
      </w:pPr>
      <w:r>
        <w:rPr>
          <w:rFonts w:hint="cs"/>
          <w:rtl/>
        </w:rPr>
        <w:t>12</w:t>
      </w:r>
      <w:r w:rsidRPr="00CC4BDD">
        <w:rPr>
          <w:rtl/>
        </w:rPr>
        <w:t>-</w:t>
      </w:r>
      <w:r w:rsidRPr="00CC4BDD">
        <w:rPr>
          <w:rtl/>
        </w:rPr>
        <w:tab/>
      </w:r>
      <w:r w:rsidRPr="00DA7264">
        <w:rPr>
          <w:rtl/>
        </w:rPr>
        <w:t xml:space="preserve">تعترف السلفادور بالتعايش القائم داخل إقليمها بين ثقافات مختلفة تشمل </w:t>
      </w:r>
      <w:r>
        <w:rPr>
          <w:rFonts w:hint="cs"/>
          <w:rtl/>
        </w:rPr>
        <w:t>ال</w:t>
      </w:r>
      <w:r w:rsidRPr="00DA7264">
        <w:rPr>
          <w:rtl/>
        </w:rPr>
        <w:t xml:space="preserve">شعوب </w:t>
      </w:r>
      <w:r>
        <w:rPr>
          <w:rFonts w:hint="cs"/>
          <w:rtl/>
        </w:rPr>
        <w:t xml:space="preserve">الأصلية، </w:t>
      </w:r>
      <w:r w:rsidRPr="00DA7264">
        <w:rPr>
          <w:rtl/>
        </w:rPr>
        <w:t>اللينكا</w:t>
      </w:r>
      <w:r>
        <w:rPr>
          <w:rtl/>
        </w:rPr>
        <w:t xml:space="preserve"> والكاكاوبيرا والناهوا بيبيل</w:t>
      </w:r>
      <w:r w:rsidRPr="00DA7264">
        <w:rPr>
          <w:rtl/>
        </w:rPr>
        <w:t xml:space="preserve">، </w:t>
      </w:r>
      <w:r>
        <w:rPr>
          <w:rFonts w:hint="cs"/>
          <w:rtl/>
        </w:rPr>
        <w:t xml:space="preserve">وهو الشعب الذي يمثل </w:t>
      </w:r>
      <w:r w:rsidRPr="00DA7264">
        <w:rPr>
          <w:rtl/>
        </w:rPr>
        <w:t xml:space="preserve">أكبر نسبة من السكان، </w:t>
      </w:r>
      <w:r>
        <w:rPr>
          <w:rFonts w:hint="cs"/>
          <w:rtl/>
        </w:rPr>
        <w:t xml:space="preserve">وتعيش هذه الشعوب </w:t>
      </w:r>
      <w:r w:rsidRPr="00DA7264">
        <w:rPr>
          <w:rtl/>
        </w:rPr>
        <w:t>في مجتمعات محلية في المنطقة الغربية من البلد (معظمها في مقاطعتي سونسوناتي وأواتشبان)</w:t>
      </w:r>
      <w:r w:rsidRPr="00CC4BDD">
        <w:rPr>
          <w:rtl/>
        </w:rPr>
        <w:t>.</w:t>
      </w:r>
    </w:p>
    <w:p w:rsidR="007E239C" w:rsidRDefault="007E239C" w:rsidP="00A62287">
      <w:pPr>
        <w:pStyle w:val="SingleTxtGA"/>
        <w:rPr>
          <w:rtl/>
        </w:rPr>
      </w:pPr>
      <w:r>
        <w:rPr>
          <w:rFonts w:hint="cs"/>
          <w:rtl/>
        </w:rPr>
        <w:t>13-</w:t>
      </w:r>
      <w:r>
        <w:rPr>
          <w:rFonts w:hint="cs"/>
          <w:rtl/>
        </w:rPr>
        <w:tab/>
      </w:r>
      <w:r w:rsidRPr="00B622F2">
        <w:rPr>
          <w:rtl/>
        </w:rPr>
        <w:t xml:space="preserve">وفيما يتعلق بالتدابير </w:t>
      </w:r>
      <w:r>
        <w:rPr>
          <w:rFonts w:hint="cs"/>
          <w:rtl/>
        </w:rPr>
        <w:t xml:space="preserve">المعتمدة </w:t>
      </w:r>
      <w:r w:rsidRPr="00B622F2">
        <w:rPr>
          <w:rtl/>
        </w:rPr>
        <w:t xml:space="preserve">لتعزيز مشاركة الشعوب الأصلية وعمليات التشاور معها بشأن المسائل التي تهمها، توجد في السلفادور هيئة متعددة القطاعات، </w:t>
      </w:r>
      <w:r>
        <w:rPr>
          <w:rFonts w:hint="cs"/>
          <w:rtl/>
        </w:rPr>
        <w:t>ت</w:t>
      </w:r>
      <w:r w:rsidRPr="00B622F2">
        <w:rPr>
          <w:rtl/>
        </w:rPr>
        <w:t xml:space="preserve">نسق شؤونها إدارة الشعوب الأصلية التابعة لوزارة الثقافة، وهي </w:t>
      </w:r>
      <w:r>
        <w:rPr>
          <w:rFonts w:hint="cs"/>
          <w:rtl/>
        </w:rPr>
        <w:t>محفل ل</w:t>
      </w:r>
      <w:r w:rsidRPr="00B622F2">
        <w:rPr>
          <w:rtl/>
        </w:rPr>
        <w:t xml:space="preserve">منظمات </w:t>
      </w:r>
      <w:r>
        <w:rPr>
          <w:rFonts w:hint="cs"/>
          <w:rtl/>
        </w:rPr>
        <w:t>ا</w:t>
      </w:r>
      <w:r w:rsidRPr="00B622F2">
        <w:rPr>
          <w:rtl/>
        </w:rPr>
        <w:t xml:space="preserve">لشعوب الأصلية </w:t>
      </w:r>
      <w:r>
        <w:rPr>
          <w:rFonts w:hint="cs"/>
          <w:rtl/>
        </w:rPr>
        <w:t>والكيانات ال</w:t>
      </w:r>
      <w:r w:rsidRPr="00B622F2">
        <w:rPr>
          <w:rtl/>
        </w:rPr>
        <w:t xml:space="preserve">حكومية، </w:t>
      </w:r>
      <w:r>
        <w:rPr>
          <w:rFonts w:hint="cs"/>
          <w:rtl/>
        </w:rPr>
        <w:t xml:space="preserve">يجري في إطاره الحوار واتخاذ </w:t>
      </w:r>
      <w:r w:rsidRPr="00B622F2">
        <w:rPr>
          <w:rtl/>
        </w:rPr>
        <w:t xml:space="preserve">القرار بشأن </w:t>
      </w:r>
      <w:r>
        <w:rPr>
          <w:rFonts w:hint="cs"/>
          <w:rtl/>
        </w:rPr>
        <w:t xml:space="preserve">القضايا التي تطرحها </w:t>
      </w:r>
      <w:r w:rsidRPr="00B622F2">
        <w:rPr>
          <w:rtl/>
        </w:rPr>
        <w:t xml:space="preserve">منظمات ومجتمعات </w:t>
      </w:r>
      <w:r>
        <w:rPr>
          <w:rFonts w:hint="cs"/>
          <w:rtl/>
        </w:rPr>
        <w:t xml:space="preserve">السكان </w:t>
      </w:r>
      <w:r w:rsidRPr="00B622F2">
        <w:rPr>
          <w:rtl/>
        </w:rPr>
        <w:t>الأصلي</w:t>
      </w:r>
      <w:r>
        <w:rPr>
          <w:rFonts w:hint="cs"/>
          <w:rtl/>
        </w:rPr>
        <w:t>ين.</w:t>
      </w:r>
    </w:p>
    <w:p w:rsidR="007E239C" w:rsidRDefault="007E239C" w:rsidP="00A62287">
      <w:pPr>
        <w:pStyle w:val="SingleTxtGA"/>
        <w:rPr>
          <w:rtl/>
        </w:rPr>
      </w:pPr>
      <w:r>
        <w:rPr>
          <w:rFonts w:hint="cs"/>
          <w:rtl/>
        </w:rPr>
        <w:t>14-</w:t>
      </w:r>
      <w:r>
        <w:rPr>
          <w:rFonts w:hint="cs"/>
          <w:rtl/>
        </w:rPr>
        <w:tab/>
      </w:r>
      <w:r w:rsidRPr="00EE45C5">
        <w:rPr>
          <w:rtl/>
        </w:rPr>
        <w:t>وعلى الصعيد المحلي، اعت</w:t>
      </w:r>
      <w:r>
        <w:rPr>
          <w:rFonts w:hint="cs"/>
          <w:rtl/>
        </w:rPr>
        <w:t>ُ</w:t>
      </w:r>
      <w:r w:rsidRPr="00EE45C5">
        <w:rPr>
          <w:rtl/>
        </w:rPr>
        <w:t xml:space="preserve">مدت </w:t>
      </w:r>
      <w:r>
        <w:rPr>
          <w:rFonts w:hint="cs"/>
          <w:rtl/>
        </w:rPr>
        <w:t xml:space="preserve">قوانين </w:t>
      </w:r>
      <w:r w:rsidRPr="00EE45C5">
        <w:rPr>
          <w:rtl/>
        </w:rPr>
        <w:t>في بلديات ناوي</w:t>
      </w:r>
      <w:r>
        <w:rPr>
          <w:rFonts w:hint="cs"/>
          <w:rtl/>
        </w:rPr>
        <w:t>س</w:t>
      </w:r>
      <w:r w:rsidRPr="00EE45C5">
        <w:rPr>
          <w:rtl/>
        </w:rPr>
        <w:t>الكو وإي</w:t>
      </w:r>
      <w:r>
        <w:rPr>
          <w:rFonts w:hint="cs"/>
          <w:rtl/>
        </w:rPr>
        <w:t>س</w:t>
      </w:r>
      <w:r w:rsidRPr="00EE45C5">
        <w:rPr>
          <w:rtl/>
        </w:rPr>
        <w:t>الكو وبانتشيمالكو وكويسناوات، تتناول حقوق الشعوب الأصلية، بما في ذلك حق</w:t>
      </w:r>
      <w:r>
        <w:rPr>
          <w:rFonts w:hint="cs"/>
          <w:rtl/>
        </w:rPr>
        <w:t>ها</w:t>
      </w:r>
      <w:r w:rsidRPr="00EE45C5">
        <w:rPr>
          <w:rtl/>
        </w:rPr>
        <w:t xml:space="preserve"> في </w:t>
      </w:r>
      <w:r>
        <w:rPr>
          <w:rFonts w:hint="cs"/>
          <w:rtl/>
        </w:rPr>
        <w:t xml:space="preserve">التشاور معها بشأن </w:t>
      </w:r>
      <w:r w:rsidRPr="00EE45C5">
        <w:rPr>
          <w:rtl/>
        </w:rPr>
        <w:t>المسائل التي تهمها</w:t>
      </w:r>
      <w:r>
        <w:rPr>
          <w:rFonts w:hint="cs"/>
          <w:rtl/>
        </w:rPr>
        <w:t xml:space="preserve">. وبصفة </w:t>
      </w:r>
      <w:r w:rsidRPr="004C717D">
        <w:rPr>
          <w:rtl/>
        </w:rPr>
        <w:t>عام</w:t>
      </w:r>
      <w:r>
        <w:rPr>
          <w:rFonts w:hint="cs"/>
          <w:rtl/>
        </w:rPr>
        <w:t>ة</w:t>
      </w:r>
      <w:r w:rsidRPr="004C717D">
        <w:rPr>
          <w:rtl/>
        </w:rPr>
        <w:t>، تنص هذه القوانين على أن</w:t>
      </w:r>
      <w:r>
        <w:rPr>
          <w:rFonts w:hint="cs"/>
          <w:rtl/>
        </w:rPr>
        <w:t>ه ينبغي التشاور مسبق</w:t>
      </w:r>
      <w:r w:rsidR="00A462BB">
        <w:rPr>
          <w:rFonts w:hint="cs"/>
          <w:rtl/>
        </w:rPr>
        <w:t xml:space="preserve">اً </w:t>
      </w:r>
      <w:r>
        <w:rPr>
          <w:rFonts w:hint="cs"/>
          <w:rtl/>
        </w:rPr>
        <w:t xml:space="preserve">مع الشعوب الأصلية، </w:t>
      </w:r>
      <w:r>
        <w:rPr>
          <w:rtl/>
        </w:rPr>
        <w:t>من خلال ممثليها الذين يع</w:t>
      </w:r>
      <w:r w:rsidRPr="004C717D">
        <w:rPr>
          <w:rtl/>
        </w:rPr>
        <w:t>ي</w:t>
      </w:r>
      <w:r>
        <w:rPr>
          <w:rFonts w:hint="cs"/>
          <w:rtl/>
        </w:rPr>
        <w:t>َّ</w:t>
      </w:r>
      <w:r w:rsidRPr="004C717D">
        <w:rPr>
          <w:rtl/>
        </w:rPr>
        <w:t>نون وفق</w:t>
      </w:r>
      <w:r w:rsidR="00A462BB">
        <w:rPr>
          <w:rtl/>
        </w:rPr>
        <w:t xml:space="preserve">اً </w:t>
      </w:r>
      <w:r w:rsidRPr="004C717D">
        <w:rPr>
          <w:rtl/>
        </w:rPr>
        <w:t>لأشكال التنظيم الخاصة بها</w:t>
      </w:r>
      <w:r>
        <w:rPr>
          <w:rFonts w:hint="cs"/>
          <w:rtl/>
        </w:rPr>
        <w:t>، بشأن</w:t>
      </w:r>
      <w:r w:rsidRPr="004C717D">
        <w:rPr>
          <w:rtl/>
        </w:rPr>
        <w:t xml:space="preserve"> أي نشاط أو برنامج أو مؤسسة أو مشروع له صلة بأراضي</w:t>
      </w:r>
      <w:r>
        <w:rPr>
          <w:rFonts w:hint="cs"/>
          <w:rtl/>
        </w:rPr>
        <w:t>ها</w:t>
      </w:r>
      <w:r w:rsidRPr="004C717D">
        <w:rPr>
          <w:rtl/>
        </w:rPr>
        <w:t xml:space="preserve"> أو أقاليمها أو مواردها الطبيعية وبيئتها</w:t>
      </w:r>
      <w:r>
        <w:rPr>
          <w:rFonts w:hint="cs"/>
          <w:rtl/>
        </w:rPr>
        <w:t xml:space="preserve">؛ </w:t>
      </w:r>
      <w:r w:rsidRPr="004C717D">
        <w:rPr>
          <w:rtl/>
        </w:rPr>
        <w:t>و</w:t>
      </w:r>
      <w:r>
        <w:rPr>
          <w:rFonts w:hint="cs"/>
          <w:rtl/>
        </w:rPr>
        <w:t xml:space="preserve">بشأن </w:t>
      </w:r>
      <w:r w:rsidRPr="004C717D">
        <w:rPr>
          <w:rtl/>
        </w:rPr>
        <w:t xml:space="preserve">أي نشاط قد </w:t>
      </w:r>
      <w:r>
        <w:rPr>
          <w:rFonts w:hint="cs"/>
          <w:rtl/>
        </w:rPr>
        <w:t xml:space="preserve">يمس بمصالحها </w:t>
      </w:r>
      <w:r>
        <w:rPr>
          <w:rtl/>
        </w:rPr>
        <w:t>المشروعة</w:t>
      </w:r>
      <w:r>
        <w:rPr>
          <w:rFonts w:hint="cs"/>
          <w:rtl/>
        </w:rPr>
        <w:t xml:space="preserve">. </w:t>
      </w:r>
      <w:r w:rsidRPr="004C717D">
        <w:rPr>
          <w:rtl/>
        </w:rPr>
        <w:t xml:space="preserve">ويجب أن تكون عملية التشاور هذه حرة ومستنيرة، </w:t>
      </w:r>
      <w:r>
        <w:rPr>
          <w:rFonts w:hint="cs"/>
          <w:rtl/>
        </w:rPr>
        <w:t xml:space="preserve">ويُشترط كذلك </w:t>
      </w:r>
      <w:r w:rsidRPr="004C717D">
        <w:rPr>
          <w:rtl/>
        </w:rPr>
        <w:t xml:space="preserve">حضور </w:t>
      </w:r>
      <w:r>
        <w:rPr>
          <w:rFonts w:hint="cs"/>
          <w:rtl/>
        </w:rPr>
        <w:t>الهيئة العليا للانتخابات ب</w:t>
      </w:r>
      <w:r w:rsidRPr="004C717D">
        <w:rPr>
          <w:rtl/>
        </w:rPr>
        <w:t>غرض كفالة مشروعي</w:t>
      </w:r>
      <w:r>
        <w:rPr>
          <w:rFonts w:hint="cs"/>
          <w:rtl/>
        </w:rPr>
        <w:t>تها.</w:t>
      </w:r>
    </w:p>
    <w:p w:rsidR="007E239C" w:rsidRDefault="007E239C" w:rsidP="0078710F">
      <w:pPr>
        <w:pStyle w:val="SingleTxtGA"/>
        <w:spacing w:after="100" w:line="376" w:lineRule="exact"/>
        <w:rPr>
          <w:rtl/>
        </w:rPr>
      </w:pPr>
      <w:r>
        <w:rPr>
          <w:rFonts w:hint="cs"/>
          <w:rtl/>
        </w:rPr>
        <w:t>15-</w:t>
      </w:r>
      <w:r>
        <w:rPr>
          <w:rFonts w:hint="cs"/>
          <w:rtl/>
        </w:rPr>
        <w:tab/>
      </w:r>
      <w:r w:rsidRPr="003A1AF1">
        <w:rPr>
          <w:rtl/>
        </w:rPr>
        <w:t>وفيما يتعلق بحق الشعوب الأصلية في الملكية وبمنح سندا</w:t>
      </w:r>
      <w:r>
        <w:rPr>
          <w:rtl/>
        </w:rPr>
        <w:t>ت ملكية الأراضي للأسر التي حُدد</w:t>
      </w:r>
      <w:r w:rsidRPr="003A1AF1">
        <w:rPr>
          <w:rtl/>
        </w:rPr>
        <w:t xml:space="preserve"> </w:t>
      </w:r>
      <w:r>
        <w:rPr>
          <w:rFonts w:hint="cs"/>
          <w:rtl/>
        </w:rPr>
        <w:t>انتماؤها ل</w:t>
      </w:r>
      <w:r w:rsidRPr="003A1AF1">
        <w:rPr>
          <w:rtl/>
        </w:rPr>
        <w:t xml:space="preserve">لشعوب الأصلية، استفادت 950 55 أسرة في المناطق الريفية، من خلال </w:t>
      </w:r>
      <w:r w:rsidRPr="003A1AF1">
        <w:rPr>
          <w:rtl/>
        </w:rPr>
        <w:lastRenderedPageBreak/>
        <w:t xml:space="preserve">المعهد السلفادوري للإصلاح الزراعي، من سندات ملكية أراض </w:t>
      </w:r>
      <w:r>
        <w:rPr>
          <w:rFonts w:hint="cs"/>
          <w:rtl/>
        </w:rPr>
        <w:t xml:space="preserve">تشمل </w:t>
      </w:r>
      <w:r w:rsidRPr="003A1AF1">
        <w:rPr>
          <w:rtl/>
        </w:rPr>
        <w:t>110 24 قطع زراعية و840 31 قطعة سكنية</w:t>
      </w:r>
      <w:r>
        <w:rPr>
          <w:rFonts w:hint="cs"/>
          <w:rtl/>
        </w:rPr>
        <w:t xml:space="preserve">. </w:t>
      </w:r>
      <w:r w:rsidRPr="003A1AF1">
        <w:rPr>
          <w:rtl/>
        </w:rPr>
        <w:t>وقد م</w:t>
      </w:r>
      <w:r>
        <w:rPr>
          <w:rFonts w:hint="cs"/>
          <w:rtl/>
        </w:rPr>
        <w:t>ُ</w:t>
      </w:r>
      <w:r w:rsidRPr="003A1AF1">
        <w:rPr>
          <w:rtl/>
        </w:rPr>
        <w:t>نحت هذه السندات استناد</w:t>
      </w:r>
      <w:r w:rsidR="00A462BB">
        <w:rPr>
          <w:rtl/>
        </w:rPr>
        <w:t xml:space="preserve">اً </w:t>
      </w:r>
      <w:r w:rsidRPr="003A1AF1">
        <w:rPr>
          <w:rtl/>
        </w:rPr>
        <w:t xml:space="preserve">إلى القوانين السارية </w:t>
      </w:r>
      <w:r>
        <w:rPr>
          <w:rFonts w:hint="cs"/>
          <w:rtl/>
        </w:rPr>
        <w:t xml:space="preserve">المنطبقة </w:t>
      </w:r>
      <w:r w:rsidRPr="003A1AF1">
        <w:rPr>
          <w:rtl/>
        </w:rPr>
        <w:t>في مجال الملكية، بالنظر إلى أنه لم تحدَّد أحكام قانونية خاصة لحماية ونقل و</w:t>
      </w:r>
      <w:r>
        <w:rPr>
          <w:rFonts w:hint="cs"/>
          <w:rtl/>
        </w:rPr>
        <w:t>حفظ</w:t>
      </w:r>
      <w:r w:rsidRPr="003A1AF1">
        <w:rPr>
          <w:rtl/>
        </w:rPr>
        <w:t xml:space="preserve"> ثقافة الشعوب الأصلية وأشكال تنظيمها</w:t>
      </w:r>
      <w:r>
        <w:rPr>
          <w:rFonts w:hint="cs"/>
          <w:rtl/>
        </w:rPr>
        <w:t xml:space="preserve">؛ </w:t>
      </w:r>
      <w:r w:rsidRPr="00423038">
        <w:rPr>
          <w:rtl/>
        </w:rPr>
        <w:t xml:space="preserve">غير أن مجتمعات </w:t>
      </w:r>
      <w:r>
        <w:rPr>
          <w:rFonts w:hint="cs"/>
          <w:rtl/>
        </w:rPr>
        <w:t>الشعوب ال</w:t>
      </w:r>
      <w:r w:rsidRPr="00423038">
        <w:rPr>
          <w:rtl/>
        </w:rPr>
        <w:t>أصلية استفادت أيض</w:t>
      </w:r>
      <w:r w:rsidR="00A462BB">
        <w:rPr>
          <w:rtl/>
        </w:rPr>
        <w:t xml:space="preserve">اً </w:t>
      </w:r>
      <w:r w:rsidRPr="00423038">
        <w:rPr>
          <w:rtl/>
        </w:rPr>
        <w:t xml:space="preserve">من قانون النظام الخاص بالأراضي المملوكة للجمعيات التعاونية والمحلية والمجتمعية الريفية </w:t>
      </w:r>
      <w:r>
        <w:rPr>
          <w:rFonts w:hint="cs"/>
          <w:rtl/>
        </w:rPr>
        <w:t>و</w:t>
      </w:r>
      <w:r w:rsidRPr="00423038">
        <w:rPr>
          <w:rtl/>
        </w:rPr>
        <w:t>من الإصلاح الزراعي</w:t>
      </w:r>
      <w:r>
        <w:rPr>
          <w:rFonts w:hint="cs"/>
          <w:rtl/>
        </w:rPr>
        <w:t>.</w:t>
      </w:r>
    </w:p>
    <w:p w:rsidR="007E239C" w:rsidRDefault="007E239C" w:rsidP="0078710F">
      <w:pPr>
        <w:pStyle w:val="SingleTxtGA"/>
        <w:spacing w:after="100" w:line="376" w:lineRule="exact"/>
        <w:rPr>
          <w:rtl/>
        </w:rPr>
      </w:pPr>
      <w:r>
        <w:rPr>
          <w:rFonts w:hint="cs"/>
          <w:rtl/>
        </w:rPr>
        <w:t>16-</w:t>
      </w:r>
      <w:r>
        <w:rPr>
          <w:rFonts w:hint="cs"/>
          <w:rtl/>
        </w:rPr>
        <w:tab/>
      </w:r>
      <w:r w:rsidRPr="00EC3C8B">
        <w:rPr>
          <w:rtl/>
        </w:rPr>
        <w:t>ومن بين التدابير الأخرى، نُفذ مشروع "السجل المدني لشهادات الميلاد والهوي</w:t>
      </w:r>
      <w:r>
        <w:rPr>
          <w:rFonts w:hint="cs"/>
          <w:rtl/>
        </w:rPr>
        <w:t>ة</w:t>
      </w:r>
      <w:r w:rsidRPr="00EC3C8B">
        <w:rPr>
          <w:rtl/>
        </w:rPr>
        <w:t xml:space="preserve"> الخاص بالشعوب الأصلية"؛ الذي وضعته مؤسسة بلديات جمهورية السلفادور وأمانة الإدماج الاجتماعي ومكتب المدعي العام، بدعم من </w:t>
      </w:r>
      <w:r w:rsidR="00A83421">
        <w:rPr>
          <w:rtl/>
        </w:rPr>
        <w:t>اليونيسيف</w:t>
      </w:r>
      <w:r>
        <w:rPr>
          <w:rFonts w:hint="cs"/>
          <w:rtl/>
        </w:rPr>
        <w:t>.</w:t>
      </w:r>
    </w:p>
    <w:p w:rsidR="007E239C" w:rsidRDefault="007E239C" w:rsidP="0078710F">
      <w:pPr>
        <w:pStyle w:val="SingleTxtGA"/>
        <w:spacing w:after="100" w:line="376" w:lineRule="exact"/>
        <w:rPr>
          <w:rtl/>
        </w:rPr>
      </w:pPr>
      <w:r>
        <w:rPr>
          <w:rFonts w:hint="cs"/>
          <w:rtl/>
        </w:rPr>
        <w:t>17-</w:t>
      </w:r>
      <w:r>
        <w:rPr>
          <w:rFonts w:hint="cs"/>
          <w:rtl/>
        </w:rPr>
        <w:tab/>
      </w:r>
      <w:r w:rsidRPr="00EC3C8B">
        <w:rPr>
          <w:rtl/>
        </w:rPr>
        <w:t xml:space="preserve">ولا توجد تقديرات دقيقة لعدد السكان الأصليين في السلفادور، ووفقاً </w:t>
      </w:r>
      <w:r>
        <w:rPr>
          <w:rFonts w:hint="cs"/>
          <w:rtl/>
        </w:rPr>
        <w:t xml:space="preserve">لخاصيات </w:t>
      </w:r>
      <w:r w:rsidRPr="00EC3C8B">
        <w:rPr>
          <w:rtl/>
        </w:rPr>
        <w:t xml:space="preserve">الشعوب الأصلية، </w:t>
      </w:r>
      <w:r>
        <w:rPr>
          <w:rFonts w:hint="cs"/>
          <w:rtl/>
        </w:rPr>
        <w:t xml:space="preserve">تتأرجح </w:t>
      </w:r>
      <w:r w:rsidRPr="00EC3C8B">
        <w:rPr>
          <w:rtl/>
        </w:rPr>
        <w:t>نسب</w:t>
      </w:r>
      <w:r>
        <w:rPr>
          <w:rFonts w:hint="cs"/>
          <w:rtl/>
        </w:rPr>
        <w:t xml:space="preserve">تهم </w:t>
      </w:r>
      <w:r w:rsidRPr="00EC3C8B">
        <w:rPr>
          <w:rtl/>
        </w:rPr>
        <w:t>بين 10 و12 في المائة</w:t>
      </w:r>
      <w:r>
        <w:rPr>
          <w:rFonts w:hint="cs"/>
          <w:rtl/>
        </w:rPr>
        <w:t xml:space="preserve">. </w:t>
      </w:r>
      <w:r w:rsidRPr="00A359C4">
        <w:rPr>
          <w:rtl/>
        </w:rPr>
        <w:t xml:space="preserve">غير أن </w:t>
      </w:r>
      <w:r>
        <w:rPr>
          <w:rFonts w:hint="cs"/>
          <w:rtl/>
        </w:rPr>
        <w:t>ال</w:t>
      </w:r>
      <w:r w:rsidRPr="00A359C4">
        <w:rPr>
          <w:rtl/>
        </w:rPr>
        <w:t xml:space="preserve">تعداد </w:t>
      </w:r>
      <w:r>
        <w:rPr>
          <w:rFonts w:hint="cs"/>
          <w:rtl/>
        </w:rPr>
        <w:t>السادس ل</w:t>
      </w:r>
      <w:r w:rsidRPr="00A359C4">
        <w:rPr>
          <w:rtl/>
        </w:rPr>
        <w:t>لسكان و</w:t>
      </w:r>
      <w:r>
        <w:rPr>
          <w:rFonts w:hint="cs"/>
          <w:rtl/>
        </w:rPr>
        <w:t>ال</w:t>
      </w:r>
      <w:r w:rsidRPr="00A359C4">
        <w:rPr>
          <w:rtl/>
        </w:rPr>
        <w:t xml:space="preserve">تعداد </w:t>
      </w:r>
      <w:r>
        <w:rPr>
          <w:rFonts w:hint="cs"/>
          <w:rtl/>
        </w:rPr>
        <w:t>الخامس ل</w:t>
      </w:r>
      <w:r w:rsidRPr="00A359C4">
        <w:rPr>
          <w:rtl/>
        </w:rPr>
        <w:t>لمساكن</w:t>
      </w:r>
      <w:r>
        <w:rPr>
          <w:rFonts w:hint="cs"/>
          <w:rtl/>
        </w:rPr>
        <w:t>،</w:t>
      </w:r>
      <w:r w:rsidRPr="00A359C4">
        <w:rPr>
          <w:rtl/>
        </w:rPr>
        <w:t xml:space="preserve"> اللذين أجرتهما المديرية العامة للإحصاء والتعداد في عام 2007، يبين</w:t>
      </w:r>
      <w:r>
        <w:rPr>
          <w:rFonts w:hint="cs"/>
          <w:rtl/>
        </w:rPr>
        <w:t>ان</w:t>
      </w:r>
      <w:r w:rsidRPr="00A359C4">
        <w:rPr>
          <w:rtl/>
        </w:rPr>
        <w:t xml:space="preserve"> أن السكان الأصليين في السلفادور يمثلون 0,23 في المائة من </w:t>
      </w:r>
      <w:r>
        <w:rPr>
          <w:rFonts w:hint="cs"/>
          <w:rtl/>
        </w:rPr>
        <w:t>مجموع ال</w:t>
      </w:r>
      <w:r w:rsidRPr="00A359C4">
        <w:rPr>
          <w:rtl/>
        </w:rPr>
        <w:t>سكان البالغ</w:t>
      </w:r>
      <w:r w:rsidR="00C725C6">
        <w:rPr>
          <w:rFonts w:hint="cs"/>
          <w:rtl/>
        </w:rPr>
        <w:t> </w:t>
      </w:r>
      <w:r w:rsidRPr="00A359C4">
        <w:rPr>
          <w:rtl/>
        </w:rPr>
        <w:t>113 744 5 نسمة</w:t>
      </w:r>
      <w:r>
        <w:rPr>
          <w:rFonts w:hint="cs"/>
          <w:rtl/>
        </w:rPr>
        <w:t>.</w:t>
      </w:r>
    </w:p>
    <w:p w:rsidR="007E239C" w:rsidRPr="00E3334B" w:rsidRDefault="007E239C" w:rsidP="0078710F">
      <w:pPr>
        <w:pStyle w:val="SingleTxtGA"/>
        <w:spacing w:after="100" w:line="376" w:lineRule="exact"/>
        <w:rPr>
          <w:spacing w:val="-5"/>
          <w:rtl/>
        </w:rPr>
      </w:pPr>
      <w:r w:rsidRPr="00E3334B">
        <w:rPr>
          <w:rFonts w:hint="cs"/>
          <w:spacing w:val="-5"/>
          <w:rtl/>
        </w:rPr>
        <w:t>18-</w:t>
      </w:r>
      <w:r w:rsidRPr="00E3334B">
        <w:rPr>
          <w:rFonts w:hint="cs"/>
          <w:spacing w:val="-5"/>
          <w:rtl/>
        </w:rPr>
        <w:tab/>
      </w:r>
      <w:r w:rsidRPr="00E3334B">
        <w:rPr>
          <w:spacing w:val="-5"/>
          <w:rtl/>
        </w:rPr>
        <w:t xml:space="preserve">وفي عام 2014، أفادت الدراسة الاستقصائية المتعددة الأغراض </w:t>
      </w:r>
      <w:r w:rsidRPr="00E3334B">
        <w:rPr>
          <w:rFonts w:hint="cs"/>
          <w:spacing w:val="-5"/>
          <w:rtl/>
        </w:rPr>
        <w:t>بشأن ا</w:t>
      </w:r>
      <w:r w:rsidRPr="00E3334B">
        <w:rPr>
          <w:spacing w:val="-5"/>
          <w:rtl/>
        </w:rPr>
        <w:t xml:space="preserve">لأسر المعيشية التي أنجزتها المديرية العامة للإحصاء والتعداد بأن مجموع سكان البلد بلغ 415 401 6 نسمة، </w:t>
      </w:r>
      <w:r w:rsidRPr="00E3334B">
        <w:rPr>
          <w:rFonts w:hint="cs"/>
          <w:spacing w:val="-5"/>
          <w:rtl/>
        </w:rPr>
        <w:t>يقيم</w:t>
      </w:r>
      <w:r w:rsidR="00E3334B">
        <w:rPr>
          <w:rFonts w:hint="eastAsia"/>
          <w:spacing w:val="-5"/>
          <w:rtl/>
        </w:rPr>
        <w:t> </w:t>
      </w:r>
      <w:r w:rsidRPr="00E3334B">
        <w:rPr>
          <w:spacing w:val="-5"/>
          <w:rtl/>
        </w:rPr>
        <w:t>266 989 3 منهم في المناطق الحضرية و149 412 2 في المناطق الريفية، وهو ما يمثل بالأرقام النسبية 62,3 في المائة و37,7 في المائة على التوالي</w:t>
      </w:r>
      <w:r w:rsidRPr="00E3334B">
        <w:rPr>
          <w:rFonts w:hint="cs"/>
          <w:spacing w:val="-5"/>
          <w:rtl/>
        </w:rPr>
        <w:t xml:space="preserve">. </w:t>
      </w:r>
      <w:r w:rsidRPr="00E3334B">
        <w:rPr>
          <w:spacing w:val="-5"/>
          <w:rtl/>
        </w:rPr>
        <w:t xml:space="preserve">وفي السياق ذاته، تجدر الإشارة إلى أن </w:t>
      </w:r>
      <w:r w:rsidRPr="00E3334B">
        <w:rPr>
          <w:rFonts w:hint="cs"/>
          <w:spacing w:val="-5"/>
          <w:rtl/>
        </w:rPr>
        <w:t xml:space="preserve">نسبة </w:t>
      </w:r>
      <w:r w:rsidRPr="00E3334B">
        <w:rPr>
          <w:spacing w:val="-5"/>
          <w:rtl/>
        </w:rPr>
        <w:t xml:space="preserve">27,5 في المائة من مجموع سكان البلد، أي 057 760 1 نسمة، </w:t>
      </w:r>
      <w:r w:rsidRPr="00E3334B">
        <w:rPr>
          <w:rFonts w:hint="cs"/>
          <w:spacing w:val="-5"/>
          <w:rtl/>
        </w:rPr>
        <w:t xml:space="preserve">تتركز </w:t>
      </w:r>
      <w:r w:rsidRPr="00E3334B">
        <w:rPr>
          <w:spacing w:val="-5"/>
          <w:rtl/>
        </w:rPr>
        <w:t>في منطقة سان سلفادو</w:t>
      </w:r>
      <w:r w:rsidRPr="00E3334B">
        <w:rPr>
          <w:rFonts w:hint="cs"/>
          <w:spacing w:val="-5"/>
          <w:rtl/>
        </w:rPr>
        <w:t xml:space="preserve">ر الحضرية. </w:t>
      </w:r>
    </w:p>
    <w:p w:rsidR="007E239C" w:rsidRPr="003A1AF1" w:rsidRDefault="007E239C" w:rsidP="0078710F">
      <w:pPr>
        <w:pStyle w:val="SingleTxtGA"/>
        <w:spacing w:after="100" w:line="376" w:lineRule="exact"/>
        <w:rPr>
          <w:lang w:val="fr-CH"/>
        </w:rPr>
      </w:pPr>
      <w:r>
        <w:rPr>
          <w:rFonts w:hint="cs"/>
          <w:rtl/>
        </w:rPr>
        <w:t>19-</w:t>
      </w:r>
      <w:r>
        <w:rPr>
          <w:rFonts w:hint="cs"/>
          <w:rtl/>
        </w:rPr>
        <w:tab/>
      </w:r>
      <w:r w:rsidRPr="00951446">
        <w:rPr>
          <w:rtl/>
        </w:rPr>
        <w:t>و</w:t>
      </w:r>
      <w:r>
        <w:rPr>
          <w:rFonts w:hint="cs"/>
          <w:rtl/>
        </w:rPr>
        <w:t xml:space="preserve">تتمثل إحدى الخصائص </w:t>
      </w:r>
      <w:r w:rsidRPr="00951446">
        <w:rPr>
          <w:rtl/>
        </w:rPr>
        <w:t xml:space="preserve">الأساسية </w:t>
      </w:r>
      <w:r>
        <w:rPr>
          <w:rFonts w:hint="cs"/>
          <w:rtl/>
        </w:rPr>
        <w:t xml:space="preserve">للسكان في أن غالبيتهم </w:t>
      </w:r>
      <w:r w:rsidRPr="00951446">
        <w:rPr>
          <w:rtl/>
        </w:rPr>
        <w:t xml:space="preserve">شباب، </w:t>
      </w:r>
      <w:r>
        <w:rPr>
          <w:rFonts w:hint="cs"/>
          <w:rtl/>
        </w:rPr>
        <w:t>حيث تقل أعمار</w:t>
      </w:r>
      <w:r w:rsidR="00BC0ECE">
        <w:rPr>
          <w:rFonts w:hint="eastAsia"/>
          <w:rtl/>
        </w:rPr>
        <w:t> </w:t>
      </w:r>
      <w:r w:rsidRPr="00951446">
        <w:rPr>
          <w:rtl/>
        </w:rPr>
        <w:t>55,5 في المائة من</w:t>
      </w:r>
      <w:r>
        <w:rPr>
          <w:rFonts w:hint="cs"/>
          <w:rtl/>
        </w:rPr>
        <w:t>هم</w:t>
      </w:r>
      <w:r w:rsidRPr="00951446">
        <w:rPr>
          <w:rtl/>
        </w:rPr>
        <w:t xml:space="preserve"> عن 30 سنة، </w:t>
      </w:r>
      <w:r>
        <w:rPr>
          <w:rFonts w:hint="cs"/>
          <w:rtl/>
        </w:rPr>
        <w:t xml:space="preserve">في حين تبلغ أعمار </w:t>
      </w:r>
      <w:r w:rsidRPr="00951446">
        <w:rPr>
          <w:rtl/>
        </w:rPr>
        <w:t>11,5 في المائة منهم 60 سنة وأكثر</w:t>
      </w:r>
      <w:r>
        <w:rPr>
          <w:rFonts w:hint="cs"/>
          <w:rtl/>
        </w:rPr>
        <w:t xml:space="preserve">. </w:t>
      </w:r>
      <w:r w:rsidRPr="00951446">
        <w:rPr>
          <w:rtl/>
        </w:rPr>
        <w:t xml:space="preserve">أما نسبة الإعالة المحتملة، التي تقيس </w:t>
      </w:r>
      <w:r>
        <w:rPr>
          <w:rFonts w:hint="cs"/>
          <w:rtl/>
        </w:rPr>
        <w:t xml:space="preserve">معدل </w:t>
      </w:r>
      <w:r w:rsidRPr="00951446">
        <w:rPr>
          <w:rtl/>
        </w:rPr>
        <w:t xml:space="preserve">السكان </w:t>
      </w:r>
      <w:r>
        <w:rPr>
          <w:rFonts w:hint="cs"/>
          <w:rtl/>
        </w:rPr>
        <w:t xml:space="preserve">الذين لا يعتبرون </w:t>
      </w:r>
      <w:r w:rsidRPr="00951446">
        <w:rPr>
          <w:rtl/>
        </w:rPr>
        <w:t>"</w:t>
      </w:r>
      <w:r>
        <w:rPr>
          <w:rFonts w:hint="cs"/>
          <w:rtl/>
        </w:rPr>
        <w:t>من الناحية ال</w:t>
      </w:r>
      <w:r w:rsidRPr="00951446">
        <w:rPr>
          <w:rtl/>
        </w:rPr>
        <w:t>نظري</w:t>
      </w:r>
      <w:r>
        <w:rPr>
          <w:rFonts w:hint="cs"/>
          <w:rtl/>
        </w:rPr>
        <w:t>ة</w:t>
      </w:r>
      <w:r w:rsidRPr="00951446">
        <w:rPr>
          <w:rtl/>
        </w:rPr>
        <w:t>"</w:t>
      </w:r>
      <w:r>
        <w:rPr>
          <w:rFonts w:hint="cs"/>
          <w:rtl/>
        </w:rPr>
        <w:t xml:space="preserve"> ناشطين اقتصادي</w:t>
      </w:r>
      <w:r w:rsidR="00A462BB">
        <w:rPr>
          <w:rFonts w:hint="cs"/>
          <w:rtl/>
        </w:rPr>
        <w:t>اً،</w:t>
      </w:r>
      <w:r w:rsidRPr="00951446">
        <w:rPr>
          <w:rtl/>
        </w:rPr>
        <w:t xml:space="preserve"> أي الذين تقل أعمارهم عن 15 سنة </w:t>
      </w:r>
      <w:r>
        <w:rPr>
          <w:rFonts w:hint="cs"/>
          <w:rtl/>
        </w:rPr>
        <w:t xml:space="preserve">والذين تبلغ أعمارهم </w:t>
      </w:r>
      <w:r w:rsidRPr="00951446">
        <w:rPr>
          <w:rtl/>
        </w:rPr>
        <w:t xml:space="preserve">65 سنة وأكثر، </w:t>
      </w:r>
      <w:r>
        <w:rPr>
          <w:rFonts w:hint="cs"/>
          <w:rtl/>
        </w:rPr>
        <w:t>قياس</w:t>
      </w:r>
      <w:r w:rsidR="00A462BB">
        <w:rPr>
          <w:rFonts w:hint="cs"/>
          <w:rtl/>
        </w:rPr>
        <w:t xml:space="preserve">اً </w:t>
      </w:r>
      <w:r>
        <w:rPr>
          <w:rFonts w:hint="cs"/>
          <w:rtl/>
        </w:rPr>
        <w:t xml:space="preserve">إلى </w:t>
      </w:r>
      <w:r w:rsidRPr="00951446">
        <w:rPr>
          <w:rtl/>
        </w:rPr>
        <w:t xml:space="preserve">السكان </w:t>
      </w:r>
      <w:r>
        <w:rPr>
          <w:rFonts w:hint="cs"/>
          <w:rtl/>
        </w:rPr>
        <w:t xml:space="preserve">الذين يعتبرون </w:t>
      </w:r>
      <w:r w:rsidRPr="00951446">
        <w:rPr>
          <w:rtl/>
        </w:rPr>
        <w:t>"</w:t>
      </w:r>
      <w:r>
        <w:rPr>
          <w:rFonts w:hint="cs"/>
          <w:rtl/>
        </w:rPr>
        <w:t>من الناحية النظرية</w:t>
      </w:r>
      <w:r w:rsidRPr="00951446">
        <w:rPr>
          <w:rtl/>
        </w:rPr>
        <w:t>"</w:t>
      </w:r>
      <w:r>
        <w:rPr>
          <w:rFonts w:hint="cs"/>
          <w:rtl/>
        </w:rPr>
        <w:t xml:space="preserve"> ناشطين اقتصادي</w:t>
      </w:r>
      <w:r w:rsidR="00A462BB">
        <w:rPr>
          <w:rFonts w:hint="cs"/>
          <w:rtl/>
        </w:rPr>
        <w:t>اً،</w:t>
      </w:r>
      <w:r w:rsidRPr="00951446">
        <w:rPr>
          <w:rtl/>
        </w:rPr>
        <w:t xml:space="preserve"> أي الفئة العمرية من</w:t>
      </w:r>
      <w:r w:rsidR="00C725C6">
        <w:rPr>
          <w:rFonts w:hint="cs"/>
          <w:rtl/>
        </w:rPr>
        <w:t> </w:t>
      </w:r>
      <w:r w:rsidRPr="00951446">
        <w:rPr>
          <w:rtl/>
        </w:rPr>
        <w:t>15 إلى 64 سنة، فقد بلغت 54,6 في المائة</w:t>
      </w:r>
      <w:r>
        <w:rPr>
          <w:rFonts w:hint="cs"/>
          <w:rtl/>
        </w:rPr>
        <w:t xml:space="preserve">. </w:t>
      </w:r>
    </w:p>
    <w:p w:rsidR="007E239C" w:rsidRDefault="007E239C" w:rsidP="0078710F">
      <w:pPr>
        <w:pStyle w:val="SingleTxtGA"/>
        <w:spacing w:after="100" w:line="376" w:lineRule="exact"/>
        <w:rPr>
          <w:rtl/>
        </w:rPr>
      </w:pPr>
      <w:r>
        <w:rPr>
          <w:rFonts w:hint="cs"/>
          <w:rtl/>
        </w:rPr>
        <w:t>20</w:t>
      </w:r>
      <w:r w:rsidRPr="00CC4BDD">
        <w:rPr>
          <w:rtl/>
        </w:rPr>
        <w:t>-</w:t>
      </w:r>
      <w:r w:rsidRPr="00CC4BDD">
        <w:rPr>
          <w:rtl/>
        </w:rPr>
        <w:tab/>
      </w:r>
      <w:r w:rsidRPr="00E26C9C">
        <w:rPr>
          <w:rtl/>
        </w:rPr>
        <w:t xml:space="preserve">ومن الناحية النظرية، </w:t>
      </w:r>
      <w:r>
        <w:rPr>
          <w:rFonts w:hint="cs"/>
          <w:rtl/>
        </w:rPr>
        <w:t xml:space="preserve">تعتبر </w:t>
      </w:r>
      <w:r w:rsidRPr="00E26C9C">
        <w:rPr>
          <w:rtl/>
        </w:rPr>
        <w:t xml:space="preserve">هذه </w:t>
      </w:r>
      <w:r>
        <w:rPr>
          <w:rFonts w:hint="cs"/>
          <w:rtl/>
        </w:rPr>
        <w:t>ال</w:t>
      </w:r>
      <w:r w:rsidRPr="00E26C9C">
        <w:rPr>
          <w:rtl/>
        </w:rPr>
        <w:t xml:space="preserve">بيانات إيجابية، حيث </w:t>
      </w:r>
      <w:r>
        <w:rPr>
          <w:rFonts w:hint="cs"/>
          <w:rtl/>
        </w:rPr>
        <w:t xml:space="preserve">يفوق </w:t>
      </w:r>
      <w:r w:rsidRPr="00E26C9C">
        <w:rPr>
          <w:rtl/>
        </w:rPr>
        <w:t xml:space="preserve">عدد سكان البلد </w:t>
      </w:r>
      <w:r>
        <w:rPr>
          <w:rFonts w:hint="cs"/>
          <w:rtl/>
        </w:rPr>
        <w:t xml:space="preserve">الذين هم </w:t>
      </w:r>
      <w:r w:rsidRPr="00E26C9C">
        <w:rPr>
          <w:rtl/>
        </w:rPr>
        <w:t xml:space="preserve">في سن الإنتاج عدد من هم ليسوا </w:t>
      </w:r>
      <w:r>
        <w:rPr>
          <w:rFonts w:hint="cs"/>
          <w:rtl/>
        </w:rPr>
        <w:t>كذلك</w:t>
      </w:r>
      <w:r w:rsidRPr="00E26C9C">
        <w:rPr>
          <w:rtl/>
        </w:rPr>
        <w:t xml:space="preserve">، وبلغت بالتالي </w:t>
      </w:r>
      <w:r>
        <w:rPr>
          <w:rFonts w:hint="cs"/>
          <w:rtl/>
        </w:rPr>
        <w:t xml:space="preserve">نسبتهم </w:t>
      </w:r>
      <w:r w:rsidRPr="00E26C9C">
        <w:rPr>
          <w:rtl/>
        </w:rPr>
        <w:t xml:space="preserve">65 </w:t>
      </w:r>
      <w:r>
        <w:rPr>
          <w:rFonts w:hint="cs"/>
          <w:rtl/>
        </w:rPr>
        <w:t>شخص</w:t>
      </w:r>
      <w:r w:rsidR="00A462BB">
        <w:rPr>
          <w:rFonts w:hint="cs"/>
          <w:rtl/>
        </w:rPr>
        <w:t xml:space="preserve">اً </w:t>
      </w:r>
      <w:r>
        <w:rPr>
          <w:rFonts w:hint="cs"/>
          <w:rtl/>
        </w:rPr>
        <w:t>ناشط</w:t>
      </w:r>
      <w:r w:rsidR="00A462BB">
        <w:rPr>
          <w:rFonts w:hint="cs"/>
          <w:rtl/>
        </w:rPr>
        <w:t xml:space="preserve">اً </w:t>
      </w:r>
      <w:r>
        <w:rPr>
          <w:rFonts w:hint="cs"/>
          <w:rtl/>
        </w:rPr>
        <w:t>اقتصادي</w:t>
      </w:r>
      <w:r w:rsidR="00A462BB">
        <w:rPr>
          <w:rFonts w:hint="cs"/>
          <w:rtl/>
        </w:rPr>
        <w:t xml:space="preserve">اً </w:t>
      </w:r>
      <w:r w:rsidRPr="00E26C9C">
        <w:rPr>
          <w:rtl/>
        </w:rPr>
        <w:t xml:space="preserve">مقابل 35 </w:t>
      </w:r>
      <w:r>
        <w:rPr>
          <w:rFonts w:hint="cs"/>
          <w:rtl/>
        </w:rPr>
        <w:t>شخص</w:t>
      </w:r>
      <w:r w:rsidR="00A462BB">
        <w:rPr>
          <w:rFonts w:hint="cs"/>
          <w:rtl/>
        </w:rPr>
        <w:t xml:space="preserve">اً </w:t>
      </w:r>
      <w:r>
        <w:rPr>
          <w:rFonts w:hint="cs"/>
          <w:rtl/>
        </w:rPr>
        <w:t>غير ناشط اقتصادي</w:t>
      </w:r>
      <w:r w:rsidR="00A462BB">
        <w:rPr>
          <w:rFonts w:hint="cs"/>
          <w:rtl/>
        </w:rPr>
        <w:t xml:space="preserve">اً </w:t>
      </w:r>
      <w:r>
        <w:rPr>
          <w:rFonts w:hint="cs"/>
          <w:rtl/>
        </w:rPr>
        <w:t xml:space="preserve">من </w:t>
      </w:r>
      <w:r w:rsidRPr="00E26C9C">
        <w:rPr>
          <w:rtl/>
        </w:rPr>
        <w:t xml:space="preserve">كل مائة </w:t>
      </w:r>
      <w:r>
        <w:rPr>
          <w:rFonts w:hint="cs"/>
          <w:rtl/>
        </w:rPr>
        <w:t>شخص</w:t>
      </w:r>
      <w:r w:rsidRPr="0017500B">
        <w:rPr>
          <w:rtl/>
        </w:rPr>
        <w:t xml:space="preserve"> </w:t>
      </w:r>
      <w:r w:rsidRPr="00E26C9C">
        <w:rPr>
          <w:rtl/>
        </w:rPr>
        <w:t>في عام 2014</w:t>
      </w:r>
      <w:r w:rsidRPr="00CC4BDD">
        <w:rPr>
          <w:rtl/>
        </w:rPr>
        <w:t>.</w:t>
      </w:r>
    </w:p>
    <w:p w:rsidR="007E239C" w:rsidRPr="00C725C6" w:rsidRDefault="007E239C" w:rsidP="0078710F">
      <w:pPr>
        <w:pStyle w:val="SingleTxtGA"/>
        <w:spacing w:after="100" w:line="376" w:lineRule="exact"/>
        <w:rPr>
          <w:spacing w:val="-2"/>
          <w:rtl/>
        </w:rPr>
      </w:pPr>
      <w:r w:rsidRPr="00C725C6">
        <w:rPr>
          <w:rFonts w:hint="cs"/>
          <w:spacing w:val="-2"/>
          <w:rtl/>
        </w:rPr>
        <w:t>21-</w:t>
      </w:r>
      <w:r w:rsidRPr="00C725C6">
        <w:rPr>
          <w:rFonts w:hint="cs"/>
          <w:spacing w:val="-2"/>
          <w:rtl/>
        </w:rPr>
        <w:tab/>
      </w:r>
      <w:r w:rsidRPr="00C725C6">
        <w:rPr>
          <w:spacing w:val="-2"/>
          <w:rtl/>
        </w:rPr>
        <w:t>وعلاوة على ذلك، تجدر الإشارة إلى أن المديرية العامة للإحصاء والتعداد أنجزت أول دراسة استقصائية وطنية بشأن الأشخاص ذوي الإعاقة في عام 2015، بدعم تقني من المجلس الوطني للرعاية الشاملة لل</w:t>
      </w:r>
      <w:r w:rsidRPr="00C725C6">
        <w:rPr>
          <w:rFonts w:hint="cs"/>
          <w:spacing w:val="-2"/>
          <w:rtl/>
        </w:rPr>
        <w:t>أ</w:t>
      </w:r>
      <w:r w:rsidRPr="00C725C6">
        <w:rPr>
          <w:spacing w:val="-2"/>
          <w:rtl/>
        </w:rPr>
        <w:t>شخاص ذوي الإعاقة، والأمانة التقنية للرئاسة، ومنظمة الأمم المتحدة للطفولة (</w:t>
      </w:r>
      <w:r w:rsidR="00A83421">
        <w:rPr>
          <w:spacing w:val="-2"/>
          <w:rtl/>
        </w:rPr>
        <w:t>اليونيسيف</w:t>
      </w:r>
      <w:r w:rsidRPr="00C725C6">
        <w:rPr>
          <w:spacing w:val="-2"/>
          <w:rtl/>
        </w:rPr>
        <w:t>)</w:t>
      </w:r>
      <w:r w:rsidRPr="00C725C6">
        <w:rPr>
          <w:rFonts w:hint="cs"/>
          <w:spacing w:val="-2"/>
          <w:rtl/>
        </w:rPr>
        <w:t xml:space="preserve">. </w:t>
      </w:r>
      <w:r w:rsidRPr="00C725C6">
        <w:rPr>
          <w:spacing w:val="-2"/>
          <w:rtl/>
        </w:rPr>
        <w:t xml:space="preserve">وأتاحت هذه الدراسة الحصول على بيانات </w:t>
      </w:r>
      <w:r w:rsidRPr="00C725C6">
        <w:rPr>
          <w:rFonts w:hint="cs"/>
          <w:spacing w:val="-2"/>
          <w:rtl/>
        </w:rPr>
        <w:t xml:space="preserve">أنسب </w:t>
      </w:r>
      <w:r w:rsidRPr="00C725C6">
        <w:rPr>
          <w:spacing w:val="-2"/>
          <w:rtl/>
        </w:rPr>
        <w:t xml:space="preserve">بشأن </w:t>
      </w:r>
      <w:r w:rsidRPr="00C725C6">
        <w:rPr>
          <w:rFonts w:hint="cs"/>
          <w:spacing w:val="-2"/>
          <w:rtl/>
        </w:rPr>
        <w:t xml:space="preserve">السكان </w:t>
      </w:r>
      <w:r w:rsidRPr="00C725C6">
        <w:rPr>
          <w:spacing w:val="-2"/>
          <w:rtl/>
        </w:rPr>
        <w:t>ذوي الإعاقة</w:t>
      </w:r>
      <w:r w:rsidRPr="00C725C6">
        <w:rPr>
          <w:rFonts w:hint="cs"/>
          <w:spacing w:val="-2"/>
          <w:rtl/>
        </w:rPr>
        <w:t xml:space="preserve">. </w:t>
      </w:r>
      <w:r w:rsidRPr="00C725C6">
        <w:rPr>
          <w:spacing w:val="-2"/>
          <w:rtl/>
        </w:rPr>
        <w:t>وحتى عام 2015، بلغ معدل انتشار الإعاقة 6,4 في المائة من مجموع سكان السلفادور، و</w:t>
      </w:r>
      <w:r w:rsidRPr="00C725C6">
        <w:rPr>
          <w:rFonts w:hint="cs"/>
          <w:spacing w:val="-2"/>
          <w:rtl/>
        </w:rPr>
        <w:t>م</w:t>
      </w:r>
      <w:r w:rsidRPr="00C725C6">
        <w:rPr>
          <w:spacing w:val="-2"/>
          <w:rtl/>
        </w:rPr>
        <w:t>عن</w:t>
      </w:r>
      <w:r w:rsidRPr="00C725C6">
        <w:rPr>
          <w:rFonts w:hint="cs"/>
          <w:spacing w:val="-2"/>
          <w:rtl/>
        </w:rPr>
        <w:t>ى</w:t>
      </w:r>
      <w:r w:rsidRPr="00C725C6">
        <w:rPr>
          <w:spacing w:val="-2"/>
          <w:rtl/>
        </w:rPr>
        <w:t xml:space="preserve"> </w:t>
      </w:r>
      <w:r w:rsidRPr="00C725C6">
        <w:rPr>
          <w:rFonts w:hint="cs"/>
          <w:spacing w:val="-2"/>
          <w:rtl/>
        </w:rPr>
        <w:t xml:space="preserve">ذلك </w:t>
      </w:r>
      <w:r w:rsidRPr="00C725C6">
        <w:rPr>
          <w:spacing w:val="-2"/>
          <w:rtl/>
        </w:rPr>
        <w:t>أن 798 410 شخص</w:t>
      </w:r>
      <w:r w:rsidR="00A462BB">
        <w:rPr>
          <w:spacing w:val="-2"/>
          <w:rtl/>
        </w:rPr>
        <w:t xml:space="preserve">اً </w:t>
      </w:r>
      <w:r w:rsidRPr="00C725C6">
        <w:rPr>
          <w:spacing w:val="-2"/>
          <w:rtl/>
        </w:rPr>
        <w:t>في السلفادور لديهم شكل من أشكال الإعاقة</w:t>
      </w:r>
      <w:r w:rsidRPr="00C725C6">
        <w:rPr>
          <w:rFonts w:hint="cs"/>
          <w:spacing w:val="-2"/>
          <w:rtl/>
        </w:rPr>
        <w:t>.</w:t>
      </w:r>
    </w:p>
    <w:p w:rsidR="007E239C" w:rsidRPr="00CC4BDD" w:rsidRDefault="007E239C" w:rsidP="0078710F">
      <w:pPr>
        <w:pStyle w:val="SingleTxtGA"/>
        <w:spacing w:after="100" w:line="376" w:lineRule="exact"/>
        <w:rPr>
          <w:rtl/>
        </w:rPr>
      </w:pPr>
      <w:r>
        <w:rPr>
          <w:rFonts w:hint="cs"/>
          <w:rtl/>
        </w:rPr>
        <w:t>22-</w:t>
      </w:r>
      <w:r>
        <w:rPr>
          <w:rFonts w:hint="cs"/>
          <w:rtl/>
        </w:rPr>
        <w:tab/>
        <w:t>وفيما يتعلق ب</w:t>
      </w:r>
      <w:r w:rsidRPr="004D1F1F">
        <w:rPr>
          <w:rtl/>
        </w:rPr>
        <w:t>المؤشرات الاجتماعية</w:t>
      </w:r>
      <w:r>
        <w:rPr>
          <w:rFonts w:hint="cs"/>
          <w:rtl/>
        </w:rPr>
        <w:t xml:space="preserve"> و</w:t>
      </w:r>
      <w:r w:rsidRPr="004D1F1F">
        <w:rPr>
          <w:rtl/>
        </w:rPr>
        <w:t>الاقتصادية في السلفادور</w:t>
      </w:r>
      <w:r>
        <w:rPr>
          <w:rFonts w:hint="cs"/>
          <w:rtl/>
        </w:rPr>
        <w:t>، ترد في الجدول التالي مقارنة لحالتها</w:t>
      </w:r>
      <w:r w:rsidRPr="004D1F1F">
        <w:rPr>
          <w:rtl/>
        </w:rPr>
        <w:t xml:space="preserve"> خلال </w:t>
      </w:r>
      <w:r>
        <w:rPr>
          <w:rFonts w:hint="cs"/>
          <w:rtl/>
        </w:rPr>
        <w:t xml:space="preserve">الأعوام </w:t>
      </w:r>
      <w:r w:rsidRPr="004D1F1F">
        <w:rPr>
          <w:rtl/>
        </w:rPr>
        <w:t xml:space="preserve">من 2010 إلى 2015، </w:t>
      </w:r>
      <w:r>
        <w:rPr>
          <w:rFonts w:hint="cs"/>
          <w:rtl/>
        </w:rPr>
        <w:t>فضل</w:t>
      </w:r>
      <w:r w:rsidR="00A462BB">
        <w:rPr>
          <w:rFonts w:hint="cs"/>
          <w:rtl/>
        </w:rPr>
        <w:t xml:space="preserve">اً </w:t>
      </w:r>
      <w:r>
        <w:rPr>
          <w:rFonts w:hint="cs"/>
          <w:rtl/>
        </w:rPr>
        <w:t xml:space="preserve">عن </w:t>
      </w:r>
      <w:r w:rsidRPr="004D1F1F">
        <w:rPr>
          <w:rtl/>
        </w:rPr>
        <w:t>حالة مؤشرات أخرى</w:t>
      </w:r>
      <w:r>
        <w:rPr>
          <w:rFonts w:hint="cs"/>
          <w:rtl/>
        </w:rPr>
        <w:t>.</w:t>
      </w:r>
    </w:p>
    <w:p w:rsidR="007E239C" w:rsidRPr="00CC4BDD" w:rsidRDefault="007E239C" w:rsidP="007E239C">
      <w:pPr>
        <w:pStyle w:val="SingleTxtGA"/>
        <w:keepNext/>
        <w:keepLines/>
        <w:spacing w:after="0"/>
        <w:rPr>
          <w:rtl/>
        </w:rPr>
      </w:pPr>
      <w:r w:rsidRPr="00CC4BDD">
        <w:rPr>
          <w:rtl/>
        </w:rPr>
        <w:lastRenderedPageBreak/>
        <w:t>الجدول 1</w:t>
      </w:r>
    </w:p>
    <w:p w:rsidR="007E239C" w:rsidRPr="00CC4BDD" w:rsidRDefault="007E239C" w:rsidP="007E239C">
      <w:pPr>
        <w:pStyle w:val="SingleTxtGA"/>
        <w:keepNext/>
        <w:keepLines/>
        <w:rPr>
          <w:b/>
          <w:bCs/>
          <w:rtl/>
        </w:rPr>
      </w:pPr>
      <w:r w:rsidRPr="00CC4BDD">
        <w:rPr>
          <w:b/>
          <w:bCs/>
          <w:rtl/>
        </w:rPr>
        <w:t xml:space="preserve">المؤشرات الاجتماعية </w:t>
      </w:r>
      <w:r>
        <w:rPr>
          <w:rFonts w:hint="cs"/>
          <w:b/>
          <w:bCs/>
          <w:rtl/>
        </w:rPr>
        <w:t>و</w:t>
      </w:r>
      <w:r w:rsidRPr="00CC4BDD">
        <w:rPr>
          <w:b/>
          <w:bCs/>
          <w:rtl/>
        </w:rPr>
        <w:t>الاقتصاد</w:t>
      </w:r>
      <w:r>
        <w:rPr>
          <w:rFonts w:hint="cs"/>
          <w:b/>
          <w:bCs/>
          <w:rtl/>
        </w:rPr>
        <w:t>ية</w:t>
      </w:r>
      <w:r w:rsidRPr="00CC4BDD">
        <w:rPr>
          <w:b/>
          <w:bCs/>
          <w:rtl/>
        </w:rPr>
        <w:t xml:space="preserve">، </w:t>
      </w:r>
      <w:r>
        <w:rPr>
          <w:rFonts w:hint="cs"/>
          <w:b/>
          <w:bCs/>
          <w:rtl/>
        </w:rPr>
        <w:t>2010-2015</w:t>
      </w:r>
    </w:p>
    <w:p w:rsidR="007E239C" w:rsidRPr="005C1DB2" w:rsidRDefault="005C1DB2" w:rsidP="00C616E3">
      <w:pPr>
        <w:pStyle w:val="H23GA"/>
        <w:spacing w:before="120"/>
        <w:rPr>
          <w:rtl/>
        </w:rPr>
      </w:pPr>
      <w:bookmarkStart w:id="4" w:name="_Toc495407499"/>
      <w:r>
        <w:rPr>
          <w:rtl/>
        </w:rPr>
        <w:tab/>
      </w:r>
      <w:r w:rsidR="007E239C" w:rsidRPr="005C1DB2">
        <w:rPr>
          <w:rtl/>
        </w:rPr>
        <w:t>ألف-</w:t>
      </w:r>
      <w:r w:rsidR="007E239C" w:rsidRPr="005C1DB2">
        <w:rPr>
          <w:rtl/>
        </w:rPr>
        <w:tab/>
      </w:r>
      <w:r w:rsidR="007E239C" w:rsidRPr="005C1DB2">
        <w:rPr>
          <w:rFonts w:hint="cs"/>
          <w:rtl/>
        </w:rPr>
        <w:t>المؤشرات الاجتماعية والاقتصادية</w:t>
      </w:r>
      <w:bookmarkEnd w:id="4"/>
    </w:p>
    <w:tbl>
      <w:tblPr>
        <w:bidiVisual/>
        <w:tblW w:w="8422" w:type="dxa"/>
        <w:tblInd w:w="1191"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20"/>
        <w:gridCol w:w="588"/>
        <w:gridCol w:w="869"/>
        <w:gridCol w:w="1983"/>
        <w:gridCol w:w="732"/>
        <w:gridCol w:w="823"/>
        <w:gridCol w:w="826"/>
        <w:gridCol w:w="714"/>
        <w:gridCol w:w="728"/>
        <w:gridCol w:w="639"/>
      </w:tblGrid>
      <w:tr w:rsidR="00D4429E" w:rsidRPr="00DC29BE" w:rsidTr="008601CF">
        <w:trPr>
          <w:trHeight w:val="240"/>
          <w:tblHeader/>
        </w:trPr>
        <w:tc>
          <w:tcPr>
            <w:tcW w:w="3960" w:type="dxa"/>
            <w:gridSpan w:val="4"/>
            <w:tcBorders>
              <w:top w:val="single" w:sz="4" w:space="0" w:color="auto"/>
              <w:bottom w:val="single" w:sz="12" w:space="0" w:color="auto"/>
            </w:tcBorders>
            <w:shd w:val="clear" w:color="auto" w:fill="auto"/>
            <w:noWrap/>
            <w:vAlign w:val="bottom"/>
            <w:hideMark/>
          </w:tcPr>
          <w:p w:rsidR="00D4429E" w:rsidRPr="00DC29BE" w:rsidRDefault="00A62287" w:rsidP="008601CF">
            <w:pPr>
              <w:pStyle w:val="SingleTxtG"/>
              <w:bidi/>
              <w:spacing w:before="40" w:after="0" w:line="149" w:lineRule="auto"/>
              <w:ind w:left="57" w:right="57"/>
              <w:jc w:val="lowKashida"/>
              <w:rPr>
                <w:rFonts w:cs="Traditional Arabic"/>
                <w:iCs/>
                <w:sz w:val="18"/>
                <w:szCs w:val="26"/>
                <w:lang w:val="en-US"/>
              </w:rPr>
            </w:pPr>
            <w:r w:rsidRPr="00DC29BE">
              <w:rPr>
                <w:rFonts w:cs="Traditional Arabic"/>
                <w:iCs/>
                <w:sz w:val="18"/>
                <w:szCs w:val="26"/>
                <w:rtl/>
                <w:lang w:val="en-US"/>
              </w:rPr>
              <w:t>المتغيرات والمؤشرات</w:t>
            </w:r>
          </w:p>
        </w:tc>
        <w:tc>
          <w:tcPr>
            <w:tcW w:w="732" w:type="dxa"/>
            <w:tcBorders>
              <w:top w:val="single" w:sz="4" w:space="0" w:color="auto"/>
              <w:bottom w:val="single" w:sz="12" w:space="0" w:color="auto"/>
            </w:tcBorders>
            <w:shd w:val="clear" w:color="auto" w:fill="auto"/>
            <w:noWrap/>
            <w:vAlign w:val="bottom"/>
            <w:hideMark/>
          </w:tcPr>
          <w:p w:rsidR="00D4429E" w:rsidRPr="00DC29BE" w:rsidRDefault="00D4429E" w:rsidP="008601CF">
            <w:pPr>
              <w:pStyle w:val="SingleTxtG"/>
              <w:bidi/>
              <w:spacing w:before="40" w:after="0" w:line="149" w:lineRule="auto"/>
              <w:ind w:left="57" w:right="57"/>
              <w:jc w:val="left"/>
              <w:rPr>
                <w:rFonts w:cs="Traditional Arabic"/>
                <w:iCs/>
                <w:sz w:val="18"/>
                <w:szCs w:val="26"/>
              </w:rPr>
            </w:pPr>
            <w:r w:rsidRPr="00DC29BE">
              <w:rPr>
                <w:rFonts w:cs="Traditional Arabic"/>
                <w:iCs/>
                <w:sz w:val="18"/>
                <w:szCs w:val="26"/>
                <w:rtl/>
              </w:rPr>
              <w:t>٢٠١٠</w:t>
            </w:r>
          </w:p>
        </w:tc>
        <w:tc>
          <w:tcPr>
            <w:tcW w:w="823" w:type="dxa"/>
            <w:tcBorders>
              <w:top w:val="single" w:sz="4" w:space="0" w:color="auto"/>
              <w:bottom w:val="single" w:sz="12" w:space="0" w:color="auto"/>
            </w:tcBorders>
            <w:shd w:val="clear" w:color="auto" w:fill="auto"/>
            <w:noWrap/>
            <w:vAlign w:val="bottom"/>
            <w:hideMark/>
          </w:tcPr>
          <w:p w:rsidR="00D4429E" w:rsidRPr="00DC29BE" w:rsidRDefault="00D4429E" w:rsidP="008601CF">
            <w:pPr>
              <w:pStyle w:val="SingleTxtG"/>
              <w:bidi/>
              <w:spacing w:before="40" w:after="0" w:line="149" w:lineRule="auto"/>
              <w:ind w:left="57" w:right="57"/>
              <w:jc w:val="left"/>
              <w:rPr>
                <w:rFonts w:cs="Traditional Arabic"/>
                <w:iCs/>
                <w:sz w:val="18"/>
                <w:szCs w:val="26"/>
              </w:rPr>
            </w:pPr>
            <w:r w:rsidRPr="00DC29BE">
              <w:rPr>
                <w:rFonts w:cs="Traditional Arabic"/>
                <w:iCs/>
                <w:sz w:val="18"/>
                <w:szCs w:val="26"/>
                <w:rtl/>
              </w:rPr>
              <w:t>٢٠١١</w:t>
            </w:r>
          </w:p>
        </w:tc>
        <w:tc>
          <w:tcPr>
            <w:tcW w:w="826" w:type="dxa"/>
            <w:tcBorders>
              <w:top w:val="single" w:sz="4" w:space="0" w:color="auto"/>
              <w:bottom w:val="single" w:sz="12" w:space="0" w:color="auto"/>
            </w:tcBorders>
            <w:shd w:val="clear" w:color="auto" w:fill="auto"/>
            <w:noWrap/>
            <w:vAlign w:val="bottom"/>
            <w:hideMark/>
          </w:tcPr>
          <w:p w:rsidR="00D4429E" w:rsidRPr="00DC29BE" w:rsidRDefault="00D4429E" w:rsidP="008601CF">
            <w:pPr>
              <w:pStyle w:val="SingleTxtG"/>
              <w:bidi/>
              <w:spacing w:before="40" w:after="0" w:line="149" w:lineRule="auto"/>
              <w:ind w:left="57" w:right="57"/>
              <w:jc w:val="left"/>
              <w:rPr>
                <w:rFonts w:cs="Traditional Arabic"/>
                <w:iCs/>
                <w:sz w:val="18"/>
                <w:szCs w:val="26"/>
              </w:rPr>
            </w:pPr>
            <w:r w:rsidRPr="00DC29BE">
              <w:rPr>
                <w:rFonts w:cs="Traditional Arabic"/>
                <w:iCs/>
                <w:sz w:val="18"/>
                <w:szCs w:val="26"/>
                <w:rtl/>
              </w:rPr>
              <w:t>٢٠١٢</w:t>
            </w:r>
          </w:p>
        </w:tc>
        <w:tc>
          <w:tcPr>
            <w:tcW w:w="714" w:type="dxa"/>
            <w:tcBorders>
              <w:top w:val="single" w:sz="4" w:space="0" w:color="auto"/>
              <w:bottom w:val="single" w:sz="12" w:space="0" w:color="auto"/>
            </w:tcBorders>
            <w:shd w:val="clear" w:color="auto" w:fill="auto"/>
            <w:noWrap/>
            <w:vAlign w:val="bottom"/>
            <w:hideMark/>
          </w:tcPr>
          <w:p w:rsidR="00D4429E" w:rsidRPr="00DC29BE" w:rsidRDefault="00D4429E" w:rsidP="008601CF">
            <w:pPr>
              <w:pStyle w:val="SingleTxtG"/>
              <w:bidi/>
              <w:spacing w:before="40" w:after="0" w:line="149" w:lineRule="auto"/>
              <w:ind w:left="57" w:right="57"/>
              <w:jc w:val="left"/>
              <w:rPr>
                <w:rFonts w:cs="Traditional Arabic"/>
                <w:iCs/>
                <w:sz w:val="18"/>
                <w:szCs w:val="26"/>
              </w:rPr>
            </w:pPr>
            <w:r w:rsidRPr="00DC29BE">
              <w:rPr>
                <w:rFonts w:cs="Traditional Arabic"/>
                <w:iCs/>
                <w:sz w:val="18"/>
                <w:szCs w:val="26"/>
                <w:rtl/>
              </w:rPr>
              <w:t>٢٠١٣</w:t>
            </w:r>
          </w:p>
        </w:tc>
        <w:tc>
          <w:tcPr>
            <w:tcW w:w="728" w:type="dxa"/>
            <w:tcBorders>
              <w:top w:val="single" w:sz="4" w:space="0" w:color="auto"/>
              <w:bottom w:val="single" w:sz="12" w:space="0" w:color="auto"/>
            </w:tcBorders>
            <w:shd w:val="clear" w:color="auto" w:fill="auto"/>
            <w:noWrap/>
            <w:vAlign w:val="bottom"/>
            <w:hideMark/>
          </w:tcPr>
          <w:p w:rsidR="00D4429E" w:rsidRPr="00DC29BE" w:rsidRDefault="00D4429E" w:rsidP="008601CF">
            <w:pPr>
              <w:pStyle w:val="SingleTxtG"/>
              <w:bidi/>
              <w:spacing w:before="40" w:after="0" w:line="149" w:lineRule="auto"/>
              <w:ind w:left="57" w:right="57"/>
              <w:jc w:val="left"/>
              <w:rPr>
                <w:rFonts w:cs="Traditional Arabic"/>
                <w:iCs/>
                <w:sz w:val="18"/>
                <w:szCs w:val="26"/>
              </w:rPr>
            </w:pPr>
            <w:r w:rsidRPr="00DC29BE">
              <w:rPr>
                <w:rFonts w:cs="Traditional Arabic"/>
                <w:iCs/>
                <w:sz w:val="18"/>
                <w:szCs w:val="26"/>
                <w:rtl/>
              </w:rPr>
              <w:t>٢٠١٤</w:t>
            </w:r>
          </w:p>
        </w:tc>
        <w:tc>
          <w:tcPr>
            <w:tcW w:w="639" w:type="dxa"/>
            <w:tcBorders>
              <w:top w:val="single" w:sz="4" w:space="0" w:color="auto"/>
              <w:bottom w:val="single" w:sz="12" w:space="0" w:color="auto"/>
            </w:tcBorders>
            <w:shd w:val="clear" w:color="auto" w:fill="auto"/>
            <w:noWrap/>
            <w:vAlign w:val="bottom"/>
            <w:hideMark/>
          </w:tcPr>
          <w:p w:rsidR="00D4429E" w:rsidRPr="00DC29BE" w:rsidRDefault="00D4429E" w:rsidP="008601CF">
            <w:pPr>
              <w:pStyle w:val="SingleTxtG"/>
              <w:bidi/>
              <w:spacing w:before="40" w:after="0" w:line="149" w:lineRule="auto"/>
              <w:ind w:left="57" w:right="57"/>
              <w:jc w:val="left"/>
              <w:rPr>
                <w:rFonts w:cs="Traditional Arabic"/>
                <w:iCs/>
                <w:sz w:val="18"/>
                <w:szCs w:val="26"/>
              </w:rPr>
            </w:pPr>
            <w:r w:rsidRPr="00DC29BE">
              <w:rPr>
                <w:rFonts w:cs="Traditional Arabic"/>
                <w:iCs/>
                <w:sz w:val="18"/>
                <w:szCs w:val="26"/>
                <w:rtl/>
              </w:rPr>
              <w:t>٢٠١٥</w:t>
            </w:r>
          </w:p>
        </w:tc>
      </w:tr>
      <w:tr w:rsidR="008601CF" w:rsidRPr="00D047F7" w:rsidTr="004D20D5">
        <w:trPr>
          <w:trHeight w:val="240"/>
        </w:trPr>
        <w:tc>
          <w:tcPr>
            <w:tcW w:w="8422" w:type="dxa"/>
            <w:gridSpan w:val="10"/>
            <w:tcBorders>
              <w:top w:val="single" w:sz="12" w:space="0" w:color="auto"/>
            </w:tcBorders>
            <w:shd w:val="clear" w:color="auto" w:fill="auto"/>
            <w:noWrap/>
            <w:hideMark/>
          </w:tcPr>
          <w:p w:rsidR="008601CF" w:rsidRPr="00D047F7" w:rsidRDefault="008601CF" w:rsidP="008601CF">
            <w:pPr>
              <w:spacing w:before="40" w:line="149" w:lineRule="auto"/>
              <w:ind w:left="57" w:right="170"/>
              <w:rPr>
                <w:sz w:val="18"/>
                <w:szCs w:val="26"/>
              </w:rPr>
            </w:pPr>
            <w:r>
              <w:rPr>
                <w:sz w:val="18"/>
                <w:szCs w:val="26"/>
                <w:rtl/>
              </w:rPr>
              <w:t>1-</w:t>
            </w:r>
            <w:r>
              <w:rPr>
                <w:sz w:val="18"/>
                <w:szCs w:val="26"/>
                <w:rtl/>
              </w:rPr>
              <w:tab/>
            </w:r>
            <w:r w:rsidRPr="00D047F7">
              <w:rPr>
                <w:sz w:val="18"/>
                <w:szCs w:val="26"/>
                <w:rtl/>
              </w:rPr>
              <w:t>الأسر المعيشية التي تعيش حالة الفقر المفرط (بالنسبة المئوية)</w:t>
            </w:r>
          </w:p>
        </w:tc>
      </w:tr>
      <w:tr w:rsidR="00F323E4" w:rsidRPr="00D047F7" w:rsidTr="008601CF">
        <w:trPr>
          <w:trHeight w:val="240"/>
        </w:trPr>
        <w:tc>
          <w:tcPr>
            <w:tcW w:w="520" w:type="dxa"/>
            <w:shd w:val="clear" w:color="auto" w:fill="auto"/>
            <w:noWrap/>
            <w:hideMark/>
          </w:tcPr>
          <w:p w:rsidR="00F323E4" w:rsidRPr="00D047F7" w:rsidRDefault="00F323E4"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F323E4" w:rsidRPr="00D047F7" w:rsidRDefault="00F323E4" w:rsidP="008601CF">
            <w:pPr>
              <w:spacing w:before="40" w:line="149" w:lineRule="auto"/>
              <w:ind w:left="57" w:right="57"/>
              <w:rPr>
                <w:sz w:val="18"/>
                <w:szCs w:val="26"/>
              </w:rPr>
            </w:pPr>
            <w:r w:rsidRPr="00D047F7">
              <w:rPr>
                <w:sz w:val="18"/>
                <w:szCs w:val="26"/>
                <w:rtl/>
              </w:rPr>
              <w:t>١-١</w:t>
            </w:r>
          </w:p>
        </w:tc>
        <w:tc>
          <w:tcPr>
            <w:tcW w:w="2852" w:type="dxa"/>
            <w:gridSpan w:val="2"/>
            <w:shd w:val="clear" w:color="auto" w:fill="auto"/>
            <w:noWrap/>
            <w:hideMark/>
          </w:tcPr>
          <w:p w:rsidR="00F323E4" w:rsidRPr="00D047F7" w:rsidRDefault="00F323E4" w:rsidP="008601CF">
            <w:pPr>
              <w:spacing w:before="40" w:line="149" w:lineRule="auto"/>
              <w:ind w:left="57" w:right="57"/>
              <w:textDirection w:val="tbRlV"/>
              <w:rPr>
                <w:bCs/>
                <w:sz w:val="18"/>
                <w:szCs w:val="26"/>
                <w:rtl/>
                <w:lang w:val="en-GB" w:eastAsia="zh-TW"/>
              </w:rPr>
            </w:pPr>
            <w:r w:rsidRPr="00D047F7">
              <w:rPr>
                <w:sz w:val="18"/>
                <w:szCs w:val="26"/>
                <w:rtl/>
                <w:lang w:val="en-GB" w:eastAsia="zh-TW"/>
              </w:rPr>
              <w:t>المجموع على صعيد البلد</w:t>
            </w:r>
          </w:p>
        </w:tc>
        <w:tc>
          <w:tcPr>
            <w:tcW w:w="732" w:type="dxa"/>
            <w:shd w:val="clear" w:color="auto" w:fill="auto"/>
            <w:noWrap/>
            <w:vAlign w:val="bottom"/>
          </w:tcPr>
          <w:p w:rsidR="00F323E4" w:rsidRPr="00D047F7" w:rsidRDefault="00F323E4" w:rsidP="008601CF">
            <w:pPr>
              <w:spacing w:before="40" w:line="149" w:lineRule="auto"/>
              <w:ind w:left="57" w:right="57"/>
              <w:jc w:val="left"/>
              <w:rPr>
                <w:sz w:val="18"/>
                <w:szCs w:val="26"/>
                <w:lang w:val="es-SV"/>
              </w:rPr>
            </w:pPr>
            <w:r w:rsidRPr="00D047F7">
              <w:rPr>
                <w:sz w:val="18"/>
                <w:szCs w:val="26"/>
                <w:rtl/>
                <w:lang w:val="es-SV"/>
              </w:rPr>
              <w:t>٣٦٫٥</w:t>
            </w:r>
          </w:p>
        </w:tc>
        <w:tc>
          <w:tcPr>
            <w:tcW w:w="823" w:type="dxa"/>
            <w:shd w:val="clear" w:color="auto" w:fill="auto"/>
            <w:noWrap/>
            <w:vAlign w:val="bottom"/>
          </w:tcPr>
          <w:p w:rsidR="00F323E4" w:rsidRPr="00D047F7" w:rsidRDefault="00F323E4" w:rsidP="008601CF">
            <w:pPr>
              <w:spacing w:before="40" w:line="149" w:lineRule="auto"/>
              <w:ind w:left="57" w:right="57"/>
              <w:jc w:val="left"/>
              <w:rPr>
                <w:sz w:val="18"/>
                <w:szCs w:val="26"/>
                <w:lang w:val="es-SV"/>
              </w:rPr>
            </w:pPr>
            <w:r w:rsidRPr="00D047F7">
              <w:rPr>
                <w:sz w:val="18"/>
                <w:szCs w:val="26"/>
                <w:rtl/>
                <w:lang w:val="es-SV"/>
              </w:rPr>
              <w:t>٤٠٫٦</w:t>
            </w:r>
          </w:p>
        </w:tc>
        <w:tc>
          <w:tcPr>
            <w:tcW w:w="826" w:type="dxa"/>
            <w:shd w:val="clear" w:color="auto" w:fill="auto"/>
            <w:noWrap/>
            <w:vAlign w:val="bottom"/>
          </w:tcPr>
          <w:p w:rsidR="00F323E4" w:rsidRPr="00D047F7" w:rsidRDefault="00F323E4" w:rsidP="008601CF">
            <w:pPr>
              <w:spacing w:before="40" w:line="149" w:lineRule="auto"/>
              <w:ind w:left="57" w:right="57"/>
              <w:jc w:val="left"/>
              <w:rPr>
                <w:sz w:val="18"/>
                <w:szCs w:val="26"/>
                <w:lang w:val="es-SV"/>
              </w:rPr>
            </w:pPr>
            <w:r w:rsidRPr="00D047F7">
              <w:rPr>
                <w:sz w:val="18"/>
                <w:szCs w:val="26"/>
                <w:rtl/>
                <w:lang w:val="es-SV"/>
              </w:rPr>
              <w:t>٣٤٫٥</w:t>
            </w:r>
          </w:p>
        </w:tc>
        <w:tc>
          <w:tcPr>
            <w:tcW w:w="714" w:type="dxa"/>
            <w:shd w:val="clear" w:color="auto" w:fill="auto"/>
            <w:noWrap/>
            <w:vAlign w:val="bottom"/>
          </w:tcPr>
          <w:p w:rsidR="00F323E4" w:rsidRPr="00D047F7" w:rsidRDefault="00F323E4" w:rsidP="008601CF">
            <w:pPr>
              <w:spacing w:before="40" w:line="149" w:lineRule="auto"/>
              <w:ind w:left="57" w:right="57"/>
              <w:jc w:val="left"/>
              <w:rPr>
                <w:sz w:val="18"/>
                <w:szCs w:val="26"/>
                <w:lang w:val="es-SV"/>
              </w:rPr>
            </w:pPr>
            <w:r w:rsidRPr="00D047F7">
              <w:rPr>
                <w:sz w:val="18"/>
                <w:szCs w:val="26"/>
                <w:rtl/>
                <w:lang w:val="es-SV"/>
              </w:rPr>
              <w:t>٢٩٫٦</w:t>
            </w:r>
          </w:p>
        </w:tc>
        <w:tc>
          <w:tcPr>
            <w:tcW w:w="728" w:type="dxa"/>
            <w:shd w:val="clear" w:color="auto" w:fill="auto"/>
            <w:noWrap/>
            <w:vAlign w:val="bottom"/>
          </w:tcPr>
          <w:p w:rsidR="00F323E4" w:rsidRPr="00D047F7" w:rsidRDefault="00F323E4" w:rsidP="008601CF">
            <w:pPr>
              <w:spacing w:before="40" w:line="149" w:lineRule="auto"/>
              <w:ind w:left="57" w:right="57"/>
              <w:jc w:val="left"/>
              <w:rPr>
                <w:sz w:val="18"/>
                <w:szCs w:val="26"/>
                <w:lang w:val="es-SV"/>
              </w:rPr>
            </w:pPr>
            <w:r w:rsidRPr="00D047F7">
              <w:rPr>
                <w:sz w:val="18"/>
                <w:szCs w:val="26"/>
                <w:rtl/>
                <w:lang w:val="es-SV"/>
              </w:rPr>
              <w:t>٣١٫٩</w:t>
            </w:r>
          </w:p>
        </w:tc>
        <w:tc>
          <w:tcPr>
            <w:tcW w:w="639" w:type="dxa"/>
            <w:shd w:val="clear" w:color="auto" w:fill="auto"/>
            <w:noWrap/>
            <w:vAlign w:val="bottom"/>
          </w:tcPr>
          <w:p w:rsidR="00F323E4" w:rsidRPr="00D047F7" w:rsidRDefault="00F323E4" w:rsidP="008601CF">
            <w:pPr>
              <w:spacing w:before="40" w:line="149" w:lineRule="auto"/>
              <w:ind w:left="57" w:right="57"/>
              <w:jc w:val="left"/>
              <w:rPr>
                <w:sz w:val="18"/>
                <w:szCs w:val="26"/>
                <w:lang w:val="es-SV"/>
              </w:rPr>
            </w:pPr>
            <w:r w:rsidRPr="00D047F7">
              <w:rPr>
                <w:sz w:val="18"/>
                <w:szCs w:val="26"/>
                <w:rtl/>
                <w:lang w:val="es-SV"/>
              </w:rPr>
              <w:t>٣٤٫٨</w:t>
            </w:r>
          </w:p>
        </w:tc>
      </w:tr>
      <w:tr w:rsidR="00C616E3" w:rsidRPr="00D047F7" w:rsidTr="008601CF">
        <w:trPr>
          <w:trHeight w:val="240"/>
        </w:trPr>
        <w:tc>
          <w:tcPr>
            <w:tcW w:w="520" w:type="dxa"/>
            <w:shd w:val="clear" w:color="auto" w:fill="auto"/>
            <w:noWrap/>
            <w:hideMark/>
          </w:tcPr>
          <w:p w:rsidR="00C616E3" w:rsidRPr="00D047F7" w:rsidRDefault="00C616E3"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C616E3" w:rsidRPr="00D047F7" w:rsidRDefault="00C616E3" w:rsidP="008601CF">
            <w:pPr>
              <w:spacing w:before="40" w:line="149" w:lineRule="auto"/>
              <w:ind w:left="57" w:right="57"/>
              <w:rPr>
                <w:sz w:val="18"/>
                <w:szCs w:val="26"/>
              </w:rPr>
            </w:pPr>
            <w:r w:rsidRPr="00D047F7">
              <w:rPr>
                <w:sz w:val="18"/>
                <w:szCs w:val="26"/>
                <w:rtl/>
              </w:rPr>
              <w:t>١-٢</w:t>
            </w:r>
          </w:p>
        </w:tc>
        <w:tc>
          <w:tcPr>
            <w:tcW w:w="2852" w:type="dxa"/>
            <w:gridSpan w:val="2"/>
            <w:shd w:val="clear" w:color="auto" w:fill="auto"/>
            <w:noWrap/>
            <w:hideMark/>
          </w:tcPr>
          <w:p w:rsidR="00C616E3" w:rsidRPr="00C616E3" w:rsidRDefault="00C616E3" w:rsidP="008601CF">
            <w:pPr>
              <w:pStyle w:val="SingleTxtG"/>
              <w:bidi/>
              <w:spacing w:before="40" w:after="0" w:line="149" w:lineRule="auto"/>
              <w:ind w:left="57" w:right="57"/>
              <w:jc w:val="lowKashida"/>
              <w:rPr>
                <w:rFonts w:cs="Traditional Arabic"/>
                <w:sz w:val="18"/>
                <w:szCs w:val="26"/>
                <w:lang w:val="en-GB" w:eastAsia="zh-TW"/>
              </w:rPr>
            </w:pPr>
            <w:r w:rsidRPr="00C616E3">
              <w:rPr>
                <w:rFonts w:cs="Traditional Arabic"/>
                <w:sz w:val="18"/>
                <w:szCs w:val="26"/>
                <w:rtl/>
                <w:lang w:val="en-GB" w:eastAsia="zh-TW"/>
              </w:rPr>
              <w:t>المناطق الحضرية</w:t>
            </w:r>
          </w:p>
        </w:tc>
        <w:tc>
          <w:tcPr>
            <w:tcW w:w="732" w:type="dxa"/>
            <w:shd w:val="clear" w:color="auto" w:fill="auto"/>
            <w:noWrap/>
            <w:vAlign w:val="bottom"/>
          </w:tcPr>
          <w:p w:rsidR="00C616E3" w:rsidRPr="00D047F7" w:rsidRDefault="00C616E3" w:rsidP="008601CF">
            <w:pPr>
              <w:spacing w:before="40" w:line="149" w:lineRule="auto"/>
              <w:ind w:left="57" w:right="57"/>
              <w:jc w:val="left"/>
              <w:rPr>
                <w:sz w:val="18"/>
                <w:szCs w:val="26"/>
                <w:lang w:val="es-SV"/>
              </w:rPr>
            </w:pPr>
            <w:r w:rsidRPr="00D047F7">
              <w:rPr>
                <w:sz w:val="18"/>
                <w:szCs w:val="26"/>
                <w:rtl/>
                <w:lang w:val="es-SV"/>
              </w:rPr>
              <w:t>٣٣٫٠</w:t>
            </w:r>
          </w:p>
        </w:tc>
        <w:tc>
          <w:tcPr>
            <w:tcW w:w="823" w:type="dxa"/>
            <w:shd w:val="clear" w:color="auto" w:fill="auto"/>
            <w:noWrap/>
            <w:vAlign w:val="bottom"/>
          </w:tcPr>
          <w:p w:rsidR="00C616E3" w:rsidRPr="00D047F7" w:rsidRDefault="00C616E3" w:rsidP="008601CF">
            <w:pPr>
              <w:spacing w:before="40" w:line="149" w:lineRule="auto"/>
              <w:ind w:left="57" w:right="57"/>
              <w:jc w:val="left"/>
              <w:rPr>
                <w:sz w:val="18"/>
                <w:szCs w:val="26"/>
                <w:lang w:val="es-SV"/>
              </w:rPr>
            </w:pPr>
            <w:r w:rsidRPr="00D047F7">
              <w:rPr>
                <w:sz w:val="18"/>
                <w:szCs w:val="26"/>
                <w:rtl/>
                <w:lang w:val="es-SV"/>
              </w:rPr>
              <w:t>٣٥٫٤</w:t>
            </w:r>
          </w:p>
        </w:tc>
        <w:tc>
          <w:tcPr>
            <w:tcW w:w="826" w:type="dxa"/>
            <w:shd w:val="clear" w:color="auto" w:fill="auto"/>
            <w:noWrap/>
            <w:vAlign w:val="bottom"/>
          </w:tcPr>
          <w:p w:rsidR="00C616E3" w:rsidRPr="00D047F7" w:rsidRDefault="00C616E3" w:rsidP="008601CF">
            <w:pPr>
              <w:spacing w:before="40" w:line="149" w:lineRule="auto"/>
              <w:ind w:left="57" w:right="57"/>
              <w:jc w:val="left"/>
              <w:rPr>
                <w:sz w:val="18"/>
                <w:szCs w:val="26"/>
                <w:lang w:val="es-SV"/>
              </w:rPr>
            </w:pPr>
            <w:r w:rsidRPr="00D047F7">
              <w:rPr>
                <w:sz w:val="18"/>
                <w:szCs w:val="26"/>
                <w:rtl/>
                <w:lang w:val="es-SV"/>
              </w:rPr>
              <w:t>٢٩٫٩</w:t>
            </w:r>
          </w:p>
        </w:tc>
        <w:tc>
          <w:tcPr>
            <w:tcW w:w="714" w:type="dxa"/>
            <w:shd w:val="clear" w:color="auto" w:fill="auto"/>
            <w:noWrap/>
            <w:vAlign w:val="bottom"/>
          </w:tcPr>
          <w:p w:rsidR="00C616E3" w:rsidRPr="00D047F7" w:rsidRDefault="00C616E3" w:rsidP="008601CF">
            <w:pPr>
              <w:spacing w:before="40" w:line="149" w:lineRule="auto"/>
              <w:ind w:left="57" w:right="57"/>
              <w:jc w:val="left"/>
              <w:rPr>
                <w:sz w:val="18"/>
                <w:szCs w:val="26"/>
                <w:lang w:val="es-SV"/>
              </w:rPr>
            </w:pPr>
            <w:r w:rsidRPr="00D047F7">
              <w:rPr>
                <w:sz w:val="18"/>
                <w:szCs w:val="26"/>
                <w:rtl/>
                <w:lang w:val="es-SV"/>
              </w:rPr>
              <w:t>٢٦٫٢</w:t>
            </w:r>
          </w:p>
        </w:tc>
        <w:tc>
          <w:tcPr>
            <w:tcW w:w="728" w:type="dxa"/>
            <w:shd w:val="clear" w:color="auto" w:fill="auto"/>
            <w:noWrap/>
            <w:vAlign w:val="bottom"/>
          </w:tcPr>
          <w:p w:rsidR="00C616E3" w:rsidRPr="00D047F7" w:rsidRDefault="00C616E3" w:rsidP="008601CF">
            <w:pPr>
              <w:spacing w:before="40" w:line="149" w:lineRule="auto"/>
              <w:ind w:left="57" w:right="57"/>
              <w:jc w:val="left"/>
              <w:rPr>
                <w:sz w:val="18"/>
                <w:szCs w:val="26"/>
                <w:lang w:val="es-SV"/>
              </w:rPr>
            </w:pPr>
            <w:r w:rsidRPr="00D047F7">
              <w:rPr>
                <w:sz w:val="18"/>
                <w:szCs w:val="26"/>
                <w:rtl/>
                <w:lang w:val="es-SV"/>
              </w:rPr>
              <w:t>٢٨٫٥</w:t>
            </w:r>
          </w:p>
        </w:tc>
        <w:tc>
          <w:tcPr>
            <w:tcW w:w="639" w:type="dxa"/>
            <w:shd w:val="clear" w:color="auto" w:fill="auto"/>
            <w:noWrap/>
            <w:vAlign w:val="bottom"/>
          </w:tcPr>
          <w:p w:rsidR="00C616E3" w:rsidRPr="00D047F7" w:rsidRDefault="00C616E3" w:rsidP="008601CF">
            <w:pPr>
              <w:spacing w:before="40" w:line="149" w:lineRule="auto"/>
              <w:ind w:left="57" w:right="57"/>
              <w:jc w:val="left"/>
              <w:rPr>
                <w:sz w:val="18"/>
                <w:szCs w:val="26"/>
                <w:lang w:val="es-SV"/>
              </w:rPr>
            </w:pPr>
            <w:r w:rsidRPr="00D047F7">
              <w:rPr>
                <w:sz w:val="18"/>
                <w:szCs w:val="26"/>
                <w:rtl/>
                <w:lang w:val="es-SV"/>
              </w:rPr>
              <w:t>٣٢٫٦</w:t>
            </w:r>
          </w:p>
        </w:tc>
      </w:tr>
      <w:tr w:rsidR="00C616E3" w:rsidRPr="00D047F7" w:rsidTr="008601CF">
        <w:trPr>
          <w:trHeight w:val="240"/>
        </w:trPr>
        <w:tc>
          <w:tcPr>
            <w:tcW w:w="520" w:type="dxa"/>
            <w:shd w:val="clear" w:color="auto" w:fill="auto"/>
            <w:noWrap/>
            <w:hideMark/>
          </w:tcPr>
          <w:p w:rsidR="00C616E3" w:rsidRPr="00D047F7" w:rsidRDefault="00C616E3"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C616E3" w:rsidRPr="00D047F7" w:rsidRDefault="00C616E3" w:rsidP="008601CF">
            <w:pPr>
              <w:spacing w:before="40" w:line="149" w:lineRule="auto"/>
              <w:ind w:left="57" w:right="57"/>
              <w:rPr>
                <w:sz w:val="18"/>
                <w:szCs w:val="26"/>
              </w:rPr>
            </w:pPr>
            <w:r w:rsidRPr="00D047F7">
              <w:rPr>
                <w:sz w:val="18"/>
                <w:szCs w:val="26"/>
                <w:rtl/>
              </w:rPr>
              <w:t>١-٣</w:t>
            </w:r>
          </w:p>
        </w:tc>
        <w:tc>
          <w:tcPr>
            <w:tcW w:w="2852" w:type="dxa"/>
            <w:gridSpan w:val="2"/>
            <w:shd w:val="clear" w:color="auto" w:fill="auto"/>
            <w:noWrap/>
          </w:tcPr>
          <w:p w:rsidR="00C616E3" w:rsidRPr="00C616E3" w:rsidRDefault="00C616E3" w:rsidP="008601CF">
            <w:pPr>
              <w:pStyle w:val="SingleTxtG"/>
              <w:bidi/>
              <w:spacing w:before="40" w:after="0" w:line="149" w:lineRule="auto"/>
              <w:ind w:left="57" w:right="57"/>
              <w:jc w:val="lowKashida"/>
              <w:rPr>
                <w:rFonts w:cs="Traditional Arabic"/>
                <w:sz w:val="18"/>
                <w:szCs w:val="26"/>
                <w:lang w:val="en-GB" w:eastAsia="zh-TW"/>
              </w:rPr>
            </w:pPr>
            <w:r w:rsidRPr="00C616E3">
              <w:rPr>
                <w:rFonts w:cs="Traditional Arabic"/>
                <w:sz w:val="18"/>
                <w:szCs w:val="26"/>
                <w:rtl/>
                <w:lang w:val="en-GB" w:eastAsia="zh-TW"/>
              </w:rPr>
              <w:t>المناطق الريفية</w:t>
            </w:r>
          </w:p>
        </w:tc>
        <w:tc>
          <w:tcPr>
            <w:tcW w:w="732"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٤٣٫٢</w:t>
            </w:r>
          </w:p>
        </w:tc>
        <w:tc>
          <w:tcPr>
            <w:tcW w:w="823"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٥٠٫٢</w:t>
            </w:r>
          </w:p>
        </w:tc>
        <w:tc>
          <w:tcPr>
            <w:tcW w:w="826"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٤٣٫٣</w:t>
            </w:r>
          </w:p>
        </w:tc>
        <w:tc>
          <w:tcPr>
            <w:tcW w:w="714"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٣٦٫٠</w:t>
            </w:r>
          </w:p>
        </w:tc>
        <w:tc>
          <w:tcPr>
            <w:tcW w:w="728"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٣٧٫٩</w:t>
            </w:r>
          </w:p>
        </w:tc>
        <w:tc>
          <w:tcPr>
            <w:tcW w:w="639"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٣٨٫٨</w:t>
            </w:r>
          </w:p>
        </w:tc>
      </w:tr>
      <w:tr w:rsidR="008601CF" w:rsidRPr="00D047F7" w:rsidTr="00E85075">
        <w:trPr>
          <w:trHeight w:val="240"/>
        </w:trPr>
        <w:tc>
          <w:tcPr>
            <w:tcW w:w="8422" w:type="dxa"/>
            <w:gridSpan w:val="10"/>
            <w:shd w:val="clear" w:color="auto" w:fill="auto"/>
            <w:noWrap/>
          </w:tcPr>
          <w:p w:rsidR="008601CF" w:rsidRPr="00D047F7" w:rsidRDefault="008601CF" w:rsidP="008601CF">
            <w:pPr>
              <w:spacing w:before="40" w:line="149" w:lineRule="auto"/>
              <w:ind w:left="57" w:right="170"/>
              <w:rPr>
                <w:sz w:val="18"/>
                <w:szCs w:val="26"/>
              </w:rPr>
            </w:pPr>
            <w:r>
              <w:rPr>
                <w:sz w:val="18"/>
                <w:szCs w:val="26"/>
                <w:rtl/>
              </w:rPr>
              <w:t>2-</w:t>
            </w:r>
            <w:r>
              <w:rPr>
                <w:sz w:val="18"/>
                <w:szCs w:val="26"/>
                <w:rtl/>
              </w:rPr>
              <w:tab/>
            </w:r>
            <w:r w:rsidRPr="00D047F7">
              <w:rPr>
                <w:sz w:val="18"/>
                <w:szCs w:val="26"/>
                <w:rtl/>
              </w:rPr>
              <w:t>الأسر المعيشية التي تعيش حالة الفقر المدقع (بالنسبة المئوية)</w:t>
            </w:r>
          </w:p>
        </w:tc>
      </w:tr>
      <w:tr w:rsidR="00F323E4" w:rsidRPr="00D047F7" w:rsidTr="008601CF">
        <w:trPr>
          <w:trHeight w:val="240"/>
        </w:trPr>
        <w:tc>
          <w:tcPr>
            <w:tcW w:w="520" w:type="dxa"/>
            <w:shd w:val="clear" w:color="auto" w:fill="auto"/>
            <w:noWrap/>
            <w:hideMark/>
          </w:tcPr>
          <w:p w:rsidR="00F323E4" w:rsidRPr="00D047F7" w:rsidRDefault="00F323E4"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F323E4" w:rsidRPr="00D047F7" w:rsidRDefault="00F323E4" w:rsidP="008601CF">
            <w:pPr>
              <w:spacing w:before="40" w:line="149" w:lineRule="auto"/>
              <w:ind w:left="57" w:right="57"/>
              <w:rPr>
                <w:sz w:val="18"/>
                <w:szCs w:val="26"/>
              </w:rPr>
            </w:pPr>
            <w:r w:rsidRPr="00D047F7">
              <w:rPr>
                <w:sz w:val="18"/>
                <w:szCs w:val="26"/>
                <w:rtl/>
              </w:rPr>
              <w:t>٢-١</w:t>
            </w:r>
          </w:p>
        </w:tc>
        <w:tc>
          <w:tcPr>
            <w:tcW w:w="2852" w:type="dxa"/>
            <w:gridSpan w:val="2"/>
            <w:shd w:val="clear" w:color="auto" w:fill="auto"/>
            <w:noWrap/>
          </w:tcPr>
          <w:p w:rsidR="00F323E4" w:rsidRPr="00D047F7" w:rsidRDefault="00F323E4" w:rsidP="008601CF">
            <w:pPr>
              <w:spacing w:before="40" w:line="149" w:lineRule="auto"/>
              <w:ind w:left="57" w:right="57"/>
              <w:textDirection w:val="tbRlV"/>
              <w:rPr>
                <w:bCs/>
                <w:sz w:val="18"/>
                <w:szCs w:val="26"/>
                <w:rtl/>
                <w:lang w:val="en-GB" w:eastAsia="zh-TW"/>
              </w:rPr>
            </w:pPr>
            <w:r w:rsidRPr="00D047F7">
              <w:rPr>
                <w:sz w:val="18"/>
                <w:szCs w:val="26"/>
                <w:rtl/>
                <w:lang w:val="en-GB" w:eastAsia="zh-TW"/>
              </w:rPr>
              <w:t>المجموع على صعيد البلد</w:t>
            </w:r>
          </w:p>
        </w:tc>
        <w:tc>
          <w:tcPr>
            <w:tcW w:w="732"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١١٫٢</w:t>
            </w:r>
          </w:p>
        </w:tc>
        <w:tc>
          <w:tcPr>
            <w:tcW w:w="823"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١٢٫٢</w:t>
            </w:r>
          </w:p>
        </w:tc>
        <w:tc>
          <w:tcPr>
            <w:tcW w:w="826"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٨٫٩</w:t>
            </w:r>
          </w:p>
        </w:tc>
        <w:tc>
          <w:tcPr>
            <w:tcW w:w="714"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٧٫١</w:t>
            </w:r>
          </w:p>
        </w:tc>
        <w:tc>
          <w:tcPr>
            <w:tcW w:w="728"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٧٫٦</w:t>
            </w:r>
          </w:p>
        </w:tc>
        <w:tc>
          <w:tcPr>
            <w:tcW w:w="639"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٨٫١</w:t>
            </w:r>
          </w:p>
        </w:tc>
      </w:tr>
      <w:tr w:rsidR="00C616E3" w:rsidRPr="00D047F7" w:rsidTr="008601CF">
        <w:trPr>
          <w:trHeight w:val="240"/>
        </w:trPr>
        <w:tc>
          <w:tcPr>
            <w:tcW w:w="520" w:type="dxa"/>
            <w:shd w:val="clear" w:color="auto" w:fill="auto"/>
            <w:noWrap/>
            <w:hideMark/>
          </w:tcPr>
          <w:p w:rsidR="00C616E3" w:rsidRPr="00D047F7" w:rsidRDefault="00C616E3"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C616E3" w:rsidRPr="00D047F7" w:rsidRDefault="00C616E3" w:rsidP="008601CF">
            <w:pPr>
              <w:spacing w:before="40" w:line="149" w:lineRule="auto"/>
              <w:ind w:left="57" w:right="57"/>
              <w:rPr>
                <w:sz w:val="18"/>
                <w:szCs w:val="26"/>
              </w:rPr>
            </w:pPr>
            <w:r w:rsidRPr="00D047F7">
              <w:rPr>
                <w:sz w:val="18"/>
                <w:szCs w:val="26"/>
                <w:rtl/>
              </w:rPr>
              <w:t>٢-٢</w:t>
            </w:r>
          </w:p>
        </w:tc>
        <w:tc>
          <w:tcPr>
            <w:tcW w:w="2852" w:type="dxa"/>
            <w:gridSpan w:val="2"/>
            <w:shd w:val="clear" w:color="auto" w:fill="auto"/>
            <w:noWrap/>
          </w:tcPr>
          <w:p w:rsidR="00C616E3" w:rsidRPr="00C616E3" w:rsidRDefault="00C616E3" w:rsidP="008601CF">
            <w:pPr>
              <w:pStyle w:val="SingleTxtG"/>
              <w:bidi/>
              <w:spacing w:before="40" w:after="0" w:line="149" w:lineRule="auto"/>
              <w:ind w:left="57" w:right="57"/>
              <w:jc w:val="lowKashida"/>
              <w:rPr>
                <w:rFonts w:cs="Traditional Arabic"/>
                <w:sz w:val="18"/>
                <w:szCs w:val="26"/>
                <w:lang w:val="en-GB" w:eastAsia="zh-TW"/>
              </w:rPr>
            </w:pPr>
            <w:r w:rsidRPr="00C616E3">
              <w:rPr>
                <w:rFonts w:cs="Traditional Arabic"/>
                <w:sz w:val="18"/>
                <w:szCs w:val="26"/>
                <w:rtl/>
                <w:lang w:val="en-GB" w:eastAsia="zh-TW"/>
              </w:rPr>
              <w:t>المناطق الحضرية</w:t>
            </w:r>
          </w:p>
        </w:tc>
        <w:tc>
          <w:tcPr>
            <w:tcW w:w="732"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٩٫١</w:t>
            </w:r>
          </w:p>
        </w:tc>
        <w:tc>
          <w:tcPr>
            <w:tcW w:w="823"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٨٫٩</w:t>
            </w:r>
          </w:p>
        </w:tc>
        <w:tc>
          <w:tcPr>
            <w:tcW w:w="826"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٦٫٥</w:t>
            </w:r>
          </w:p>
        </w:tc>
        <w:tc>
          <w:tcPr>
            <w:tcW w:w="714"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٥٫٧</w:t>
            </w:r>
          </w:p>
        </w:tc>
        <w:tc>
          <w:tcPr>
            <w:tcW w:w="728"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٥٫٧</w:t>
            </w:r>
          </w:p>
        </w:tc>
        <w:tc>
          <w:tcPr>
            <w:tcW w:w="639"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٧٫٠</w:t>
            </w:r>
          </w:p>
        </w:tc>
      </w:tr>
      <w:tr w:rsidR="00C616E3" w:rsidRPr="00D047F7" w:rsidTr="008601CF">
        <w:trPr>
          <w:trHeight w:val="240"/>
        </w:trPr>
        <w:tc>
          <w:tcPr>
            <w:tcW w:w="520" w:type="dxa"/>
            <w:shd w:val="clear" w:color="auto" w:fill="auto"/>
            <w:noWrap/>
            <w:hideMark/>
          </w:tcPr>
          <w:p w:rsidR="00C616E3" w:rsidRPr="00D047F7" w:rsidRDefault="00C616E3"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C616E3" w:rsidRPr="00D047F7" w:rsidRDefault="00C616E3" w:rsidP="008601CF">
            <w:pPr>
              <w:spacing w:before="40" w:line="149" w:lineRule="auto"/>
              <w:ind w:left="57" w:right="57"/>
              <w:rPr>
                <w:sz w:val="18"/>
                <w:szCs w:val="26"/>
              </w:rPr>
            </w:pPr>
            <w:r w:rsidRPr="00D047F7">
              <w:rPr>
                <w:sz w:val="18"/>
                <w:szCs w:val="26"/>
                <w:rtl/>
              </w:rPr>
              <w:t>٢-٣</w:t>
            </w:r>
          </w:p>
        </w:tc>
        <w:tc>
          <w:tcPr>
            <w:tcW w:w="2852" w:type="dxa"/>
            <w:gridSpan w:val="2"/>
            <w:shd w:val="clear" w:color="auto" w:fill="auto"/>
            <w:noWrap/>
          </w:tcPr>
          <w:p w:rsidR="00C616E3" w:rsidRPr="00C616E3" w:rsidRDefault="00C616E3" w:rsidP="008601CF">
            <w:pPr>
              <w:pStyle w:val="SingleTxtG"/>
              <w:bidi/>
              <w:spacing w:before="40" w:after="0" w:line="149" w:lineRule="auto"/>
              <w:ind w:left="57" w:right="57"/>
              <w:jc w:val="lowKashida"/>
              <w:rPr>
                <w:rFonts w:cs="Traditional Arabic"/>
                <w:sz w:val="18"/>
                <w:szCs w:val="26"/>
                <w:lang w:val="en-GB" w:eastAsia="zh-TW"/>
              </w:rPr>
            </w:pPr>
            <w:r w:rsidRPr="00C616E3">
              <w:rPr>
                <w:rFonts w:cs="Traditional Arabic"/>
                <w:sz w:val="18"/>
                <w:szCs w:val="26"/>
                <w:rtl/>
                <w:lang w:val="en-GB" w:eastAsia="zh-TW"/>
              </w:rPr>
              <w:t>المناطق الريفية</w:t>
            </w:r>
          </w:p>
        </w:tc>
        <w:tc>
          <w:tcPr>
            <w:tcW w:w="732"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١٥٫١</w:t>
            </w:r>
          </w:p>
        </w:tc>
        <w:tc>
          <w:tcPr>
            <w:tcW w:w="823"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١٨٫٤٣</w:t>
            </w:r>
          </w:p>
        </w:tc>
        <w:tc>
          <w:tcPr>
            <w:tcW w:w="826"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١٣٫٥٥</w:t>
            </w:r>
          </w:p>
        </w:tc>
        <w:tc>
          <w:tcPr>
            <w:tcW w:w="714"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٩٫٨</w:t>
            </w:r>
          </w:p>
        </w:tc>
        <w:tc>
          <w:tcPr>
            <w:tcW w:w="728"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١٠٫٩</w:t>
            </w:r>
          </w:p>
        </w:tc>
        <w:tc>
          <w:tcPr>
            <w:tcW w:w="639"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١٠٫١</w:t>
            </w:r>
          </w:p>
        </w:tc>
      </w:tr>
      <w:tr w:rsidR="008601CF" w:rsidRPr="00D047F7" w:rsidTr="0097756F">
        <w:trPr>
          <w:trHeight w:val="240"/>
        </w:trPr>
        <w:tc>
          <w:tcPr>
            <w:tcW w:w="8422" w:type="dxa"/>
            <w:gridSpan w:val="10"/>
            <w:shd w:val="clear" w:color="auto" w:fill="auto"/>
            <w:noWrap/>
          </w:tcPr>
          <w:p w:rsidR="008601CF" w:rsidRPr="00D047F7" w:rsidRDefault="008601CF" w:rsidP="008601CF">
            <w:pPr>
              <w:spacing w:before="40" w:line="149" w:lineRule="auto"/>
              <w:ind w:left="57" w:right="170"/>
              <w:rPr>
                <w:sz w:val="18"/>
                <w:szCs w:val="26"/>
              </w:rPr>
            </w:pPr>
            <w:r>
              <w:rPr>
                <w:sz w:val="18"/>
                <w:szCs w:val="26"/>
                <w:rtl/>
              </w:rPr>
              <w:t>3-</w:t>
            </w:r>
            <w:r>
              <w:rPr>
                <w:sz w:val="18"/>
                <w:szCs w:val="26"/>
                <w:rtl/>
              </w:rPr>
              <w:tab/>
            </w:r>
            <w:r w:rsidRPr="00D047F7">
              <w:rPr>
                <w:sz w:val="18"/>
                <w:szCs w:val="26"/>
                <w:rtl/>
              </w:rPr>
              <w:t xml:space="preserve">الأسر </w:t>
            </w:r>
            <w:r w:rsidRPr="00DC29BE">
              <w:rPr>
                <w:sz w:val="18"/>
                <w:szCs w:val="26"/>
                <w:rtl/>
              </w:rPr>
              <w:t>المعيشية</w:t>
            </w:r>
            <w:r w:rsidRPr="00D047F7">
              <w:rPr>
                <w:sz w:val="18"/>
                <w:szCs w:val="26"/>
                <w:rtl/>
              </w:rPr>
              <w:t xml:space="preserve"> التي تعيش حالة الفقر النسبي (بالنسبة المئوية)</w:t>
            </w:r>
          </w:p>
        </w:tc>
      </w:tr>
      <w:tr w:rsidR="00F323E4" w:rsidRPr="00D047F7" w:rsidTr="008601CF">
        <w:trPr>
          <w:trHeight w:val="240"/>
        </w:trPr>
        <w:tc>
          <w:tcPr>
            <w:tcW w:w="520" w:type="dxa"/>
            <w:shd w:val="clear" w:color="auto" w:fill="auto"/>
            <w:noWrap/>
            <w:hideMark/>
          </w:tcPr>
          <w:p w:rsidR="00F323E4" w:rsidRPr="00D047F7" w:rsidRDefault="00F323E4"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F323E4" w:rsidRPr="00D047F7" w:rsidRDefault="00F323E4" w:rsidP="008601CF">
            <w:pPr>
              <w:spacing w:before="40" w:line="149" w:lineRule="auto"/>
              <w:ind w:left="57" w:right="57"/>
              <w:rPr>
                <w:sz w:val="18"/>
                <w:szCs w:val="26"/>
              </w:rPr>
            </w:pPr>
            <w:r w:rsidRPr="00D047F7">
              <w:rPr>
                <w:sz w:val="18"/>
                <w:szCs w:val="26"/>
                <w:rtl/>
              </w:rPr>
              <w:t>٣-١</w:t>
            </w:r>
          </w:p>
        </w:tc>
        <w:tc>
          <w:tcPr>
            <w:tcW w:w="2852" w:type="dxa"/>
            <w:gridSpan w:val="2"/>
            <w:shd w:val="clear" w:color="auto" w:fill="auto"/>
            <w:noWrap/>
          </w:tcPr>
          <w:p w:rsidR="00F323E4" w:rsidRPr="00D047F7" w:rsidRDefault="00F323E4" w:rsidP="008601CF">
            <w:pPr>
              <w:spacing w:before="40" w:line="149" w:lineRule="auto"/>
              <w:ind w:left="57" w:right="57"/>
              <w:textDirection w:val="tbRlV"/>
              <w:rPr>
                <w:bCs/>
                <w:sz w:val="18"/>
                <w:szCs w:val="26"/>
                <w:rtl/>
                <w:lang w:val="en-GB" w:eastAsia="zh-TW"/>
              </w:rPr>
            </w:pPr>
            <w:r w:rsidRPr="00D047F7">
              <w:rPr>
                <w:sz w:val="18"/>
                <w:szCs w:val="26"/>
                <w:rtl/>
                <w:lang w:val="en-GB" w:eastAsia="zh-TW"/>
              </w:rPr>
              <w:t>المجموع على صعيد البلد</w:t>
            </w:r>
          </w:p>
        </w:tc>
        <w:tc>
          <w:tcPr>
            <w:tcW w:w="732"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٢٥٫٣</w:t>
            </w:r>
          </w:p>
        </w:tc>
        <w:tc>
          <w:tcPr>
            <w:tcW w:w="823"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٢٨٫٣</w:t>
            </w:r>
          </w:p>
        </w:tc>
        <w:tc>
          <w:tcPr>
            <w:tcW w:w="826"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٢٥٫٦</w:t>
            </w:r>
          </w:p>
        </w:tc>
        <w:tc>
          <w:tcPr>
            <w:tcW w:w="714"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٢٢٫٥</w:t>
            </w:r>
          </w:p>
        </w:tc>
        <w:tc>
          <w:tcPr>
            <w:tcW w:w="728"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٢٤٫٣</w:t>
            </w:r>
          </w:p>
        </w:tc>
        <w:tc>
          <w:tcPr>
            <w:tcW w:w="639"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٢٦٫٨</w:t>
            </w:r>
          </w:p>
        </w:tc>
      </w:tr>
      <w:tr w:rsidR="00C616E3" w:rsidRPr="00D047F7" w:rsidTr="008601CF">
        <w:trPr>
          <w:trHeight w:val="240"/>
        </w:trPr>
        <w:tc>
          <w:tcPr>
            <w:tcW w:w="520" w:type="dxa"/>
            <w:shd w:val="clear" w:color="auto" w:fill="auto"/>
            <w:noWrap/>
            <w:hideMark/>
          </w:tcPr>
          <w:p w:rsidR="00C616E3" w:rsidRPr="00D047F7" w:rsidRDefault="00C616E3"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C616E3" w:rsidRPr="00D047F7" w:rsidRDefault="00C616E3" w:rsidP="008601CF">
            <w:pPr>
              <w:spacing w:before="40" w:line="149" w:lineRule="auto"/>
              <w:ind w:left="57" w:right="57"/>
              <w:rPr>
                <w:sz w:val="18"/>
                <w:szCs w:val="26"/>
              </w:rPr>
            </w:pPr>
            <w:r w:rsidRPr="00D047F7">
              <w:rPr>
                <w:sz w:val="18"/>
                <w:szCs w:val="26"/>
                <w:rtl/>
              </w:rPr>
              <w:t>٣-٢</w:t>
            </w:r>
          </w:p>
        </w:tc>
        <w:tc>
          <w:tcPr>
            <w:tcW w:w="2852" w:type="dxa"/>
            <w:gridSpan w:val="2"/>
            <w:shd w:val="clear" w:color="auto" w:fill="auto"/>
            <w:noWrap/>
          </w:tcPr>
          <w:p w:rsidR="00C616E3" w:rsidRPr="00C616E3" w:rsidRDefault="00C616E3" w:rsidP="008601CF">
            <w:pPr>
              <w:pStyle w:val="SingleTxtG"/>
              <w:bidi/>
              <w:spacing w:before="40" w:after="0" w:line="149" w:lineRule="auto"/>
              <w:ind w:left="57" w:right="57"/>
              <w:jc w:val="lowKashida"/>
              <w:rPr>
                <w:rFonts w:cs="Traditional Arabic"/>
                <w:sz w:val="18"/>
                <w:szCs w:val="26"/>
                <w:lang w:val="en-GB" w:eastAsia="zh-TW"/>
              </w:rPr>
            </w:pPr>
            <w:r w:rsidRPr="00C616E3">
              <w:rPr>
                <w:rFonts w:cs="Traditional Arabic"/>
                <w:sz w:val="18"/>
                <w:szCs w:val="26"/>
                <w:rtl/>
                <w:lang w:val="en-GB" w:eastAsia="zh-TW"/>
              </w:rPr>
              <w:t>المناطق الحضرية</w:t>
            </w:r>
          </w:p>
        </w:tc>
        <w:tc>
          <w:tcPr>
            <w:tcW w:w="732"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٢٣٫٩</w:t>
            </w:r>
          </w:p>
        </w:tc>
        <w:tc>
          <w:tcPr>
            <w:tcW w:w="823"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٢٦٫٥</w:t>
            </w:r>
          </w:p>
        </w:tc>
        <w:tc>
          <w:tcPr>
            <w:tcW w:w="826"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٢٣٫٤</w:t>
            </w:r>
          </w:p>
        </w:tc>
        <w:tc>
          <w:tcPr>
            <w:tcW w:w="714"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٢٠٫٥</w:t>
            </w:r>
          </w:p>
        </w:tc>
        <w:tc>
          <w:tcPr>
            <w:tcW w:w="728"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٢٢٫٨</w:t>
            </w:r>
          </w:p>
        </w:tc>
        <w:tc>
          <w:tcPr>
            <w:tcW w:w="639"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٢٥٫٧</w:t>
            </w:r>
          </w:p>
        </w:tc>
      </w:tr>
      <w:tr w:rsidR="00C616E3" w:rsidRPr="00D047F7" w:rsidTr="008601CF">
        <w:trPr>
          <w:trHeight w:val="240"/>
        </w:trPr>
        <w:tc>
          <w:tcPr>
            <w:tcW w:w="520" w:type="dxa"/>
            <w:shd w:val="clear" w:color="auto" w:fill="auto"/>
            <w:noWrap/>
            <w:hideMark/>
          </w:tcPr>
          <w:p w:rsidR="00C616E3" w:rsidRPr="00D047F7" w:rsidRDefault="00C616E3"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C616E3" w:rsidRPr="00D047F7" w:rsidRDefault="00C616E3" w:rsidP="008601CF">
            <w:pPr>
              <w:spacing w:before="40" w:line="149" w:lineRule="auto"/>
              <w:ind w:left="57" w:right="57"/>
              <w:rPr>
                <w:sz w:val="18"/>
                <w:szCs w:val="26"/>
              </w:rPr>
            </w:pPr>
            <w:r w:rsidRPr="00D047F7">
              <w:rPr>
                <w:sz w:val="18"/>
                <w:szCs w:val="26"/>
                <w:rtl/>
              </w:rPr>
              <w:t>٣-٣</w:t>
            </w:r>
          </w:p>
        </w:tc>
        <w:tc>
          <w:tcPr>
            <w:tcW w:w="2852" w:type="dxa"/>
            <w:gridSpan w:val="2"/>
            <w:shd w:val="clear" w:color="auto" w:fill="auto"/>
            <w:noWrap/>
          </w:tcPr>
          <w:p w:rsidR="00C616E3" w:rsidRPr="00C616E3" w:rsidRDefault="00C616E3" w:rsidP="008601CF">
            <w:pPr>
              <w:pStyle w:val="SingleTxtG"/>
              <w:bidi/>
              <w:spacing w:before="40" w:after="0" w:line="149" w:lineRule="auto"/>
              <w:ind w:left="57" w:right="57"/>
              <w:jc w:val="lowKashida"/>
              <w:rPr>
                <w:rFonts w:cs="Traditional Arabic"/>
                <w:sz w:val="18"/>
                <w:szCs w:val="26"/>
                <w:lang w:val="en-GB" w:eastAsia="zh-TW"/>
              </w:rPr>
            </w:pPr>
            <w:r w:rsidRPr="00C616E3">
              <w:rPr>
                <w:rFonts w:cs="Traditional Arabic"/>
                <w:sz w:val="18"/>
                <w:szCs w:val="26"/>
                <w:rtl/>
                <w:lang w:val="en-GB" w:eastAsia="zh-TW"/>
              </w:rPr>
              <w:t>المناطق الريفية</w:t>
            </w:r>
          </w:p>
        </w:tc>
        <w:tc>
          <w:tcPr>
            <w:tcW w:w="732"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٢٨٫١</w:t>
            </w:r>
          </w:p>
        </w:tc>
        <w:tc>
          <w:tcPr>
            <w:tcW w:w="823"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٣١٫٧</w:t>
            </w:r>
          </w:p>
        </w:tc>
        <w:tc>
          <w:tcPr>
            <w:tcW w:w="826"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٢٩٫٨</w:t>
            </w:r>
          </w:p>
        </w:tc>
        <w:tc>
          <w:tcPr>
            <w:tcW w:w="714"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٢٦٫٢</w:t>
            </w:r>
          </w:p>
        </w:tc>
        <w:tc>
          <w:tcPr>
            <w:tcW w:w="728"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٢٧٫٠</w:t>
            </w:r>
          </w:p>
        </w:tc>
        <w:tc>
          <w:tcPr>
            <w:tcW w:w="639"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٢٨٫٧</w:t>
            </w:r>
          </w:p>
        </w:tc>
      </w:tr>
      <w:tr w:rsidR="008601CF" w:rsidRPr="00D047F7" w:rsidTr="009E6B53">
        <w:trPr>
          <w:trHeight w:val="240"/>
        </w:trPr>
        <w:tc>
          <w:tcPr>
            <w:tcW w:w="8422" w:type="dxa"/>
            <w:gridSpan w:val="10"/>
            <w:shd w:val="clear" w:color="auto" w:fill="auto"/>
            <w:noWrap/>
          </w:tcPr>
          <w:p w:rsidR="008601CF" w:rsidRPr="00D047F7" w:rsidRDefault="008601CF" w:rsidP="008601CF">
            <w:pPr>
              <w:spacing w:before="40" w:line="149" w:lineRule="auto"/>
              <w:ind w:left="57" w:right="170"/>
              <w:rPr>
                <w:sz w:val="18"/>
                <w:szCs w:val="26"/>
              </w:rPr>
            </w:pPr>
            <w:r>
              <w:rPr>
                <w:sz w:val="18"/>
                <w:szCs w:val="26"/>
                <w:rtl/>
              </w:rPr>
              <w:t>4-</w:t>
            </w:r>
            <w:r>
              <w:rPr>
                <w:sz w:val="18"/>
                <w:szCs w:val="26"/>
                <w:rtl/>
              </w:rPr>
              <w:tab/>
            </w:r>
            <w:r w:rsidRPr="00DC29BE">
              <w:rPr>
                <w:sz w:val="18"/>
                <w:szCs w:val="26"/>
                <w:rtl/>
              </w:rPr>
              <w:t>معدل البطالة</w:t>
            </w:r>
          </w:p>
        </w:tc>
      </w:tr>
      <w:tr w:rsidR="00F323E4" w:rsidRPr="00D047F7" w:rsidTr="008601CF">
        <w:trPr>
          <w:trHeight w:val="240"/>
        </w:trPr>
        <w:tc>
          <w:tcPr>
            <w:tcW w:w="520" w:type="dxa"/>
            <w:shd w:val="clear" w:color="auto" w:fill="auto"/>
            <w:noWrap/>
            <w:hideMark/>
          </w:tcPr>
          <w:p w:rsidR="00F323E4" w:rsidRPr="00D047F7" w:rsidRDefault="00F323E4"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F323E4" w:rsidRPr="00D047F7" w:rsidRDefault="00F323E4" w:rsidP="008601CF">
            <w:pPr>
              <w:spacing w:before="40" w:line="149" w:lineRule="auto"/>
              <w:ind w:left="57" w:right="57"/>
              <w:rPr>
                <w:sz w:val="18"/>
                <w:szCs w:val="26"/>
              </w:rPr>
            </w:pPr>
            <w:r w:rsidRPr="00D047F7">
              <w:rPr>
                <w:sz w:val="18"/>
                <w:szCs w:val="26"/>
                <w:rtl/>
              </w:rPr>
              <w:t>٤-١</w:t>
            </w:r>
          </w:p>
        </w:tc>
        <w:tc>
          <w:tcPr>
            <w:tcW w:w="2852" w:type="dxa"/>
            <w:gridSpan w:val="2"/>
            <w:shd w:val="clear" w:color="auto" w:fill="auto"/>
            <w:noWrap/>
          </w:tcPr>
          <w:p w:rsidR="00F323E4" w:rsidRPr="00D047F7" w:rsidRDefault="00F323E4" w:rsidP="008601CF">
            <w:pPr>
              <w:spacing w:before="40" w:line="149" w:lineRule="auto"/>
              <w:ind w:left="57" w:right="57"/>
              <w:textDirection w:val="tbRlV"/>
              <w:rPr>
                <w:bCs/>
                <w:sz w:val="18"/>
                <w:szCs w:val="26"/>
                <w:rtl/>
                <w:lang w:val="en-GB" w:eastAsia="zh-TW"/>
              </w:rPr>
            </w:pPr>
            <w:r w:rsidRPr="00D047F7">
              <w:rPr>
                <w:sz w:val="18"/>
                <w:szCs w:val="26"/>
                <w:rtl/>
                <w:lang w:val="en-GB" w:eastAsia="zh-TW"/>
              </w:rPr>
              <w:t>المجموع على صعيد البلد</w:t>
            </w:r>
          </w:p>
        </w:tc>
        <w:tc>
          <w:tcPr>
            <w:tcW w:w="732"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٧٫١</w:t>
            </w:r>
          </w:p>
        </w:tc>
        <w:tc>
          <w:tcPr>
            <w:tcW w:w="823"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٦٫٦</w:t>
            </w:r>
          </w:p>
        </w:tc>
        <w:tc>
          <w:tcPr>
            <w:tcW w:w="826"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٦٫١</w:t>
            </w:r>
          </w:p>
        </w:tc>
        <w:tc>
          <w:tcPr>
            <w:tcW w:w="714"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٥٫٩</w:t>
            </w:r>
          </w:p>
        </w:tc>
        <w:tc>
          <w:tcPr>
            <w:tcW w:w="728"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٧٫٠</w:t>
            </w:r>
          </w:p>
        </w:tc>
        <w:tc>
          <w:tcPr>
            <w:tcW w:w="639"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٧٫٠</w:t>
            </w:r>
          </w:p>
        </w:tc>
      </w:tr>
      <w:tr w:rsidR="00C616E3" w:rsidRPr="00D047F7" w:rsidTr="008601CF">
        <w:trPr>
          <w:trHeight w:val="240"/>
        </w:trPr>
        <w:tc>
          <w:tcPr>
            <w:tcW w:w="520" w:type="dxa"/>
            <w:shd w:val="clear" w:color="auto" w:fill="auto"/>
            <w:noWrap/>
            <w:hideMark/>
          </w:tcPr>
          <w:p w:rsidR="00C616E3" w:rsidRPr="00D047F7" w:rsidRDefault="00C616E3"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C616E3" w:rsidRPr="00D047F7" w:rsidRDefault="00C616E3" w:rsidP="008601CF">
            <w:pPr>
              <w:spacing w:before="40" w:line="149" w:lineRule="auto"/>
              <w:ind w:left="57" w:right="57"/>
              <w:rPr>
                <w:sz w:val="18"/>
                <w:szCs w:val="26"/>
              </w:rPr>
            </w:pPr>
            <w:r w:rsidRPr="00D047F7">
              <w:rPr>
                <w:sz w:val="18"/>
                <w:szCs w:val="26"/>
                <w:rtl/>
              </w:rPr>
              <w:t>٤-٢</w:t>
            </w:r>
          </w:p>
        </w:tc>
        <w:tc>
          <w:tcPr>
            <w:tcW w:w="2852" w:type="dxa"/>
            <w:gridSpan w:val="2"/>
            <w:shd w:val="clear" w:color="auto" w:fill="auto"/>
            <w:noWrap/>
          </w:tcPr>
          <w:p w:rsidR="00C616E3" w:rsidRPr="00C616E3" w:rsidRDefault="00C616E3" w:rsidP="008601CF">
            <w:pPr>
              <w:pStyle w:val="SingleTxtG"/>
              <w:bidi/>
              <w:spacing w:before="40" w:after="0" w:line="149" w:lineRule="auto"/>
              <w:ind w:left="57" w:right="57"/>
              <w:jc w:val="lowKashida"/>
              <w:rPr>
                <w:rFonts w:cs="Traditional Arabic"/>
                <w:sz w:val="18"/>
                <w:szCs w:val="26"/>
                <w:lang w:val="en-GB" w:eastAsia="zh-TW"/>
              </w:rPr>
            </w:pPr>
            <w:r w:rsidRPr="00C616E3">
              <w:rPr>
                <w:rFonts w:cs="Traditional Arabic"/>
                <w:sz w:val="18"/>
                <w:szCs w:val="26"/>
                <w:rtl/>
                <w:lang w:val="en-GB" w:eastAsia="zh-TW"/>
              </w:rPr>
              <w:t>المناطق الحضرية</w:t>
            </w:r>
          </w:p>
        </w:tc>
        <w:tc>
          <w:tcPr>
            <w:tcW w:w="732"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٦٫٨</w:t>
            </w:r>
          </w:p>
        </w:tc>
        <w:tc>
          <w:tcPr>
            <w:tcW w:w="823"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٦٫٦</w:t>
            </w:r>
          </w:p>
        </w:tc>
        <w:tc>
          <w:tcPr>
            <w:tcW w:w="826"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٦٫٢</w:t>
            </w:r>
          </w:p>
        </w:tc>
        <w:tc>
          <w:tcPr>
            <w:tcW w:w="714"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٥٫٦</w:t>
            </w:r>
          </w:p>
        </w:tc>
        <w:tc>
          <w:tcPr>
            <w:tcW w:w="728"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٦٫٧</w:t>
            </w:r>
          </w:p>
        </w:tc>
        <w:tc>
          <w:tcPr>
            <w:tcW w:w="639"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٦٫٥</w:t>
            </w:r>
          </w:p>
        </w:tc>
      </w:tr>
      <w:tr w:rsidR="00F323E4" w:rsidRPr="00D047F7" w:rsidTr="008601CF">
        <w:trPr>
          <w:trHeight w:val="240"/>
        </w:trPr>
        <w:tc>
          <w:tcPr>
            <w:tcW w:w="520" w:type="dxa"/>
            <w:shd w:val="clear" w:color="auto" w:fill="auto"/>
            <w:noWrap/>
            <w:hideMark/>
          </w:tcPr>
          <w:p w:rsidR="00F323E4" w:rsidRPr="00D047F7" w:rsidRDefault="00F323E4"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F323E4" w:rsidRPr="00D047F7" w:rsidRDefault="00F323E4" w:rsidP="008601CF">
            <w:pPr>
              <w:spacing w:before="40" w:line="149" w:lineRule="auto"/>
              <w:ind w:left="57" w:right="57"/>
              <w:rPr>
                <w:sz w:val="18"/>
                <w:szCs w:val="26"/>
              </w:rPr>
            </w:pPr>
          </w:p>
        </w:tc>
        <w:tc>
          <w:tcPr>
            <w:tcW w:w="869" w:type="dxa"/>
            <w:shd w:val="clear" w:color="auto" w:fill="auto"/>
            <w:noWrap/>
          </w:tcPr>
          <w:p w:rsidR="00F323E4" w:rsidRPr="00D047F7" w:rsidRDefault="00605CB8" w:rsidP="008601CF">
            <w:pPr>
              <w:pStyle w:val="SingleTxtG"/>
              <w:bidi/>
              <w:spacing w:before="40" w:after="0" w:line="149" w:lineRule="auto"/>
              <w:ind w:left="57" w:right="57"/>
              <w:jc w:val="lowKashida"/>
              <w:rPr>
                <w:rFonts w:cs="Traditional Arabic"/>
                <w:sz w:val="18"/>
                <w:szCs w:val="26"/>
              </w:rPr>
            </w:pPr>
            <w:r>
              <w:rPr>
                <w:rFonts w:cs="Traditional Arabic" w:hint="cs"/>
                <w:sz w:val="18"/>
                <w:szCs w:val="26"/>
                <w:rtl/>
              </w:rPr>
              <w:t>4-2-1</w:t>
            </w:r>
          </w:p>
        </w:tc>
        <w:tc>
          <w:tcPr>
            <w:tcW w:w="1983" w:type="dxa"/>
            <w:shd w:val="clear" w:color="auto" w:fill="auto"/>
            <w:noWrap/>
          </w:tcPr>
          <w:p w:rsidR="00F323E4" w:rsidRPr="00D047F7" w:rsidRDefault="00F323E4" w:rsidP="008601CF">
            <w:pPr>
              <w:spacing w:before="40" w:line="149" w:lineRule="auto"/>
              <w:ind w:left="57" w:right="57"/>
              <w:textDirection w:val="tbRlV"/>
              <w:rPr>
                <w:bCs/>
                <w:sz w:val="18"/>
                <w:szCs w:val="26"/>
                <w:rtl/>
                <w:lang w:val="en-GB" w:eastAsia="zh-TW"/>
              </w:rPr>
            </w:pPr>
            <w:r w:rsidRPr="00D047F7">
              <w:rPr>
                <w:sz w:val="18"/>
                <w:szCs w:val="26"/>
                <w:rtl/>
                <w:lang w:val="en-GB" w:eastAsia="zh-TW"/>
              </w:rPr>
              <w:t>الذكور</w:t>
            </w:r>
          </w:p>
        </w:tc>
        <w:tc>
          <w:tcPr>
            <w:tcW w:w="732"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٨٫٣</w:t>
            </w:r>
          </w:p>
        </w:tc>
        <w:tc>
          <w:tcPr>
            <w:tcW w:w="823"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٨٫٧</w:t>
            </w:r>
          </w:p>
        </w:tc>
        <w:tc>
          <w:tcPr>
            <w:tcW w:w="826"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٨٫٠</w:t>
            </w:r>
          </w:p>
        </w:tc>
        <w:tc>
          <w:tcPr>
            <w:tcW w:w="714"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٦٫٨</w:t>
            </w:r>
          </w:p>
        </w:tc>
        <w:tc>
          <w:tcPr>
            <w:tcW w:w="728"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٨٫٥</w:t>
            </w:r>
          </w:p>
        </w:tc>
        <w:tc>
          <w:tcPr>
            <w:tcW w:w="639"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٨٫١</w:t>
            </w:r>
          </w:p>
        </w:tc>
      </w:tr>
      <w:tr w:rsidR="00F323E4" w:rsidRPr="00D047F7" w:rsidTr="008601CF">
        <w:trPr>
          <w:trHeight w:val="240"/>
        </w:trPr>
        <w:tc>
          <w:tcPr>
            <w:tcW w:w="520" w:type="dxa"/>
            <w:shd w:val="clear" w:color="auto" w:fill="auto"/>
            <w:noWrap/>
            <w:hideMark/>
          </w:tcPr>
          <w:p w:rsidR="00F323E4" w:rsidRPr="00D047F7" w:rsidRDefault="00F323E4"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F323E4" w:rsidRPr="00D047F7" w:rsidRDefault="00F323E4" w:rsidP="008601CF">
            <w:pPr>
              <w:spacing w:before="40" w:line="149" w:lineRule="auto"/>
              <w:ind w:left="57" w:right="57"/>
              <w:rPr>
                <w:sz w:val="18"/>
                <w:szCs w:val="26"/>
              </w:rPr>
            </w:pPr>
          </w:p>
        </w:tc>
        <w:tc>
          <w:tcPr>
            <w:tcW w:w="869" w:type="dxa"/>
            <w:shd w:val="clear" w:color="auto" w:fill="auto"/>
            <w:noWrap/>
          </w:tcPr>
          <w:p w:rsidR="00F323E4" w:rsidRPr="00D047F7" w:rsidRDefault="00605CB8" w:rsidP="008601CF">
            <w:pPr>
              <w:pStyle w:val="SingleTxtG"/>
              <w:bidi/>
              <w:spacing w:before="40" w:after="0" w:line="149" w:lineRule="auto"/>
              <w:ind w:left="57" w:right="57"/>
              <w:jc w:val="lowKashida"/>
              <w:rPr>
                <w:rFonts w:cs="Traditional Arabic"/>
                <w:sz w:val="18"/>
                <w:szCs w:val="26"/>
              </w:rPr>
            </w:pPr>
            <w:r>
              <w:rPr>
                <w:rFonts w:cs="Traditional Arabic" w:hint="cs"/>
                <w:sz w:val="18"/>
                <w:szCs w:val="26"/>
                <w:rtl/>
              </w:rPr>
              <w:t>4-2-2</w:t>
            </w:r>
          </w:p>
        </w:tc>
        <w:tc>
          <w:tcPr>
            <w:tcW w:w="1983" w:type="dxa"/>
            <w:shd w:val="clear" w:color="auto" w:fill="auto"/>
            <w:noWrap/>
          </w:tcPr>
          <w:p w:rsidR="00F323E4" w:rsidRPr="00D047F7" w:rsidRDefault="00F323E4" w:rsidP="008601CF">
            <w:pPr>
              <w:spacing w:before="40" w:line="149" w:lineRule="auto"/>
              <w:ind w:left="57" w:right="57"/>
              <w:textDirection w:val="tbRlV"/>
              <w:rPr>
                <w:bCs/>
                <w:sz w:val="18"/>
                <w:szCs w:val="26"/>
                <w:rtl/>
                <w:lang w:val="en-GB" w:eastAsia="zh-TW"/>
              </w:rPr>
            </w:pPr>
            <w:r w:rsidRPr="00D047F7">
              <w:rPr>
                <w:sz w:val="18"/>
                <w:szCs w:val="26"/>
                <w:rtl/>
                <w:lang w:val="en-GB" w:eastAsia="zh-TW"/>
              </w:rPr>
              <w:t>الإناث</w:t>
            </w:r>
          </w:p>
        </w:tc>
        <w:tc>
          <w:tcPr>
            <w:tcW w:w="732"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٥٫١</w:t>
            </w:r>
          </w:p>
        </w:tc>
        <w:tc>
          <w:tcPr>
            <w:tcW w:w="823"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٤٫١</w:t>
            </w:r>
          </w:p>
        </w:tc>
        <w:tc>
          <w:tcPr>
            <w:tcW w:w="826"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٤٫٢</w:t>
            </w:r>
          </w:p>
        </w:tc>
        <w:tc>
          <w:tcPr>
            <w:tcW w:w="714"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٤٫٢</w:t>
            </w:r>
          </w:p>
        </w:tc>
        <w:tc>
          <w:tcPr>
            <w:tcW w:w="728"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٤٫٦</w:t>
            </w:r>
          </w:p>
        </w:tc>
        <w:tc>
          <w:tcPr>
            <w:tcW w:w="639" w:type="dxa"/>
            <w:shd w:val="clear" w:color="auto" w:fill="auto"/>
            <w:noWrap/>
            <w:vAlign w:val="bottom"/>
          </w:tcPr>
          <w:p w:rsidR="00F323E4" w:rsidRPr="00D047F7" w:rsidRDefault="00F323E4" w:rsidP="008601CF">
            <w:pPr>
              <w:spacing w:before="40" w:line="149" w:lineRule="auto"/>
              <w:ind w:left="57" w:right="57"/>
              <w:jc w:val="left"/>
              <w:rPr>
                <w:sz w:val="18"/>
                <w:szCs w:val="26"/>
              </w:rPr>
            </w:pPr>
            <w:r w:rsidRPr="00D047F7">
              <w:rPr>
                <w:sz w:val="18"/>
                <w:szCs w:val="26"/>
                <w:rtl/>
              </w:rPr>
              <w:t>٤٫٦</w:t>
            </w:r>
          </w:p>
        </w:tc>
      </w:tr>
      <w:tr w:rsidR="008601CF" w:rsidRPr="00D047F7" w:rsidTr="008601CF">
        <w:trPr>
          <w:trHeight w:val="240"/>
        </w:trPr>
        <w:tc>
          <w:tcPr>
            <w:tcW w:w="520" w:type="dxa"/>
            <w:shd w:val="clear" w:color="auto" w:fill="auto"/>
            <w:noWrap/>
            <w:hideMark/>
          </w:tcPr>
          <w:p w:rsidR="008601CF" w:rsidRPr="00D047F7" w:rsidRDefault="008601CF"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8601CF" w:rsidRPr="00D047F7" w:rsidRDefault="008601CF" w:rsidP="008601CF">
            <w:pPr>
              <w:spacing w:before="40" w:line="149" w:lineRule="auto"/>
              <w:ind w:left="57" w:right="57"/>
              <w:rPr>
                <w:sz w:val="18"/>
                <w:szCs w:val="26"/>
              </w:rPr>
            </w:pPr>
            <w:r w:rsidRPr="00D047F7">
              <w:rPr>
                <w:sz w:val="18"/>
                <w:szCs w:val="26"/>
                <w:rtl/>
              </w:rPr>
              <w:t>٤-٣</w:t>
            </w:r>
          </w:p>
        </w:tc>
        <w:tc>
          <w:tcPr>
            <w:tcW w:w="2852" w:type="dxa"/>
            <w:gridSpan w:val="2"/>
            <w:shd w:val="clear" w:color="auto" w:fill="auto"/>
            <w:noWrap/>
          </w:tcPr>
          <w:p w:rsidR="008601CF" w:rsidRPr="00D047F7" w:rsidRDefault="008601CF" w:rsidP="008601CF">
            <w:pPr>
              <w:pStyle w:val="SingleTxtG"/>
              <w:bidi/>
              <w:spacing w:before="40" w:after="0" w:line="149" w:lineRule="auto"/>
              <w:ind w:left="57" w:right="57"/>
              <w:jc w:val="lowKashida"/>
              <w:rPr>
                <w:rFonts w:cs="Traditional Arabic"/>
                <w:sz w:val="18"/>
                <w:szCs w:val="26"/>
              </w:rPr>
            </w:pPr>
            <w:r w:rsidRPr="00D047F7">
              <w:rPr>
                <w:rFonts w:cs="Traditional Arabic"/>
                <w:sz w:val="18"/>
                <w:szCs w:val="26"/>
                <w:rtl/>
              </w:rPr>
              <w:t>المناطق الريفية</w:t>
            </w:r>
          </w:p>
        </w:tc>
        <w:tc>
          <w:tcPr>
            <w:tcW w:w="732" w:type="dxa"/>
            <w:shd w:val="clear" w:color="auto" w:fill="auto"/>
            <w:noWrap/>
            <w:vAlign w:val="bottom"/>
          </w:tcPr>
          <w:p w:rsidR="008601CF" w:rsidRPr="00D047F7" w:rsidRDefault="008601CF" w:rsidP="008601CF">
            <w:pPr>
              <w:spacing w:before="40" w:line="149" w:lineRule="auto"/>
              <w:ind w:left="57" w:right="57"/>
              <w:jc w:val="left"/>
              <w:rPr>
                <w:sz w:val="18"/>
                <w:szCs w:val="26"/>
              </w:rPr>
            </w:pPr>
            <w:r w:rsidRPr="00D047F7">
              <w:rPr>
                <w:sz w:val="18"/>
                <w:szCs w:val="26"/>
                <w:rtl/>
              </w:rPr>
              <w:t>٧٫٦</w:t>
            </w:r>
          </w:p>
        </w:tc>
        <w:tc>
          <w:tcPr>
            <w:tcW w:w="823" w:type="dxa"/>
            <w:shd w:val="clear" w:color="auto" w:fill="auto"/>
            <w:noWrap/>
            <w:vAlign w:val="bottom"/>
          </w:tcPr>
          <w:p w:rsidR="008601CF" w:rsidRPr="00D047F7" w:rsidRDefault="008601CF" w:rsidP="008601CF">
            <w:pPr>
              <w:spacing w:before="40" w:line="149" w:lineRule="auto"/>
              <w:ind w:left="57" w:right="57"/>
              <w:jc w:val="left"/>
              <w:rPr>
                <w:sz w:val="18"/>
                <w:szCs w:val="26"/>
              </w:rPr>
            </w:pPr>
            <w:r w:rsidRPr="00D047F7">
              <w:rPr>
                <w:sz w:val="18"/>
                <w:szCs w:val="26"/>
                <w:rtl/>
              </w:rPr>
              <w:t>٦٫٦</w:t>
            </w:r>
          </w:p>
        </w:tc>
        <w:tc>
          <w:tcPr>
            <w:tcW w:w="826" w:type="dxa"/>
            <w:shd w:val="clear" w:color="auto" w:fill="auto"/>
            <w:noWrap/>
            <w:vAlign w:val="bottom"/>
          </w:tcPr>
          <w:p w:rsidR="008601CF" w:rsidRPr="00D047F7" w:rsidRDefault="008601CF" w:rsidP="008601CF">
            <w:pPr>
              <w:spacing w:before="40" w:line="149" w:lineRule="auto"/>
              <w:ind w:left="57" w:right="57"/>
              <w:jc w:val="left"/>
              <w:rPr>
                <w:sz w:val="18"/>
                <w:szCs w:val="26"/>
              </w:rPr>
            </w:pPr>
            <w:r w:rsidRPr="00D047F7">
              <w:rPr>
                <w:sz w:val="18"/>
                <w:szCs w:val="26"/>
                <w:rtl/>
              </w:rPr>
              <w:t>٥٫٨</w:t>
            </w:r>
          </w:p>
        </w:tc>
        <w:tc>
          <w:tcPr>
            <w:tcW w:w="714" w:type="dxa"/>
            <w:shd w:val="clear" w:color="auto" w:fill="auto"/>
            <w:noWrap/>
            <w:vAlign w:val="bottom"/>
          </w:tcPr>
          <w:p w:rsidR="008601CF" w:rsidRPr="00D047F7" w:rsidRDefault="008601CF" w:rsidP="008601CF">
            <w:pPr>
              <w:spacing w:before="40" w:line="149" w:lineRule="auto"/>
              <w:ind w:left="57" w:right="57"/>
              <w:jc w:val="left"/>
              <w:rPr>
                <w:sz w:val="18"/>
                <w:szCs w:val="26"/>
              </w:rPr>
            </w:pPr>
            <w:r w:rsidRPr="00D047F7">
              <w:rPr>
                <w:sz w:val="18"/>
                <w:szCs w:val="26"/>
                <w:rtl/>
              </w:rPr>
              <w:t>٦٫٦</w:t>
            </w:r>
          </w:p>
        </w:tc>
        <w:tc>
          <w:tcPr>
            <w:tcW w:w="728" w:type="dxa"/>
            <w:shd w:val="clear" w:color="auto" w:fill="auto"/>
            <w:noWrap/>
            <w:vAlign w:val="bottom"/>
          </w:tcPr>
          <w:p w:rsidR="008601CF" w:rsidRPr="00D047F7" w:rsidRDefault="008601CF" w:rsidP="008601CF">
            <w:pPr>
              <w:spacing w:before="40" w:line="149" w:lineRule="auto"/>
              <w:ind w:left="57" w:right="57"/>
              <w:jc w:val="left"/>
              <w:rPr>
                <w:sz w:val="18"/>
                <w:szCs w:val="26"/>
              </w:rPr>
            </w:pPr>
            <w:r w:rsidRPr="00D047F7">
              <w:rPr>
                <w:sz w:val="18"/>
                <w:szCs w:val="26"/>
                <w:rtl/>
              </w:rPr>
              <w:t>٧٫٥</w:t>
            </w:r>
          </w:p>
        </w:tc>
        <w:tc>
          <w:tcPr>
            <w:tcW w:w="639" w:type="dxa"/>
            <w:shd w:val="clear" w:color="auto" w:fill="auto"/>
            <w:noWrap/>
            <w:vAlign w:val="bottom"/>
          </w:tcPr>
          <w:p w:rsidR="008601CF" w:rsidRPr="00D047F7" w:rsidRDefault="008601CF" w:rsidP="008601CF">
            <w:pPr>
              <w:spacing w:before="40" w:line="149" w:lineRule="auto"/>
              <w:ind w:left="57" w:right="57"/>
              <w:jc w:val="left"/>
              <w:rPr>
                <w:sz w:val="18"/>
                <w:szCs w:val="26"/>
              </w:rPr>
            </w:pPr>
            <w:r w:rsidRPr="00D047F7">
              <w:rPr>
                <w:sz w:val="18"/>
                <w:szCs w:val="26"/>
                <w:rtl/>
              </w:rPr>
              <w:t>٨٫٠</w:t>
            </w:r>
          </w:p>
        </w:tc>
      </w:tr>
      <w:tr w:rsidR="00D047F7" w:rsidRPr="00D047F7" w:rsidTr="008601CF">
        <w:trPr>
          <w:trHeight w:val="240"/>
        </w:trPr>
        <w:tc>
          <w:tcPr>
            <w:tcW w:w="520" w:type="dxa"/>
            <w:shd w:val="clear" w:color="auto" w:fill="auto"/>
            <w:noWrap/>
            <w:hideMark/>
          </w:tcPr>
          <w:p w:rsidR="00D047F7" w:rsidRPr="00D047F7" w:rsidRDefault="00D047F7"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D047F7" w:rsidRPr="00D047F7" w:rsidRDefault="00D047F7" w:rsidP="008601CF">
            <w:pPr>
              <w:spacing w:before="40" w:line="149" w:lineRule="auto"/>
              <w:ind w:left="57" w:right="57"/>
              <w:rPr>
                <w:sz w:val="18"/>
                <w:szCs w:val="26"/>
              </w:rPr>
            </w:pPr>
          </w:p>
        </w:tc>
        <w:tc>
          <w:tcPr>
            <w:tcW w:w="869" w:type="dxa"/>
            <w:shd w:val="clear" w:color="auto" w:fill="auto"/>
            <w:noWrap/>
          </w:tcPr>
          <w:p w:rsidR="00D047F7" w:rsidRPr="00D047F7" w:rsidRDefault="00605CB8" w:rsidP="008601CF">
            <w:pPr>
              <w:pStyle w:val="SingleTxtG"/>
              <w:bidi/>
              <w:spacing w:before="40" w:after="0" w:line="149" w:lineRule="auto"/>
              <w:ind w:left="57" w:right="57"/>
              <w:jc w:val="lowKashida"/>
              <w:rPr>
                <w:rFonts w:cs="Traditional Arabic"/>
                <w:sz w:val="18"/>
                <w:szCs w:val="26"/>
              </w:rPr>
            </w:pPr>
            <w:r>
              <w:rPr>
                <w:rFonts w:cs="Traditional Arabic" w:hint="cs"/>
                <w:sz w:val="18"/>
                <w:szCs w:val="26"/>
                <w:rtl/>
              </w:rPr>
              <w:t>4-3-1</w:t>
            </w:r>
          </w:p>
        </w:tc>
        <w:tc>
          <w:tcPr>
            <w:tcW w:w="1983" w:type="dxa"/>
            <w:shd w:val="clear" w:color="auto" w:fill="auto"/>
            <w:noWrap/>
          </w:tcPr>
          <w:p w:rsidR="00D047F7" w:rsidRPr="00D047F7" w:rsidRDefault="00D047F7" w:rsidP="008601CF">
            <w:pPr>
              <w:spacing w:before="40" w:line="149" w:lineRule="auto"/>
              <w:ind w:left="57" w:right="57"/>
              <w:textDirection w:val="tbRlV"/>
              <w:rPr>
                <w:bCs/>
                <w:sz w:val="18"/>
                <w:szCs w:val="26"/>
                <w:rtl/>
                <w:lang w:val="en-GB" w:eastAsia="zh-TW"/>
              </w:rPr>
            </w:pPr>
            <w:r w:rsidRPr="00D047F7">
              <w:rPr>
                <w:sz w:val="18"/>
                <w:szCs w:val="26"/>
                <w:rtl/>
                <w:lang w:val="en-GB" w:eastAsia="zh-TW"/>
              </w:rPr>
              <w:t>الذكور</w:t>
            </w:r>
          </w:p>
        </w:tc>
        <w:tc>
          <w:tcPr>
            <w:tcW w:w="732"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٨٫٧</w:t>
            </w:r>
          </w:p>
        </w:tc>
        <w:tc>
          <w:tcPr>
            <w:tcW w:w="823"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٧٫٤</w:t>
            </w:r>
          </w:p>
        </w:tc>
        <w:tc>
          <w:tcPr>
            <w:tcW w:w="826"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٦٫٢</w:t>
            </w:r>
          </w:p>
        </w:tc>
        <w:tc>
          <w:tcPr>
            <w:tcW w:w="714"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٦٫٩</w:t>
            </w:r>
          </w:p>
        </w:tc>
        <w:tc>
          <w:tcPr>
            <w:tcW w:w="728"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٨٫٧</w:t>
            </w:r>
          </w:p>
        </w:tc>
        <w:tc>
          <w:tcPr>
            <w:tcW w:w="639"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٨٫٩</w:t>
            </w:r>
          </w:p>
        </w:tc>
      </w:tr>
      <w:tr w:rsidR="00D047F7" w:rsidRPr="00D047F7" w:rsidTr="008601CF">
        <w:trPr>
          <w:trHeight w:val="240"/>
        </w:trPr>
        <w:tc>
          <w:tcPr>
            <w:tcW w:w="520" w:type="dxa"/>
            <w:shd w:val="clear" w:color="auto" w:fill="auto"/>
            <w:noWrap/>
            <w:hideMark/>
          </w:tcPr>
          <w:p w:rsidR="00D047F7" w:rsidRPr="00D047F7" w:rsidRDefault="00D047F7"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D047F7" w:rsidRPr="00D047F7" w:rsidRDefault="00D047F7" w:rsidP="008601CF">
            <w:pPr>
              <w:spacing w:before="40" w:line="149" w:lineRule="auto"/>
              <w:ind w:left="57" w:right="57"/>
              <w:rPr>
                <w:sz w:val="18"/>
                <w:szCs w:val="26"/>
              </w:rPr>
            </w:pPr>
          </w:p>
        </w:tc>
        <w:tc>
          <w:tcPr>
            <w:tcW w:w="869" w:type="dxa"/>
            <w:shd w:val="clear" w:color="auto" w:fill="auto"/>
            <w:noWrap/>
          </w:tcPr>
          <w:p w:rsidR="00D047F7" w:rsidRPr="00D047F7" w:rsidRDefault="00605CB8" w:rsidP="008601CF">
            <w:pPr>
              <w:pStyle w:val="SingleTxtG"/>
              <w:bidi/>
              <w:spacing w:before="40" w:after="0" w:line="149" w:lineRule="auto"/>
              <w:ind w:left="57" w:right="57"/>
              <w:jc w:val="lowKashida"/>
              <w:rPr>
                <w:rFonts w:cs="Traditional Arabic"/>
                <w:sz w:val="18"/>
                <w:szCs w:val="26"/>
              </w:rPr>
            </w:pPr>
            <w:r>
              <w:rPr>
                <w:rFonts w:cs="Traditional Arabic" w:hint="cs"/>
                <w:sz w:val="18"/>
                <w:szCs w:val="26"/>
                <w:rtl/>
              </w:rPr>
              <w:t>4-3-2</w:t>
            </w:r>
          </w:p>
        </w:tc>
        <w:tc>
          <w:tcPr>
            <w:tcW w:w="1983" w:type="dxa"/>
            <w:shd w:val="clear" w:color="auto" w:fill="auto"/>
            <w:noWrap/>
          </w:tcPr>
          <w:p w:rsidR="00D047F7" w:rsidRPr="00D047F7" w:rsidRDefault="00D047F7" w:rsidP="008601CF">
            <w:pPr>
              <w:spacing w:before="40" w:line="149" w:lineRule="auto"/>
              <w:ind w:left="57" w:right="57"/>
              <w:textDirection w:val="tbRlV"/>
              <w:rPr>
                <w:bCs/>
                <w:sz w:val="18"/>
                <w:szCs w:val="26"/>
                <w:rtl/>
                <w:lang w:val="en-GB" w:eastAsia="zh-TW"/>
              </w:rPr>
            </w:pPr>
            <w:r w:rsidRPr="00D047F7">
              <w:rPr>
                <w:sz w:val="18"/>
                <w:szCs w:val="26"/>
                <w:rtl/>
                <w:lang w:val="en-GB" w:eastAsia="zh-TW"/>
              </w:rPr>
              <w:t>الإناث</w:t>
            </w:r>
          </w:p>
        </w:tc>
        <w:tc>
          <w:tcPr>
            <w:tcW w:w="732"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٥٫٢</w:t>
            </w:r>
          </w:p>
        </w:tc>
        <w:tc>
          <w:tcPr>
            <w:tcW w:w="823"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٥٫٠</w:t>
            </w:r>
          </w:p>
        </w:tc>
        <w:tc>
          <w:tcPr>
            <w:tcW w:w="826"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٤٫٨</w:t>
            </w:r>
          </w:p>
        </w:tc>
        <w:tc>
          <w:tcPr>
            <w:tcW w:w="714"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٦٫٠</w:t>
            </w:r>
          </w:p>
        </w:tc>
        <w:tc>
          <w:tcPr>
            <w:tcW w:w="728"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٥٫١</w:t>
            </w:r>
          </w:p>
        </w:tc>
        <w:tc>
          <w:tcPr>
            <w:tcW w:w="639"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٦٫٠</w:t>
            </w:r>
          </w:p>
        </w:tc>
      </w:tr>
      <w:tr w:rsidR="00D4429E" w:rsidRPr="00D047F7" w:rsidTr="008601CF">
        <w:trPr>
          <w:trHeight w:val="240"/>
        </w:trPr>
        <w:tc>
          <w:tcPr>
            <w:tcW w:w="3960" w:type="dxa"/>
            <w:gridSpan w:val="4"/>
            <w:shd w:val="clear" w:color="auto" w:fill="auto"/>
            <w:noWrap/>
          </w:tcPr>
          <w:p w:rsidR="00D4429E" w:rsidRPr="00DC29BE" w:rsidRDefault="00DC29BE" w:rsidP="008601CF">
            <w:pPr>
              <w:spacing w:before="40" w:line="149" w:lineRule="auto"/>
              <w:ind w:left="57" w:right="57"/>
              <w:rPr>
                <w:sz w:val="18"/>
                <w:szCs w:val="26"/>
              </w:rPr>
            </w:pPr>
            <w:r>
              <w:rPr>
                <w:sz w:val="18"/>
                <w:szCs w:val="26"/>
                <w:rtl/>
              </w:rPr>
              <w:t>5-</w:t>
            </w:r>
            <w:r>
              <w:rPr>
                <w:sz w:val="18"/>
                <w:szCs w:val="26"/>
                <w:rtl/>
              </w:rPr>
              <w:tab/>
            </w:r>
            <w:r w:rsidR="00D047F7" w:rsidRPr="00DC29BE">
              <w:rPr>
                <w:sz w:val="18"/>
                <w:szCs w:val="26"/>
                <w:rtl/>
              </w:rPr>
              <w:t>معدل العمالة الناقصة*</w:t>
            </w:r>
          </w:p>
        </w:tc>
        <w:tc>
          <w:tcPr>
            <w:tcW w:w="732" w:type="dxa"/>
            <w:shd w:val="clear" w:color="auto" w:fill="auto"/>
            <w:noWrap/>
            <w:vAlign w:val="bottom"/>
          </w:tcPr>
          <w:p w:rsidR="00D4429E" w:rsidRPr="00D047F7" w:rsidRDefault="00D4429E" w:rsidP="008601CF">
            <w:pPr>
              <w:spacing w:before="40" w:line="149" w:lineRule="auto"/>
              <w:ind w:left="57" w:right="57"/>
              <w:jc w:val="left"/>
              <w:rPr>
                <w:sz w:val="18"/>
                <w:szCs w:val="26"/>
              </w:rPr>
            </w:pPr>
            <w:r w:rsidRPr="00D047F7">
              <w:rPr>
                <w:sz w:val="18"/>
                <w:szCs w:val="26"/>
                <w:rtl/>
              </w:rPr>
              <w:t>٢٨</w:t>
            </w:r>
            <w:r w:rsidR="008601CF" w:rsidRPr="00D047F7">
              <w:rPr>
                <w:sz w:val="18"/>
                <w:szCs w:val="26"/>
                <w:rtl/>
              </w:rPr>
              <w:t>٫</w:t>
            </w:r>
            <w:r w:rsidRPr="00D047F7">
              <w:rPr>
                <w:sz w:val="18"/>
                <w:szCs w:val="26"/>
                <w:rtl/>
              </w:rPr>
              <w:t>٩</w:t>
            </w:r>
          </w:p>
        </w:tc>
        <w:tc>
          <w:tcPr>
            <w:tcW w:w="823" w:type="dxa"/>
            <w:shd w:val="clear" w:color="auto" w:fill="auto"/>
            <w:noWrap/>
            <w:vAlign w:val="bottom"/>
          </w:tcPr>
          <w:p w:rsidR="00D4429E" w:rsidRPr="00D047F7" w:rsidRDefault="00D4429E" w:rsidP="008601CF">
            <w:pPr>
              <w:spacing w:before="40" w:line="149" w:lineRule="auto"/>
              <w:ind w:left="57" w:right="57"/>
              <w:jc w:val="left"/>
              <w:rPr>
                <w:sz w:val="18"/>
                <w:szCs w:val="26"/>
              </w:rPr>
            </w:pPr>
            <w:r w:rsidRPr="00D047F7">
              <w:rPr>
                <w:sz w:val="18"/>
                <w:szCs w:val="26"/>
                <w:rtl/>
              </w:rPr>
              <w:t>٣٢٫٧</w:t>
            </w:r>
          </w:p>
        </w:tc>
        <w:tc>
          <w:tcPr>
            <w:tcW w:w="826" w:type="dxa"/>
            <w:shd w:val="clear" w:color="auto" w:fill="auto"/>
            <w:noWrap/>
            <w:vAlign w:val="bottom"/>
          </w:tcPr>
          <w:p w:rsidR="00D4429E" w:rsidRPr="00D047F7" w:rsidRDefault="00D4429E" w:rsidP="008601CF">
            <w:pPr>
              <w:spacing w:before="40" w:line="149" w:lineRule="auto"/>
              <w:ind w:left="57" w:right="57"/>
              <w:jc w:val="left"/>
              <w:rPr>
                <w:sz w:val="18"/>
                <w:szCs w:val="26"/>
              </w:rPr>
            </w:pPr>
            <w:r w:rsidRPr="00D047F7">
              <w:rPr>
                <w:sz w:val="18"/>
                <w:szCs w:val="26"/>
                <w:rtl/>
              </w:rPr>
              <w:t>٣٠٫٧</w:t>
            </w:r>
          </w:p>
        </w:tc>
        <w:tc>
          <w:tcPr>
            <w:tcW w:w="714" w:type="dxa"/>
            <w:shd w:val="clear" w:color="auto" w:fill="auto"/>
            <w:noWrap/>
            <w:vAlign w:val="bottom"/>
          </w:tcPr>
          <w:p w:rsidR="00D4429E" w:rsidRPr="00D047F7" w:rsidRDefault="00D4429E" w:rsidP="008601CF">
            <w:pPr>
              <w:spacing w:before="40" w:line="149" w:lineRule="auto"/>
              <w:ind w:left="57" w:right="57"/>
              <w:jc w:val="left"/>
              <w:rPr>
                <w:sz w:val="18"/>
                <w:szCs w:val="26"/>
              </w:rPr>
            </w:pPr>
            <w:r w:rsidRPr="00D047F7">
              <w:rPr>
                <w:sz w:val="18"/>
                <w:szCs w:val="26"/>
                <w:rtl/>
              </w:rPr>
              <w:t>٢٧٫٧</w:t>
            </w:r>
          </w:p>
        </w:tc>
        <w:tc>
          <w:tcPr>
            <w:tcW w:w="728" w:type="dxa"/>
            <w:shd w:val="clear" w:color="auto" w:fill="auto"/>
            <w:noWrap/>
            <w:vAlign w:val="bottom"/>
          </w:tcPr>
          <w:p w:rsidR="00D4429E" w:rsidRPr="00D047F7" w:rsidRDefault="00D4429E" w:rsidP="008601CF">
            <w:pPr>
              <w:spacing w:before="40" w:line="149" w:lineRule="auto"/>
              <w:ind w:left="57" w:right="57"/>
              <w:jc w:val="left"/>
              <w:rPr>
                <w:sz w:val="18"/>
                <w:szCs w:val="26"/>
              </w:rPr>
            </w:pPr>
            <w:r w:rsidRPr="00D047F7">
              <w:rPr>
                <w:sz w:val="18"/>
                <w:szCs w:val="26"/>
                <w:rtl/>
              </w:rPr>
              <w:t>٣١٫٠</w:t>
            </w:r>
          </w:p>
        </w:tc>
        <w:tc>
          <w:tcPr>
            <w:tcW w:w="639" w:type="dxa"/>
            <w:shd w:val="clear" w:color="auto" w:fill="auto"/>
            <w:noWrap/>
            <w:vAlign w:val="bottom"/>
          </w:tcPr>
          <w:p w:rsidR="00D4429E" w:rsidRPr="00D047F7" w:rsidRDefault="00D4429E" w:rsidP="008601CF">
            <w:pPr>
              <w:spacing w:before="40" w:line="149" w:lineRule="auto"/>
              <w:ind w:left="57" w:right="57"/>
              <w:jc w:val="left"/>
              <w:rPr>
                <w:sz w:val="18"/>
                <w:szCs w:val="26"/>
              </w:rPr>
            </w:pPr>
            <w:r w:rsidRPr="00D047F7">
              <w:rPr>
                <w:sz w:val="18"/>
                <w:szCs w:val="26"/>
                <w:rtl/>
              </w:rPr>
              <w:t>٣٤٫٩</w:t>
            </w:r>
          </w:p>
        </w:tc>
      </w:tr>
      <w:tr w:rsidR="00C616E3" w:rsidRPr="00D047F7" w:rsidTr="008601CF">
        <w:trPr>
          <w:trHeight w:val="240"/>
        </w:trPr>
        <w:tc>
          <w:tcPr>
            <w:tcW w:w="520" w:type="dxa"/>
            <w:shd w:val="clear" w:color="auto" w:fill="auto"/>
            <w:noWrap/>
            <w:hideMark/>
          </w:tcPr>
          <w:p w:rsidR="00C616E3" w:rsidRPr="00D047F7" w:rsidRDefault="00C616E3"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C616E3" w:rsidRPr="00D047F7" w:rsidRDefault="00C616E3" w:rsidP="008601CF">
            <w:pPr>
              <w:spacing w:before="40" w:line="149" w:lineRule="auto"/>
              <w:ind w:left="57" w:right="57"/>
              <w:rPr>
                <w:sz w:val="18"/>
                <w:szCs w:val="26"/>
              </w:rPr>
            </w:pPr>
            <w:r w:rsidRPr="00D047F7">
              <w:rPr>
                <w:sz w:val="18"/>
                <w:szCs w:val="26"/>
                <w:rtl/>
              </w:rPr>
              <w:t>٥-١</w:t>
            </w:r>
          </w:p>
        </w:tc>
        <w:tc>
          <w:tcPr>
            <w:tcW w:w="2852" w:type="dxa"/>
            <w:gridSpan w:val="2"/>
            <w:shd w:val="clear" w:color="auto" w:fill="auto"/>
            <w:noWrap/>
          </w:tcPr>
          <w:p w:rsidR="00C616E3" w:rsidRPr="00C616E3" w:rsidRDefault="00C616E3" w:rsidP="008601CF">
            <w:pPr>
              <w:spacing w:before="40" w:line="149" w:lineRule="auto"/>
              <w:ind w:left="57" w:right="57"/>
              <w:textDirection w:val="tbRlV"/>
              <w:rPr>
                <w:bCs/>
                <w:sz w:val="18"/>
                <w:szCs w:val="26"/>
                <w:lang w:val="en-GB" w:eastAsia="zh-TW"/>
              </w:rPr>
            </w:pPr>
            <w:r w:rsidRPr="00D047F7">
              <w:rPr>
                <w:rFonts w:hint="cs"/>
                <w:sz w:val="18"/>
                <w:szCs w:val="26"/>
                <w:rtl/>
                <w:lang w:val="en-GB" w:eastAsia="zh-TW"/>
              </w:rPr>
              <w:t xml:space="preserve">البطالة </w:t>
            </w:r>
            <w:r w:rsidRPr="00D047F7">
              <w:rPr>
                <w:sz w:val="18"/>
                <w:szCs w:val="26"/>
                <w:rtl/>
                <w:lang w:val="en-GB" w:eastAsia="zh-TW"/>
              </w:rPr>
              <w:t>المكشوفة</w:t>
            </w:r>
          </w:p>
        </w:tc>
        <w:tc>
          <w:tcPr>
            <w:tcW w:w="732"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٦٫٣</w:t>
            </w:r>
          </w:p>
        </w:tc>
        <w:tc>
          <w:tcPr>
            <w:tcW w:w="823"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٣٫١</w:t>
            </w:r>
          </w:p>
        </w:tc>
        <w:tc>
          <w:tcPr>
            <w:tcW w:w="826"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٥٫٣</w:t>
            </w:r>
          </w:p>
        </w:tc>
        <w:tc>
          <w:tcPr>
            <w:tcW w:w="714"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٥٫٣</w:t>
            </w:r>
          </w:p>
        </w:tc>
        <w:tc>
          <w:tcPr>
            <w:tcW w:w="728"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٦٫٠</w:t>
            </w:r>
          </w:p>
        </w:tc>
        <w:tc>
          <w:tcPr>
            <w:tcW w:w="639"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٧٫١</w:t>
            </w:r>
          </w:p>
        </w:tc>
      </w:tr>
      <w:tr w:rsidR="00D047F7" w:rsidRPr="00D047F7" w:rsidTr="008601CF">
        <w:trPr>
          <w:trHeight w:val="240"/>
        </w:trPr>
        <w:tc>
          <w:tcPr>
            <w:tcW w:w="520" w:type="dxa"/>
            <w:shd w:val="clear" w:color="auto" w:fill="auto"/>
            <w:noWrap/>
            <w:hideMark/>
          </w:tcPr>
          <w:p w:rsidR="00D047F7" w:rsidRPr="00D047F7" w:rsidRDefault="00D047F7"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D047F7" w:rsidRPr="00D047F7" w:rsidRDefault="00D047F7" w:rsidP="008601CF">
            <w:pPr>
              <w:spacing w:before="40" w:line="149" w:lineRule="auto"/>
              <w:ind w:left="57" w:right="57"/>
              <w:rPr>
                <w:sz w:val="18"/>
                <w:szCs w:val="26"/>
              </w:rPr>
            </w:pPr>
          </w:p>
        </w:tc>
        <w:tc>
          <w:tcPr>
            <w:tcW w:w="869" w:type="dxa"/>
            <w:shd w:val="clear" w:color="auto" w:fill="auto"/>
            <w:noWrap/>
          </w:tcPr>
          <w:p w:rsidR="00D047F7" w:rsidRPr="00D047F7" w:rsidRDefault="00D047F7" w:rsidP="008601CF">
            <w:pPr>
              <w:spacing w:before="40" w:line="149" w:lineRule="auto"/>
              <w:ind w:left="57" w:right="57"/>
              <w:textDirection w:val="tbRlV"/>
              <w:rPr>
                <w:bCs/>
                <w:sz w:val="18"/>
                <w:szCs w:val="26"/>
                <w:rtl/>
                <w:lang w:val="en-GB" w:eastAsia="zh-TW"/>
              </w:rPr>
            </w:pPr>
            <w:r w:rsidRPr="00D047F7">
              <w:rPr>
                <w:sz w:val="18"/>
                <w:szCs w:val="26"/>
                <w:rtl/>
                <w:lang w:val="en-GB" w:eastAsia="zh-TW"/>
              </w:rPr>
              <w:t>5-1-1</w:t>
            </w:r>
          </w:p>
        </w:tc>
        <w:tc>
          <w:tcPr>
            <w:tcW w:w="1983" w:type="dxa"/>
            <w:shd w:val="clear" w:color="auto" w:fill="auto"/>
            <w:noWrap/>
          </w:tcPr>
          <w:p w:rsidR="00D047F7" w:rsidRPr="00D047F7" w:rsidRDefault="00D047F7" w:rsidP="008601CF">
            <w:pPr>
              <w:spacing w:before="40" w:line="149" w:lineRule="auto"/>
              <w:ind w:left="57" w:right="57"/>
              <w:textDirection w:val="tbRlV"/>
              <w:rPr>
                <w:bCs/>
                <w:sz w:val="18"/>
                <w:szCs w:val="26"/>
                <w:rtl/>
                <w:lang w:val="en-GB" w:eastAsia="zh-TW"/>
              </w:rPr>
            </w:pPr>
            <w:r w:rsidRPr="00D047F7">
              <w:rPr>
                <w:sz w:val="18"/>
                <w:szCs w:val="26"/>
                <w:rtl/>
                <w:lang w:val="en-GB" w:eastAsia="zh-TW"/>
              </w:rPr>
              <w:t>الذكور</w:t>
            </w:r>
          </w:p>
        </w:tc>
        <w:tc>
          <w:tcPr>
            <w:tcW w:w="732"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٥٫٨</w:t>
            </w:r>
          </w:p>
        </w:tc>
        <w:tc>
          <w:tcPr>
            <w:tcW w:w="823"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٣٫١</w:t>
            </w:r>
          </w:p>
        </w:tc>
        <w:tc>
          <w:tcPr>
            <w:tcW w:w="826"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٥٫٠</w:t>
            </w:r>
          </w:p>
        </w:tc>
        <w:tc>
          <w:tcPr>
            <w:tcW w:w="714"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٤٫٧</w:t>
            </w:r>
          </w:p>
        </w:tc>
        <w:tc>
          <w:tcPr>
            <w:tcW w:w="728"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٥٫١</w:t>
            </w:r>
          </w:p>
        </w:tc>
        <w:tc>
          <w:tcPr>
            <w:tcW w:w="639"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٦٫٣</w:t>
            </w:r>
          </w:p>
        </w:tc>
      </w:tr>
      <w:tr w:rsidR="00D047F7" w:rsidRPr="00D047F7" w:rsidTr="008601CF">
        <w:trPr>
          <w:trHeight w:val="240"/>
        </w:trPr>
        <w:tc>
          <w:tcPr>
            <w:tcW w:w="520" w:type="dxa"/>
            <w:shd w:val="clear" w:color="auto" w:fill="auto"/>
            <w:noWrap/>
            <w:hideMark/>
          </w:tcPr>
          <w:p w:rsidR="00D047F7" w:rsidRPr="00D047F7" w:rsidRDefault="00D047F7"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D047F7" w:rsidRPr="00D047F7" w:rsidRDefault="00D047F7" w:rsidP="008601CF">
            <w:pPr>
              <w:spacing w:before="40" w:line="149" w:lineRule="auto"/>
              <w:ind w:left="57" w:right="57"/>
              <w:rPr>
                <w:sz w:val="18"/>
                <w:szCs w:val="26"/>
              </w:rPr>
            </w:pPr>
          </w:p>
        </w:tc>
        <w:tc>
          <w:tcPr>
            <w:tcW w:w="869" w:type="dxa"/>
            <w:shd w:val="clear" w:color="auto" w:fill="auto"/>
            <w:noWrap/>
          </w:tcPr>
          <w:p w:rsidR="00D047F7" w:rsidRPr="00D047F7" w:rsidRDefault="00D047F7" w:rsidP="008601CF">
            <w:pPr>
              <w:spacing w:before="40" w:line="149" w:lineRule="auto"/>
              <w:ind w:left="57" w:right="57"/>
              <w:textDirection w:val="tbRlV"/>
              <w:rPr>
                <w:bCs/>
                <w:sz w:val="18"/>
                <w:szCs w:val="26"/>
                <w:rtl/>
                <w:lang w:val="en-GB" w:eastAsia="zh-TW"/>
              </w:rPr>
            </w:pPr>
            <w:r w:rsidRPr="00D047F7">
              <w:rPr>
                <w:sz w:val="18"/>
                <w:szCs w:val="26"/>
                <w:rtl/>
                <w:lang w:val="en-GB" w:eastAsia="zh-TW"/>
              </w:rPr>
              <w:t>5-1-2</w:t>
            </w:r>
          </w:p>
        </w:tc>
        <w:tc>
          <w:tcPr>
            <w:tcW w:w="1983" w:type="dxa"/>
            <w:shd w:val="clear" w:color="auto" w:fill="auto"/>
            <w:noWrap/>
          </w:tcPr>
          <w:p w:rsidR="00D047F7" w:rsidRPr="00D047F7" w:rsidRDefault="00D047F7" w:rsidP="008601CF">
            <w:pPr>
              <w:spacing w:before="40" w:line="149" w:lineRule="auto"/>
              <w:ind w:left="57" w:right="57"/>
              <w:textDirection w:val="tbRlV"/>
              <w:rPr>
                <w:bCs/>
                <w:sz w:val="18"/>
                <w:szCs w:val="26"/>
                <w:rtl/>
                <w:lang w:val="en-GB" w:eastAsia="zh-TW"/>
              </w:rPr>
            </w:pPr>
            <w:r w:rsidRPr="00D047F7">
              <w:rPr>
                <w:sz w:val="18"/>
                <w:szCs w:val="26"/>
                <w:rtl/>
                <w:lang w:val="en-GB" w:eastAsia="zh-TW"/>
              </w:rPr>
              <w:t>الإناث</w:t>
            </w:r>
          </w:p>
        </w:tc>
        <w:tc>
          <w:tcPr>
            <w:tcW w:w="732"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٦٫٨</w:t>
            </w:r>
          </w:p>
        </w:tc>
        <w:tc>
          <w:tcPr>
            <w:tcW w:w="823"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٣٫٠</w:t>
            </w:r>
          </w:p>
        </w:tc>
        <w:tc>
          <w:tcPr>
            <w:tcW w:w="826"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٥٫٦</w:t>
            </w:r>
          </w:p>
        </w:tc>
        <w:tc>
          <w:tcPr>
            <w:tcW w:w="714"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٥٫٩</w:t>
            </w:r>
          </w:p>
        </w:tc>
        <w:tc>
          <w:tcPr>
            <w:tcW w:w="728"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٧٫١</w:t>
            </w:r>
          </w:p>
        </w:tc>
        <w:tc>
          <w:tcPr>
            <w:tcW w:w="639"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٨٫١</w:t>
            </w:r>
          </w:p>
        </w:tc>
      </w:tr>
      <w:tr w:rsidR="00D047F7" w:rsidRPr="00D047F7" w:rsidTr="008601CF">
        <w:trPr>
          <w:trHeight w:val="240"/>
        </w:trPr>
        <w:tc>
          <w:tcPr>
            <w:tcW w:w="520" w:type="dxa"/>
            <w:shd w:val="clear" w:color="auto" w:fill="auto"/>
            <w:noWrap/>
            <w:hideMark/>
          </w:tcPr>
          <w:p w:rsidR="00D047F7" w:rsidRPr="00D047F7" w:rsidRDefault="00D047F7"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D047F7" w:rsidRPr="00D047F7" w:rsidRDefault="00D047F7" w:rsidP="008601CF">
            <w:pPr>
              <w:spacing w:before="40" w:line="149" w:lineRule="auto"/>
              <w:ind w:left="57" w:right="57"/>
              <w:rPr>
                <w:sz w:val="18"/>
                <w:szCs w:val="26"/>
              </w:rPr>
            </w:pPr>
            <w:r w:rsidRPr="00D047F7">
              <w:rPr>
                <w:sz w:val="18"/>
                <w:szCs w:val="26"/>
                <w:rtl/>
              </w:rPr>
              <w:t>٥-٢</w:t>
            </w:r>
          </w:p>
        </w:tc>
        <w:tc>
          <w:tcPr>
            <w:tcW w:w="2852" w:type="dxa"/>
            <w:gridSpan w:val="2"/>
            <w:shd w:val="clear" w:color="auto" w:fill="auto"/>
            <w:noWrap/>
          </w:tcPr>
          <w:p w:rsidR="00D047F7" w:rsidRPr="00D047F7" w:rsidRDefault="00D047F7" w:rsidP="008601CF">
            <w:pPr>
              <w:spacing w:before="40" w:line="149" w:lineRule="auto"/>
              <w:ind w:left="57" w:right="57"/>
              <w:textDirection w:val="tbRlV"/>
              <w:rPr>
                <w:bCs/>
                <w:sz w:val="18"/>
                <w:szCs w:val="26"/>
                <w:rtl/>
                <w:lang w:val="en-GB" w:eastAsia="zh-TW"/>
              </w:rPr>
            </w:pPr>
            <w:r w:rsidRPr="00D047F7">
              <w:rPr>
                <w:rFonts w:hint="cs"/>
                <w:sz w:val="18"/>
                <w:szCs w:val="26"/>
                <w:rtl/>
                <w:lang w:val="en-GB" w:eastAsia="zh-TW"/>
              </w:rPr>
              <w:t>البطالة المقنعة</w:t>
            </w:r>
          </w:p>
        </w:tc>
        <w:tc>
          <w:tcPr>
            <w:tcW w:w="732" w:type="dxa"/>
            <w:shd w:val="clear" w:color="auto" w:fill="auto"/>
            <w:noWrap/>
          </w:tcPr>
          <w:p w:rsidR="00D047F7" w:rsidRPr="00D047F7" w:rsidRDefault="00D047F7" w:rsidP="008601CF">
            <w:pPr>
              <w:spacing w:before="40" w:line="149" w:lineRule="auto"/>
              <w:ind w:left="57" w:right="57"/>
              <w:jc w:val="left"/>
              <w:rPr>
                <w:sz w:val="18"/>
                <w:szCs w:val="26"/>
              </w:rPr>
            </w:pPr>
          </w:p>
        </w:tc>
        <w:tc>
          <w:tcPr>
            <w:tcW w:w="823"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٢٩٫٦</w:t>
            </w:r>
          </w:p>
        </w:tc>
        <w:tc>
          <w:tcPr>
            <w:tcW w:w="826"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٢٥٫٥</w:t>
            </w:r>
          </w:p>
        </w:tc>
        <w:tc>
          <w:tcPr>
            <w:tcW w:w="714"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٢٢٫٥</w:t>
            </w:r>
          </w:p>
        </w:tc>
        <w:tc>
          <w:tcPr>
            <w:tcW w:w="728"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٢٤٫٩</w:t>
            </w:r>
          </w:p>
        </w:tc>
        <w:tc>
          <w:tcPr>
            <w:tcW w:w="639"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٢٧٫٩</w:t>
            </w:r>
          </w:p>
        </w:tc>
      </w:tr>
      <w:tr w:rsidR="00D047F7" w:rsidRPr="00D047F7" w:rsidTr="008601CF">
        <w:trPr>
          <w:trHeight w:val="240"/>
        </w:trPr>
        <w:tc>
          <w:tcPr>
            <w:tcW w:w="520" w:type="dxa"/>
            <w:tcBorders>
              <w:bottom w:val="nil"/>
            </w:tcBorders>
            <w:shd w:val="clear" w:color="auto" w:fill="auto"/>
            <w:noWrap/>
            <w:hideMark/>
          </w:tcPr>
          <w:p w:rsidR="00D047F7" w:rsidRPr="00D047F7" w:rsidRDefault="00D047F7" w:rsidP="008601CF">
            <w:pPr>
              <w:pStyle w:val="SingleTxtG"/>
              <w:bidi/>
              <w:spacing w:before="40" w:after="0" w:line="149" w:lineRule="auto"/>
              <w:ind w:left="57" w:right="57"/>
              <w:jc w:val="lowKashida"/>
              <w:rPr>
                <w:rFonts w:cs="Traditional Arabic"/>
                <w:sz w:val="18"/>
                <w:szCs w:val="26"/>
              </w:rPr>
            </w:pPr>
          </w:p>
        </w:tc>
        <w:tc>
          <w:tcPr>
            <w:tcW w:w="588" w:type="dxa"/>
            <w:tcBorders>
              <w:bottom w:val="nil"/>
            </w:tcBorders>
            <w:shd w:val="clear" w:color="auto" w:fill="auto"/>
            <w:noWrap/>
            <w:hideMark/>
          </w:tcPr>
          <w:p w:rsidR="00D047F7" w:rsidRPr="00D047F7" w:rsidRDefault="00D047F7" w:rsidP="008601CF">
            <w:pPr>
              <w:spacing w:before="40" w:line="149" w:lineRule="auto"/>
              <w:ind w:left="57" w:right="57"/>
              <w:rPr>
                <w:sz w:val="18"/>
                <w:szCs w:val="26"/>
              </w:rPr>
            </w:pPr>
          </w:p>
        </w:tc>
        <w:tc>
          <w:tcPr>
            <w:tcW w:w="869" w:type="dxa"/>
            <w:tcBorders>
              <w:bottom w:val="nil"/>
            </w:tcBorders>
            <w:shd w:val="clear" w:color="auto" w:fill="auto"/>
            <w:noWrap/>
          </w:tcPr>
          <w:p w:rsidR="00D047F7" w:rsidRPr="00D047F7" w:rsidRDefault="00D047F7" w:rsidP="008601CF">
            <w:pPr>
              <w:spacing w:before="40" w:line="149" w:lineRule="auto"/>
              <w:ind w:left="57" w:right="57"/>
              <w:textDirection w:val="tbRlV"/>
              <w:rPr>
                <w:bCs/>
                <w:sz w:val="18"/>
                <w:szCs w:val="26"/>
                <w:rtl/>
                <w:lang w:val="en-GB" w:eastAsia="zh-TW"/>
              </w:rPr>
            </w:pPr>
            <w:r w:rsidRPr="00D047F7">
              <w:rPr>
                <w:sz w:val="18"/>
                <w:szCs w:val="26"/>
                <w:rtl/>
                <w:lang w:val="en-GB" w:eastAsia="zh-TW"/>
              </w:rPr>
              <w:t>5-2-1</w:t>
            </w:r>
          </w:p>
        </w:tc>
        <w:tc>
          <w:tcPr>
            <w:tcW w:w="1983" w:type="dxa"/>
            <w:tcBorders>
              <w:bottom w:val="nil"/>
            </w:tcBorders>
            <w:shd w:val="clear" w:color="auto" w:fill="auto"/>
            <w:noWrap/>
          </w:tcPr>
          <w:p w:rsidR="00D047F7" w:rsidRPr="00D047F7" w:rsidRDefault="00D047F7" w:rsidP="008601CF">
            <w:pPr>
              <w:spacing w:before="40" w:line="149" w:lineRule="auto"/>
              <w:ind w:left="57" w:right="57"/>
              <w:textDirection w:val="tbRlV"/>
              <w:rPr>
                <w:bCs/>
                <w:sz w:val="18"/>
                <w:szCs w:val="26"/>
                <w:rtl/>
                <w:lang w:val="en-GB" w:eastAsia="zh-TW"/>
              </w:rPr>
            </w:pPr>
            <w:r w:rsidRPr="00D047F7">
              <w:rPr>
                <w:sz w:val="18"/>
                <w:szCs w:val="26"/>
                <w:rtl/>
                <w:lang w:val="en-GB" w:eastAsia="zh-TW"/>
              </w:rPr>
              <w:t>الذكور</w:t>
            </w:r>
          </w:p>
        </w:tc>
        <w:tc>
          <w:tcPr>
            <w:tcW w:w="732" w:type="dxa"/>
            <w:tcBorders>
              <w:bottom w:val="nil"/>
            </w:tcBorders>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٢٢٫٧</w:t>
            </w:r>
          </w:p>
        </w:tc>
        <w:tc>
          <w:tcPr>
            <w:tcW w:w="823" w:type="dxa"/>
            <w:tcBorders>
              <w:bottom w:val="nil"/>
            </w:tcBorders>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٢٩٫٧</w:t>
            </w:r>
          </w:p>
        </w:tc>
        <w:tc>
          <w:tcPr>
            <w:tcW w:w="826" w:type="dxa"/>
            <w:tcBorders>
              <w:bottom w:val="nil"/>
            </w:tcBorders>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٢٥٫٢</w:t>
            </w:r>
          </w:p>
        </w:tc>
        <w:tc>
          <w:tcPr>
            <w:tcW w:w="714" w:type="dxa"/>
            <w:tcBorders>
              <w:bottom w:val="nil"/>
            </w:tcBorders>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٢٢٫٦</w:t>
            </w:r>
          </w:p>
        </w:tc>
        <w:tc>
          <w:tcPr>
            <w:tcW w:w="728" w:type="dxa"/>
            <w:tcBorders>
              <w:bottom w:val="nil"/>
            </w:tcBorders>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٢٥٫٣</w:t>
            </w:r>
          </w:p>
        </w:tc>
        <w:tc>
          <w:tcPr>
            <w:tcW w:w="639" w:type="dxa"/>
            <w:tcBorders>
              <w:bottom w:val="nil"/>
            </w:tcBorders>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٢٤٫٨</w:t>
            </w:r>
          </w:p>
        </w:tc>
      </w:tr>
      <w:tr w:rsidR="00D047F7" w:rsidRPr="00D047F7" w:rsidTr="008601CF">
        <w:trPr>
          <w:trHeight w:val="240"/>
        </w:trPr>
        <w:tc>
          <w:tcPr>
            <w:tcW w:w="520" w:type="dxa"/>
            <w:tcBorders>
              <w:top w:val="nil"/>
              <w:bottom w:val="nil"/>
            </w:tcBorders>
            <w:shd w:val="clear" w:color="auto" w:fill="auto"/>
            <w:noWrap/>
            <w:hideMark/>
          </w:tcPr>
          <w:p w:rsidR="00D047F7" w:rsidRPr="00D047F7" w:rsidRDefault="00D047F7" w:rsidP="008601CF">
            <w:pPr>
              <w:pStyle w:val="SingleTxtG"/>
              <w:bidi/>
              <w:spacing w:before="40" w:after="0" w:line="149" w:lineRule="auto"/>
              <w:ind w:left="57" w:right="57"/>
              <w:jc w:val="lowKashida"/>
              <w:rPr>
                <w:rFonts w:cs="Traditional Arabic"/>
                <w:sz w:val="18"/>
                <w:szCs w:val="26"/>
              </w:rPr>
            </w:pPr>
          </w:p>
        </w:tc>
        <w:tc>
          <w:tcPr>
            <w:tcW w:w="588" w:type="dxa"/>
            <w:tcBorders>
              <w:top w:val="nil"/>
              <w:bottom w:val="nil"/>
            </w:tcBorders>
            <w:shd w:val="clear" w:color="auto" w:fill="auto"/>
            <w:noWrap/>
            <w:hideMark/>
          </w:tcPr>
          <w:p w:rsidR="00D047F7" w:rsidRPr="00D047F7" w:rsidRDefault="00D047F7" w:rsidP="008601CF">
            <w:pPr>
              <w:spacing w:before="40" w:line="149" w:lineRule="auto"/>
              <w:ind w:left="57" w:right="57"/>
              <w:rPr>
                <w:sz w:val="18"/>
                <w:szCs w:val="26"/>
              </w:rPr>
            </w:pPr>
          </w:p>
        </w:tc>
        <w:tc>
          <w:tcPr>
            <w:tcW w:w="869" w:type="dxa"/>
            <w:tcBorders>
              <w:top w:val="nil"/>
              <w:bottom w:val="nil"/>
            </w:tcBorders>
            <w:shd w:val="clear" w:color="auto" w:fill="auto"/>
            <w:noWrap/>
          </w:tcPr>
          <w:p w:rsidR="00D047F7" w:rsidRPr="00D047F7" w:rsidRDefault="00D047F7" w:rsidP="008601CF">
            <w:pPr>
              <w:spacing w:before="40" w:line="149" w:lineRule="auto"/>
              <w:ind w:left="57" w:right="57"/>
              <w:textDirection w:val="tbRlV"/>
              <w:rPr>
                <w:bCs/>
                <w:sz w:val="18"/>
                <w:szCs w:val="26"/>
                <w:rtl/>
                <w:lang w:val="en-GB" w:eastAsia="zh-TW"/>
              </w:rPr>
            </w:pPr>
            <w:r w:rsidRPr="00D047F7">
              <w:rPr>
                <w:sz w:val="18"/>
                <w:szCs w:val="26"/>
                <w:rtl/>
                <w:lang w:val="en-GB" w:eastAsia="zh-TW"/>
              </w:rPr>
              <w:t>5-2-2</w:t>
            </w:r>
          </w:p>
        </w:tc>
        <w:tc>
          <w:tcPr>
            <w:tcW w:w="1983" w:type="dxa"/>
            <w:tcBorders>
              <w:top w:val="nil"/>
              <w:bottom w:val="nil"/>
            </w:tcBorders>
            <w:shd w:val="clear" w:color="auto" w:fill="auto"/>
            <w:noWrap/>
          </w:tcPr>
          <w:p w:rsidR="00D047F7" w:rsidRPr="00D047F7" w:rsidRDefault="00D047F7" w:rsidP="008601CF">
            <w:pPr>
              <w:spacing w:before="40" w:line="149" w:lineRule="auto"/>
              <w:ind w:left="57" w:right="57"/>
              <w:textDirection w:val="tbRlV"/>
              <w:rPr>
                <w:bCs/>
                <w:sz w:val="18"/>
                <w:szCs w:val="26"/>
                <w:rtl/>
                <w:lang w:val="en-GB" w:eastAsia="zh-TW"/>
              </w:rPr>
            </w:pPr>
            <w:r w:rsidRPr="00D047F7">
              <w:rPr>
                <w:sz w:val="18"/>
                <w:szCs w:val="26"/>
                <w:rtl/>
                <w:lang w:val="en-GB" w:eastAsia="zh-TW"/>
              </w:rPr>
              <w:t>الإناث</w:t>
            </w:r>
          </w:p>
        </w:tc>
        <w:tc>
          <w:tcPr>
            <w:tcW w:w="732" w:type="dxa"/>
            <w:tcBorders>
              <w:top w:val="nil"/>
              <w:bottom w:val="nil"/>
            </w:tcBorders>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٢٢٫٥</w:t>
            </w:r>
          </w:p>
        </w:tc>
        <w:tc>
          <w:tcPr>
            <w:tcW w:w="823" w:type="dxa"/>
            <w:tcBorders>
              <w:top w:val="nil"/>
              <w:bottom w:val="nil"/>
            </w:tcBorders>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٢٩٫٥</w:t>
            </w:r>
          </w:p>
        </w:tc>
        <w:tc>
          <w:tcPr>
            <w:tcW w:w="826" w:type="dxa"/>
            <w:tcBorders>
              <w:top w:val="nil"/>
              <w:bottom w:val="nil"/>
            </w:tcBorders>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٢٥٫٩</w:t>
            </w:r>
          </w:p>
        </w:tc>
        <w:tc>
          <w:tcPr>
            <w:tcW w:w="714" w:type="dxa"/>
            <w:tcBorders>
              <w:top w:val="nil"/>
              <w:bottom w:val="nil"/>
            </w:tcBorders>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٢٢٫٣</w:t>
            </w:r>
          </w:p>
        </w:tc>
        <w:tc>
          <w:tcPr>
            <w:tcW w:w="728" w:type="dxa"/>
            <w:tcBorders>
              <w:top w:val="nil"/>
              <w:bottom w:val="nil"/>
            </w:tcBorders>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٢٤٫٥</w:t>
            </w:r>
          </w:p>
        </w:tc>
        <w:tc>
          <w:tcPr>
            <w:tcW w:w="639" w:type="dxa"/>
            <w:tcBorders>
              <w:top w:val="nil"/>
              <w:bottom w:val="nil"/>
            </w:tcBorders>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٣١٫٧</w:t>
            </w:r>
          </w:p>
        </w:tc>
      </w:tr>
      <w:tr w:rsidR="008601CF" w:rsidRPr="00D047F7" w:rsidTr="000D33D2">
        <w:trPr>
          <w:trHeight w:val="240"/>
        </w:trPr>
        <w:tc>
          <w:tcPr>
            <w:tcW w:w="8422" w:type="dxa"/>
            <w:gridSpan w:val="10"/>
            <w:tcBorders>
              <w:top w:val="nil"/>
              <w:bottom w:val="nil"/>
            </w:tcBorders>
            <w:shd w:val="clear" w:color="auto" w:fill="auto"/>
          </w:tcPr>
          <w:p w:rsidR="008601CF" w:rsidRPr="00D047F7" w:rsidRDefault="008601CF" w:rsidP="008601CF">
            <w:pPr>
              <w:spacing w:before="40" w:line="149" w:lineRule="auto"/>
              <w:ind w:left="57" w:right="170"/>
              <w:rPr>
                <w:sz w:val="18"/>
                <w:szCs w:val="26"/>
              </w:rPr>
            </w:pPr>
            <w:r>
              <w:rPr>
                <w:sz w:val="18"/>
                <w:szCs w:val="26"/>
                <w:rtl/>
              </w:rPr>
              <w:t>6-</w:t>
            </w:r>
            <w:r>
              <w:rPr>
                <w:sz w:val="18"/>
                <w:szCs w:val="26"/>
                <w:rtl/>
              </w:rPr>
              <w:tab/>
            </w:r>
            <w:r w:rsidRPr="00DC29BE">
              <w:rPr>
                <w:sz w:val="18"/>
                <w:szCs w:val="26"/>
                <w:rtl/>
              </w:rPr>
              <w:t>سلة الأغذية الأساسية (متوسط التكلفة السنوي للفرد الواحد بالبيزو)</w:t>
            </w:r>
          </w:p>
        </w:tc>
      </w:tr>
      <w:tr w:rsidR="00C616E3" w:rsidRPr="00D047F7" w:rsidTr="008601CF">
        <w:trPr>
          <w:trHeight w:val="240"/>
        </w:trPr>
        <w:tc>
          <w:tcPr>
            <w:tcW w:w="520" w:type="dxa"/>
            <w:tcBorders>
              <w:top w:val="nil"/>
              <w:bottom w:val="nil"/>
            </w:tcBorders>
            <w:shd w:val="clear" w:color="auto" w:fill="auto"/>
            <w:noWrap/>
            <w:hideMark/>
          </w:tcPr>
          <w:p w:rsidR="00C616E3" w:rsidRPr="00D047F7" w:rsidRDefault="00C616E3" w:rsidP="008601CF">
            <w:pPr>
              <w:pStyle w:val="SingleTxtG"/>
              <w:bidi/>
              <w:spacing w:before="40" w:after="0" w:line="149" w:lineRule="auto"/>
              <w:ind w:left="57" w:right="57"/>
              <w:jc w:val="lowKashida"/>
              <w:rPr>
                <w:rFonts w:cs="Traditional Arabic"/>
                <w:sz w:val="18"/>
                <w:szCs w:val="26"/>
              </w:rPr>
            </w:pPr>
          </w:p>
        </w:tc>
        <w:tc>
          <w:tcPr>
            <w:tcW w:w="588" w:type="dxa"/>
            <w:tcBorders>
              <w:top w:val="nil"/>
              <w:bottom w:val="nil"/>
            </w:tcBorders>
            <w:shd w:val="clear" w:color="auto" w:fill="auto"/>
            <w:noWrap/>
            <w:hideMark/>
          </w:tcPr>
          <w:p w:rsidR="00C616E3" w:rsidRPr="00D047F7" w:rsidRDefault="00C616E3" w:rsidP="008601CF">
            <w:pPr>
              <w:spacing w:before="40" w:line="149" w:lineRule="auto"/>
              <w:ind w:left="57" w:right="57"/>
              <w:rPr>
                <w:sz w:val="18"/>
                <w:szCs w:val="26"/>
              </w:rPr>
            </w:pPr>
            <w:r w:rsidRPr="00D047F7">
              <w:rPr>
                <w:sz w:val="18"/>
                <w:szCs w:val="26"/>
                <w:rtl/>
              </w:rPr>
              <w:t>٦-١</w:t>
            </w:r>
          </w:p>
        </w:tc>
        <w:tc>
          <w:tcPr>
            <w:tcW w:w="2852" w:type="dxa"/>
            <w:gridSpan w:val="2"/>
            <w:tcBorders>
              <w:top w:val="nil"/>
              <w:bottom w:val="nil"/>
            </w:tcBorders>
            <w:shd w:val="clear" w:color="auto" w:fill="auto"/>
            <w:noWrap/>
          </w:tcPr>
          <w:p w:rsidR="00C616E3" w:rsidRPr="00C616E3" w:rsidRDefault="00C616E3" w:rsidP="008601CF">
            <w:pPr>
              <w:pStyle w:val="SingleTxtG"/>
              <w:bidi/>
              <w:spacing w:before="40" w:after="0" w:line="149" w:lineRule="auto"/>
              <w:ind w:left="57" w:right="57"/>
              <w:jc w:val="lowKashida"/>
              <w:rPr>
                <w:rFonts w:cs="Traditional Arabic"/>
                <w:sz w:val="18"/>
                <w:szCs w:val="26"/>
                <w:lang w:val="en-GB" w:eastAsia="zh-TW"/>
              </w:rPr>
            </w:pPr>
            <w:r w:rsidRPr="00C616E3">
              <w:rPr>
                <w:rFonts w:cs="Traditional Arabic"/>
                <w:sz w:val="18"/>
                <w:szCs w:val="26"/>
                <w:rtl/>
                <w:lang w:val="en-GB" w:eastAsia="zh-TW"/>
              </w:rPr>
              <w:t>المناطق الحضرية</w:t>
            </w:r>
          </w:p>
        </w:tc>
        <w:tc>
          <w:tcPr>
            <w:tcW w:w="732" w:type="dxa"/>
            <w:tcBorders>
              <w:top w:val="nil"/>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٤٥٫١</w:t>
            </w:r>
          </w:p>
        </w:tc>
        <w:tc>
          <w:tcPr>
            <w:tcW w:w="823" w:type="dxa"/>
            <w:tcBorders>
              <w:top w:val="nil"/>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٤٩٫١</w:t>
            </w:r>
          </w:p>
        </w:tc>
        <w:tc>
          <w:tcPr>
            <w:tcW w:w="826" w:type="dxa"/>
            <w:tcBorders>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٤٦٫٨</w:t>
            </w:r>
          </w:p>
        </w:tc>
        <w:tc>
          <w:tcPr>
            <w:tcW w:w="714" w:type="dxa"/>
            <w:tcBorders>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٤٦٫٨</w:t>
            </w:r>
          </w:p>
        </w:tc>
        <w:tc>
          <w:tcPr>
            <w:tcW w:w="728" w:type="dxa"/>
            <w:tcBorders>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٤٩٫٥</w:t>
            </w:r>
          </w:p>
        </w:tc>
        <w:tc>
          <w:tcPr>
            <w:tcW w:w="639" w:type="dxa"/>
            <w:tcBorders>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٥٣٫٠</w:t>
            </w:r>
          </w:p>
        </w:tc>
      </w:tr>
      <w:tr w:rsidR="00C616E3" w:rsidRPr="00D047F7" w:rsidTr="008601CF">
        <w:trPr>
          <w:trHeight w:val="240"/>
        </w:trPr>
        <w:tc>
          <w:tcPr>
            <w:tcW w:w="520" w:type="dxa"/>
            <w:tcBorders>
              <w:top w:val="nil"/>
              <w:bottom w:val="nil"/>
            </w:tcBorders>
            <w:shd w:val="clear" w:color="auto" w:fill="auto"/>
            <w:noWrap/>
            <w:hideMark/>
          </w:tcPr>
          <w:p w:rsidR="00C616E3" w:rsidRPr="00D047F7" w:rsidRDefault="00C616E3" w:rsidP="008601CF">
            <w:pPr>
              <w:pStyle w:val="SingleTxtG"/>
              <w:bidi/>
              <w:spacing w:before="40" w:after="0" w:line="149" w:lineRule="auto"/>
              <w:ind w:left="57" w:right="57"/>
              <w:jc w:val="lowKashida"/>
              <w:rPr>
                <w:rFonts w:cs="Traditional Arabic"/>
                <w:sz w:val="18"/>
                <w:szCs w:val="26"/>
              </w:rPr>
            </w:pPr>
          </w:p>
        </w:tc>
        <w:tc>
          <w:tcPr>
            <w:tcW w:w="588" w:type="dxa"/>
            <w:tcBorders>
              <w:top w:val="nil"/>
              <w:bottom w:val="nil"/>
            </w:tcBorders>
            <w:shd w:val="clear" w:color="auto" w:fill="auto"/>
            <w:noWrap/>
            <w:hideMark/>
          </w:tcPr>
          <w:p w:rsidR="00C616E3" w:rsidRPr="00D047F7" w:rsidRDefault="00C616E3" w:rsidP="008601CF">
            <w:pPr>
              <w:spacing w:before="40" w:line="149" w:lineRule="auto"/>
              <w:ind w:left="57" w:right="57"/>
              <w:rPr>
                <w:sz w:val="18"/>
                <w:szCs w:val="26"/>
              </w:rPr>
            </w:pPr>
            <w:r w:rsidRPr="00D047F7">
              <w:rPr>
                <w:sz w:val="18"/>
                <w:szCs w:val="26"/>
                <w:rtl/>
              </w:rPr>
              <w:t>٦-٢</w:t>
            </w:r>
          </w:p>
        </w:tc>
        <w:tc>
          <w:tcPr>
            <w:tcW w:w="2852" w:type="dxa"/>
            <w:gridSpan w:val="2"/>
            <w:tcBorders>
              <w:top w:val="nil"/>
              <w:bottom w:val="nil"/>
            </w:tcBorders>
            <w:shd w:val="clear" w:color="auto" w:fill="auto"/>
            <w:noWrap/>
          </w:tcPr>
          <w:p w:rsidR="00C616E3" w:rsidRPr="00C616E3" w:rsidRDefault="00C616E3" w:rsidP="008601CF">
            <w:pPr>
              <w:pStyle w:val="SingleTxtG"/>
              <w:bidi/>
              <w:spacing w:before="40" w:after="0" w:line="149" w:lineRule="auto"/>
              <w:ind w:left="57" w:right="57"/>
              <w:jc w:val="lowKashida"/>
              <w:rPr>
                <w:rFonts w:cs="Traditional Arabic"/>
                <w:sz w:val="18"/>
                <w:szCs w:val="26"/>
                <w:lang w:val="en-GB" w:eastAsia="zh-TW"/>
              </w:rPr>
            </w:pPr>
            <w:r w:rsidRPr="00C616E3">
              <w:rPr>
                <w:rFonts w:cs="Traditional Arabic"/>
                <w:sz w:val="18"/>
                <w:szCs w:val="26"/>
                <w:rtl/>
                <w:lang w:val="en-GB" w:eastAsia="zh-TW"/>
              </w:rPr>
              <w:t>المناطق الريفية</w:t>
            </w:r>
          </w:p>
        </w:tc>
        <w:tc>
          <w:tcPr>
            <w:tcW w:w="732" w:type="dxa"/>
            <w:tcBorders>
              <w:top w:val="nil"/>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٢٧٫٨</w:t>
            </w:r>
          </w:p>
        </w:tc>
        <w:tc>
          <w:tcPr>
            <w:tcW w:w="823" w:type="dxa"/>
            <w:tcBorders>
              <w:top w:val="nil"/>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٣٣٫٩</w:t>
            </w:r>
          </w:p>
        </w:tc>
        <w:tc>
          <w:tcPr>
            <w:tcW w:w="826" w:type="dxa"/>
            <w:tcBorders>
              <w:top w:val="nil"/>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٣١٫٣</w:t>
            </w:r>
          </w:p>
        </w:tc>
        <w:tc>
          <w:tcPr>
            <w:tcW w:w="714" w:type="dxa"/>
            <w:tcBorders>
              <w:top w:val="nil"/>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٢٩٫٤</w:t>
            </w:r>
          </w:p>
        </w:tc>
        <w:tc>
          <w:tcPr>
            <w:tcW w:w="728" w:type="dxa"/>
            <w:tcBorders>
              <w:top w:val="nil"/>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٣٠٫٧</w:t>
            </w:r>
          </w:p>
        </w:tc>
        <w:tc>
          <w:tcPr>
            <w:tcW w:w="639" w:type="dxa"/>
            <w:tcBorders>
              <w:top w:val="nil"/>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٣٤٫٢</w:t>
            </w:r>
          </w:p>
        </w:tc>
      </w:tr>
      <w:tr w:rsidR="00D4429E" w:rsidRPr="00D047F7" w:rsidTr="008601CF">
        <w:trPr>
          <w:trHeight w:val="240"/>
        </w:trPr>
        <w:tc>
          <w:tcPr>
            <w:tcW w:w="3960" w:type="dxa"/>
            <w:gridSpan w:val="4"/>
            <w:tcBorders>
              <w:top w:val="nil"/>
            </w:tcBorders>
            <w:shd w:val="clear" w:color="auto" w:fill="auto"/>
            <w:noWrap/>
          </w:tcPr>
          <w:p w:rsidR="00D4429E" w:rsidRPr="00DC29BE" w:rsidRDefault="00DC29BE" w:rsidP="008601CF">
            <w:pPr>
              <w:spacing w:before="40" w:line="149" w:lineRule="auto"/>
              <w:ind w:left="57" w:right="57"/>
              <w:rPr>
                <w:sz w:val="18"/>
                <w:szCs w:val="26"/>
              </w:rPr>
            </w:pPr>
            <w:r>
              <w:rPr>
                <w:sz w:val="18"/>
                <w:szCs w:val="26"/>
                <w:rtl/>
              </w:rPr>
              <w:t>7-</w:t>
            </w:r>
            <w:r>
              <w:rPr>
                <w:sz w:val="18"/>
                <w:szCs w:val="26"/>
                <w:rtl/>
              </w:rPr>
              <w:tab/>
            </w:r>
            <w:r w:rsidR="00D047F7" w:rsidRPr="00DC29BE">
              <w:rPr>
                <w:sz w:val="18"/>
                <w:szCs w:val="26"/>
                <w:rtl/>
              </w:rPr>
              <w:t>الدخل الشهري للأسرة المعيشية (بالبيزو)</w:t>
            </w:r>
          </w:p>
        </w:tc>
        <w:tc>
          <w:tcPr>
            <w:tcW w:w="732" w:type="dxa"/>
            <w:tcBorders>
              <w:top w:val="nil"/>
            </w:tcBorders>
            <w:shd w:val="clear" w:color="auto" w:fill="auto"/>
            <w:noWrap/>
            <w:vAlign w:val="bottom"/>
          </w:tcPr>
          <w:p w:rsidR="00D4429E" w:rsidRPr="00D047F7" w:rsidRDefault="00D4429E" w:rsidP="008601CF">
            <w:pPr>
              <w:pStyle w:val="SingleTxtG"/>
              <w:bidi/>
              <w:spacing w:before="40" w:after="0" w:line="149" w:lineRule="auto"/>
              <w:ind w:left="57" w:right="57"/>
              <w:jc w:val="left"/>
              <w:rPr>
                <w:rFonts w:cs="Traditional Arabic"/>
                <w:sz w:val="18"/>
                <w:szCs w:val="26"/>
              </w:rPr>
            </w:pPr>
          </w:p>
        </w:tc>
        <w:tc>
          <w:tcPr>
            <w:tcW w:w="823" w:type="dxa"/>
            <w:tcBorders>
              <w:top w:val="nil"/>
            </w:tcBorders>
            <w:shd w:val="clear" w:color="auto" w:fill="auto"/>
            <w:noWrap/>
            <w:vAlign w:val="bottom"/>
          </w:tcPr>
          <w:p w:rsidR="00D4429E" w:rsidRPr="00D047F7" w:rsidRDefault="00D4429E" w:rsidP="008601CF">
            <w:pPr>
              <w:pStyle w:val="SingleTxtG"/>
              <w:bidi/>
              <w:spacing w:before="40" w:after="0" w:line="149" w:lineRule="auto"/>
              <w:ind w:left="57" w:right="57"/>
              <w:jc w:val="left"/>
              <w:rPr>
                <w:rFonts w:cs="Traditional Arabic"/>
                <w:sz w:val="18"/>
                <w:szCs w:val="26"/>
              </w:rPr>
            </w:pPr>
          </w:p>
        </w:tc>
        <w:tc>
          <w:tcPr>
            <w:tcW w:w="826" w:type="dxa"/>
            <w:tcBorders>
              <w:top w:val="nil"/>
            </w:tcBorders>
            <w:shd w:val="clear" w:color="auto" w:fill="auto"/>
            <w:noWrap/>
            <w:vAlign w:val="bottom"/>
          </w:tcPr>
          <w:p w:rsidR="00D4429E" w:rsidRPr="00D047F7" w:rsidRDefault="00D4429E" w:rsidP="008601CF">
            <w:pPr>
              <w:pStyle w:val="SingleTxtG"/>
              <w:bidi/>
              <w:spacing w:before="40" w:after="0" w:line="149" w:lineRule="auto"/>
              <w:ind w:left="57" w:right="57"/>
              <w:jc w:val="left"/>
              <w:rPr>
                <w:rFonts w:cs="Traditional Arabic"/>
                <w:sz w:val="18"/>
                <w:szCs w:val="26"/>
              </w:rPr>
            </w:pPr>
          </w:p>
        </w:tc>
        <w:tc>
          <w:tcPr>
            <w:tcW w:w="714" w:type="dxa"/>
            <w:tcBorders>
              <w:top w:val="nil"/>
            </w:tcBorders>
            <w:shd w:val="clear" w:color="auto" w:fill="auto"/>
            <w:noWrap/>
            <w:vAlign w:val="bottom"/>
          </w:tcPr>
          <w:p w:rsidR="00D4429E" w:rsidRPr="00D047F7" w:rsidRDefault="00D4429E" w:rsidP="008601CF">
            <w:pPr>
              <w:pStyle w:val="SingleTxtG"/>
              <w:bidi/>
              <w:spacing w:before="40" w:after="0" w:line="149" w:lineRule="auto"/>
              <w:ind w:left="57" w:right="57"/>
              <w:jc w:val="left"/>
              <w:rPr>
                <w:rFonts w:cs="Traditional Arabic"/>
                <w:sz w:val="18"/>
                <w:szCs w:val="26"/>
              </w:rPr>
            </w:pPr>
          </w:p>
        </w:tc>
        <w:tc>
          <w:tcPr>
            <w:tcW w:w="728" w:type="dxa"/>
            <w:tcBorders>
              <w:top w:val="nil"/>
            </w:tcBorders>
            <w:shd w:val="clear" w:color="auto" w:fill="auto"/>
            <w:noWrap/>
            <w:vAlign w:val="bottom"/>
          </w:tcPr>
          <w:p w:rsidR="00D4429E" w:rsidRPr="00D047F7" w:rsidRDefault="00D4429E" w:rsidP="008601CF">
            <w:pPr>
              <w:pStyle w:val="SingleTxtG"/>
              <w:bidi/>
              <w:spacing w:before="40" w:after="0" w:line="149" w:lineRule="auto"/>
              <w:ind w:left="57" w:right="57"/>
              <w:jc w:val="left"/>
              <w:rPr>
                <w:rFonts w:cs="Traditional Arabic"/>
                <w:sz w:val="18"/>
                <w:szCs w:val="26"/>
              </w:rPr>
            </w:pPr>
          </w:p>
        </w:tc>
        <w:tc>
          <w:tcPr>
            <w:tcW w:w="639" w:type="dxa"/>
            <w:tcBorders>
              <w:top w:val="nil"/>
            </w:tcBorders>
            <w:shd w:val="clear" w:color="auto" w:fill="auto"/>
            <w:noWrap/>
            <w:vAlign w:val="bottom"/>
          </w:tcPr>
          <w:p w:rsidR="00D4429E" w:rsidRPr="00D047F7" w:rsidRDefault="00D4429E" w:rsidP="008601CF">
            <w:pPr>
              <w:pStyle w:val="SingleTxtG"/>
              <w:bidi/>
              <w:spacing w:before="40" w:after="0" w:line="149" w:lineRule="auto"/>
              <w:ind w:left="57" w:right="57"/>
              <w:jc w:val="left"/>
              <w:rPr>
                <w:rFonts w:cs="Traditional Arabic"/>
                <w:sz w:val="18"/>
                <w:szCs w:val="26"/>
              </w:rPr>
            </w:pPr>
          </w:p>
        </w:tc>
      </w:tr>
      <w:tr w:rsidR="00C616E3" w:rsidRPr="00D047F7" w:rsidTr="008601CF">
        <w:trPr>
          <w:trHeight w:val="240"/>
        </w:trPr>
        <w:tc>
          <w:tcPr>
            <w:tcW w:w="520" w:type="dxa"/>
            <w:shd w:val="clear" w:color="auto" w:fill="auto"/>
            <w:noWrap/>
            <w:hideMark/>
          </w:tcPr>
          <w:p w:rsidR="00C616E3" w:rsidRPr="00D047F7" w:rsidRDefault="00C616E3"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C616E3" w:rsidRPr="00D047F7" w:rsidRDefault="00C616E3" w:rsidP="008601CF">
            <w:pPr>
              <w:spacing w:before="40" w:line="149" w:lineRule="auto"/>
              <w:ind w:left="57" w:right="57"/>
              <w:rPr>
                <w:sz w:val="18"/>
                <w:szCs w:val="26"/>
              </w:rPr>
            </w:pPr>
            <w:r w:rsidRPr="00D047F7">
              <w:rPr>
                <w:sz w:val="18"/>
                <w:szCs w:val="26"/>
                <w:rtl/>
              </w:rPr>
              <w:t>٧-١</w:t>
            </w:r>
          </w:p>
        </w:tc>
        <w:tc>
          <w:tcPr>
            <w:tcW w:w="2852" w:type="dxa"/>
            <w:gridSpan w:val="2"/>
            <w:shd w:val="clear" w:color="auto" w:fill="auto"/>
            <w:noWrap/>
          </w:tcPr>
          <w:p w:rsidR="00C616E3" w:rsidRPr="00C616E3" w:rsidRDefault="00C616E3" w:rsidP="008601CF">
            <w:pPr>
              <w:pStyle w:val="SingleTxtG"/>
              <w:bidi/>
              <w:spacing w:before="40" w:after="0" w:line="149" w:lineRule="auto"/>
              <w:ind w:left="57" w:right="57"/>
              <w:jc w:val="lowKashida"/>
              <w:rPr>
                <w:rFonts w:cs="Traditional Arabic"/>
                <w:sz w:val="18"/>
                <w:szCs w:val="26"/>
                <w:lang w:val="en-GB" w:eastAsia="zh-TW"/>
              </w:rPr>
            </w:pPr>
            <w:r w:rsidRPr="00C616E3">
              <w:rPr>
                <w:rFonts w:cs="Traditional Arabic"/>
                <w:sz w:val="18"/>
                <w:szCs w:val="26"/>
                <w:rtl/>
                <w:lang w:val="en-GB" w:eastAsia="zh-TW"/>
              </w:rPr>
              <w:t>المجموع</w:t>
            </w:r>
          </w:p>
        </w:tc>
        <w:tc>
          <w:tcPr>
            <w:tcW w:w="732"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٤٧٩٫٢</w:t>
            </w:r>
          </w:p>
        </w:tc>
        <w:tc>
          <w:tcPr>
            <w:tcW w:w="823"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٤٨٦٫٦٧</w:t>
            </w:r>
          </w:p>
        </w:tc>
        <w:tc>
          <w:tcPr>
            <w:tcW w:w="826"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٥٠٦٫٩١</w:t>
            </w:r>
          </w:p>
        </w:tc>
        <w:tc>
          <w:tcPr>
            <w:tcW w:w="714"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٥٥٦٫٢</w:t>
            </w:r>
          </w:p>
        </w:tc>
        <w:tc>
          <w:tcPr>
            <w:tcW w:w="728"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٥٣٩٫٧</w:t>
            </w:r>
          </w:p>
        </w:tc>
        <w:tc>
          <w:tcPr>
            <w:tcW w:w="639"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٥٣٨٫٧</w:t>
            </w:r>
          </w:p>
        </w:tc>
      </w:tr>
      <w:tr w:rsidR="00C616E3" w:rsidRPr="00D047F7" w:rsidTr="008601CF">
        <w:trPr>
          <w:trHeight w:val="240"/>
        </w:trPr>
        <w:tc>
          <w:tcPr>
            <w:tcW w:w="520" w:type="dxa"/>
            <w:tcBorders>
              <w:bottom w:val="nil"/>
            </w:tcBorders>
            <w:shd w:val="clear" w:color="auto" w:fill="auto"/>
            <w:noWrap/>
            <w:hideMark/>
          </w:tcPr>
          <w:p w:rsidR="00C616E3" w:rsidRPr="00D047F7" w:rsidRDefault="00C616E3" w:rsidP="008601CF">
            <w:pPr>
              <w:pStyle w:val="SingleTxtG"/>
              <w:bidi/>
              <w:spacing w:before="40" w:after="0" w:line="149" w:lineRule="auto"/>
              <w:ind w:left="57" w:right="57"/>
              <w:jc w:val="lowKashida"/>
              <w:rPr>
                <w:rFonts w:cs="Traditional Arabic"/>
                <w:sz w:val="18"/>
                <w:szCs w:val="26"/>
              </w:rPr>
            </w:pPr>
          </w:p>
        </w:tc>
        <w:tc>
          <w:tcPr>
            <w:tcW w:w="588" w:type="dxa"/>
            <w:tcBorders>
              <w:bottom w:val="nil"/>
            </w:tcBorders>
            <w:shd w:val="clear" w:color="auto" w:fill="auto"/>
            <w:noWrap/>
            <w:hideMark/>
          </w:tcPr>
          <w:p w:rsidR="00C616E3" w:rsidRPr="00D047F7" w:rsidRDefault="00C616E3" w:rsidP="008601CF">
            <w:pPr>
              <w:spacing w:before="40" w:line="149" w:lineRule="auto"/>
              <w:ind w:left="57" w:right="57"/>
              <w:rPr>
                <w:sz w:val="18"/>
                <w:szCs w:val="26"/>
              </w:rPr>
            </w:pPr>
            <w:r w:rsidRPr="00D047F7">
              <w:rPr>
                <w:sz w:val="18"/>
                <w:szCs w:val="26"/>
                <w:rtl/>
              </w:rPr>
              <w:t>٧-٢</w:t>
            </w:r>
          </w:p>
        </w:tc>
        <w:tc>
          <w:tcPr>
            <w:tcW w:w="2852" w:type="dxa"/>
            <w:gridSpan w:val="2"/>
            <w:tcBorders>
              <w:bottom w:val="nil"/>
            </w:tcBorders>
            <w:shd w:val="clear" w:color="auto" w:fill="auto"/>
            <w:noWrap/>
          </w:tcPr>
          <w:p w:rsidR="00C616E3" w:rsidRPr="00C616E3" w:rsidRDefault="00C616E3" w:rsidP="008601CF">
            <w:pPr>
              <w:pStyle w:val="SingleTxtG"/>
              <w:bidi/>
              <w:spacing w:before="40" w:after="0" w:line="149" w:lineRule="auto"/>
              <w:ind w:left="57" w:right="57"/>
              <w:jc w:val="lowKashida"/>
              <w:rPr>
                <w:rFonts w:cs="Traditional Arabic"/>
                <w:sz w:val="18"/>
                <w:szCs w:val="26"/>
                <w:lang w:val="en-GB" w:eastAsia="zh-TW"/>
              </w:rPr>
            </w:pPr>
            <w:r w:rsidRPr="00C616E3">
              <w:rPr>
                <w:rFonts w:cs="Traditional Arabic"/>
                <w:sz w:val="18"/>
                <w:szCs w:val="26"/>
                <w:rtl/>
                <w:lang w:val="en-GB" w:eastAsia="zh-TW"/>
              </w:rPr>
              <w:t>المناطق الحضرية</w:t>
            </w:r>
          </w:p>
        </w:tc>
        <w:tc>
          <w:tcPr>
            <w:tcW w:w="732" w:type="dxa"/>
            <w:tcBorders>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٥٧٠٫٧</w:t>
            </w:r>
          </w:p>
        </w:tc>
        <w:tc>
          <w:tcPr>
            <w:tcW w:w="823" w:type="dxa"/>
            <w:tcBorders>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٥٧٤٫٤٦</w:t>
            </w:r>
          </w:p>
        </w:tc>
        <w:tc>
          <w:tcPr>
            <w:tcW w:w="826" w:type="dxa"/>
            <w:tcBorders>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٥٩٤٫٤٧</w:t>
            </w:r>
          </w:p>
        </w:tc>
        <w:tc>
          <w:tcPr>
            <w:tcW w:w="714" w:type="dxa"/>
            <w:tcBorders>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٦٦٠٫٩</w:t>
            </w:r>
          </w:p>
        </w:tc>
        <w:tc>
          <w:tcPr>
            <w:tcW w:w="728" w:type="dxa"/>
            <w:tcBorders>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٦٣٩٫٩</w:t>
            </w:r>
          </w:p>
        </w:tc>
        <w:tc>
          <w:tcPr>
            <w:tcW w:w="639" w:type="dxa"/>
            <w:tcBorders>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٦٣٠٫١</w:t>
            </w:r>
          </w:p>
        </w:tc>
      </w:tr>
      <w:tr w:rsidR="00C616E3" w:rsidRPr="00D047F7" w:rsidTr="008601CF">
        <w:trPr>
          <w:trHeight w:val="240"/>
        </w:trPr>
        <w:tc>
          <w:tcPr>
            <w:tcW w:w="520" w:type="dxa"/>
            <w:tcBorders>
              <w:top w:val="nil"/>
              <w:bottom w:val="nil"/>
            </w:tcBorders>
            <w:shd w:val="clear" w:color="auto" w:fill="auto"/>
            <w:noWrap/>
            <w:hideMark/>
          </w:tcPr>
          <w:p w:rsidR="00C616E3" w:rsidRPr="00D047F7" w:rsidRDefault="00C616E3" w:rsidP="008601CF">
            <w:pPr>
              <w:pStyle w:val="SingleTxtG"/>
              <w:bidi/>
              <w:spacing w:before="40" w:after="0" w:line="149" w:lineRule="auto"/>
              <w:ind w:left="57" w:right="57"/>
              <w:jc w:val="lowKashida"/>
              <w:rPr>
                <w:rFonts w:cs="Traditional Arabic"/>
                <w:sz w:val="18"/>
                <w:szCs w:val="26"/>
              </w:rPr>
            </w:pPr>
          </w:p>
        </w:tc>
        <w:tc>
          <w:tcPr>
            <w:tcW w:w="588" w:type="dxa"/>
            <w:tcBorders>
              <w:top w:val="nil"/>
              <w:bottom w:val="nil"/>
            </w:tcBorders>
            <w:shd w:val="clear" w:color="auto" w:fill="auto"/>
            <w:noWrap/>
            <w:hideMark/>
          </w:tcPr>
          <w:p w:rsidR="00C616E3" w:rsidRPr="00D047F7" w:rsidRDefault="00C616E3" w:rsidP="008601CF">
            <w:pPr>
              <w:spacing w:before="40" w:line="149" w:lineRule="auto"/>
              <w:ind w:left="57" w:right="57"/>
              <w:rPr>
                <w:sz w:val="18"/>
                <w:szCs w:val="26"/>
              </w:rPr>
            </w:pPr>
            <w:r w:rsidRPr="00D047F7">
              <w:rPr>
                <w:sz w:val="18"/>
                <w:szCs w:val="26"/>
                <w:rtl/>
              </w:rPr>
              <w:t>٧-٣</w:t>
            </w:r>
          </w:p>
        </w:tc>
        <w:tc>
          <w:tcPr>
            <w:tcW w:w="2852" w:type="dxa"/>
            <w:gridSpan w:val="2"/>
            <w:tcBorders>
              <w:top w:val="nil"/>
              <w:bottom w:val="nil"/>
            </w:tcBorders>
            <w:shd w:val="clear" w:color="auto" w:fill="auto"/>
            <w:noWrap/>
          </w:tcPr>
          <w:p w:rsidR="00C616E3" w:rsidRPr="00C616E3" w:rsidRDefault="00C616E3" w:rsidP="008601CF">
            <w:pPr>
              <w:pStyle w:val="SingleTxtG"/>
              <w:bidi/>
              <w:spacing w:before="40" w:after="0" w:line="149" w:lineRule="auto"/>
              <w:ind w:left="57" w:right="57"/>
              <w:jc w:val="lowKashida"/>
              <w:rPr>
                <w:rFonts w:cs="Traditional Arabic"/>
                <w:sz w:val="18"/>
                <w:szCs w:val="26"/>
                <w:lang w:val="en-GB" w:eastAsia="zh-TW"/>
              </w:rPr>
            </w:pPr>
            <w:r w:rsidRPr="00C616E3">
              <w:rPr>
                <w:rFonts w:cs="Traditional Arabic"/>
                <w:sz w:val="18"/>
                <w:szCs w:val="26"/>
                <w:rtl/>
                <w:lang w:val="en-GB" w:eastAsia="zh-TW"/>
              </w:rPr>
              <w:t>المناطق الريفية</w:t>
            </w:r>
          </w:p>
        </w:tc>
        <w:tc>
          <w:tcPr>
            <w:tcW w:w="732" w:type="dxa"/>
            <w:tcBorders>
              <w:top w:val="nil"/>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٣٠٤٫٨</w:t>
            </w:r>
          </w:p>
        </w:tc>
        <w:tc>
          <w:tcPr>
            <w:tcW w:w="823" w:type="dxa"/>
            <w:tcBorders>
              <w:top w:val="nil"/>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٣٢١٫٥٩</w:t>
            </w:r>
          </w:p>
        </w:tc>
        <w:tc>
          <w:tcPr>
            <w:tcW w:w="826" w:type="dxa"/>
            <w:tcBorders>
              <w:top w:val="nil"/>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٣٣٨٫٥٥</w:t>
            </w:r>
          </w:p>
        </w:tc>
        <w:tc>
          <w:tcPr>
            <w:tcW w:w="714" w:type="dxa"/>
            <w:tcBorders>
              <w:top w:val="nil"/>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٣٦١٫٨</w:t>
            </w:r>
          </w:p>
        </w:tc>
        <w:tc>
          <w:tcPr>
            <w:tcW w:w="728" w:type="dxa"/>
            <w:tcBorders>
              <w:top w:val="nil"/>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٣٥٦٫٩</w:t>
            </w:r>
          </w:p>
        </w:tc>
        <w:tc>
          <w:tcPr>
            <w:tcW w:w="639" w:type="dxa"/>
            <w:tcBorders>
              <w:top w:val="nil"/>
              <w:bottom w:val="nil"/>
            </w:tcBorders>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٣٧٤٫٠</w:t>
            </w:r>
          </w:p>
        </w:tc>
      </w:tr>
      <w:tr w:rsidR="00D4429E" w:rsidRPr="00D047F7" w:rsidTr="008601CF">
        <w:trPr>
          <w:trHeight w:val="240"/>
        </w:trPr>
        <w:tc>
          <w:tcPr>
            <w:tcW w:w="3960" w:type="dxa"/>
            <w:gridSpan w:val="4"/>
            <w:tcBorders>
              <w:top w:val="nil"/>
            </w:tcBorders>
            <w:shd w:val="clear" w:color="auto" w:fill="auto"/>
            <w:noWrap/>
          </w:tcPr>
          <w:p w:rsidR="00D4429E" w:rsidRPr="00DC29BE" w:rsidRDefault="00DC29BE" w:rsidP="008601CF">
            <w:pPr>
              <w:keepNext/>
              <w:keepLines/>
              <w:spacing w:before="40" w:line="149" w:lineRule="auto"/>
              <w:ind w:left="57" w:right="57"/>
              <w:rPr>
                <w:sz w:val="18"/>
                <w:szCs w:val="26"/>
              </w:rPr>
            </w:pPr>
            <w:r>
              <w:rPr>
                <w:sz w:val="18"/>
                <w:szCs w:val="26"/>
                <w:rtl/>
              </w:rPr>
              <w:t>8-</w:t>
            </w:r>
            <w:r>
              <w:rPr>
                <w:sz w:val="18"/>
                <w:szCs w:val="26"/>
                <w:rtl/>
              </w:rPr>
              <w:tab/>
            </w:r>
            <w:r w:rsidR="00D047F7" w:rsidRPr="00DC29BE">
              <w:rPr>
                <w:sz w:val="18"/>
                <w:szCs w:val="26"/>
                <w:rtl/>
              </w:rPr>
              <w:t>التحويلات الشهرية للأسرة المعيشية (بالبيزو)</w:t>
            </w:r>
          </w:p>
        </w:tc>
        <w:tc>
          <w:tcPr>
            <w:tcW w:w="732" w:type="dxa"/>
            <w:tcBorders>
              <w:top w:val="nil"/>
            </w:tcBorders>
            <w:shd w:val="clear" w:color="auto" w:fill="auto"/>
            <w:noWrap/>
            <w:vAlign w:val="bottom"/>
          </w:tcPr>
          <w:p w:rsidR="00D4429E" w:rsidRPr="00D047F7" w:rsidRDefault="00D4429E" w:rsidP="008601CF">
            <w:pPr>
              <w:pStyle w:val="SingleTxtG"/>
              <w:keepNext/>
              <w:keepLines/>
              <w:bidi/>
              <w:spacing w:before="40" w:after="0" w:line="149" w:lineRule="auto"/>
              <w:ind w:left="57" w:right="57"/>
              <w:jc w:val="left"/>
              <w:rPr>
                <w:rFonts w:cs="Traditional Arabic"/>
                <w:sz w:val="18"/>
                <w:szCs w:val="26"/>
              </w:rPr>
            </w:pPr>
          </w:p>
        </w:tc>
        <w:tc>
          <w:tcPr>
            <w:tcW w:w="823" w:type="dxa"/>
            <w:tcBorders>
              <w:top w:val="nil"/>
            </w:tcBorders>
            <w:shd w:val="clear" w:color="auto" w:fill="auto"/>
            <w:noWrap/>
            <w:vAlign w:val="bottom"/>
          </w:tcPr>
          <w:p w:rsidR="00D4429E" w:rsidRPr="00D047F7" w:rsidRDefault="00D4429E" w:rsidP="008601CF">
            <w:pPr>
              <w:pStyle w:val="SingleTxtG"/>
              <w:keepNext/>
              <w:keepLines/>
              <w:bidi/>
              <w:spacing w:before="40" w:after="0" w:line="149" w:lineRule="auto"/>
              <w:ind w:left="57" w:right="57"/>
              <w:jc w:val="left"/>
              <w:rPr>
                <w:rFonts w:cs="Traditional Arabic"/>
                <w:sz w:val="18"/>
                <w:szCs w:val="26"/>
              </w:rPr>
            </w:pPr>
          </w:p>
        </w:tc>
        <w:tc>
          <w:tcPr>
            <w:tcW w:w="826" w:type="dxa"/>
            <w:tcBorders>
              <w:top w:val="nil"/>
            </w:tcBorders>
            <w:shd w:val="clear" w:color="auto" w:fill="auto"/>
            <w:noWrap/>
            <w:vAlign w:val="bottom"/>
          </w:tcPr>
          <w:p w:rsidR="00D4429E" w:rsidRPr="00D047F7" w:rsidRDefault="00D4429E" w:rsidP="008601CF">
            <w:pPr>
              <w:pStyle w:val="SingleTxtG"/>
              <w:keepNext/>
              <w:keepLines/>
              <w:bidi/>
              <w:spacing w:before="40" w:after="0" w:line="149" w:lineRule="auto"/>
              <w:ind w:left="57" w:right="57"/>
              <w:jc w:val="left"/>
              <w:rPr>
                <w:rFonts w:cs="Traditional Arabic"/>
                <w:sz w:val="18"/>
                <w:szCs w:val="26"/>
              </w:rPr>
            </w:pPr>
          </w:p>
        </w:tc>
        <w:tc>
          <w:tcPr>
            <w:tcW w:w="714" w:type="dxa"/>
            <w:tcBorders>
              <w:top w:val="nil"/>
            </w:tcBorders>
            <w:shd w:val="clear" w:color="auto" w:fill="auto"/>
            <w:noWrap/>
            <w:vAlign w:val="bottom"/>
          </w:tcPr>
          <w:p w:rsidR="00D4429E" w:rsidRPr="00C616E3" w:rsidRDefault="00D4429E" w:rsidP="008601CF">
            <w:pPr>
              <w:pStyle w:val="SingleTxtG"/>
              <w:keepNext/>
              <w:keepLines/>
              <w:bidi/>
              <w:spacing w:before="40" w:after="0" w:line="149" w:lineRule="auto"/>
              <w:ind w:left="57" w:right="57"/>
              <w:jc w:val="left"/>
              <w:rPr>
                <w:rFonts w:cs="Traditional Arabic"/>
                <w:sz w:val="18"/>
                <w:szCs w:val="26"/>
              </w:rPr>
            </w:pPr>
          </w:p>
        </w:tc>
        <w:tc>
          <w:tcPr>
            <w:tcW w:w="728" w:type="dxa"/>
            <w:tcBorders>
              <w:top w:val="nil"/>
            </w:tcBorders>
            <w:shd w:val="clear" w:color="auto" w:fill="auto"/>
            <w:noWrap/>
            <w:vAlign w:val="bottom"/>
          </w:tcPr>
          <w:p w:rsidR="00D4429E" w:rsidRPr="00D047F7" w:rsidRDefault="00D4429E" w:rsidP="008601CF">
            <w:pPr>
              <w:pStyle w:val="SingleTxtG"/>
              <w:keepNext/>
              <w:keepLines/>
              <w:bidi/>
              <w:spacing w:before="40" w:after="0" w:line="149" w:lineRule="auto"/>
              <w:ind w:left="57" w:right="57"/>
              <w:jc w:val="left"/>
              <w:rPr>
                <w:rFonts w:cs="Traditional Arabic"/>
                <w:sz w:val="18"/>
                <w:szCs w:val="26"/>
              </w:rPr>
            </w:pPr>
          </w:p>
        </w:tc>
        <w:tc>
          <w:tcPr>
            <w:tcW w:w="639" w:type="dxa"/>
            <w:tcBorders>
              <w:top w:val="nil"/>
            </w:tcBorders>
            <w:shd w:val="clear" w:color="auto" w:fill="auto"/>
            <w:noWrap/>
            <w:vAlign w:val="bottom"/>
          </w:tcPr>
          <w:p w:rsidR="00D4429E" w:rsidRPr="00D047F7" w:rsidRDefault="00D4429E" w:rsidP="008601CF">
            <w:pPr>
              <w:pStyle w:val="SingleTxtG"/>
              <w:keepNext/>
              <w:keepLines/>
              <w:bidi/>
              <w:spacing w:before="40" w:after="0" w:line="149" w:lineRule="auto"/>
              <w:ind w:left="57" w:right="57"/>
              <w:jc w:val="left"/>
              <w:rPr>
                <w:rFonts w:cs="Traditional Arabic"/>
                <w:sz w:val="18"/>
                <w:szCs w:val="26"/>
              </w:rPr>
            </w:pPr>
          </w:p>
        </w:tc>
      </w:tr>
      <w:tr w:rsidR="00C616E3" w:rsidRPr="00D047F7" w:rsidTr="008601CF">
        <w:trPr>
          <w:trHeight w:val="240"/>
        </w:trPr>
        <w:tc>
          <w:tcPr>
            <w:tcW w:w="520" w:type="dxa"/>
            <w:shd w:val="clear" w:color="auto" w:fill="auto"/>
            <w:noWrap/>
            <w:hideMark/>
          </w:tcPr>
          <w:p w:rsidR="00C616E3" w:rsidRPr="00D047F7" w:rsidRDefault="00C616E3" w:rsidP="008601CF">
            <w:pPr>
              <w:pStyle w:val="SingleTxtG"/>
              <w:keepNext/>
              <w:keepLines/>
              <w:bidi/>
              <w:spacing w:before="40" w:after="0" w:line="149" w:lineRule="auto"/>
              <w:ind w:left="57" w:right="57"/>
              <w:jc w:val="lowKashida"/>
              <w:rPr>
                <w:rFonts w:cs="Traditional Arabic"/>
                <w:sz w:val="18"/>
                <w:szCs w:val="26"/>
              </w:rPr>
            </w:pPr>
          </w:p>
        </w:tc>
        <w:tc>
          <w:tcPr>
            <w:tcW w:w="588" w:type="dxa"/>
            <w:shd w:val="clear" w:color="auto" w:fill="auto"/>
            <w:noWrap/>
            <w:hideMark/>
          </w:tcPr>
          <w:p w:rsidR="00C616E3" w:rsidRPr="00D047F7" w:rsidRDefault="00C616E3" w:rsidP="008601CF">
            <w:pPr>
              <w:keepNext/>
              <w:keepLines/>
              <w:spacing w:before="40" w:line="149" w:lineRule="auto"/>
              <w:ind w:left="57" w:right="57"/>
              <w:rPr>
                <w:sz w:val="18"/>
                <w:szCs w:val="26"/>
              </w:rPr>
            </w:pPr>
            <w:r w:rsidRPr="00D047F7">
              <w:rPr>
                <w:sz w:val="18"/>
                <w:szCs w:val="26"/>
                <w:rtl/>
              </w:rPr>
              <w:t>٨-١</w:t>
            </w:r>
          </w:p>
        </w:tc>
        <w:tc>
          <w:tcPr>
            <w:tcW w:w="2852" w:type="dxa"/>
            <w:gridSpan w:val="2"/>
            <w:shd w:val="clear" w:color="auto" w:fill="auto"/>
            <w:noWrap/>
          </w:tcPr>
          <w:p w:rsidR="00C616E3" w:rsidRPr="00C616E3" w:rsidRDefault="00C616E3" w:rsidP="008601CF">
            <w:pPr>
              <w:pStyle w:val="SingleTxtG"/>
              <w:keepNext/>
              <w:keepLines/>
              <w:bidi/>
              <w:spacing w:before="40" w:after="0" w:line="149" w:lineRule="auto"/>
              <w:ind w:left="57" w:right="57"/>
              <w:jc w:val="lowKashida"/>
              <w:rPr>
                <w:rFonts w:cs="Traditional Arabic"/>
                <w:sz w:val="18"/>
                <w:szCs w:val="26"/>
                <w:lang w:val="en-GB" w:eastAsia="zh-TW"/>
              </w:rPr>
            </w:pPr>
            <w:r w:rsidRPr="00C616E3">
              <w:rPr>
                <w:rFonts w:cs="Traditional Arabic"/>
                <w:sz w:val="18"/>
                <w:szCs w:val="26"/>
                <w:rtl/>
                <w:lang w:val="en-GB" w:eastAsia="zh-TW"/>
              </w:rPr>
              <w:t>المجموع</w:t>
            </w:r>
          </w:p>
        </w:tc>
        <w:tc>
          <w:tcPr>
            <w:tcW w:w="732" w:type="dxa"/>
            <w:shd w:val="clear" w:color="auto" w:fill="auto"/>
            <w:noWrap/>
            <w:vAlign w:val="bottom"/>
          </w:tcPr>
          <w:p w:rsidR="00C616E3" w:rsidRPr="00D047F7" w:rsidRDefault="00C616E3" w:rsidP="008601CF">
            <w:pPr>
              <w:keepNext/>
              <w:keepLines/>
              <w:spacing w:before="40" w:line="149" w:lineRule="auto"/>
              <w:ind w:left="57" w:right="57"/>
              <w:jc w:val="left"/>
              <w:rPr>
                <w:sz w:val="18"/>
                <w:szCs w:val="26"/>
              </w:rPr>
            </w:pPr>
            <w:r w:rsidRPr="00D047F7">
              <w:rPr>
                <w:sz w:val="18"/>
                <w:szCs w:val="26"/>
                <w:rtl/>
              </w:rPr>
              <w:t>١٦٥٫٦</w:t>
            </w:r>
          </w:p>
        </w:tc>
        <w:tc>
          <w:tcPr>
            <w:tcW w:w="823" w:type="dxa"/>
            <w:shd w:val="clear" w:color="auto" w:fill="auto"/>
            <w:noWrap/>
            <w:vAlign w:val="bottom"/>
          </w:tcPr>
          <w:p w:rsidR="00C616E3" w:rsidRPr="00D047F7" w:rsidRDefault="00C616E3" w:rsidP="008601CF">
            <w:pPr>
              <w:keepNext/>
              <w:keepLines/>
              <w:spacing w:before="40" w:line="149" w:lineRule="auto"/>
              <w:ind w:left="57" w:right="57"/>
              <w:jc w:val="left"/>
              <w:rPr>
                <w:sz w:val="18"/>
                <w:szCs w:val="26"/>
              </w:rPr>
            </w:pPr>
            <w:r w:rsidRPr="00D047F7">
              <w:rPr>
                <w:sz w:val="18"/>
                <w:szCs w:val="26"/>
                <w:rtl/>
              </w:rPr>
              <w:t>١٧١٫٩٥</w:t>
            </w:r>
          </w:p>
        </w:tc>
        <w:tc>
          <w:tcPr>
            <w:tcW w:w="826" w:type="dxa"/>
            <w:shd w:val="clear" w:color="auto" w:fill="auto"/>
            <w:noWrap/>
            <w:vAlign w:val="bottom"/>
          </w:tcPr>
          <w:p w:rsidR="00C616E3" w:rsidRPr="00D047F7" w:rsidRDefault="00C616E3" w:rsidP="008601CF">
            <w:pPr>
              <w:keepNext/>
              <w:keepLines/>
              <w:spacing w:before="40" w:line="149" w:lineRule="auto"/>
              <w:ind w:left="57" w:right="57"/>
              <w:jc w:val="left"/>
              <w:rPr>
                <w:sz w:val="18"/>
                <w:szCs w:val="26"/>
              </w:rPr>
            </w:pPr>
            <w:r w:rsidRPr="00D047F7">
              <w:rPr>
                <w:sz w:val="18"/>
                <w:szCs w:val="26"/>
                <w:rtl/>
              </w:rPr>
              <w:t>١٧٢٫٧٧</w:t>
            </w:r>
          </w:p>
        </w:tc>
        <w:tc>
          <w:tcPr>
            <w:tcW w:w="714" w:type="dxa"/>
            <w:shd w:val="clear" w:color="auto" w:fill="auto"/>
            <w:noWrap/>
            <w:vAlign w:val="bottom"/>
          </w:tcPr>
          <w:p w:rsidR="00C616E3" w:rsidRPr="00D047F7" w:rsidRDefault="00C616E3" w:rsidP="008601CF">
            <w:pPr>
              <w:keepNext/>
              <w:keepLines/>
              <w:spacing w:before="40" w:line="149" w:lineRule="auto"/>
              <w:ind w:left="57" w:right="57"/>
              <w:jc w:val="left"/>
              <w:rPr>
                <w:sz w:val="18"/>
                <w:szCs w:val="26"/>
              </w:rPr>
            </w:pPr>
            <w:r w:rsidRPr="00D047F7">
              <w:rPr>
                <w:sz w:val="18"/>
                <w:szCs w:val="26"/>
                <w:rtl/>
              </w:rPr>
              <w:t>١٧٦٫٤</w:t>
            </w:r>
          </w:p>
        </w:tc>
        <w:tc>
          <w:tcPr>
            <w:tcW w:w="728" w:type="dxa"/>
            <w:shd w:val="clear" w:color="auto" w:fill="auto"/>
            <w:noWrap/>
            <w:vAlign w:val="bottom"/>
          </w:tcPr>
          <w:p w:rsidR="00C616E3" w:rsidRPr="00D047F7" w:rsidRDefault="00C616E3" w:rsidP="008601CF">
            <w:pPr>
              <w:keepNext/>
              <w:keepLines/>
              <w:spacing w:before="40" w:line="149" w:lineRule="auto"/>
              <w:ind w:left="57" w:right="57"/>
              <w:jc w:val="left"/>
              <w:rPr>
                <w:sz w:val="18"/>
                <w:szCs w:val="26"/>
              </w:rPr>
            </w:pPr>
            <w:r w:rsidRPr="00D047F7">
              <w:rPr>
                <w:sz w:val="18"/>
                <w:szCs w:val="26"/>
                <w:rtl/>
              </w:rPr>
              <w:t>١٨٠٫٨</w:t>
            </w:r>
          </w:p>
        </w:tc>
        <w:tc>
          <w:tcPr>
            <w:tcW w:w="639" w:type="dxa"/>
            <w:shd w:val="clear" w:color="auto" w:fill="auto"/>
            <w:noWrap/>
            <w:vAlign w:val="bottom"/>
          </w:tcPr>
          <w:p w:rsidR="00C616E3" w:rsidRPr="00D047F7" w:rsidRDefault="00C616E3" w:rsidP="008601CF">
            <w:pPr>
              <w:keepNext/>
              <w:keepLines/>
              <w:spacing w:before="40" w:line="149" w:lineRule="auto"/>
              <w:ind w:left="57" w:right="57"/>
              <w:jc w:val="left"/>
              <w:rPr>
                <w:sz w:val="18"/>
                <w:szCs w:val="26"/>
              </w:rPr>
            </w:pPr>
            <w:r w:rsidRPr="00D047F7">
              <w:rPr>
                <w:sz w:val="18"/>
                <w:szCs w:val="26"/>
                <w:rtl/>
              </w:rPr>
              <w:t>١٩٢٫٤</w:t>
            </w:r>
          </w:p>
        </w:tc>
      </w:tr>
      <w:tr w:rsidR="00C616E3" w:rsidRPr="00D047F7" w:rsidTr="008601CF">
        <w:trPr>
          <w:trHeight w:val="240"/>
        </w:trPr>
        <w:tc>
          <w:tcPr>
            <w:tcW w:w="520" w:type="dxa"/>
            <w:shd w:val="clear" w:color="auto" w:fill="auto"/>
            <w:noWrap/>
            <w:hideMark/>
          </w:tcPr>
          <w:p w:rsidR="00C616E3" w:rsidRPr="00D047F7" w:rsidRDefault="00C616E3"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C616E3" w:rsidRPr="00D047F7" w:rsidRDefault="00C616E3" w:rsidP="008601CF">
            <w:pPr>
              <w:spacing w:before="40" w:line="149" w:lineRule="auto"/>
              <w:ind w:left="57" w:right="57"/>
              <w:rPr>
                <w:sz w:val="18"/>
                <w:szCs w:val="26"/>
              </w:rPr>
            </w:pPr>
            <w:r w:rsidRPr="00D047F7">
              <w:rPr>
                <w:sz w:val="18"/>
                <w:szCs w:val="26"/>
                <w:rtl/>
              </w:rPr>
              <w:t>٨-٢</w:t>
            </w:r>
          </w:p>
        </w:tc>
        <w:tc>
          <w:tcPr>
            <w:tcW w:w="2852" w:type="dxa"/>
            <w:gridSpan w:val="2"/>
            <w:shd w:val="clear" w:color="auto" w:fill="auto"/>
            <w:noWrap/>
          </w:tcPr>
          <w:p w:rsidR="00C616E3" w:rsidRPr="00C616E3" w:rsidRDefault="00C616E3" w:rsidP="008601CF">
            <w:pPr>
              <w:pStyle w:val="SingleTxtG"/>
              <w:bidi/>
              <w:spacing w:before="40" w:after="0" w:line="149" w:lineRule="auto"/>
              <w:ind w:left="57" w:right="57"/>
              <w:jc w:val="lowKashida"/>
              <w:rPr>
                <w:rFonts w:cs="Traditional Arabic"/>
                <w:sz w:val="18"/>
                <w:szCs w:val="26"/>
                <w:lang w:val="en-GB" w:eastAsia="zh-TW"/>
              </w:rPr>
            </w:pPr>
            <w:r w:rsidRPr="00C616E3">
              <w:rPr>
                <w:rFonts w:cs="Traditional Arabic"/>
                <w:sz w:val="18"/>
                <w:szCs w:val="26"/>
                <w:rtl/>
                <w:lang w:val="en-GB" w:eastAsia="zh-TW"/>
              </w:rPr>
              <w:t>المناطق الحضرية</w:t>
            </w:r>
          </w:p>
        </w:tc>
        <w:tc>
          <w:tcPr>
            <w:tcW w:w="732"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١٦٩٫١</w:t>
            </w:r>
          </w:p>
        </w:tc>
        <w:tc>
          <w:tcPr>
            <w:tcW w:w="823"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١٧٧٫٤٨</w:t>
            </w:r>
          </w:p>
        </w:tc>
        <w:tc>
          <w:tcPr>
            <w:tcW w:w="826"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١٧٩٫١٥</w:t>
            </w:r>
          </w:p>
        </w:tc>
        <w:tc>
          <w:tcPr>
            <w:tcW w:w="714"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١٧٩٫٥</w:t>
            </w:r>
          </w:p>
        </w:tc>
        <w:tc>
          <w:tcPr>
            <w:tcW w:w="728"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١٩٣٫١</w:t>
            </w:r>
          </w:p>
        </w:tc>
        <w:tc>
          <w:tcPr>
            <w:tcW w:w="639"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٢٠١٫٢</w:t>
            </w:r>
          </w:p>
        </w:tc>
      </w:tr>
      <w:tr w:rsidR="00C616E3" w:rsidRPr="00D047F7" w:rsidTr="008601CF">
        <w:trPr>
          <w:trHeight w:val="240"/>
        </w:trPr>
        <w:tc>
          <w:tcPr>
            <w:tcW w:w="520" w:type="dxa"/>
            <w:shd w:val="clear" w:color="auto" w:fill="auto"/>
            <w:noWrap/>
            <w:hideMark/>
          </w:tcPr>
          <w:p w:rsidR="00C616E3" w:rsidRPr="00D047F7" w:rsidRDefault="00C616E3"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C616E3" w:rsidRPr="00D047F7" w:rsidRDefault="00C616E3" w:rsidP="008601CF">
            <w:pPr>
              <w:spacing w:before="40" w:line="149" w:lineRule="auto"/>
              <w:ind w:left="57" w:right="57"/>
              <w:rPr>
                <w:sz w:val="18"/>
                <w:szCs w:val="26"/>
              </w:rPr>
            </w:pPr>
            <w:r w:rsidRPr="00D047F7">
              <w:rPr>
                <w:sz w:val="18"/>
                <w:szCs w:val="26"/>
                <w:rtl/>
              </w:rPr>
              <w:t>٨-٣</w:t>
            </w:r>
          </w:p>
        </w:tc>
        <w:tc>
          <w:tcPr>
            <w:tcW w:w="2852" w:type="dxa"/>
            <w:gridSpan w:val="2"/>
            <w:shd w:val="clear" w:color="auto" w:fill="auto"/>
            <w:noWrap/>
          </w:tcPr>
          <w:p w:rsidR="00C616E3" w:rsidRPr="00C616E3" w:rsidRDefault="00C616E3" w:rsidP="008601CF">
            <w:pPr>
              <w:pStyle w:val="SingleTxtG"/>
              <w:bidi/>
              <w:spacing w:before="40" w:after="0" w:line="149" w:lineRule="auto"/>
              <w:ind w:left="57" w:right="57"/>
              <w:jc w:val="lowKashida"/>
              <w:rPr>
                <w:rFonts w:cs="Traditional Arabic"/>
                <w:sz w:val="18"/>
                <w:szCs w:val="26"/>
                <w:lang w:val="en-GB" w:eastAsia="zh-TW"/>
              </w:rPr>
            </w:pPr>
            <w:r w:rsidRPr="00C616E3">
              <w:rPr>
                <w:rFonts w:cs="Traditional Arabic"/>
                <w:sz w:val="18"/>
                <w:szCs w:val="26"/>
                <w:rtl/>
                <w:lang w:val="en-GB" w:eastAsia="zh-TW"/>
              </w:rPr>
              <w:t>المناطق الريفية</w:t>
            </w:r>
          </w:p>
        </w:tc>
        <w:tc>
          <w:tcPr>
            <w:tcW w:w="732"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١٦٠٫٥</w:t>
            </w:r>
          </w:p>
        </w:tc>
        <w:tc>
          <w:tcPr>
            <w:tcW w:w="823"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١٦٤٫٢٤</w:t>
            </w:r>
          </w:p>
        </w:tc>
        <w:tc>
          <w:tcPr>
            <w:tcW w:w="826"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١٦٣٫٧٤</w:t>
            </w:r>
          </w:p>
        </w:tc>
        <w:tc>
          <w:tcPr>
            <w:tcW w:w="714"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١٧٢٫٤</w:t>
            </w:r>
          </w:p>
        </w:tc>
        <w:tc>
          <w:tcPr>
            <w:tcW w:w="728"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١٦٤٫٧</w:t>
            </w:r>
          </w:p>
        </w:tc>
        <w:tc>
          <w:tcPr>
            <w:tcW w:w="639" w:type="dxa"/>
            <w:shd w:val="clear" w:color="auto" w:fill="auto"/>
            <w:noWrap/>
            <w:vAlign w:val="bottom"/>
          </w:tcPr>
          <w:p w:rsidR="00C616E3" w:rsidRPr="00D047F7" w:rsidRDefault="00C616E3" w:rsidP="008601CF">
            <w:pPr>
              <w:spacing w:before="40" w:line="149" w:lineRule="auto"/>
              <w:ind w:left="57" w:right="57"/>
              <w:jc w:val="left"/>
              <w:rPr>
                <w:sz w:val="18"/>
                <w:szCs w:val="26"/>
              </w:rPr>
            </w:pPr>
            <w:r w:rsidRPr="00D047F7">
              <w:rPr>
                <w:sz w:val="18"/>
                <w:szCs w:val="26"/>
                <w:rtl/>
              </w:rPr>
              <w:t>١٨١٫٥</w:t>
            </w:r>
          </w:p>
        </w:tc>
      </w:tr>
      <w:tr w:rsidR="00D4429E" w:rsidRPr="00D047F7" w:rsidTr="008601CF">
        <w:trPr>
          <w:trHeight w:val="240"/>
        </w:trPr>
        <w:tc>
          <w:tcPr>
            <w:tcW w:w="3960" w:type="dxa"/>
            <w:gridSpan w:val="4"/>
            <w:shd w:val="clear" w:color="auto" w:fill="auto"/>
            <w:noWrap/>
          </w:tcPr>
          <w:p w:rsidR="00D4429E" w:rsidRPr="00DC29BE" w:rsidRDefault="00DC29BE" w:rsidP="008601CF">
            <w:pPr>
              <w:spacing w:before="40" w:line="149" w:lineRule="auto"/>
              <w:ind w:left="57" w:right="57"/>
              <w:rPr>
                <w:sz w:val="18"/>
                <w:szCs w:val="26"/>
              </w:rPr>
            </w:pPr>
            <w:r>
              <w:rPr>
                <w:sz w:val="18"/>
                <w:szCs w:val="26"/>
                <w:rtl/>
              </w:rPr>
              <w:t>9-</w:t>
            </w:r>
            <w:r>
              <w:rPr>
                <w:sz w:val="18"/>
                <w:szCs w:val="26"/>
                <w:rtl/>
              </w:rPr>
              <w:tab/>
            </w:r>
            <w:r w:rsidR="00D047F7" w:rsidRPr="00DC29BE">
              <w:rPr>
                <w:sz w:val="18"/>
                <w:szCs w:val="26"/>
                <w:rtl/>
              </w:rPr>
              <w:t>السكان الناشطون اقتصاديا</w:t>
            </w:r>
            <w:r w:rsidR="00A83421">
              <w:rPr>
                <w:rFonts w:hint="cs"/>
                <w:sz w:val="18"/>
                <w:szCs w:val="26"/>
                <w:rtl/>
              </w:rPr>
              <w:t>ً</w:t>
            </w:r>
            <w:r w:rsidR="00D047F7" w:rsidRPr="00DC29BE">
              <w:rPr>
                <w:sz w:val="18"/>
                <w:szCs w:val="26"/>
                <w:rtl/>
              </w:rPr>
              <w:t>**</w:t>
            </w:r>
          </w:p>
        </w:tc>
        <w:tc>
          <w:tcPr>
            <w:tcW w:w="732" w:type="dxa"/>
            <w:shd w:val="clear" w:color="auto" w:fill="auto"/>
            <w:noWrap/>
            <w:vAlign w:val="bottom"/>
          </w:tcPr>
          <w:p w:rsidR="00D4429E" w:rsidRPr="00D047F7" w:rsidRDefault="00D4429E" w:rsidP="008601CF">
            <w:pPr>
              <w:pStyle w:val="SingleTxtG"/>
              <w:bidi/>
              <w:spacing w:before="40" w:after="0" w:line="149" w:lineRule="auto"/>
              <w:ind w:left="57" w:right="57"/>
              <w:jc w:val="left"/>
              <w:rPr>
                <w:rFonts w:cs="Traditional Arabic"/>
                <w:sz w:val="18"/>
                <w:szCs w:val="26"/>
              </w:rPr>
            </w:pPr>
          </w:p>
        </w:tc>
        <w:tc>
          <w:tcPr>
            <w:tcW w:w="823" w:type="dxa"/>
            <w:shd w:val="clear" w:color="auto" w:fill="auto"/>
            <w:noWrap/>
            <w:vAlign w:val="bottom"/>
          </w:tcPr>
          <w:p w:rsidR="00D4429E" w:rsidRPr="00D047F7" w:rsidRDefault="00D4429E" w:rsidP="008601CF">
            <w:pPr>
              <w:pStyle w:val="SingleTxtG"/>
              <w:bidi/>
              <w:spacing w:before="40" w:after="0" w:line="149" w:lineRule="auto"/>
              <w:ind w:left="57" w:right="57"/>
              <w:jc w:val="left"/>
              <w:rPr>
                <w:rFonts w:cs="Traditional Arabic"/>
                <w:sz w:val="18"/>
                <w:szCs w:val="26"/>
              </w:rPr>
            </w:pPr>
          </w:p>
        </w:tc>
        <w:tc>
          <w:tcPr>
            <w:tcW w:w="826" w:type="dxa"/>
            <w:shd w:val="clear" w:color="auto" w:fill="auto"/>
            <w:noWrap/>
            <w:vAlign w:val="bottom"/>
          </w:tcPr>
          <w:p w:rsidR="00D4429E" w:rsidRPr="00D047F7" w:rsidRDefault="00D4429E" w:rsidP="008601CF">
            <w:pPr>
              <w:pStyle w:val="SingleTxtG"/>
              <w:bidi/>
              <w:spacing w:before="40" w:after="0" w:line="149" w:lineRule="auto"/>
              <w:ind w:left="57" w:right="57"/>
              <w:jc w:val="left"/>
              <w:rPr>
                <w:rFonts w:cs="Traditional Arabic"/>
                <w:sz w:val="18"/>
                <w:szCs w:val="26"/>
              </w:rPr>
            </w:pPr>
          </w:p>
        </w:tc>
        <w:tc>
          <w:tcPr>
            <w:tcW w:w="714" w:type="dxa"/>
            <w:shd w:val="clear" w:color="auto" w:fill="auto"/>
            <w:noWrap/>
            <w:vAlign w:val="bottom"/>
          </w:tcPr>
          <w:p w:rsidR="00D4429E" w:rsidRPr="00D047F7" w:rsidRDefault="00D4429E" w:rsidP="008601CF">
            <w:pPr>
              <w:pStyle w:val="SingleTxtG"/>
              <w:bidi/>
              <w:spacing w:before="40" w:after="0" w:line="149" w:lineRule="auto"/>
              <w:ind w:left="57" w:right="57"/>
              <w:jc w:val="left"/>
              <w:rPr>
                <w:rFonts w:cs="Traditional Arabic"/>
                <w:sz w:val="18"/>
                <w:szCs w:val="26"/>
              </w:rPr>
            </w:pPr>
          </w:p>
        </w:tc>
        <w:tc>
          <w:tcPr>
            <w:tcW w:w="728" w:type="dxa"/>
            <w:shd w:val="clear" w:color="auto" w:fill="auto"/>
            <w:noWrap/>
            <w:vAlign w:val="bottom"/>
          </w:tcPr>
          <w:p w:rsidR="00D4429E" w:rsidRPr="00D047F7" w:rsidRDefault="00D4429E" w:rsidP="008601CF">
            <w:pPr>
              <w:pStyle w:val="SingleTxtG"/>
              <w:bidi/>
              <w:spacing w:before="40" w:after="0" w:line="149" w:lineRule="auto"/>
              <w:ind w:left="57" w:right="57"/>
              <w:jc w:val="left"/>
              <w:rPr>
                <w:rFonts w:cs="Traditional Arabic"/>
                <w:sz w:val="18"/>
                <w:szCs w:val="26"/>
              </w:rPr>
            </w:pPr>
          </w:p>
        </w:tc>
        <w:tc>
          <w:tcPr>
            <w:tcW w:w="639" w:type="dxa"/>
            <w:shd w:val="clear" w:color="auto" w:fill="auto"/>
            <w:noWrap/>
            <w:vAlign w:val="bottom"/>
          </w:tcPr>
          <w:p w:rsidR="00D4429E" w:rsidRPr="00D047F7" w:rsidRDefault="00D4429E" w:rsidP="008601CF">
            <w:pPr>
              <w:pStyle w:val="SingleTxtG"/>
              <w:bidi/>
              <w:spacing w:before="40" w:after="0" w:line="149" w:lineRule="auto"/>
              <w:ind w:left="57" w:right="57"/>
              <w:jc w:val="left"/>
              <w:rPr>
                <w:rFonts w:cs="Traditional Arabic"/>
                <w:sz w:val="18"/>
                <w:szCs w:val="26"/>
              </w:rPr>
            </w:pPr>
          </w:p>
        </w:tc>
      </w:tr>
      <w:tr w:rsidR="00D047F7" w:rsidRPr="00D047F7" w:rsidTr="008601CF">
        <w:trPr>
          <w:trHeight w:val="240"/>
        </w:trPr>
        <w:tc>
          <w:tcPr>
            <w:tcW w:w="520" w:type="dxa"/>
            <w:shd w:val="clear" w:color="auto" w:fill="auto"/>
            <w:noWrap/>
            <w:hideMark/>
          </w:tcPr>
          <w:p w:rsidR="00D047F7" w:rsidRPr="00D047F7" w:rsidRDefault="00D047F7"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D047F7" w:rsidRPr="00D047F7" w:rsidRDefault="00D047F7" w:rsidP="008601CF">
            <w:pPr>
              <w:spacing w:before="40" w:line="149" w:lineRule="auto"/>
              <w:ind w:left="57" w:right="57"/>
              <w:rPr>
                <w:sz w:val="18"/>
                <w:szCs w:val="26"/>
              </w:rPr>
            </w:pPr>
            <w:r w:rsidRPr="00D047F7">
              <w:rPr>
                <w:sz w:val="18"/>
                <w:szCs w:val="26"/>
                <w:rtl/>
              </w:rPr>
              <w:t>٩-٢</w:t>
            </w:r>
          </w:p>
        </w:tc>
        <w:tc>
          <w:tcPr>
            <w:tcW w:w="2852" w:type="dxa"/>
            <w:gridSpan w:val="2"/>
            <w:shd w:val="clear" w:color="auto" w:fill="auto"/>
            <w:noWrap/>
          </w:tcPr>
          <w:p w:rsidR="00D047F7" w:rsidRPr="00D047F7" w:rsidRDefault="00D047F7" w:rsidP="008601CF">
            <w:pPr>
              <w:spacing w:before="40" w:line="149" w:lineRule="auto"/>
              <w:ind w:left="57" w:right="57"/>
              <w:rPr>
                <w:sz w:val="18"/>
                <w:szCs w:val="26"/>
              </w:rPr>
            </w:pPr>
            <w:r w:rsidRPr="00D047F7">
              <w:rPr>
                <w:sz w:val="18"/>
                <w:szCs w:val="26"/>
                <w:rtl/>
              </w:rPr>
              <w:t>المناطق الحضرية (بالنسبة المئوية)</w:t>
            </w:r>
          </w:p>
        </w:tc>
        <w:tc>
          <w:tcPr>
            <w:tcW w:w="732"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٦٧٫٠</w:t>
            </w:r>
          </w:p>
        </w:tc>
        <w:tc>
          <w:tcPr>
            <w:tcW w:w="823"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٦٥٫٨</w:t>
            </w:r>
          </w:p>
        </w:tc>
        <w:tc>
          <w:tcPr>
            <w:tcW w:w="826"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٦٥٫٢</w:t>
            </w:r>
          </w:p>
        </w:tc>
        <w:tc>
          <w:tcPr>
            <w:tcW w:w="714"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٦٦٫٠</w:t>
            </w:r>
          </w:p>
        </w:tc>
        <w:tc>
          <w:tcPr>
            <w:tcW w:w="728"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٦٦٫٣</w:t>
            </w:r>
          </w:p>
        </w:tc>
        <w:tc>
          <w:tcPr>
            <w:tcW w:w="639"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٦٥٫٨</w:t>
            </w:r>
          </w:p>
        </w:tc>
      </w:tr>
      <w:tr w:rsidR="00D047F7" w:rsidRPr="00D047F7" w:rsidTr="008601CF">
        <w:trPr>
          <w:trHeight w:val="240"/>
        </w:trPr>
        <w:tc>
          <w:tcPr>
            <w:tcW w:w="520" w:type="dxa"/>
            <w:shd w:val="clear" w:color="auto" w:fill="auto"/>
            <w:noWrap/>
            <w:hideMark/>
          </w:tcPr>
          <w:p w:rsidR="00D047F7" w:rsidRPr="00D047F7" w:rsidRDefault="00D047F7" w:rsidP="008601CF">
            <w:pPr>
              <w:pStyle w:val="SingleTxtG"/>
              <w:bidi/>
              <w:spacing w:before="40" w:after="0" w:line="149" w:lineRule="auto"/>
              <w:ind w:left="57" w:right="57"/>
              <w:jc w:val="lowKashida"/>
              <w:rPr>
                <w:rFonts w:cs="Traditional Arabic"/>
                <w:sz w:val="18"/>
                <w:szCs w:val="26"/>
              </w:rPr>
            </w:pPr>
          </w:p>
        </w:tc>
        <w:tc>
          <w:tcPr>
            <w:tcW w:w="588" w:type="dxa"/>
            <w:shd w:val="clear" w:color="auto" w:fill="auto"/>
            <w:noWrap/>
            <w:hideMark/>
          </w:tcPr>
          <w:p w:rsidR="00D047F7" w:rsidRPr="00D047F7" w:rsidRDefault="00D047F7" w:rsidP="008601CF">
            <w:pPr>
              <w:spacing w:before="40" w:line="149" w:lineRule="auto"/>
              <w:ind w:left="57" w:right="57"/>
              <w:rPr>
                <w:sz w:val="18"/>
                <w:szCs w:val="26"/>
              </w:rPr>
            </w:pPr>
            <w:r w:rsidRPr="00D047F7">
              <w:rPr>
                <w:sz w:val="18"/>
                <w:szCs w:val="26"/>
                <w:rtl/>
              </w:rPr>
              <w:t>٩-٣</w:t>
            </w:r>
          </w:p>
        </w:tc>
        <w:tc>
          <w:tcPr>
            <w:tcW w:w="2852" w:type="dxa"/>
            <w:gridSpan w:val="2"/>
            <w:shd w:val="clear" w:color="auto" w:fill="auto"/>
            <w:noWrap/>
          </w:tcPr>
          <w:p w:rsidR="00D047F7" w:rsidRPr="00D047F7" w:rsidRDefault="00D047F7" w:rsidP="008601CF">
            <w:pPr>
              <w:spacing w:before="40" w:line="149" w:lineRule="auto"/>
              <w:ind w:left="57" w:right="57"/>
              <w:rPr>
                <w:sz w:val="18"/>
                <w:szCs w:val="26"/>
              </w:rPr>
            </w:pPr>
            <w:r w:rsidRPr="00D047F7">
              <w:rPr>
                <w:sz w:val="18"/>
                <w:szCs w:val="26"/>
                <w:rtl/>
              </w:rPr>
              <w:t>المناطق الريفية (بالنسبة المئوية)</w:t>
            </w:r>
          </w:p>
        </w:tc>
        <w:tc>
          <w:tcPr>
            <w:tcW w:w="732"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٣٣٫٠</w:t>
            </w:r>
          </w:p>
        </w:tc>
        <w:tc>
          <w:tcPr>
            <w:tcW w:w="823"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٣٤٫٢</w:t>
            </w:r>
          </w:p>
        </w:tc>
        <w:tc>
          <w:tcPr>
            <w:tcW w:w="826"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٣٤٫٨</w:t>
            </w:r>
          </w:p>
        </w:tc>
        <w:tc>
          <w:tcPr>
            <w:tcW w:w="714"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٣٤٫٠</w:t>
            </w:r>
          </w:p>
        </w:tc>
        <w:tc>
          <w:tcPr>
            <w:tcW w:w="728"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٣٣٫٧</w:t>
            </w:r>
          </w:p>
        </w:tc>
        <w:tc>
          <w:tcPr>
            <w:tcW w:w="639" w:type="dxa"/>
            <w:shd w:val="clear" w:color="auto" w:fill="auto"/>
            <w:noWrap/>
            <w:vAlign w:val="bottom"/>
          </w:tcPr>
          <w:p w:rsidR="00D047F7" w:rsidRPr="00D047F7" w:rsidRDefault="00D047F7" w:rsidP="008601CF">
            <w:pPr>
              <w:spacing w:before="40" w:line="149" w:lineRule="auto"/>
              <w:ind w:left="57" w:right="57"/>
              <w:jc w:val="left"/>
              <w:rPr>
                <w:sz w:val="18"/>
                <w:szCs w:val="26"/>
              </w:rPr>
            </w:pPr>
            <w:r w:rsidRPr="00D047F7">
              <w:rPr>
                <w:sz w:val="18"/>
                <w:szCs w:val="26"/>
                <w:rtl/>
              </w:rPr>
              <w:t>٣٤٫٢</w:t>
            </w:r>
          </w:p>
        </w:tc>
      </w:tr>
    </w:tbl>
    <w:p w:rsidR="007E239C" w:rsidRPr="00BA7882" w:rsidRDefault="007E239C" w:rsidP="00872064">
      <w:pPr>
        <w:pStyle w:val="SingleTxtGA"/>
        <w:tabs>
          <w:tab w:val="clear" w:pos="1928"/>
          <w:tab w:val="left" w:pos="1701"/>
        </w:tabs>
        <w:spacing w:before="40" w:after="60" w:line="280" w:lineRule="exact"/>
        <w:rPr>
          <w:sz w:val="18"/>
          <w:szCs w:val="26"/>
          <w:rtl/>
        </w:rPr>
      </w:pPr>
      <w:r w:rsidRPr="00BA7882">
        <w:rPr>
          <w:sz w:val="18"/>
          <w:szCs w:val="26"/>
          <w:rtl/>
        </w:rPr>
        <w:t>*</w:t>
      </w:r>
      <w:r w:rsidR="00250CC1" w:rsidRPr="00BA7882">
        <w:rPr>
          <w:sz w:val="18"/>
          <w:szCs w:val="26"/>
          <w:rtl/>
        </w:rPr>
        <w:tab/>
      </w:r>
      <w:r w:rsidRPr="00BA7882">
        <w:rPr>
          <w:sz w:val="18"/>
          <w:szCs w:val="26"/>
          <w:rtl/>
        </w:rPr>
        <w:t>العمالة الناقصة في المناطق الحضرية.</w:t>
      </w:r>
    </w:p>
    <w:p w:rsidR="007E239C" w:rsidRPr="00BA7882" w:rsidRDefault="00250CC1" w:rsidP="008601CF">
      <w:pPr>
        <w:pStyle w:val="SingleTxtGA"/>
        <w:tabs>
          <w:tab w:val="clear" w:pos="1928"/>
          <w:tab w:val="left" w:pos="1701"/>
        </w:tabs>
        <w:spacing w:after="60" w:line="280" w:lineRule="exact"/>
        <w:ind w:left="1701" w:hanging="454"/>
        <w:rPr>
          <w:sz w:val="18"/>
          <w:szCs w:val="26"/>
          <w:rtl/>
        </w:rPr>
      </w:pPr>
      <w:r w:rsidRPr="00BA7882">
        <w:rPr>
          <w:sz w:val="18"/>
          <w:szCs w:val="26"/>
          <w:rtl/>
        </w:rPr>
        <w:t>**</w:t>
      </w:r>
      <w:r w:rsidRPr="00BA7882">
        <w:rPr>
          <w:sz w:val="18"/>
          <w:szCs w:val="26"/>
          <w:rtl/>
        </w:rPr>
        <w:tab/>
      </w:r>
      <w:r w:rsidR="007E239C" w:rsidRPr="00BA7882">
        <w:rPr>
          <w:sz w:val="18"/>
          <w:szCs w:val="26"/>
          <w:rtl/>
        </w:rPr>
        <w:t>خلال الفترة من عام 2000 إلى عام 2006، حُدد سن السكان الناشطين اقتصادي</w:t>
      </w:r>
      <w:r w:rsidR="00A462BB" w:rsidRPr="00BA7882">
        <w:rPr>
          <w:sz w:val="18"/>
          <w:szCs w:val="26"/>
          <w:rtl/>
        </w:rPr>
        <w:t xml:space="preserve">اً </w:t>
      </w:r>
      <w:r w:rsidR="007E239C" w:rsidRPr="00BA7882">
        <w:rPr>
          <w:sz w:val="18"/>
          <w:szCs w:val="26"/>
          <w:rtl/>
        </w:rPr>
        <w:t xml:space="preserve">في 10 سنوات وأكثر؛ ومن عام 2007 إلى عام 2014، حُدد سنهم في 16 سنة وأكثر. </w:t>
      </w:r>
    </w:p>
    <w:p w:rsidR="007E239C" w:rsidRPr="005C1DB2" w:rsidRDefault="005C1DB2" w:rsidP="0073359F">
      <w:pPr>
        <w:pStyle w:val="H23GA"/>
        <w:rPr>
          <w:rtl/>
        </w:rPr>
      </w:pPr>
      <w:bookmarkStart w:id="5" w:name="_Toc495407500"/>
      <w:r>
        <w:rPr>
          <w:rtl/>
        </w:rPr>
        <w:lastRenderedPageBreak/>
        <w:tab/>
      </w:r>
      <w:r w:rsidR="007E239C" w:rsidRPr="005C1DB2">
        <w:rPr>
          <w:rtl/>
        </w:rPr>
        <w:t>باء-</w:t>
      </w:r>
      <w:r w:rsidR="007E239C" w:rsidRPr="005C1DB2">
        <w:rPr>
          <w:rtl/>
        </w:rPr>
        <w:tab/>
        <w:t>خصائص المساكن</w:t>
      </w:r>
      <w:bookmarkEnd w:id="5"/>
    </w:p>
    <w:tbl>
      <w:tblPr>
        <w:bidiVisual/>
        <w:tblW w:w="8450" w:type="dxa"/>
        <w:tblInd w:w="118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04"/>
        <w:gridCol w:w="714"/>
        <w:gridCol w:w="980"/>
        <w:gridCol w:w="1777"/>
        <w:gridCol w:w="728"/>
        <w:gridCol w:w="812"/>
        <w:gridCol w:w="840"/>
        <w:gridCol w:w="700"/>
        <w:gridCol w:w="728"/>
        <w:gridCol w:w="667"/>
      </w:tblGrid>
      <w:tr w:rsidR="00E63CA2" w:rsidRPr="003A14A7" w:rsidTr="00FD7F87">
        <w:trPr>
          <w:trHeight w:val="240"/>
          <w:tblHeader/>
        </w:trPr>
        <w:tc>
          <w:tcPr>
            <w:tcW w:w="3975" w:type="dxa"/>
            <w:gridSpan w:val="4"/>
            <w:tcBorders>
              <w:top w:val="single" w:sz="4" w:space="0" w:color="auto"/>
              <w:bottom w:val="single" w:sz="12" w:space="0" w:color="auto"/>
            </w:tcBorders>
            <w:shd w:val="clear" w:color="auto" w:fill="auto"/>
            <w:noWrap/>
            <w:vAlign w:val="bottom"/>
            <w:hideMark/>
          </w:tcPr>
          <w:p w:rsidR="00E63CA2" w:rsidRPr="00C93787" w:rsidRDefault="00143C27" w:rsidP="003A14A7">
            <w:pPr>
              <w:pStyle w:val="SingleTxtG"/>
              <w:bidi/>
              <w:spacing w:before="40" w:after="40" w:line="300" w:lineRule="exact"/>
              <w:ind w:left="57" w:right="57"/>
              <w:jc w:val="lowKashida"/>
              <w:rPr>
                <w:rFonts w:cs="Traditional Arabic"/>
                <w:iCs/>
                <w:sz w:val="18"/>
                <w:szCs w:val="26"/>
              </w:rPr>
            </w:pPr>
            <w:r w:rsidRPr="00C93787">
              <w:rPr>
                <w:rFonts w:cs="Traditional Arabic"/>
                <w:iCs/>
                <w:sz w:val="18"/>
                <w:szCs w:val="26"/>
                <w:rtl/>
              </w:rPr>
              <w:t>المتغيرات والمؤشرات</w:t>
            </w:r>
          </w:p>
        </w:tc>
        <w:tc>
          <w:tcPr>
            <w:tcW w:w="728" w:type="dxa"/>
            <w:tcBorders>
              <w:top w:val="single" w:sz="4" w:space="0" w:color="auto"/>
              <w:bottom w:val="single" w:sz="12" w:space="0" w:color="auto"/>
            </w:tcBorders>
            <w:shd w:val="clear" w:color="auto" w:fill="auto"/>
            <w:noWrap/>
            <w:vAlign w:val="bottom"/>
            <w:hideMark/>
          </w:tcPr>
          <w:p w:rsidR="00E63CA2" w:rsidRPr="00C93787" w:rsidRDefault="00E63CA2" w:rsidP="003A14A7">
            <w:pPr>
              <w:pStyle w:val="SingleTxtG"/>
              <w:bidi/>
              <w:spacing w:before="40" w:after="40" w:line="300" w:lineRule="exact"/>
              <w:ind w:left="57" w:right="57"/>
              <w:jc w:val="lowKashida"/>
              <w:rPr>
                <w:rFonts w:cs="Traditional Arabic"/>
                <w:iCs/>
                <w:sz w:val="18"/>
                <w:szCs w:val="26"/>
              </w:rPr>
            </w:pPr>
            <w:r w:rsidRPr="00C93787">
              <w:rPr>
                <w:rFonts w:cs="Traditional Arabic"/>
                <w:iCs/>
                <w:sz w:val="18"/>
                <w:szCs w:val="26"/>
                <w:rtl/>
              </w:rPr>
              <w:t>٢٠١٠</w:t>
            </w:r>
          </w:p>
        </w:tc>
        <w:tc>
          <w:tcPr>
            <w:tcW w:w="812" w:type="dxa"/>
            <w:tcBorders>
              <w:top w:val="single" w:sz="4" w:space="0" w:color="auto"/>
              <w:bottom w:val="single" w:sz="12" w:space="0" w:color="auto"/>
            </w:tcBorders>
            <w:shd w:val="clear" w:color="auto" w:fill="auto"/>
            <w:noWrap/>
            <w:vAlign w:val="bottom"/>
            <w:hideMark/>
          </w:tcPr>
          <w:p w:rsidR="00E63CA2" w:rsidRPr="00C93787" w:rsidRDefault="00E63CA2" w:rsidP="003A14A7">
            <w:pPr>
              <w:pStyle w:val="SingleTxtG"/>
              <w:bidi/>
              <w:spacing w:before="40" w:after="40" w:line="300" w:lineRule="exact"/>
              <w:ind w:left="57" w:right="57"/>
              <w:jc w:val="lowKashida"/>
              <w:rPr>
                <w:rFonts w:cs="Traditional Arabic"/>
                <w:iCs/>
                <w:sz w:val="18"/>
                <w:szCs w:val="26"/>
              </w:rPr>
            </w:pPr>
            <w:r w:rsidRPr="00C93787">
              <w:rPr>
                <w:rFonts w:cs="Traditional Arabic"/>
                <w:iCs/>
                <w:sz w:val="18"/>
                <w:szCs w:val="26"/>
                <w:rtl/>
              </w:rPr>
              <w:t>٢٠١١</w:t>
            </w:r>
          </w:p>
        </w:tc>
        <w:tc>
          <w:tcPr>
            <w:tcW w:w="840" w:type="dxa"/>
            <w:tcBorders>
              <w:top w:val="single" w:sz="4" w:space="0" w:color="auto"/>
              <w:bottom w:val="single" w:sz="12" w:space="0" w:color="auto"/>
            </w:tcBorders>
            <w:shd w:val="clear" w:color="auto" w:fill="auto"/>
            <w:noWrap/>
            <w:vAlign w:val="bottom"/>
            <w:hideMark/>
          </w:tcPr>
          <w:p w:rsidR="00E63CA2" w:rsidRPr="00C93787" w:rsidRDefault="00E63CA2" w:rsidP="003A14A7">
            <w:pPr>
              <w:pStyle w:val="SingleTxtG"/>
              <w:bidi/>
              <w:spacing w:before="40" w:after="40" w:line="300" w:lineRule="exact"/>
              <w:ind w:left="57" w:right="57"/>
              <w:jc w:val="lowKashida"/>
              <w:rPr>
                <w:rFonts w:cs="Traditional Arabic"/>
                <w:iCs/>
                <w:sz w:val="18"/>
                <w:szCs w:val="26"/>
              </w:rPr>
            </w:pPr>
            <w:r w:rsidRPr="00C93787">
              <w:rPr>
                <w:rFonts w:cs="Traditional Arabic"/>
                <w:iCs/>
                <w:sz w:val="18"/>
                <w:szCs w:val="26"/>
                <w:rtl/>
              </w:rPr>
              <w:t>٢٠١٢</w:t>
            </w:r>
          </w:p>
        </w:tc>
        <w:tc>
          <w:tcPr>
            <w:tcW w:w="700" w:type="dxa"/>
            <w:tcBorders>
              <w:top w:val="single" w:sz="4" w:space="0" w:color="auto"/>
              <w:bottom w:val="single" w:sz="12" w:space="0" w:color="auto"/>
            </w:tcBorders>
            <w:shd w:val="clear" w:color="auto" w:fill="auto"/>
            <w:noWrap/>
            <w:vAlign w:val="bottom"/>
            <w:hideMark/>
          </w:tcPr>
          <w:p w:rsidR="00E63CA2" w:rsidRPr="00C93787" w:rsidRDefault="00E63CA2" w:rsidP="003A14A7">
            <w:pPr>
              <w:pStyle w:val="SingleTxtG"/>
              <w:bidi/>
              <w:spacing w:before="40" w:after="40" w:line="300" w:lineRule="exact"/>
              <w:ind w:left="57" w:right="57"/>
              <w:jc w:val="lowKashida"/>
              <w:rPr>
                <w:rFonts w:cs="Traditional Arabic"/>
                <w:iCs/>
                <w:sz w:val="18"/>
                <w:szCs w:val="26"/>
              </w:rPr>
            </w:pPr>
            <w:r w:rsidRPr="00C93787">
              <w:rPr>
                <w:rFonts w:cs="Traditional Arabic"/>
                <w:iCs/>
                <w:sz w:val="18"/>
                <w:szCs w:val="26"/>
                <w:rtl/>
              </w:rPr>
              <w:t>٢٠١٣</w:t>
            </w:r>
          </w:p>
        </w:tc>
        <w:tc>
          <w:tcPr>
            <w:tcW w:w="728" w:type="dxa"/>
            <w:tcBorders>
              <w:top w:val="single" w:sz="4" w:space="0" w:color="auto"/>
              <w:bottom w:val="single" w:sz="12" w:space="0" w:color="auto"/>
            </w:tcBorders>
            <w:shd w:val="clear" w:color="auto" w:fill="auto"/>
            <w:noWrap/>
            <w:vAlign w:val="bottom"/>
            <w:hideMark/>
          </w:tcPr>
          <w:p w:rsidR="00E63CA2" w:rsidRPr="00C93787" w:rsidRDefault="00E63CA2" w:rsidP="003A14A7">
            <w:pPr>
              <w:pStyle w:val="SingleTxtG"/>
              <w:bidi/>
              <w:spacing w:before="40" w:after="40" w:line="300" w:lineRule="exact"/>
              <w:ind w:left="57" w:right="57"/>
              <w:jc w:val="lowKashida"/>
              <w:rPr>
                <w:rFonts w:cs="Traditional Arabic"/>
                <w:iCs/>
                <w:sz w:val="18"/>
                <w:szCs w:val="26"/>
              </w:rPr>
            </w:pPr>
            <w:r w:rsidRPr="00C93787">
              <w:rPr>
                <w:rFonts w:cs="Traditional Arabic"/>
                <w:iCs/>
                <w:sz w:val="18"/>
                <w:szCs w:val="26"/>
                <w:rtl/>
              </w:rPr>
              <w:t>٢٠١٤</w:t>
            </w:r>
          </w:p>
        </w:tc>
        <w:tc>
          <w:tcPr>
            <w:tcW w:w="667" w:type="dxa"/>
            <w:tcBorders>
              <w:top w:val="single" w:sz="4" w:space="0" w:color="auto"/>
              <w:bottom w:val="single" w:sz="12" w:space="0" w:color="auto"/>
            </w:tcBorders>
            <w:shd w:val="clear" w:color="auto" w:fill="auto"/>
            <w:noWrap/>
            <w:vAlign w:val="bottom"/>
            <w:hideMark/>
          </w:tcPr>
          <w:p w:rsidR="00E63CA2" w:rsidRPr="00C93787" w:rsidRDefault="00E63CA2" w:rsidP="003A14A7">
            <w:pPr>
              <w:pStyle w:val="SingleTxtG"/>
              <w:bidi/>
              <w:spacing w:before="40" w:after="40" w:line="300" w:lineRule="exact"/>
              <w:ind w:left="57" w:right="57"/>
              <w:jc w:val="lowKashida"/>
              <w:rPr>
                <w:rFonts w:cs="Traditional Arabic"/>
                <w:iCs/>
                <w:sz w:val="18"/>
                <w:szCs w:val="26"/>
              </w:rPr>
            </w:pPr>
            <w:r w:rsidRPr="00C93787">
              <w:rPr>
                <w:rFonts w:cs="Traditional Arabic"/>
                <w:iCs/>
                <w:sz w:val="18"/>
                <w:szCs w:val="26"/>
                <w:rtl/>
              </w:rPr>
              <w:t>٢٠١٥</w:t>
            </w:r>
          </w:p>
        </w:tc>
      </w:tr>
      <w:tr w:rsidR="006A06A8" w:rsidRPr="003A14A7" w:rsidTr="00FD7F87">
        <w:trPr>
          <w:trHeight w:val="240"/>
        </w:trPr>
        <w:tc>
          <w:tcPr>
            <w:tcW w:w="8450" w:type="dxa"/>
            <w:gridSpan w:val="10"/>
            <w:tcBorders>
              <w:top w:val="single" w:sz="12" w:space="0" w:color="auto"/>
            </w:tcBorders>
            <w:shd w:val="clear" w:color="auto" w:fill="auto"/>
            <w:hideMark/>
          </w:tcPr>
          <w:p w:rsidR="006A06A8" w:rsidRPr="006A06A8" w:rsidRDefault="006A06A8" w:rsidP="008E048E">
            <w:pPr>
              <w:spacing w:before="40" w:after="40" w:line="280" w:lineRule="exact"/>
              <w:ind w:left="57" w:right="57"/>
              <w:rPr>
                <w:sz w:val="18"/>
                <w:szCs w:val="26"/>
              </w:rPr>
            </w:pPr>
            <w:r>
              <w:rPr>
                <w:sz w:val="18"/>
                <w:szCs w:val="26"/>
                <w:rtl/>
              </w:rPr>
              <w:t>10-</w:t>
            </w:r>
            <w:r>
              <w:rPr>
                <w:sz w:val="18"/>
                <w:szCs w:val="26"/>
                <w:rtl/>
              </w:rPr>
              <w:tab/>
            </w:r>
            <w:r w:rsidRPr="003A14A7">
              <w:rPr>
                <w:sz w:val="18"/>
                <w:szCs w:val="26"/>
                <w:rtl/>
              </w:rPr>
              <w:t>الأسر المعيشية التي تعيش في مساكن مزودة بالمياه عبر الأنابيب*</w:t>
            </w:r>
            <w:r>
              <w:rPr>
                <w:rFonts w:hint="cs"/>
                <w:sz w:val="18"/>
                <w:szCs w:val="26"/>
                <w:rtl/>
              </w:rPr>
              <w:t xml:space="preserve"> </w:t>
            </w:r>
            <w:r w:rsidRPr="003A14A7">
              <w:rPr>
                <w:sz w:val="18"/>
                <w:szCs w:val="26"/>
                <w:rtl/>
              </w:rPr>
              <w:t>(بالنسبة المئوية)</w:t>
            </w:r>
          </w:p>
        </w:tc>
      </w:tr>
      <w:tr w:rsidR="00E63CA2" w:rsidRPr="003A14A7" w:rsidTr="00FD7F87">
        <w:trPr>
          <w:trHeight w:val="240"/>
        </w:trPr>
        <w:tc>
          <w:tcPr>
            <w:tcW w:w="504" w:type="dxa"/>
            <w:shd w:val="clear" w:color="auto" w:fill="auto"/>
            <w:noWrap/>
            <w:hideMark/>
          </w:tcPr>
          <w:p w:rsidR="00E63CA2" w:rsidRPr="003A14A7" w:rsidRDefault="00E63CA2" w:rsidP="00BB2634">
            <w:pPr>
              <w:pStyle w:val="SingleTxtG"/>
              <w:bidi/>
              <w:spacing w:before="40" w:after="40" w:line="300" w:lineRule="exact"/>
              <w:ind w:left="57" w:right="57"/>
              <w:jc w:val="lowKashida"/>
              <w:rPr>
                <w:rFonts w:cs="Traditional Arabic"/>
                <w:sz w:val="18"/>
                <w:szCs w:val="26"/>
              </w:rPr>
            </w:pPr>
            <w:r w:rsidRPr="003A14A7">
              <w:rPr>
                <w:rFonts w:cs="Traditional Arabic"/>
                <w:sz w:val="18"/>
                <w:szCs w:val="26"/>
              </w:rPr>
              <w:t> </w:t>
            </w:r>
          </w:p>
        </w:tc>
        <w:tc>
          <w:tcPr>
            <w:tcW w:w="714" w:type="dxa"/>
            <w:shd w:val="clear" w:color="auto" w:fill="auto"/>
            <w:noWrap/>
            <w:hideMark/>
          </w:tcPr>
          <w:p w:rsidR="00E63CA2" w:rsidRPr="003A14A7" w:rsidRDefault="00E63CA2" w:rsidP="008E048E">
            <w:pPr>
              <w:pStyle w:val="SingleTxtG"/>
              <w:bidi/>
              <w:spacing w:before="40" w:after="40" w:line="280" w:lineRule="exact"/>
              <w:ind w:left="57" w:right="57"/>
              <w:jc w:val="lowKashida"/>
              <w:rPr>
                <w:rFonts w:cs="Traditional Arabic"/>
                <w:sz w:val="18"/>
                <w:szCs w:val="26"/>
              </w:rPr>
            </w:pPr>
            <w:r w:rsidRPr="003A14A7">
              <w:rPr>
                <w:rFonts w:cs="Traditional Arabic"/>
                <w:sz w:val="18"/>
                <w:szCs w:val="26"/>
                <w:rtl/>
              </w:rPr>
              <w:t>١٠-١</w:t>
            </w:r>
          </w:p>
        </w:tc>
        <w:tc>
          <w:tcPr>
            <w:tcW w:w="2757" w:type="dxa"/>
            <w:gridSpan w:val="2"/>
            <w:shd w:val="clear" w:color="auto" w:fill="auto"/>
            <w:noWrap/>
          </w:tcPr>
          <w:p w:rsidR="00E63CA2" w:rsidRPr="003A14A7" w:rsidRDefault="008D72B5" w:rsidP="008E048E">
            <w:pPr>
              <w:pStyle w:val="SingleTxtG"/>
              <w:bidi/>
              <w:spacing w:before="40" w:after="40" w:line="280" w:lineRule="exact"/>
              <w:ind w:left="57" w:right="57"/>
              <w:jc w:val="lowKashida"/>
              <w:rPr>
                <w:rFonts w:cs="Traditional Arabic"/>
                <w:sz w:val="18"/>
                <w:szCs w:val="26"/>
              </w:rPr>
            </w:pPr>
            <w:r w:rsidRPr="003A14A7">
              <w:rPr>
                <w:rFonts w:cs="Traditional Arabic"/>
                <w:sz w:val="18"/>
                <w:szCs w:val="26"/>
                <w:rtl/>
              </w:rPr>
              <w:t>المجموع على صعيد البلد</w:t>
            </w:r>
          </w:p>
        </w:tc>
        <w:tc>
          <w:tcPr>
            <w:tcW w:w="728" w:type="dxa"/>
            <w:shd w:val="clear" w:color="auto" w:fill="auto"/>
            <w:noWrap/>
            <w:vAlign w:val="bottom"/>
          </w:tcPr>
          <w:p w:rsidR="00E63CA2" w:rsidRPr="003A14A7" w:rsidRDefault="00E63CA2" w:rsidP="0022087C">
            <w:pPr>
              <w:spacing w:before="40" w:after="40" w:line="280" w:lineRule="exact"/>
              <w:ind w:left="57" w:right="57"/>
              <w:rPr>
                <w:sz w:val="18"/>
                <w:szCs w:val="26"/>
              </w:rPr>
            </w:pPr>
            <w:r w:rsidRPr="003A14A7">
              <w:rPr>
                <w:sz w:val="18"/>
                <w:szCs w:val="26"/>
                <w:rtl/>
              </w:rPr>
              <w:t>٨٢</w:t>
            </w:r>
            <w:r w:rsidR="0022087C" w:rsidRPr="003A14A7">
              <w:rPr>
                <w:sz w:val="18"/>
                <w:szCs w:val="26"/>
                <w:rtl/>
              </w:rPr>
              <w:t>٫</w:t>
            </w:r>
            <w:r w:rsidRPr="003A14A7">
              <w:rPr>
                <w:sz w:val="18"/>
                <w:szCs w:val="26"/>
                <w:rtl/>
              </w:rPr>
              <w:t>٩</w:t>
            </w:r>
          </w:p>
        </w:tc>
        <w:tc>
          <w:tcPr>
            <w:tcW w:w="812" w:type="dxa"/>
            <w:shd w:val="clear" w:color="auto" w:fill="auto"/>
            <w:noWrap/>
            <w:vAlign w:val="bottom"/>
          </w:tcPr>
          <w:p w:rsidR="00E63CA2" w:rsidRPr="003A14A7" w:rsidRDefault="00E63CA2" w:rsidP="008E048E">
            <w:pPr>
              <w:spacing w:before="40" w:after="40" w:line="280" w:lineRule="exact"/>
              <w:ind w:left="57" w:right="57"/>
              <w:rPr>
                <w:sz w:val="18"/>
                <w:szCs w:val="26"/>
              </w:rPr>
            </w:pPr>
            <w:r w:rsidRPr="003A14A7">
              <w:rPr>
                <w:sz w:val="18"/>
                <w:szCs w:val="26"/>
                <w:rtl/>
              </w:rPr>
              <w:t>٨٣٫٨</w:t>
            </w:r>
          </w:p>
        </w:tc>
        <w:tc>
          <w:tcPr>
            <w:tcW w:w="840" w:type="dxa"/>
            <w:shd w:val="clear" w:color="auto" w:fill="auto"/>
            <w:noWrap/>
            <w:vAlign w:val="bottom"/>
          </w:tcPr>
          <w:p w:rsidR="00E63CA2" w:rsidRPr="003A14A7" w:rsidRDefault="00E63CA2" w:rsidP="008E048E">
            <w:pPr>
              <w:spacing w:before="40" w:after="40" w:line="280" w:lineRule="exact"/>
              <w:ind w:left="57" w:right="57"/>
              <w:rPr>
                <w:sz w:val="18"/>
                <w:szCs w:val="26"/>
              </w:rPr>
            </w:pPr>
            <w:r w:rsidRPr="003A14A7">
              <w:rPr>
                <w:sz w:val="18"/>
                <w:szCs w:val="26"/>
                <w:rtl/>
              </w:rPr>
              <w:t>٨٥٫٤</w:t>
            </w:r>
          </w:p>
        </w:tc>
        <w:tc>
          <w:tcPr>
            <w:tcW w:w="700" w:type="dxa"/>
            <w:shd w:val="clear" w:color="auto" w:fill="auto"/>
            <w:noWrap/>
            <w:vAlign w:val="bottom"/>
          </w:tcPr>
          <w:p w:rsidR="00E63CA2" w:rsidRPr="003A14A7" w:rsidRDefault="00E63CA2" w:rsidP="008E048E">
            <w:pPr>
              <w:spacing w:before="40" w:after="40" w:line="280" w:lineRule="exact"/>
              <w:ind w:left="57" w:right="57"/>
              <w:rPr>
                <w:sz w:val="18"/>
                <w:szCs w:val="26"/>
              </w:rPr>
            </w:pPr>
            <w:r w:rsidRPr="003A14A7">
              <w:rPr>
                <w:sz w:val="18"/>
                <w:szCs w:val="26"/>
                <w:rtl/>
              </w:rPr>
              <w:t>٨٦٫٣</w:t>
            </w:r>
          </w:p>
        </w:tc>
        <w:tc>
          <w:tcPr>
            <w:tcW w:w="728" w:type="dxa"/>
            <w:shd w:val="clear" w:color="auto" w:fill="auto"/>
            <w:noWrap/>
            <w:vAlign w:val="bottom"/>
          </w:tcPr>
          <w:p w:rsidR="00E63CA2" w:rsidRPr="003A14A7" w:rsidRDefault="00E63CA2" w:rsidP="008E048E">
            <w:pPr>
              <w:spacing w:before="40" w:after="40" w:line="280" w:lineRule="exact"/>
              <w:ind w:left="57" w:right="57"/>
              <w:rPr>
                <w:sz w:val="18"/>
                <w:szCs w:val="26"/>
              </w:rPr>
            </w:pPr>
            <w:r w:rsidRPr="003A14A7">
              <w:rPr>
                <w:sz w:val="18"/>
                <w:szCs w:val="26"/>
                <w:rtl/>
              </w:rPr>
              <w:t>٨٦٫٤</w:t>
            </w:r>
          </w:p>
        </w:tc>
        <w:tc>
          <w:tcPr>
            <w:tcW w:w="667" w:type="dxa"/>
            <w:shd w:val="clear" w:color="auto" w:fill="auto"/>
            <w:noWrap/>
            <w:vAlign w:val="bottom"/>
          </w:tcPr>
          <w:p w:rsidR="00E63CA2" w:rsidRPr="003A14A7" w:rsidRDefault="00E63CA2" w:rsidP="008E048E">
            <w:pPr>
              <w:spacing w:before="40" w:after="40" w:line="280" w:lineRule="exact"/>
              <w:ind w:left="57" w:right="57"/>
              <w:rPr>
                <w:sz w:val="18"/>
                <w:szCs w:val="26"/>
              </w:rPr>
            </w:pPr>
            <w:r w:rsidRPr="003A14A7">
              <w:rPr>
                <w:sz w:val="18"/>
                <w:szCs w:val="26"/>
                <w:rtl/>
              </w:rPr>
              <w:t>٨٧٫٠</w:t>
            </w:r>
          </w:p>
        </w:tc>
      </w:tr>
      <w:tr w:rsidR="008601CF" w:rsidRPr="003A14A7" w:rsidTr="00FD7F87">
        <w:trPr>
          <w:trHeight w:val="240"/>
        </w:trPr>
        <w:tc>
          <w:tcPr>
            <w:tcW w:w="504" w:type="dxa"/>
            <w:shd w:val="clear" w:color="auto" w:fill="auto"/>
            <w:noWrap/>
            <w:hideMark/>
          </w:tcPr>
          <w:p w:rsidR="008601CF" w:rsidRPr="003A14A7" w:rsidRDefault="008601CF" w:rsidP="00BB2634">
            <w:pPr>
              <w:pStyle w:val="SingleTxtG"/>
              <w:bidi/>
              <w:spacing w:before="40" w:after="40" w:line="300" w:lineRule="exact"/>
              <w:ind w:left="57" w:right="57"/>
              <w:jc w:val="lowKashida"/>
              <w:rPr>
                <w:rFonts w:cs="Traditional Arabic"/>
                <w:sz w:val="18"/>
                <w:szCs w:val="26"/>
              </w:rPr>
            </w:pPr>
            <w:r w:rsidRPr="003A14A7">
              <w:rPr>
                <w:rFonts w:cs="Traditional Arabic"/>
                <w:sz w:val="18"/>
                <w:szCs w:val="26"/>
              </w:rPr>
              <w:t> </w:t>
            </w:r>
          </w:p>
        </w:tc>
        <w:tc>
          <w:tcPr>
            <w:tcW w:w="714" w:type="dxa"/>
            <w:shd w:val="clear" w:color="auto" w:fill="auto"/>
            <w:noWrap/>
            <w:hideMark/>
          </w:tcPr>
          <w:p w:rsidR="008601CF" w:rsidRPr="003A14A7" w:rsidRDefault="008601CF" w:rsidP="008E048E">
            <w:pPr>
              <w:pStyle w:val="SingleTxtG"/>
              <w:bidi/>
              <w:spacing w:before="40" w:after="40" w:line="280" w:lineRule="exact"/>
              <w:ind w:left="57" w:right="57"/>
              <w:jc w:val="lowKashida"/>
              <w:rPr>
                <w:rFonts w:cs="Traditional Arabic"/>
                <w:sz w:val="18"/>
                <w:szCs w:val="26"/>
              </w:rPr>
            </w:pPr>
            <w:r w:rsidRPr="003A14A7">
              <w:rPr>
                <w:rFonts w:cs="Traditional Arabic"/>
                <w:sz w:val="18"/>
                <w:szCs w:val="26"/>
                <w:rtl/>
              </w:rPr>
              <w:t>١٠-٢</w:t>
            </w:r>
          </w:p>
        </w:tc>
        <w:tc>
          <w:tcPr>
            <w:tcW w:w="2757" w:type="dxa"/>
            <w:gridSpan w:val="2"/>
            <w:shd w:val="clear" w:color="auto" w:fill="auto"/>
            <w:noWrap/>
          </w:tcPr>
          <w:p w:rsidR="008601CF" w:rsidRPr="003A14A7" w:rsidRDefault="008601CF" w:rsidP="008E048E">
            <w:pPr>
              <w:spacing w:before="40" w:after="40" w:line="280" w:lineRule="exact"/>
              <w:ind w:left="57" w:right="57"/>
              <w:textDirection w:val="tbRlV"/>
              <w:rPr>
                <w:sz w:val="18"/>
                <w:szCs w:val="26"/>
                <w:rtl/>
                <w:lang w:val="en-GB" w:eastAsia="zh-TW"/>
              </w:rPr>
            </w:pPr>
            <w:r w:rsidRPr="003A14A7">
              <w:rPr>
                <w:sz w:val="18"/>
                <w:szCs w:val="26"/>
                <w:rtl/>
                <w:lang w:val="en-GB" w:eastAsia="zh-TW"/>
              </w:rPr>
              <w:t>المناطق الحضرية</w:t>
            </w:r>
          </w:p>
        </w:tc>
        <w:tc>
          <w:tcPr>
            <w:tcW w:w="728"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٩٢٫٩</w:t>
            </w:r>
          </w:p>
        </w:tc>
        <w:tc>
          <w:tcPr>
            <w:tcW w:w="812"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٩٣٫١</w:t>
            </w:r>
          </w:p>
        </w:tc>
        <w:tc>
          <w:tcPr>
            <w:tcW w:w="840"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٩٣٫٥</w:t>
            </w:r>
          </w:p>
        </w:tc>
        <w:tc>
          <w:tcPr>
            <w:tcW w:w="700"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٩٣٫٩</w:t>
            </w:r>
          </w:p>
        </w:tc>
        <w:tc>
          <w:tcPr>
            <w:tcW w:w="728"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٩٤٫١</w:t>
            </w:r>
          </w:p>
        </w:tc>
        <w:tc>
          <w:tcPr>
            <w:tcW w:w="667"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٩٤٫٢</w:t>
            </w:r>
          </w:p>
        </w:tc>
      </w:tr>
      <w:tr w:rsidR="008601CF" w:rsidRPr="003A14A7" w:rsidTr="00FD7F87">
        <w:trPr>
          <w:trHeight w:val="240"/>
        </w:trPr>
        <w:tc>
          <w:tcPr>
            <w:tcW w:w="504" w:type="dxa"/>
            <w:shd w:val="clear" w:color="auto" w:fill="auto"/>
            <w:noWrap/>
            <w:hideMark/>
          </w:tcPr>
          <w:p w:rsidR="008601CF" w:rsidRPr="003A14A7" w:rsidRDefault="008601CF" w:rsidP="00BB2634">
            <w:pPr>
              <w:pStyle w:val="NoteHeading"/>
              <w:bidi/>
              <w:spacing w:before="40" w:after="40" w:line="300" w:lineRule="exact"/>
              <w:ind w:left="57" w:right="57"/>
              <w:jc w:val="lowKashida"/>
              <w:rPr>
                <w:rFonts w:hint="default"/>
                <w:sz w:val="18"/>
                <w:szCs w:val="26"/>
              </w:rPr>
            </w:pPr>
            <w:r w:rsidRPr="003A14A7">
              <w:rPr>
                <w:sz w:val="18"/>
                <w:szCs w:val="26"/>
              </w:rPr>
              <w:t> </w:t>
            </w:r>
          </w:p>
        </w:tc>
        <w:tc>
          <w:tcPr>
            <w:tcW w:w="714" w:type="dxa"/>
            <w:shd w:val="clear" w:color="auto" w:fill="auto"/>
            <w:noWrap/>
            <w:hideMark/>
          </w:tcPr>
          <w:p w:rsidR="008601CF" w:rsidRPr="003A14A7" w:rsidRDefault="008601CF" w:rsidP="008E048E">
            <w:pPr>
              <w:pStyle w:val="NoteHeading"/>
              <w:bidi/>
              <w:spacing w:before="40" w:after="40" w:line="280" w:lineRule="exact"/>
              <w:ind w:left="57" w:right="57"/>
              <w:jc w:val="lowKashida"/>
              <w:rPr>
                <w:rFonts w:hint="default"/>
                <w:sz w:val="18"/>
                <w:szCs w:val="26"/>
              </w:rPr>
            </w:pPr>
            <w:r w:rsidRPr="003A14A7">
              <w:rPr>
                <w:sz w:val="18"/>
                <w:szCs w:val="26"/>
                <w:rtl/>
              </w:rPr>
              <w:t>١٠-٣</w:t>
            </w:r>
          </w:p>
        </w:tc>
        <w:tc>
          <w:tcPr>
            <w:tcW w:w="2757" w:type="dxa"/>
            <w:gridSpan w:val="2"/>
            <w:shd w:val="clear" w:color="auto" w:fill="auto"/>
            <w:noWrap/>
          </w:tcPr>
          <w:p w:rsidR="008601CF" w:rsidRPr="003A14A7" w:rsidRDefault="008601CF" w:rsidP="008E048E">
            <w:pPr>
              <w:spacing w:before="40" w:after="40" w:line="280" w:lineRule="exact"/>
              <w:ind w:left="57" w:right="57"/>
              <w:textDirection w:val="tbRlV"/>
              <w:rPr>
                <w:bCs/>
                <w:sz w:val="18"/>
                <w:szCs w:val="26"/>
                <w:rtl/>
                <w:lang w:val="en-GB" w:eastAsia="zh-TW"/>
              </w:rPr>
            </w:pPr>
            <w:r w:rsidRPr="003A14A7">
              <w:rPr>
                <w:sz w:val="18"/>
                <w:szCs w:val="26"/>
                <w:rtl/>
                <w:lang w:val="en-GB" w:eastAsia="zh-TW"/>
              </w:rPr>
              <w:t>المناطق الريفية</w:t>
            </w:r>
          </w:p>
        </w:tc>
        <w:tc>
          <w:tcPr>
            <w:tcW w:w="728"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٦٣٫٩</w:t>
            </w:r>
          </w:p>
        </w:tc>
        <w:tc>
          <w:tcPr>
            <w:tcW w:w="812"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٦٦٫٤</w:t>
            </w:r>
          </w:p>
        </w:tc>
        <w:tc>
          <w:tcPr>
            <w:tcW w:w="840"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٦٩٫٨</w:t>
            </w:r>
          </w:p>
        </w:tc>
        <w:tc>
          <w:tcPr>
            <w:tcW w:w="700"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٧٢٫٢</w:t>
            </w:r>
          </w:p>
        </w:tc>
        <w:tc>
          <w:tcPr>
            <w:tcW w:w="728"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٧٢٫٥</w:t>
            </w:r>
          </w:p>
        </w:tc>
        <w:tc>
          <w:tcPr>
            <w:tcW w:w="667"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٧٣٫٩</w:t>
            </w:r>
          </w:p>
        </w:tc>
      </w:tr>
      <w:tr w:rsidR="006A06A8" w:rsidRPr="003A14A7" w:rsidTr="00FD7F87">
        <w:trPr>
          <w:trHeight w:val="240"/>
        </w:trPr>
        <w:tc>
          <w:tcPr>
            <w:tcW w:w="8450" w:type="dxa"/>
            <w:gridSpan w:val="10"/>
            <w:shd w:val="clear" w:color="auto" w:fill="auto"/>
          </w:tcPr>
          <w:p w:rsidR="006A06A8" w:rsidRPr="003A14A7" w:rsidRDefault="006A06A8" w:rsidP="008E048E">
            <w:pPr>
              <w:spacing w:before="40" w:after="40" w:line="280" w:lineRule="exact"/>
              <w:ind w:left="57" w:right="57"/>
              <w:rPr>
                <w:sz w:val="18"/>
                <w:szCs w:val="26"/>
              </w:rPr>
            </w:pPr>
            <w:r>
              <w:rPr>
                <w:sz w:val="18"/>
                <w:szCs w:val="26"/>
                <w:rtl/>
              </w:rPr>
              <w:t>11-</w:t>
            </w:r>
            <w:r>
              <w:rPr>
                <w:sz w:val="18"/>
                <w:szCs w:val="26"/>
                <w:rtl/>
              </w:rPr>
              <w:tab/>
            </w:r>
            <w:r w:rsidRPr="003A14A7">
              <w:rPr>
                <w:sz w:val="18"/>
                <w:szCs w:val="26"/>
                <w:rtl/>
              </w:rPr>
              <w:t>الأسر المعيشية التي تعيش في مساكن مزودة بالكهرباء** (بالنسبة المئوية)</w:t>
            </w:r>
          </w:p>
        </w:tc>
      </w:tr>
      <w:tr w:rsidR="00E63CA2" w:rsidRPr="003A14A7" w:rsidTr="00FD7F87">
        <w:trPr>
          <w:trHeight w:val="240"/>
        </w:trPr>
        <w:tc>
          <w:tcPr>
            <w:tcW w:w="504" w:type="dxa"/>
            <w:shd w:val="clear" w:color="auto" w:fill="auto"/>
            <w:noWrap/>
            <w:hideMark/>
          </w:tcPr>
          <w:p w:rsidR="00E63CA2" w:rsidRPr="003A14A7" w:rsidRDefault="00E63CA2" w:rsidP="00BB2634">
            <w:pPr>
              <w:pStyle w:val="SingleTxtG"/>
              <w:bidi/>
              <w:spacing w:before="40" w:after="40" w:line="300" w:lineRule="exact"/>
              <w:ind w:left="57" w:right="57"/>
              <w:jc w:val="lowKashida"/>
              <w:rPr>
                <w:rFonts w:cs="Traditional Arabic"/>
                <w:sz w:val="18"/>
                <w:szCs w:val="26"/>
              </w:rPr>
            </w:pPr>
            <w:r w:rsidRPr="003A14A7">
              <w:rPr>
                <w:rFonts w:cs="Traditional Arabic"/>
                <w:sz w:val="18"/>
                <w:szCs w:val="26"/>
              </w:rPr>
              <w:t> </w:t>
            </w:r>
          </w:p>
        </w:tc>
        <w:tc>
          <w:tcPr>
            <w:tcW w:w="714" w:type="dxa"/>
            <w:shd w:val="clear" w:color="auto" w:fill="auto"/>
            <w:noWrap/>
            <w:hideMark/>
          </w:tcPr>
          <w:p w:rsidR="00E63CA2" w:rsidRPr="003A14A7" w:rsidRDefault="00E63CA2" w:rsidP="008E048E">
            <w:pPr>
              <w:pStyle w:val="SingleTxtG"/>
              <w:bidi/>
              <w:spacing w:before="40" w:after="40" w:line="280" w:lineRule="exact"/>
              <w:ind w:left="57" w:right="57"/>
              <w:jc w:val="lowKashida"/>
              <w:rPr>
                <w:rFonts w:cs="Traditional Arabic"/>
                <w:sz w:val="18"/>
                <w:szCs w:val="26"/>
              </w:rPr>
            </w:pPr>
            <w:r w:rsidRPr="003A14A7">
              <w:rPr>
                <w:rFonts w:cs="Traditional Arabic"/>
                <w:sz w:val="18"/>
                <w:szCs w:val="26"/>
                <w:rtl/>
              </w:rPr>
              <w:t>١١-١</w:t>
            </w:r>
          </w:p>
        </w:tc>
        <w:tc>
          <w:tcPr>
            <w:tcW w:w="2757" w:type="dxa"/>
            <w:gridSpan w:val="2"/>
            <w:shd w:val="clear" w:color="auto" w:fill="auto"/>
            <w:noWrap/>
          </w:tcPr>
          <w:p w:rsidR="00E63CA2" w:rsidRPr="003A14A7" w:rsidRDefault="008D72B5" w:rsidP="008E048E">
            <w:pPr>
              <w:pStyle w:val="SingleTxtG"/>
              <w:bidi/>
              <w:spacing w:before="40" w:after="40" w:line="280" w:lineRule="exact"/>
              <w:ind w:left="57" w:right="57"/>
              <w:jc w:val="lowKashida"/>
              <w:rPr>
                <w:rFonts w:cs="Traditional Arabic"/>
                <w:sz w:val="18"/>
                <w:szCs w:val="26"/>
                <w:rtl/>
                <w:lang w:val="en-US"/>
              </w:rPr>
            </w:pPr>
            <w:r w:rsidRPr="003A14A7">
              <w:rPr>
                <w:rFonts w:cs="Traditional Arabic"/>
                <w:sz w:val="18"/>
                <w:szCs w:val="26"/>
                <w:rtl/>
                <w:lang w:val="en-US"/>
              </w:rPr>
              <w:t>المجموع على صعيد البلد</w:t>
            </w:r>
          </w:p>
        </w:tc>
        <w:tc>
          <w:tcPr>
            <w:tcW w:w="728" w:type="dxa"/>
            <w:shd w:val="clear" w:color="auto" w:fill="auto"/>
            <w:noWrap/>
            <w:vAlign w:val="bottom"/>
          </w:tcPr>
          <w:p w:rsidR="00E63CA2" w:rsidRPr="003A14A7" w:rsidRDefault="00E63CA2" w:rsidP="008E048E">
            <w:pPr>
              <w:spacing w:before="40" w:after="40" w:line="280" w:lineRule="exact"/>
              <w:ind w:left="57" w:right="57"/>
              <w:rPr>
                <w:sz w:val="18"/>
                <w:szCs w:val="26"/>
              </w:rPr>
            </w:pPr>
            <w:r w:rsidRPr="003A14A7">
              <w:rPr>
                <w:sz w:val="18"/>
                <w:szCs w:val="26"/>
                <w:rtl/>
              </w:rPr>
              <w:t>٩١</w:t>
            </w:r>
            <w:r w:rsidR="0022087C" w:rsidRPr="003A14A7">
              <w:rPr>
                <w:sz w:val="18"/>
                <w:szCs w:val="26"/>
                <w:rtl/>
              </w:rPr>
              <w:t>٫</w:t>
            </w:r>
            <w:r w:rsidRPr="003A14A7">
              <w:rPr>
                <w:sz w:val="18"/>
                <w:szCs w:val="26"/>
                <w:rtl/>
              </w:rPr>
              <w:t>٦</w:t>
            </w:r>
          </w:p>
        </w:tc>
        <w:tc>
          <w:tcPr>
            <w:tcW w:w="812" w:type="dxa"/>
            <w:shd w:val="clear" w:color="auto" w:fill="auto"/>
            <w:noWrap/>
            <w:vAlign w:val="bottom"/>
          </w:tcPr>
          <w:p w:rsidR="00E63CA2" w:rsidRPr="003A14A7" w:rsidRDefault="00E63CA2" w:rsidP="008E048E">
            <w:pPr>
              <w:spacing w:before="40" w:after="40" w:line="280" w:lineRule="exact"/>
              <w:ind w:left="57" w:right="57"/>
              <w:rPr>
                <w:sz w:val="18"/>
                <w:szCs w:val="26"/>
              </w:rPr>
            </w:pPr>
            <w:r w:rsidRPr="003A14A7">
              <w:rPr>
                <w:sz w:val="18"/>
                <w:szCs w:val="26"/>
                <w:rtl/>
              </w:rPr>
              <w:t>٩٢٫٦</w:t>
            </w:r>
          </w:p>
        </w:tc>
        <w:tc>
          <w:tcPr>
            <w:tcW w:w="840" w:type="dxa"/>
            <w:shd w:val="clear" w:color="auto" w:fill="auto"/>
            <w:noWrap/>
            <w:vAlign w:val="bottom"/>
          </w:tcPr>
          <w:p w:rsidR="00E63CA2" w:rsidRPr="003A14A7" w:rsidRDefault="00E63CA2" w:rsidP="008E048E">
            <w:pPr>
              <w:spacing w:before="40" w:after="40" w:line="280" w:lineRule="exact"/>
              <w:ind w:left="57" w:right="57"/>
              <w:rPr>
                <w:sz w:val="18"/>
                <w:szCs w:val="26"/>
              </w:rPr>
            </w:pPr>
            <w:r w:rsidRPr="003A14A7">
              <w:rPr>
                <w:sz w:val="18"/>
                <w:szCs w:val="26"/>
                <w:rtl/>
              </w:rPr>
              <w:t>٩٣٫٦</w:t>
            </w:r>
          </w:p>
        </w:tc>
        <w:tc>
          <w:tcPr>
            <w:tcW w:w="700" w:type="dxa"/>
            <w:shd w:val="clear" w:color="auto" w:fill="auto"/>
            <w:noWrap/>
            <w:vAlign w:val="bottom"/>
          </w:tcPr>
          <w:p w:rsidR="00E63CA2" w:rsidRPr="003A14A7" w:rsidRDefault="00E63CA2" w:rsidP="008E048E">
            <w:pPr>
              <w:spacing w:before="40" w:after="40" w:line="280" w:lineRule="exact"/>
              <w:ind w:left="57" w:right="57"/>
              <w:rPr>
                <w:sz w:val="18"/>
                <w:szCs w:val="26"/>
              </w:rPr>
            </w:pPr>
            <w:r w:rsidRPr="003A14A7">
              <w:rPr>
                <w:sz w:val="18"/>
                <w:szCs w:val="26"/>
                <w:rtl/>
              </w:rPr>
              <w:t>٩٥٫٠</w:t>
            </w:r>
          </w:p>
        </w:tc>
        <w:tc>
          <w:tcPr>
            <w:tcW w:w="728" w:type="dxa"/>
            <w:shd w:val="clear" w:color="auto" w:fill="auto"/>
            <w:noWrap/>
            <w:vAlign w:val="bottom"/>
          </w:tcPr>
          <w:p w:rsidR="00E63CA2" w:rsidRPr="003A14A7" w:rsidRDefault="00E63CA2" w:rsidP="008E048E">
            <w:pPr>
              <w:spacing w:before="40" w:after="40" w:line="280" w:lineRule="exact"/>
              <w:ind w:left="57" w:right="57"/>
              <w:rPr>
                <w:sz w:val="18"/>
                <w:szCs w:val="26"/>
              </w:rPr>
            </w:pPr>
            <w:r w:rsidRPr="003A14A7">
              <w:rPr>
                <w:sz w:val="18"/>
                <w:szCs w:val="26"/>
                <w:rtl/>
              </w:rPr>
              <w:t>٩٥٫١</w:t>
            </w:r>
          </w:p>
        </w:tc>
        <w:tc>
          <w:tcPr>
            <w:tcW w:w="667" w:type="dxa"/>
            <w:shd w:val="clear" w:color="auto" w:fill="auto"/>
            <w:noWrap/>
            <w:vAlign w:val="bottom"/>
          </w:tcPr>
          <w:p w:rsidR="00E63CA2" w:rsidRPr="003A14A7" w:rsidRDefault="00E63CA2" w:rsidP="008E048E">
            <w:pPr>
              <w:spacing w:before="40" w:after="40" w:line="280" w:lineRule="exact"/>
              <w:ind w:left="57" w:right="57"/>
              <w:rPr>
                <w:sz w:val="18"/>
                <w:szCs w:val="26"/>
              </w:rPr>
            </w:pPr>
            <w:r w:rsidRPr="003A14A7">
              <w:rPr>
                <w:sz w:val="18"/>
                <w:szCs w:val="26"/>
                <w:rtl/>
              </w:rPr>
              <w:t>٩٥٫٤</w:t>
            </w:r>
          </w:p>
        </w:tc>
      </w:tr>
      <w:tr w:rsidR="008601CF" w:rsidRPr="003A14A7" w:rsidTr="00FD7F87">
        <w:trPr>
          <w:trHeight w:val="240"/>
        </w:trPr>
        <w:tc>
          <w:tcPr>
            <w:tcW w:w="504" w:type="dxa"/>
            <w:shd w:val="clear" w:color="auto" w:fill="auto"/>
            <w:noWrap/>
            <w:hideMark/>
          </w:tcPr>
          <w:p w:rsidR="008601CF" w:rsidRPr="003A14A7" w:rsidRDefault="008601CF" w:rsidP="00BB2634">
            <w:pPr>
              <w:pStyle w:val="SingleTxtG"/>
              <w:bidi/>
              <w:spacing w:before="40" w:after="40" w:line="300" w:lineRule="exact"/>
              <w:ind w:left="57" w:right="57"/>
              <w:jc w:val="lowKashida"/>
              <w:rPr>
                <w:rFonts w:cs="Traditional Arabic"/>
                <w:sz w:val="18"/>
                <w:szCs w:val="26"/>
              </w:rPr>
            </w:pPr>
            <w:r w:rsidRPr="003A14A7">
              <w:rPr>
                <w:rFonts w:cs="Traditional Arabic"/>
                <w:sz w:val="18"/>
                <w:szCs w:val="26"/>
              </w:rPr>
              <w:t> </w:t>
            </w:r>
          </w:p>
        </w:tc>
        <w:tc>
          <w:tcPr>
            <w:tcW w:w="714" w:type="dxa"/>
            <w:shd w:val="clear" w:color="auto" w:fill="auto"/>
            <w:noWrap/>
            <w:hideMark/>
          </w:tcPr>
          <w:p w:rsidR="008601CF" w:rsidRPr="003A14A7" w:rsidRDefault="008601CF" w:rsidP="008E048E">
            <w:pPr>
              <w:pStyle w:val="SingleTxtG"/>
              <w:bidi/>
              <w:spacing w:before="40" w:after="40" w:line="280" w:lineRule="exact"/>
              <w:ind w:left="57" w:right="57"/>
              <w:jc w:val="lowKashida"/>
              <w:rPr>
                <w:rFonts w:cs="Traditional Arabic"/>
                <w:sz w:val="18"/>
                <w:szCs w:val="26"/>
              </w:rPr>
            </w:pPr>
            <w:r w:rsidRPr="003A14A7">
              <w:rPr>
                <w:rFonts w:cs="Traditional Arabic"/>
                <w:sz w:val="18"/>
                <w:szCs w:val="26"/>
                <w:rtl/>
              </w:rPr>
              <w:t>١١-٢</w:t>
            </w:r>
          </w:p>
        </w:tc>
        <w:tc>
          <w:tcPr>
            <w:tcW w:w="2757" w:type="dxa"/>
            <w:gridSpan w:val="2"/>
            <w:shd w:val="clear" w:color="auto" w:fill="auto"/>
            <w:noWrap/>
          </w:tcPr>
          <w:p w:rsidR="008601CF" w:rsidRPr="003A14A7" w:rsidRDefault="008601CF" w:rsidP="008E048E">
            <w:pPr>
              <w:spacing w:before="40" w:after="40" w:line="280" w:lineRule="exact"/>
              <w:ind w:left="57" w:right="57"/>
              <w:rPr>
                <w:sz w:val="18"/>
                <w:szCs w:val="26"/>
              </w:rPr>
            </w:pPr>
            <w:r w:rsidRPr="003A14A7">
              <w:rPr>
                <w:sz w:val="18"/>
                <w:szCs w:val="26"/>
                <w:rtl/>
                <w:lang w:val="en-GB" w:eastAsia="zh-TW"/>
              </w:rPr>
              <w:t>المناطق الحضرية</w:t>
            </w:r>
          </w:p>
        </w:tc>
        <w:tc>
          <w:tcPr>
            <w:tcW w:w="728"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٩٦٫٩</w:t>
            </w:r>
          </w:p>
        </w:tc>
        <w:tc>
          <w:tcPr>
            <w:tcW w:w="812"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٩٧٫٢</w:t>
            </w:r>
          </w:p>
        </w:tc>
        <w:tc>
          <w:tcPr>
            <w:tcW w:w="840"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٩٧٫٨</w:t>
            </w:r>
          </w:p>
        </w:tc>
        <w:tc>
          <w:tcPr>
            <w:tcW w:w="700"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٩٧٫٨</w:t>
            </w:r>
          </w:p>
        </w:tc>
        <w:tc>
          <w:tcPr>
            <w:tcW w:w="728"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٩٧٫٨</w:t>
            </w:r>
          </w:p>
        </w:tc>
        <w:tc>
          <w:tcPr>
            <w:tcW w:w="667"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٩٨٫٠</w:t>
            </w:r>
          </w:p>
        </w:tc>
      </w:tr>
      <w:tr w:rsidR="008601CF" w:rsidRPr="003A14A7" w:rsidTr="00FD7F87">
        <w:trPr>
          <w:trHeight w:val="240"/>
        </w:trPr>
        <w:tc>
          <w:tcPr>
            <w:tcW w:w="504" w:type="dxa"/>
            <w:shd w:val="clear" w:color="auto" w:fill="auto"/>
            <w:noWrap/>
            <w:hideMark/>
          </w:tcPr>
          <w:p w:rsidR="008601CF" w:rsidRPr="003A14A7" w:rsidRDefault="008601CF" w:rsidP="00BB2634">
            <w:pPr>
              <w:pStyle w:val="SingleTxtG"/>
              <w:bidi/>
              <w:spacing w:before="40" w:after="40" w:line="300" w:lineRule="exact"/>
              <w:ind w:left="57" w:right="57"/>
              <w:jc w:val="lowKashida"/>
              <w:rPr>
                <w:rFonts w:cs="Traditional Arabic"/>
                <w:sz w:val="18"/>
                <w:szCs w:val="26"/>
              </w:rPr>
            </w:pPr>
            <w:r w:rsidRPr="003A14A7">
              <w:rPr>
                <w:rFonts w:cs="Traditional Arabic"/>
                <w:sz w:val="18"/>
                <w:szCs w:val="26"/>
              </w:rPr>
              <w:t> </w:t>
            </w:r>
          </w:p>
        </w:tc>
        <w:tc>
          <w:tcPr>
            <w:tcW w:w="714" w:type="dxa"/>
            <w:shd w:val="clear" w:color="auto" w:fill="auto"/>
            <w:noWrap/>
            <w:hideMark/>
          </w:tcPr>
          <w:p w:rsidR="008601CF" w:rsidRPr="003A14A7" w:rsidRDefault="008601CF" w:rsidP="008E048E">
            <w:pPr>
              <w:pStyle w:val="SingleTxtG"/>
              <w:bidi/>
              <w:spacing w:before="40" w:after="40" w:line="280" w:lineRule="exact"/>
              <w:ind w:left="57" w:right="57"/>
              <w:jc w:val="lowKashida"/>
              <w:rPr>
                <w:rFonts w:cs="Traditional Arabic"/>
                <w:sz w:val="18"/>
                <w:szCs w:val="26"/>
              </w:rPr>
            </w:pPr>
            <w:r w:rsidRPr="003A14A7">
              <w:rPr>
                <w:rFonts w:cs="Traditional Arabic"/>
                <w:sz w:val="18"/>
                <w:szCs w:val="26"/>
                <w:rtl/>
              </w:rPr>
              <w:t>١١-٣</w:t>
            </w:r>
          </w:p>
        </w:tc>
        <w:tc>
          <w:tcPr>
            <w:tcW w:w="2757" w:type="dxa"/>
            <w:gridSpan w:val="2"/>
            <w:shd w:val="clear" w:color="auto" w:fill="auto"/>
            <w:noWrap/>
          </w:tcPr>
          <w:p w:rsidR="008601CF" w:rsidRPr="003A14A7" w:rsidRDefault="008601CF" w:rsidP="008E048E">
            <w:pPr>
              <w:spacing w:before="40" w:after="40" w:line="280" w:lineRule="exact"/>
              <w:ind w:left="57" w:right="57"/>
              <w:rPr>
                <w:sz w:val="18"/>
                <w:szCs w:val="26"/>
              </w:rPr>
            </w:pPr>
            <w:r w:rsidRPr="003A14A7">
              <w:rPr>
                <w:sz w:val="18"/>
                <w:szCs w:val="26"/>
                <w:rtl/>
                <w:lang w:val="en-GB" w:eastAsia="zh-TW"/>
              </w:rPr>
              <w:t>المناطق الريفية</w:t>
            </w:r>
          </w:p>
        </w:tc>
        <w:tc>
          <w:tcPr>
            <w:tcW w:w="728"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٨١٫٥</w:t>
            </w:r>
          </w:p>
        </w:tc>
        <w:tc>
          <w:tcPr>
            <w:tcW w:w="812"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٨٣٫٨</w:t>
            </w:r>
          </w:p>
        </w:tc>
        <w:tc>
          <w:tcPr>
            <w:tcW w:w="840"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٨٥٫٦</w:t>
            </w:r>
          </w:p>
        </w:tc>
        <w:tc>
          <w:tcPr>
            <w:tcW w:w="700"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٩٠٫٠</w:t>
            </w:r>
          </w:p>
        </w:tc>
        <w:tc>
          <w:tcPr>
            <w:tcW w:w="728"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٩٠٫٣</w:t>
            </w:r>
          </w:p>
        </w:tc>
        <w:tc>
          <w:tcPr>
            <w:tcW w:w="667" w:type="dxa"/>
            <w:shd w:val="clear" w:color="auto" w:fill="auto"/>
            <w:noWrap/>
            <w:vAlign w:val="bottom"/>
          </w:tcPr>
          <w:p w:rsidR="008601CF" w:rsidRPr="003A14A7" w:rsidRDefault="008601CF" w:rsidP="008E048E">
            <w:pPr>
              <w:spacing w:before="40" w:after="40" w:line="280" w:lineRule="exact"/>
              <w:ind w:left="57" w:right="57"/>
              <w:rPr>
                <w:sz w:val="18"/>
                <w:szCs w:val="26"/>
              </w:rPr>
            </w:pPr>
            <w:r w:rsidRPr="003A14A7">
              <w:rPr>
                <w:sz w:val="18"/>
                <w:szCs w:val="26"/>
                <w:rtl/>
              </w:rPr>
              <w:t>٩٠٫٦</w:t>
            </w:r>
          </w:p>
        </w:tc>
      </w:tr>
      <w:tr w:rsidR="006A06A8" w:rsidRPr="003A14A7" w:rsidTr="00FD7F87">
        <w:trPr>
          <w:trHeight w:val="240"/>
        </w:trPr>
        <w:tc>
          <w:tcPr>
            <w:tcW w:w="8450" w:type="dxa"/>
            <w:gridSpan w:val="10"/>
            <w:shd w:val="clear" w:color="auto" w:fill="auto"/>
            <w:noWrap/>
          </w:tcPr>
          <w:p w:rsidR="006A06A8" w:rsidRPr="003A14A7" w:rsidRDefault="006A06A8" w:rsidP="006A06A8">
            <w:pPr>
              <w:spacing w:before="40" w:after="40" w:line="300" w:lineRule="exact"/>
              <w:ind w:left="57" w:right="57"/>
              <w:rPr>
                <w:sz w:val="18"/>
                <w:szCs w:val="26"/>
              </w:rPr>
            </w:pPr>
            <w:r>
              <w:rPr>
                <w:sz w:val="18"/>
                <w:szCs w:val="26"/>
                <w:rtl/>
              </w:rPr>
              <w:t>12-</w:t>
            </w:r>
            <w:r>
              <w:rPr>
                <w:sz w:val="18"/>
                <w:szCs w:val="26"/>
                <w:rtl/>
              </w:rPr>
              <w:tab/>
            </w:r>
            <w:r w:rsidRPr="003A14A7">
              <w:rPr>
                <w:sz w:val="18"/>
                <w:szCs w:val="26"/>
                <w:rtl/>
              </w:rPr>
              <w:t>الأسر المعيشية بحسب المواد المستخدمة في بناء مساكنها (بالنسبة المئوية)</w:t>
            </w:r>
          </w:p>
        </w:tc>
      </w:tr>
      <w:tr w:rsidR="00E63CA2" w:rsidRPr="003A14A7" w:rsidTr="00FD7F87">
        <w:trPr>
          <w:trHeight w:val="240"/>
        </w:trPr>
        <w:tc>
          <w:tcPr>
            <w:tcW w:w="504" w:type="dxa"/>
            <w:shd w:val="clear" w:color="auto" w:fill="auto"/>
            <w:noWrap/>
            <w:hideMark/>
          </w:tcPr>
          <w:p w:rsidR="00E63CA2" w:rsidRPr="003A14A7" w:rsidRDefault="00E63CA2" w:rsidP="008E048E">
            <w:pPr>
              <w:pStyle w:val="SingleTxtG"/>
              <w:bidi/>
              <w:spacing w:before="40" w:after="40" w:line="280" w:lineRule="exact"/>
              <w:ind w:left="57" w:right="57"/>
              <w:jc w:val="lowKashida"/>
              <w:rPr>
                <w:rFonts w:cs="Traditional Arabic"/>
                <w:sz w:val="18"/>
                <w:szCs w:val="26"/>
              </w:rPr>
            </w:pPr>
            <w:r w:rsidRPr="003A14A7">
              <w:rPr>
                <w:rFonts w:cs="Traditional Arabic"/>
                <w:sz w:val="18"/>
                <w:szCs w:val="26"/>
              </w:rPr>
              <w:t> </w:t>
            </w:r>
          </w:p>
        </w:tc>
        <w:tc>
          <w:tcPr>
            <w:tcW w:w="714" w:type="dxa"/>
            <w:shd w:val="clear" w:color="auto" w:fill="auto"/>
            <w:noWrap/>
            <w:hideMark/>
          </w:tcPr>
          <w:p w:rsidR="00E63CA2" w:rsidRPr="003A14A7" w:rsidRDefault="00E63CA2" w:rsidP="008E048E">
            <w:pPr>
              <w:pStyle w:val="SingleTxtG"/>
              <w:bidi/>
              <w:spacing w:before="40" w:after="40" w:line="280" w:lineRule="exact"/>
              <w:ind w:left="57" w:right="57"/>
              <w:jc w:val="lowKashida"/>
              <w:rPr>
                <w:rFonts w:cs="Traditional Arabic"/>
                <w:sz w:val="18"/>
                <w:szCs w:val="26"/>
              </w:rPr>
            </w:pPr>
            <w:r w:rsidRPr="003A14A7">
              <w:rPr>
                <w:rFonts w:cs="Traditional Arabic"/>
                <w:sz w:val="18"/>
                <w:szCs w:val="26"/>
                <w:rtl/>
              </w:rPr>
              <w:t>١٢-١</w:t>
            </w:r>
          </w:p>
        </w:tc>
        <w:tc>
          <w:tcPr>
            <w:tcW w:w="2757" w:type="dxa"/>
            <w:gridSpan w:val="2"/>
            <w:shd w:val="clear" w:color="auto" w:fill="auto"/>
            <w:noWrap/>
            <w:hideMark/>
          </w:tcPr>
          <w:p w:rsidR="00E63CA2" w:rsidRPr="003A14A7" w:rsidRDefault="008D72B5" w:rsidP="008E048E">
            <w:pPr>
              <w:pStyle w:val="SingleTxtG"/>
              <w:bidi/>
              <w:spacing w:before="40" w:after="40" w:line="280" w:lineRule="exact"/>
              <w:ind w:left="57" w:right="57"/>
              <w:jc w:val="lowKashida"/>
              <w:rPr>
                <w:rFonts w:cs="Traditional Arabic"/>
                <w:sz w:val="18"/>
                <w:szCs w:val="26"/>
              </w:rPr>
            </w:pPr>
            <w:r w:rsidRPr="003A14A7">
              <w:rPr>
                <w:rFonts w:cs="Traditional Arabic"/>
                <w:sz w:val="18"/>
                <w:szCs w:val="26"/>
                <w:rtl/>
              </w:rPr>
              <w:t>المجموع على صعيد البلد</w:t>
            </w:r>
          </w:p>
        </w:tc>
        <w:tc>
          <w:tcPr>
            <w:tcW w:w="728" w:type="dxa"/>
            <w:shd w:val="clear" w:color="auto" w:fill="auto"/>
            <w:noWrap/>
            <w:vAlign w:val="bottom"/>
          </w:tcPr>
          <w:p w:rsidR="00E63CA2" w:rsidRPr="003A14A7" w:rsidRDefault="00E63CA2" w:rsidP="008E048E">
            <w:pPr>
              <w:pStyle w:val="SingleTxtG"/>
              <w:bidi/>
              <w:spacing w:before="40" w:after="40" w:line="280" w:lineRule="exact"/>
              <w:ind w:left="57" w:right="57"/>
              <w:jc w:val="lowKashida"/>
              <w:rPr>
                <w:rFonts w:cs="Traditional Arabic"/>
                <w:sz w:val="18"/>
                <w:szCs w:val="26"/>
              </w:rPr>
            </w:pPr>
          </w:p>
        </w:tc>
        <w:tc>
          <w:tcPr>
            <w:tcW w:w="812" w:type="dxa"/>
            <w:shd w:val="clear" w:color="auto" w:fill="auto"/>
            <w:noWrap/>
            <w:vAlign w:val="bottom"/>
          </w:tcPr>
          <w:p w:rsidR="00E63CA2" w:rsidRPr="003A14A7" w:rsidRDefault="00E63CA2" w:rsidP="008E048E">
            <w:pPr>
              <w:pStyle w:val="SingleTxtG"/>
              <w:bidi/>
              <w:spacing w:before="40" w:after="40" w:line="280" w:lineRule="exact"/>
              <w:ind w:left="57" w:right="57"/>
              <w:jc w:val="lowKashida"/>
              <w:rPr>
                <w:rFonts w:cs="Traditional Arabic"/>
                <w:sz w:val="18"/>
                <w:szCs w:val="26"/>
              </w:rPr>
            </w:pPr>
          </w:p>
        </w:tc>
        <w:tc>
          <w:tcPr>
            <w:tcW w:w="840" w:type="dxa"/>
            <w:shd w:val="clear" w:color="auto" w:fill="auto"/>
            <w:noWrap/>
            <w:vAlign w:val="bottom"/>
          </w:tcPr>
          <w:p w:rsidR="00E63CA2" w:rsidRPr="003A14A7" w:rsidRDefault="00E63CA2" w:rsidP="008E048E">
            <w:pPr>
              <w:pStyle w:val="SingleTxtG"/>
              <w:bidi/>
              <w:spacing w:before="40" w:after="40" w:line="280" w:lineRule="exact"/>
              <w:ind w:left="57" w:right="57"/>
              <w:jc w:val="lowKashida"/>
              <w:rPr>
                <w:rFonts w:cs="Traditional Arabic"/>
                <w:sz w:val="18"/>
                <w:szCs w:val="26"/>
              </w:rPr>
            </w:pPr>
          </w:p>
        </w:tc>
        <w:tc>
          <w:tcPr>
            <w:tcW w:w="700" w:type="dxa"/>
            <w:shd w:val="clear" w:color="auto" w:fill="auto"/>
            <w:noWrap/>
            <w:vAlign w:val="bottom"/>
          </w:tcPr>
          <w:p w:rsidR="00E63CA2" w:rsidRPr="003A14A7" w:rsidRDefault="00E63CA2" w:rsidP="008E048E">
            <w:pPr>
              <w:pStyle w:val="SingleTxtG"/>
              <w:bidi/>
              <w:spacing w:before="40" w:after="40" w:line="280" w:lineRule="exact"/>
              <w:ind w:left="57" w:right="57"/>
              <w:jc w:val="lowKashida"/>
              <w:rPr>
                <w:rFonts w:cs="Traditional Arabic"/>
                <w:sz w:val="18"/>
                <w:szCs w:val="26"/>
              </w:rPr>
            </w:pPr>
          </w:p>
        </w:tc>
        <w:tc>
          <w:tcPr>
            <w:tcW w:w="728" w:type="dxa"/>
            <w:shd w:val="clear" w:color="auto" w:fill="auto"/>
            <w:noWrap/>
            <w:vAlign w:val="bottom"/>
          </w:tcPr>
          <w:p w:rsidR="00E63CA2" w:rsidRPr="003A14A7" w:rsidRDefault="00E63CA2" w:rsidP="008E048E">
            <w:pPr>
              <w:pStyle w:val="SingleTxtG"/>
              <w:bidi/>
              <w:spacing w:before="40" w:after="40" w:line="280" w:lineRule="exact"/>
              <w:ind w:left="57" w:right="57"/>
              <w:jc w:val="lowKashida"/>
              <w:rPr>
                <w:rFonts w:cs="Traditional Arabic"/>
                <w:sz w:val="18"/>
                <w:szCs w:val="26"/>
              </w:rPr>
            </w:pPr>
          </w:p>
        </w:tc>
        <w:tc>
          <w:tcPr>
            <w:tcW w:w="667" w:type="dxa"/>
            <w:shd w:val="clear" w:color="auto" w:fill="auto"/>
            <w:noWrap/>
            <w:vAlign w:val="bottom"/>
          </w:tcPr>
          <w:p w:rsidR="00E63CA2" w:rsidRPr="003A14A7" w:rsidRDefault="00E63CA2" w:rsidP="008E048E">
            <w:pPr>
              <w:pStyle w:val="SingleTxtG"/>
              <w:bidi/>
              <w:spacing w:before="40" w:after="40" w:line="280" w:lineRule="exact"/>
              <w:ind w:left="57" w:right="57"/>
              <w:jc w:val="lowKashida"/>
              <w:rPr>
                <w:rFonts w:cs="Traditional Arabic"/>
                <w:sz w:val="18"/>
                <w:szCs w:val="26"/>
              </w:rPr>
            </w:pPr>
          </w:p>
        </w:tc>
      </w:tr>
      <w:tr w:rsidR="008D72B5" w:rsidRPr="003A14A7" w:rsidTr="00FD7F87">
        <w:trPr>
          <w:trHeight w:val="240"/>
        </w:trPr>
        <w:tc>
          <w:tcPr>
            <w:tcW w:w="504" w:type="dxa"/>
            <w:shd w:val="clear" w:color="auto" w:fill="auto"/>
            <w:noWrap/>
            <w:hideMark/>
          </w:tcPr>
          <w:p w:rsidR="008D72B5" w:rsidRPr="003A14A7" w:rsidRDefault="008D72B5" w:rsidP="008E048E">
            <w:pPr>
              <w:pStyle w:val="SingleTxtG"/>
              <w:bidi/>
              <w:spacing w:before="40" w:after="40" w:line="280" w:lineRule="exact"/>
              <w:ind w:left="57" w:right="57"/>
              <w:jc w:val="lowKashida"/>
              <w:rPr>
                <w:rFonts w:cs="Traditional Arabic"/>
                <w:sz w:val="18"/>
                <w:szCs w:val="26"/>
              </w:rPr>
            </w:pPr>
            <w:r w:rsidRPr="003A14A7">
              <w:rPr>
                <w:rFonts w:cs="Traditional Arabic"/>
                <w:sz w:val="18"/>
                <w:szCs w:val="26"/>
              </w:rPr>
              <w:t> </w:t>
            </w:r>
          </w:p>
        </w:tc>
        <w:tc>
          <w:tcPr>
            <w:tcW w:w="714" w:type="dxa"/>
            <w:shd w:val="clear" w:color="auto" w:fill="auto"/>
            <w:noWrap/>
            <w:hideMark/>
          </w:tcPr>
          <w:p w:rsidR="008D72B5" w:rsidRPr="003A14A7" w:rsidRDefault="008D72B5" w:rsidP="008E048E">
            <w:pPr>
              <w:pStyle w:val="SingleTxtG"/>
              <w:bidi/>
              <w:spacing w:before="40" w:after="40" w:line="280" w:lineRule="exact"/>
              <w:ind w:left="57" w:right="57"/>
              <w:jc w:val="lowKashida"/>
              <w:rPr>
                <w:rFonts w:cs="Traditional Arabic"/>
                <w:sz w:val="18"/>
                <w:szCs w:val="26"/>
              </w:rPr>
            </w:pPr>
          </w:p>
        </w:tc>
        <w:tc>
          <w:tcPr>
            <w:tcW w:w="980" w:type="dxa"/>
            <w:shd w:val="clear" w:color="auto" w:fill="auto"/>
            <w:noWrap/>
            <w:hideMark/>
          </w:tcPr>
          <w:p w:rsidR="008D72B5" w:rsidRPr="003A14A7" w:rsidRDefault="008D72B5" w:rsidP="008E048E">
            <w:pPr>
              <w:pStyle w:val="SingleTxtG"/>
              <w:bidi/>
              <w:spacing w:before="40" w:after="40" w:line="280" w:lineRule="exact"/>
              <w:ind w:left="57" w:right="57"/>
              <w:jc w:val="lowKashida"/>
              <w:rPr>
                <w:rFonts w:cs="Traditional Arabic"/>
                <w:sz w:val="18"/>
                <w:szCs w:val="26"/>
              </w:rPr>
            </w:pPr>
            <w:r w:rsidRPr="003A14A7">
              <w:rPr>
                <w:rFonts w:cs="Traditional Arabic"/>
                <w:sz w:val="18"/>
                <w:szCs w:val="26"/>
                <w:rtl/>
              </w:rPr>
              <w:t>١٢-١-١</w:t>
            </w:r>
          </w:p>
        </w:tc>
        <w:tc>
          <w:tcPr>
            <w:tcW w:w="1777" w:type="dxa"/>
            <w:shd w:val="clear" w:color="auto" w:fill="auto"/>
            <w:noWrap/>
          </w:tcPr>
          <w:p w:rsidR="008D72B5" w:rsidRPr="003A14A7" w:rsidRDefault="008D72B5" w:rsidP="008E048E">
            <w:pPr>
              <w:spacing w:before="40" w:after="40" w:line="280" w:lineRule="exact"/>
              <w:ind w:left="57" w:right="57"/>
              <w:rPr>
                <w:sz w:val="18"/>
                <w:szCs w:val="26"/>
              </w:rPr>
            </w:pPr>
            <w:r w:rsidRPr="003A14A7">
              <w:rPr>
                <w:sz w:val="18"/>
                <w:szCs w:val="26"/>
                <w:rtl/>
              </w:rPr>
              <w:t>مواد مختلطة</w:t>
            </w:r>
          </w:p>
        </w:tc>
        <w:tc>
          <w:tcPr>
            <w:tcW w:w="728" w:type="dxa"/>
            <w:shd w:val="clear" w:color="auto" w:fill="auto"/>
            <w:noWrap/>
            <w:vAlign w:val="bottom"/>
          </w:tcPr>
          <w:p w:rsidR="008D72B5" w:rsidRPr="003A14A7" w:rsidRDefault="008D72B5" w:rsidP="008E048E">
            <w:pPr>
              <w:spacing w:before="40" w:after="40" w:line="280" w:lineRule="exact"/>
              <w:ind w:left="57" w:right="57"/>
              <w:rPr>
                <w:sz w:val="18"/>
                <w:szCs w:val="26"/>
              </w:rPr>
            </w:pPr>
            <w:r w:rsidRPr="003A14A7">
              <w:rPr>
                <w:sz w:val="18"/>
                <w:szCs w:val="26"/>
                <w:rtl/>
              </w:rPr>
              <w:t>٧١٫٥</w:t>
            </w:r>
          </w:p>
        </w:tc>
        <w:tc>
          <w:tcPr>
            <w:tcW w:w="812" w:type="dxa"/>
            <w:shd w:val="clear" w:color="auto" w:fill="auto"/>
            <w:noWrap/>
            <w:vAlign w:val="bottom"/>
          </w:tcPr>
          <w:p w:rsidR="008D72B5" w:rsidRPr="003A14A7" w:rsidRDefault="008D72B5" w:rsidP="008E048E">
            <w:pPr>
              <w:spacing w:before="40" w:after="40" w:line="280" w:lineRule="exact"/>
              <w:ind w:left="57" w:right="57"/>
              <w:rPr>
                <w:sz w:val="18"/>
                <w:szCs w:val="26"/>
              </w:rPr>
            </w:pPr>
            <w:r w:rsidRPr="003A14A7">
              <w:rPr>
                <w:sz w:val="18"/>
                <w:szCs w:val="26"/>
                <w:rtl/>
              </w:rPr>
              <w:t>٧٢٫٢</w:t>
            </w:r>
          </w:p>
        </w:tc>
        <w:tc>
          <w:tcPr>
            <w:tcW w:w="840" w:type="dxa"/>
            <w:shd w:val="clear" w:color="auto" w:fill="auto"/>
            <w:noWrap/>
            <w:vAlign w:val="bottom"/>
          </w:tcPr>
          <w:p w:rsidR="008D72B5" w:rsidRPr="003A14A7" w:rsidRDefault="008D72B5" w:rsidP="008E048E">
            <w:pPr>
              <w:spacing w:before="40" w:after="40" w:line="280" w:lineRule="exact"/>
              <w:ind w:left="57" w:right="57"/>
              <w:rPr>
                <w:sz w:val="18"/>
                <w:szCs w:val="26"/>
              </w:rPr>
            </w:pPr>
            <w:r w:rsidRPr="003A14A7">
              <w:rPr>
                <w:sz w:val="18"/>
                <w:szCs w:val="26"/>
                <w:rtl/>
              </w:rPr>
              <w:t>٧٣٫٢</w:t>
            </w:r>
          </w:p>
        </w:tc>
        <w:tc>
          <w:tcPr>
            <w:tcW w:w="700" w:type="dxa"/>
            <w:shd w:val="clear" w:color="auto" w:fill="auto"/>
            <w:noWrap/>
            <w:vAlign w:val="bottom"/>
          </w:tcPr>
          <w:p w:rsidR="008D72B5" w:rsidRPr="003A14A7" w:rsidRDefault="008D72B5" w:rsidP="008E048E">
            <w:pPr>
              <w:spacing w:before="40" w:after="40" w:line="280" w:lineRule="exact"/>
              <w:ind w:left="57" w:right="57"/>
              <w:rPr>
                <w:sz w:val="18"/>
                <w:szCs w:val="26"/>
              </w:rPr>
            </w:pPr>
            <w:r w:rsidRPr="003A14A7">
              <w:rPr>
                <w:sz w:val="18"/>
                <w:szCs w:val="26"/>
                <w:rtl/>
              </w:rPr>
              <w:t>٧٢٫٥</w:t>
            </w:r>
          </w:p>
        </w:tc>
        <w:tc>
          <w:tcPr>
            <w:tcW w:w="728" w:type="dxa"/>
            <w:shd w:val="clear" w:color="auto" w:fill="auto"/>
            <w:noWrap/>
            <w:vAlign w:val="bottom"/>
          </w:tcPr>
          <w:p w:rsidR="008D72B5" w:rsidRPr="003A14A7" w:rsidRDefault="008D72B5" w:rsidP="008E048E">
            <w:pPr>
              <w:spacing w:before="40" w:after="40" w:line="280" w:lineRule="exact"/>
              <w:ind w:left="57" w:right="57"/>
              <w:rPr>
                <w:sz w:val="18"/>
                <w:szCs w:val="26"/>
              </w:rPr>
            </w:pPr>
            <w:r w:rsidRPr="003A14A7">
              <w:rPr>
                <w:sz w:val="18"/>
                <w:szCs w:val="26"/>
                <w:rtl/>
              </w:rPr>
              <w:t>٧٣٫٣</w:t>
            </w:r>
          </w:p>
        </w:tc>
        <w:tc>
          <w:tcPr>
            <w:tcW w:w="667" w:type="dxa"/>
            <w:shd w:val="clear" w:color="auto" w:fill="auto"/>
            <w:noWrap/>
            <w:vAlign w:val="bottom"/>
          </w:tcPr>
          <w:p w:rsidR="008D72B5" w:rsidRPr="003A14A7" w:rsidRDefault="008D72B5" w:rsidP="008E048E">
            <w:pPr>
              <w:spacing w:before="40" w:after="40" w:line="280" w:lineRule="exact"/>
              <w:ind w:left="57" w:right="57"/>
              <w:rPr>
                <w:sz w:val="18"/>
                <w:szCs w:val="26"/>
              </w:rPr>
            </w:pPr>
            <w:r w:rsidRPr="003A14A7">
              <w:rPr>
                <w:sz w:val="18"/>
                <w:szCs w:val="26"/>
                <w:rtl/>
              </w:rPr>
              <w:t>٧٤٫٦</w:t>
            </w:r>
          </w:p>
        </w:tc>
      </w:tr>
      <w:tr w:rsidR="008D72B5" w:rsidRPr="003A14A7" w:rsidTr="00FD7F87">
        <w:trPr>
          <w:trHeight w:val="240"/>
        </w:trPr>
        <w:tc>
          <w:tcPr>
            <w:tcW w:w="504" w:type="dxa"/>
            <w:tcBorders>
              <w:bottom w:val="nil"/>
            </w:tcBorders>
            <w:shd w:val="clear" w:color="auto" w:fill="auto"/>
            <w:noWrap/>
            <w:hideMark/>
          </w:tcPr>
          <w:p w:rsidR="008D72B5" w:rsidRPr="003A14A7" w:rsidRDefault="008D72B5" w:rsidP="008E048E">
            <w:pPr>
              <w:pStyle w:val="SingleTxtG"/>
              <w:bidi/>
              <w:spacing w:before="40" w:after="40" w:line="280" w:lineRule="exact"/>
              <w:ind w:left="57" w:right="57"/>
              <w:jc w:val="lowKashida"/>
              <w:rPr>
                <w:rFonts w:cs="Traditional Arabic"/>
                <w:sz w:val="18"/>
                <w:szCs w:val="26"/>
              </w:rPr>
            </w:pPr>
            <w:r w:rsidRPr="003A14A7">
              <w:rPr>
                <w:rFonts w:cs="Traditional Arabic"/>
                <w:sz w:val="18"/>
                <w:szCs w:val="26"/>
              </w:rPr>
              <w:t> </w:t>
            </w:r>
          </w:p>
        </w:tc>
        <w:tc>
          <w:tcPr>
            <w:tcW w:w="714" w:type="dxa"/>
            <w:tcBorders>
              <w:bottom w:val="nil"/>
            </w:tcBorders>
            <w:shd w:val="clear" w:color="auto" w:fill="auto"/>
            <w:noWrap/>
            <w:hideMark/>
          </w:tcPr>
          <w:p w:rsidR="008D72B5" w:rsidRPr="003A14A7" w:rsidRDefault="008D72B5" w:rsidP="008E048E">
            <w:pPr>
              <w:pStyle w:val="SingleTxtG"/>
              <w:bidi/>
              <w:spacing w:before="40" w:after="40" w:line="280" w:lineRule="exact"/>
              <w:ind w:left="57" w:right="57"/>
              <w:jc w:val="lowKashida"/>
              <w:rPr>
                <w:rFonts w:cs="Traditional Arabic"/>
                <w:sz w:val="18"/>
                <w:szCs w:val="26"/>
              </w:rPr>
            </w:pPr>
          </w:p>
        </w:tc>
        <w:tc>
          <w:tcPr>
            <w:tcW w:w="980" w:type="dxa"/>
            <w:tcBorders>
              <w:bottom w:val="nil"/>
            </w:tcBorders>
            <w:shd w:val="clear" w:color="auto" w:fill="auto"/>
            <w:noWrap/>
            <w:hideMark/>
          </w:tcPr>
          <w:p w:rsidR="008D72B5" w:rsidRPr="003A14A7" w:rsidRDefault="008D72B5" w:rsidP="008E048E">
            <w:pPr>
              <w:pStyle w:val="SingleTxtG"/>
              <w:bidi/>
              <w:spacing w:before="40" w:after="40" w:line="280" w:lineRule="exact"/>
              <w:ind w:left="57" w:right="57"/>
              <w:jc w:val="lowKashida"/>
              <w:rPr>
                <w:rFonts w:cs="Traditional Arabic"/>
                <w:sz w:val="18"/>
                <w:szCs w:val="26"/>
              </w:rPr>
            </w:pPr>
            <w:r w:rsidRPr="003A14A7">
              <w:rPr>
                <w:rFonts w:cs="Traditional Arabic"/>
                <w:sz w:val="18"/>
                <w:szCs w:val="26"/>
                <w:rtl/>
              </w:rPr>
              <w:t>١٢-١-٢</w:t>
            </w:r>
          </w:p>
        </w:tc>
        <w:tc>
          <w:tcPr>
            <w:tcW w:w="1777" w:type="dxa"/>
            <w:tcBorders>
              <w:bottom w:val="nil"/>
            </w:tcBorders>
            <w:shd w:val="clear" w:color="auto" w:fill="auto"/>
            <w:noWrap/>
          </w:tcPr>
          <w:p w:rsidR="008D72B5" w:rsidRPr="003A14A7" w:rsidRDefault="008D72B5" w:rsidP="008E048E">
            <w:pPr>
              <w:spacing w:before="40" w:after="40" w:line="280" w:lineRule="exact"/>
              <w:ind w:left="57" w:right="57"/>
              <w:rPr>
                <w:sz w:val="18"/>
                <w:szCs w:val="26"/>
              </w:rPr>
            </w:pPr>
            <w:r w:rsidRPr="003A14A7">
              <w:rPr>
                <w:sz w:val="18"/>
                <w:szCs w:val="26"/>
                <w:rtl/>
              </w:rPr>
              <w:t>القصب والطين</w:t>
            </w:r>
          </w:p>
        </w:tc>
        <w:tc>
          <w:tcPr>
            <w:tcW w:w="728" w:type="dxa"/>
            <w:tcBorders>
              <w:bottom w:val="nil"/>
            </w:tcBorders>
            <w:shd w:val="clear" w:color="auto" w:fill="auto"/>
            <w:noWrap/>
            <w:vAlign w:val="bottom"/>
          </w:tcPr>
          <w:p w:rsidR="008D72B5" w:rsidRPr="003A14A7" w:rsidRDefault="008D72B5" w:rsidP="008E048E">
            <w:pPr>
              <w:spacing w:before="40" w:after="40" w:line="280" w:lineRule="exact"/>
              <w:ind w:left="57" w:right="57"/>
              <w:rPr>
                <w:sz w:val="18"/>
                <w:szCs w:val="26"/>
              </w:rPr>
            </w:pPr>
            <w:r w:rsidRPr="003A14A7">
              <w:rPr>
                <w:sz w:val="18"/>
                <w:szCs w:val="26"/>
                <w:rtl/>
              </w:rPr>
              <w:t>٣٫٤</w:t>
            </w:r>
          </w:p>
        </w:tc>
        <w:tc>
          <w:tcPr>
            <w:tcW w:w="812" w:type="dxa"/>
            <w:tcBorders>
              <w:bottom w:val="nil"/>
            </w:tcBorders>
            <w:shd w:val="clear" w:color="auto" w:fill="auto"/>
            <w:noWrap/>
            <w:vAlign w:val="bottom"/>
          </w:tcPr>
          <w:p w:rsidR="008D72B5" w:rsidRPr="003A14A7" w:rsidRDefault="008D72B5" w:rsidP="008E048E">
            <w:pPr>
              <w:spacing w:before="40" w:after="40" w:line="280" w:lineRule="exact"/>
              <w:ind w:left="57" w:right="57"/>
              <w:rPr>
                <w:sz w:val="18"/>
                <w:szCs w:val="26"/>
              </w:rPr>
            </w:pPr>
            <w:r w:rsidRPr="003A14A7">
              <w:rPr>
                <w:sz w:val="18"/>
                <w:szCs w:val="26"/>
                <w:rtl/>
              </w:rPr>
              <w:t>٣٫٥</w:t>
            </w:r>
          </w:p>
        </w:tc>
        <w:tc>
          <w:tcPr>
            <w:tcW w:w="840" w:type="dxa"/>
            <w:tcBorders>
              <w:bottom w:val="nil"/>
            </w:tcBorders>
            <w:shd w:val="clear" w:color="auto" w:fill="auto"/>
            <w:noWrap/>
            <w:vAlign w:val="bottom"/>
          </w:tcPr>
          <w:p w:rsidR="008D72B5" w:rsidRPr="003A14A7" w:rsidRDefault="008D72B5" w:rsidP="008E048E">
            <w:pPr>
              <w:spacing w:before="40" w:after="40" w:line="280" w:lineRule="exact"/>
              <w:ind w:left="57" w:right="57"/>
              <w:rPr>
                <w:sz w:val="18"/>
                <w:szCs w:val="26"/>
              </w:rPr>
            </w:pPr>
            <w:r w:rsidRPr="003A14A7">
              <w:rPr>
                <w:sz w:val="18"/>
                <w:szCs w:val="26"/>
                <w:rtl/>
              </w:rPr>
              <w:t>٣٫٣</w:t>
            </w:r>
          </w:p>
        </w:tc>
        <w:tc>
          <w:tcPr>
            <w:tcW w:w="700" w:type="dxa"/>
            <w:tcBorders>
              <w:bottom w:val="nil"/>
            </w:tcBorders>
            <w:shd w:val="clear" w:color="auto" w:fill="auto"/>
            <w:noWrap/>
            <w:vAlign w:val="bottom"/>
          </w:tcPr>
          <w:p w:rsidR="008D72B5" w:rsidRPr="003A14A7" w:rsidRDefault="008D72B5" w:rsidP="008E048E">
            <w:pPr>
              <w:spacing w:before="40" w:after="40" w:line="280" w:lineRule="exact"/>
              <w:ind w:left="57" w:right="57"/>
              <w:rPr>
                <w:sz w:val="18"/>
                <w:szCs w:val="26"/>
              </w:rPr>
            </w:pPr>
            <w:r w:rsidRPr="003A14A7">
              <w:rPr>
                <w:sz w:val="18"/>
                <w:szCs w:val="26"/>
                <w:rtl/>
              </w:rPr>
              <w:t>٣٫١</w:t>
            </w:r>
          </w:p>
        </w:tc>
        <w:tc>
          <w:tcPr>
            <w:tcW w:w="728" w:type="dxa"/>
            <w:tcBorders>
              <w:bottom w:val="nil"/>
            </w:tcBorders>
            <w:shd w:val="clear" w:color="auto" w:fill="auto"/>
            <w:noWrap/>
            <w:vAlign w:val="bottom"/>
          </w:tcPr>
          <w:p w:rsidR="008D72B5" w:rsidRPr="003A14A7" w:rsidRDefault="008D72B5" w:rsidP="008E048E">
            <w:pPr>
              <w:spacing w:before="40" w:after="40" w:line="280" w:lineRule="exact"/>
              <w:ind w:left="57" w:right="57"/>
              <w:rPr>
                <w:sz w:val="18"/>
                <w:szCs w:val="26"/>
              </w:rPr>
            </w:pPr>
            <w:r w:rsidRPr="003A14A7">
              <w:rPr>
                <w:sz w:val="18"/>
                <w:szCs w:val="26"/>
                <w:rtl/>
              </w:rPr>
              <w:t>٢٫٨</w:t>
            </w:r>
          </w:p>
        </w:tc>
        <w:tc>
          <w:tcPr>
            <w:tcW w:w="667" w:type="dxa"/>
            <w:tcBorders>
              <w:bottom w:val="nil"/>
            </w:tcBorders>
            <w:shd w:val="clear" w:color="auto" w:fill="auto"/>
            <w:noWrap/>
            <w:vAlign w:val="bottom"/>
          </w:tcPr>
          <w:p w:rsidR="008D72B5" w:rsidRPr="003A14A7" w:rsidRDefault="008D72B5" w:rsidP="008E048E">
            <w:pPr>
              <w:spacing w:before="40" w:after="40" w:line="280" w:lineRule="exact"/>
              <w:ind w:left="57" w:right="57"/>
              <w:rPr>
                <w:sz w:val="18"/>
                <w:szCs w:val="26"/>
              </w:rPr>
            </w:pPr>
            <w:r w:rsidRPr="003A14A7">
              <w:rPr>
                <w:sz w:val="18"/>
                <w:szCs w:val="26"/>
                <w:rtl/>
              </w:rPr>
              <w:t>٢٫٨</w:t>
            </w:r>
          </w:p>
        </w:tc>
      </w:tr>
      <w:tr w:rsidR="008D72B5" w:rsidRPr="003A14A7" w:rsidTr="00FD7F87">
        <w:trPr>
          <w:trHeight w:val="240"/>
        </w:trPr>
        <w:tc>
          <w:tcPr>
            <w:tcW w:w="504" w:type="dxa"/>
            <w:tcBorders>
              <w:top w:val="nil"/>
              <w:bottom w:val="nil"/>
            </w:tcBorders>
            <w:shd w:val="clear" w:color="auto" w:fill="auto"/>
            <w:noWrap/>
            <w:hideMark/>
          </w:tcPr>
          <w:p w:rsidR="008D72B5" w:rsidRPr="003A14A7" w:rsidRDefault="008D72B5" w:rsidP="008E048E">
            <w:pPr>
              <w:pStyle w:val="SingleTxtG"/>
              <w:bidi/>
              <w:spacing w:before="40" w:after="40" w:line="280" w:lineRule="exact"/>
              <w:ind w:left="57" w:right="57"/>
              <w:jc w:val="lowKashida"/>
              <w:rPr>
                <w:rFonts w:cs="Traditional Arabic"/>
                <w:sz w:val="18"/>
                <w:szCs w:val="26"/>
              </w:rPr>
            </w:pPr>
            <w:r w:rsidRPr="003A14A7">
              <w:rPr>
                <w:rFonts w:cs="Traditional Arabic"/>
                <w:sz w:val="18"/>
                <w:szCs w:val="26"/>
              </w:rPr>
              <w:t> </w:t>
            </w:r>
          </w:p>
        </w:tc>
        <w:tc>
          <w:tcPr>
            <w:tcW w:w="714" w:type="dxa"/>
            <w:tcBorders>
              <w:top w:val="nil"/>
              <w:bottom w:val="nil"/>
            </w:tcBorders>
            <w:shd w:val="clear" w:color="auto" w:fill="auto"/>
            <w:noWrap/>
            <w:hideMark/>
          </w:tcPr>
          <w:p w:rsidR="008D72B5" w:rsidRPr="003A14A7" w:rsidRDefault="008D72B5" w:rsidP="008E048E">
            <w:pPr>
              <w:pStyle w:val="SingleTxtG"/>
              <w:bidi/>
              <w:spacing w:before="40" w:after="40" w:line="280" w:lineRule="exact"/>
              <w:ind w:left="57" w:right="57"/>
              <w:jc w:val="lowKashida"/>
              <w:rPr>
                <w:rFonts w:cs="Traditional Arabic"/>
                <w:sz w:val="18"/>
                <w:szCs w:val="26"/>
              </w:rPr>
            </w:pPr>
          </w:p>
        </w:tc>
        <w:tc>
          <w:tcPr>
            <w:tcW w:w="980" w:type="dxa"/>
            <w:tcBorders>
              <w:top w:val="nil"/>
              <w:bottom w:val="nil"/>
            </w:tcBorders>
            <w:shd w:val="clear" w:color="auto" w:fill="auto"/>
            <w:noWrap/>
            <w:hideMark/>
          </w:tcPr>
          <w:p w:rsidR="008D72B5" w:rsidRPr="003A14A7" w:rsidRDefault="008D72B5" w:rsidP="008E048E">
            <w:pPr>
              <w:pStyle w:val="SingleTxtG"/>
              <w:bidi/>
              <w:spacing w:before="40" w:after="40" w:line="280" w:lineRule="exact"/>
              <w:ind w:left="57" w:right="57"/>
              <w:jc w:val="lowKashida"/>
              <w:rPr>
                <w:rFonts w:cs="Traditional Arabic"/>
                <w:sz w:val="18"/>
                <w:szCs w:val="26"/>
              </w:rPr>
            </w:pPr>
            <w:r w:rsidRPr="003A14A7">
              <w:rPr>
                <w:rFonts w:cs="Traditional Arabic"/>
                <w:sz w:val="18"/>
                <w:szCs w:val="26"/>
                <w:rtl/>
              </w:rPr>
              <w:t>١٢-١-٣</w:t>
            </w:r>
          </w:p>
        </w:tc>
        <w:tc>
          <w:tcPr>
            <w:tcW w:w="1777" w:type="dxa"/>
            <w:tcBorders>
              <w:top w:val="nil"/>
              <w:bottom w:val="nil"/>
            </w:tcBorders>
            <w:shd w:val="clear" w:color="auto" w:fill="auto"/>
            <w:noWrap/>
          </w:tcPr>
          <w:p w:rsidR="008D72B5" w:rsidRPr="003A14A7" w:rsidRDefault="008D72B5" w:rsidP="008E048E">
            <w:pPr>
              <w:spacing w:before="40" w:after="40" w:line="280" w:lineRule="exact"/>
              <w:ind w:left="57" w:right="57"/>
              <w:rPr>
                <w:sz w:val="18"/>
                <w:szCs w:val="26"/>
              </w:rPr>
            </w:pPr>
            <w:r w:rsidRPr="003A14A7">
              <w:rPr>
                <w:sz w:val="18"/>
                <w:szCs w:val="26"/>
                <w:rtl/>
              </w:rPr>
              <w:t>الطوب</w:t>
            </w:r>
          </w:p>
        </w:tc>
        <w:tc>
          <w:tcPr>
            <w:tcW w:w="728" w:type="dxa"/>
            <w:tcBorders>
              <w:top w:val="nil"/>
              <w:bottom w:val="nil"/>
            </w:tcBorders>
            <w:shd w:val="clear" w:color="auto" w:fill="auto"/>
            <w:noWrap/>
            <w:vAlign w:val="bottom"/>
          </w:tcPr>
          <w:p w:rsidR="008D72B5" w:rsidRPr="003A14A7" w:rsidRDefault="008D72B5" w:rsidP="008E048E">
            <w:pPr>
              <w:spacing w:before="40" w:after="40" w:line="280" w:lineRule="exact"/>
              <w:ind w:left="57" w:right="57"/>
              <w:rPr>
                <w:sz w:val="18"/>
                <w:szCs w:val="26"/>
              </w:rPr>
            </w:pPr>
            <w:r w:rsidRPr="003A14A7">
              <w:rPr>
                <w:sz w:val="18"/>
                <w:szCs w:val="26"/>
                <w:rtl/>
              </w:rPr>
              <w:t>١٥٫٧</w:t>
            </w:r>
          </w:p>
        </w:tc>
        <w:tc>
          <w:tcPr>
            <w:tcW w:w="812" w:type="dxa"/>
            <w:tcBorders>
              <w:top w:val="nil"/>
              <w:bottom w:val="nil"/>
            </w:tcBorders>
            <w:shd w:val="clear" w:color="auto" w:fill="auto"/>
            <w:noWrap/>
            <w:vAlign w:val="bottom"/>
          </w:tcPr>
          <w:p w:rsidR="008D72B5" w:rsidRPr="003A14A7" w:rsidRDefault="008D72B5" w:rsidP="008E048E">
            <w:pPr>
              <w:spacing w:before="40" w:after="40" w:line="280" w:lineRule="exact"/>
              <w:ind w:left="57" w:right="57"/>
              <w:rPr>
                <w:sz w:val="18"/>
                <w:szCs w:val="26"/>
              </w:rPr>
            </w:pPr>
            <w:r w:rsidRPr="003A14A7">
              <w:rPr>
                <w:sz w:val="18"/>
                <w:szCs w:val="26"/>
                <w:rtl/>
              </w:rPr>
              <w:t>١٥٫٧</w:t>
            </w:r>
          </w:p>
        </w:tc>
        <w:tc>
          <w:tcPr>
            <w:tcW w:w="840" w:type="dxa"/>
            <w:tcBorders>
              <w:top w:val="nil"/>
              <w:bottom w:val="nil"/>
            </w:tcBorders>
            <w:shd w:val="clear" w:color="auto" w:fill="auto"/>
            <w:noWrap/>
            <w:vAlign w:val="bottom"/>
          </w:tcPr>
          <w:p w:rsidR="008D72B5" w:rsidRPr="003A14A7" w:rsidRDefault="008D72B5" w:rsidP="008E048E">
            <w:pPr>
              <w:spacing w:before="40" w:after="40" w:line="280" w:lineRule="exact"/>
              <w:ind w:left="57" w:right="57"/>
              <w:rPr>
                <w:sz w:val="18"/>
                <w:szCs w:val="26"/>
              </w:rPr>
            </w:pPr>
            <w:r w:rsidRPr="003A14A7">
              <w:rPr>
                <w:sz w:val="18"/>
                <w:szCs w:val="26"/>
                <w:rtl/>
              </w:rPr>
              <w:t>١٥٫٣</w:t>
            </w:r>
          </w:p>
        </w:tc>
        <w:tc>
          <w:tcPr>
            <w:tcW w:w="700" w:type="dxa"/>
            <w:tcBorders>
              <w:top w:val="nil"/>
              <w:bottom w:val="nil"/>
            </w:tcBorders>
            <w:shd w:val="clear" w:color="auto" w:fill="auto"/>
            <w:noWrap/>
            <w:vAlign w:val="bottom"/>
          </w:tcPr>
          <w:p w:rsidR="008D72B5" w:rsidRPr="003A14A7" w:rsidRDefault="008D72B5" w:rsidP="008E048E">
            <w:pPr>
              <w:spacing w:before="40" w:after="40" w:line="280" w:lineRule="exact"/>
              <w:ind w:left="57" w:right="57"/>
              <w:rPr>
                <w:sz w:val="18"/>
                <w:szCs w:val="26"/>
              </w:rPr>
            </w:pPr>
            <w:r w:rsidRPr="003A14A7">
              <w:rPr>
                <w:sz w:val="18"/>
                <w:szCs w:val="26"/>
                <w:rtl/>
              </w:rPr>
              <w:t>١٥٫٧</w:t>
            </w:r>
          </w:p>
        </w:tc>
        <w:tc>
          <w:tcPr>
            <w:tcW w:w="728" w:type="dxa"/>
            <w:tcBorders>
              <w:top w:val="nil"/>
              <w:bottom w:val="nil"/>
            </w:tcBorders>
            <w:shd w:val="clear" w:color="auto" w:fill="auto"/>
            <w:noWrap/>
            <w:vAlign w:val="bottom"/>
          </w:tcPr>
          <w:p w:rsidR="008D72B5" w:rsidRPr="003A14A7" w:rsidRDefault="008D72B5" w:rsidP="008E048E">
            <w:pPr>
              <w:spacing w:before="40" w:after="40" w:line="280" w:lineRule="exact"/>
              <w:ind w:left="57" w:right="57"/>
              <w:rPr>
                <w:sz w:val="18"/>
                <w:szCs w:val="26"/>
              </w:rPr>
            </w:pPr>
            <w:r w:rsidRPr="003A14A7">
              <w:rPr>
                <w:sz w:val="18"/>
                <w:szCs w:val="26"/>
                <w:rtl/>
              </w:rPr>
              <w:t>١٥٫١</w:t>
            </w:r>
          </w:p>
        </w:tc>
        <w:tc>
          <w:tcPr>
            <w:tcW w:w="667" w:type="dxa"/>
            <w:tcBorders>
              <w:top w:val="nil"/>
              <w:bottom w:val="nil"/>
            </w:tcBorders>
            <w:shd w:val="clear" w:color="auto" w:fill="auto"/>
            <w:noWrap/>
            <w:vAlign w:val="bottom"/>
          </w:tcPr>
          <w:p w:rsidR="008D72B5" w:rsidRPr="003A14A7" w:rsidRDefault="008D72B5" w:rsidP="008E048E">
            <w:pPr>
              <w:spacing w:before="40" w:after="40" w:line="280" w:lineRule="exact"/>
              <w:ind w:left="57" w:right="57"/>
              <w:rPr>
                <w:sz w:val="18"/>
                <w:szCs w:val="26"/>
              </w:rPr>
            </w:pPr>
            <w:r w:rsidRPr="003A14A7">
              <w:rPr>
                <w:sz w:val="18"/>
                <w:szCs w:val="26"/>
                <w:rtl/>
              </w:rPr>
              <w:t>١٤٫١</w:t>
            </w:r>
          </w:p>
        </w:tc>
      </w:tr>
      <w:tr w:rsidR="008601CF" w:rsidRPr="003A14A7" w:rsidTr="00FD7F87">
        <w:trPr>
          <w:trHeight w:val="240"/>
        </w:trPr>
        <w:tc>
          <w:tcPr>
            <w:tcW w:w="504" w:type="dxa"/>
            <w:tcBorders>
              <w:top w:val="nil"/>
            </w:tcBorders>
            <w:shd w:val="clear" w:color="auto" w:fill="auto"/>
            <w:noWrap/>
            <w:hideMark/>
          </w:tcPr>
          <w:p w:rsidR="008601CF" w:rsidRPr="003A14A7" w:rsidRDefault="008601CF" w:rsidP="008E048E">
            <w:pPr>
              <w:pStyle w:val="SingleTxtG"/>
              <w:keepNext/>
              <w:bidi/>
              <w:spacing w:before="40" w:after="40" w:line="280" w:lineRule="exact"/>
              <w:ind w:left="57" w:right="57"/>
              <w:jc w:val="lowKashida"/>
              <w:rPr>
                <w:rFonts w:cs="Traditional Arabic"/>
                <w:sz w:val="18"/>
                <w:szCs w:val="26"/>
              </w:rPr>
            </w:pPr>
            <w:r w:rsidRPr="003A14A7">
              <w:rPr>
                <w:rFonts w:cs="Traditional Arabic"/>
                <w:sz w:val="18"/>
                <w:szCs w:val="26"/>
              </w:rPr>
              <w:t> </w:t>
            </w:r>
          </w:p>
        </w:tc>
        <w:tc>
          <w:tcPr>
            <w:tcW w:w="714" w:type="dxa"/>
            <w:tcBorders>
              <w:top w:val="nil"/>
            </w:tcBorders>
            <w:shd w:val="clear" w:color="auto" w:fill="auto"/>
            <w:noWrap/>
            <w:hideMark/>
          </w:tcPr>
          <w:p w:rsidR="008601CF" w:rsidRPr="003A14A7" w:rsidRDefault="008601CF" w:rsidP="008E048E">
            <w:pPr>
              <w:pStyle w:val="SingleTxtG"/>
              <w:keepNext/>
              <w:bidi/>
              <w:spacing w:before="40" w:after="40" w:line="280" w:lineRule="exact"/>
              <w:ind w:left="57" w:right="57"/>
              <w:jc w:val="lowKashida"/>
              <w:rPr>
                <w:rFonts w:cs="Traditional Arabic"/>
                <w:sz w:val="18"/>
                <w:szCs w:val="26"/>
              </w:rPr>
            </w:pPr>
            <w:r w:rsidRPr="003A14A7">
              <w:rPr>
                <w:rFonts w:cs="Traditional Arabic"/>
                <w:sz w:val="18"/>
                <w:szCs w:val="26"/>
                <w:rtl/>
              </w:rPr>
              <w:t>١٢-٢</w:t>
            </w:r>
          </w:p>
        </w:tc>
        <w:tc>
          <w:tcPr>
            <w:tcW w:w="2757" w:type="dxa"/>
            <w:gridSpan w:val="2"/>
            <w:tcBorders>
              <w:top w:val="nil"/>
            </w:tcBorders>
            <w:shd w:val="clear" w:color="auto" w:fill="auto"/>
            <w:noWrap/>
            <w:hideMark/>
          </w:tcPr>
          <w:p w:rsidR="008601CF" w:rsidRPr="003A14A7" w:rsidRDefault="008601CF" w:rsidP="008E048E">
            <w:pPr>
              <w:keepNext/>
              <w:spacing w:before="40" w:after="40" w:line="280" w:lineRule="exact"/>
              <w:ind w:left="57" w:right="57"/>
              <w:textDirection w:val="tbRlV"/>
              <w:rPr>
                <w:bCs/>
                <w:sz w:val="18"/>
                <w:szCs w:val="26"/>
                <w:rtl/>
                <w:lang w:val="en-GB" w:eastAsia="zh-TW"/>
              </w:rPr>
            </w:pPr>
            <w:r w:rsidRPr="003A14A7">
              <w:rPr>
                <w:sz w:val="18"/>
                <w:szCs w:val="26"/>
                <w:rtl/>
                <w:lang w:val="en-GB" w:eastAsia="zh-TW"/>
              </w:rPr>
              <w:t>المناطق الحضرية</w:t>
            </w:r>
          </w:p>
        </w:tc>
        <w:tc>
          <w:tcPr>
            <w:tcW w:w="728" w:type="dxa"/>
            <w:tcBorders>
              <w:top w:val="nil"/>
            </w:tcBorders>
            <w:shd w:val="clear" w:color="auto" w:fill="auto"/>
            <w:noWrap/>
            <w:vAlign w:val="bottom"/>
          </w:tcPr>
          <w:p w:rsidR="008601CF" w:rsidRPr="003A14A7" w:rsidRDefault="008601CF" w:rsidP="008E048E">
            <w:pPr>
              <w:pStyle w:val="SingleTxtG"/>
              <w:keepNext/>
              <w:bidi/>
              <w:spacing w:before="40" w:after="40" w:line="280" w:lineRule="exact"/>
              <w:ind w:left="57" w:right="57"/>
              <w:jc w:val="lowKashida"/>
              <w:rPr>
                <w:rFonts w:cs="Traditional Arabic"/>
                <w:sz w:val="18"/>
                <w:szCs w:val="26"/>
              </w:rPr>
            </w:pPr>
          </w:p>
        </w:tc>
        <w:tc>
          <w:tcPr>
            <w:tcW w:w="812" w:type="dxa"/>
            <w:tcBorders>
              <w:top w:val="nil"/>
            </w:tcBorders>
            <w:shd w:val="clear" w:color="auto" w:fill="auto"/>
            <w:noWrap/>
            <w:vAlign w:val="bottom"/>
          </w:tcPr>
          <w:p w:rsidR="008601CF" w:rsidRPr="003A14A7" w:rsidRDefault="008601CF" w:rsidP="008E048E">
            <w:pPr>
              <w:pStyle w:val="SingleTxtG"/>
              <w:keepNext/>
              <w:bidi/>
              <w:spacing w:before="40" w:after="40" w:line="280" w:lineRule="exact"/>
              <w:ind w:left="57" w:right="57"/>
              <w:jc w:val="lowKashida"/>
              <w:rPr>
                <w:rFonts w:cs="Traditional Arabic"/>
                <w:sz w:val="18"/>
                <w:szCs w:val="26"/>
              </w:rPr>
            </w:pPr>
          </w:p>
        </w:tc>
        <w:tc>
          <w:tcPr>
            <w:tcW w:w="840" w:type="dxa"/>
            <w:tcBorders>
              <w:top w:val="nil"/>
            </w:tcBorders>
            <w:shd w:val="clear" w:color="auto" w:fill="auto"/>
            <w:noWrap/>
            <w:vAlign w:val="bottom"/>
          </w:tcPr>
          <w:p w:rsidR="008601CF" w:rsidRPr="003A14A7" w:rsidRDefault="008601CF" w:rsidP="008E048E">
            <w:pPr>
              <w:pStyle w:val="SingleTxtG"/>
              <w:keepNext/>
              <w:bidi/>
              <w:spacing w:before="40" w:after="40" w:line="280" w:lineRule="exact"/>
              <w:ind w:left="57" w:right="57"/>
              <w:jc w:val="lowKashida"/>
              <w:rPr>
                <w:rFonts w:cs="Traditional Arabic"/>
                <w:sz w:val="18"/>
                <w:szCs w:val="26"/>
              </w:rPr>
            </w:pPr>
          </w:p>
        </w:tc>
        <w:tc>
          <w:tcPr>
            <w:tcW w:w="700" w:type="dxa"/>
            <w:tcBorders>
              <w:top w:val="nil"/>
            </w:tcBorders>
            <w:shd w:val="clear" w:color="auto" w:fill="auto"/>
            <w:noWrap/>
            <w:vAlign w:val="bottom"/>
          </w:tcPr>
          <w:p w:rsidR="008601CF" w:rsidRPr="003A14A7" w:rsidRDefault="008601CF" w:rsidP="008E048E">
            <w:pPr>
              <w:pStyle w:val="SingleTxtG"/>
              <w:keepNext/>
              <w:bidi/>
              <w:spacing w:before="40" w:after="40" w:line="280" w:lineRule="exact"/>
              <w:ind w:left="57" w:right="57"/>
              <w:jc w:val="lowKashida"/>
              <w:rPr>
                <w:rFonts w:cs="Traditional Arabic"/>
                <w:sz w:val="18"/>
                <w:szCs w:val="26"/>
              </w:rPr>
            </w:pPr>
          </w:p>
        </w:tc>
        <w:tc>
          <w:tcPr>
            <w:tcW w:w="728" w:type="dxa"/>
            <w:tcBorders>
              <w:top w:val="nil"/>
            </w:tcBorders>
            <w:shd w:val="clear" w:color="auto" w:fill="auto"/>
            <w:noWrap/>
            <w:vAlign w:val="bottom"/>
          </w:tcPr>
          <w:p w:rsidR="008601CF" w:rsidRPr="003A14A7" w:rsidRDefault="008601CF" w:rsidP="008E048E">
            <w:pPr>
              <w:pStyle w:val="SingleTxtG"/>
              <w:keepNext/>
              <w:bidi/>
              <w:spacing w:before="40" w:after="40" w:line="280" w:lineRule="exact"/>
              <w:ind w:left="57" w:right="57"/>
              <w:jc w:val="lowKashida"/>
              <w:rPr>
                <w:rFonts w:cs="Traditional Arabic"/>
                <w:sz w:val="18"/>
                <w:szCs w:val="26"/>
              </w:rPr>
            </w:pPr>
          </w:p>
        </w:tc>
        <w:tc>
          <w:tcPr>
            <w:tcW w:w="667" w:type="dxa"/>
            <w:tcBorders>
              <w:top w:val="nil"/>
            </w:tcBorders>
            <w:shd w:val="clear" w:color="auto" w:fill="auto"/>
            <w:noWrap/>
            <w:vAlign w:val="bottom"/>
          </w:tcPr>
          <w:p w:rsidR="008601CF" w:rsidRPr="003A14A7" w:rsidRDefault="008601CF" w:rsidP="008E048E">
            <w:pPr>
              <w:pStyle w:val="SingleTxtG"/>
              <w:keepNext/>
              <w:bidi/>
              <w:spacing w:before="40" w:after="40" w:line="280" w:lineRule="exact"/>
              <w:ind w:left="57" w:right="57"/>
              <w:jc w:val="lowKashida"/>
              <w:rPr>
                <w:rFonts w:cs="Traditional Arabic"/>
                <w:sz w:val="18"/>
                <w:szCs w:val="26"/>
              </w:rPr>
            </w:pPr>
          </w:p>
        </w:tc>
      </w:tr>
      <w:tr w:rsidR="008601CF" w:rsidRPr="003A14A7" w:rsidTr="00FD7F87">
        <w:trPr>
          <w:trHeight w:val="240"/>
        </w:trPr>
        <w:tc>
          <w:tcPr>
            <w:tcW w:w="504" w:type="dxa"/>
            <w:shd w:val="clear" w:color="auto" w:fill="auto"/>
            <w:noWrap/>
            <w:hideMark/>
          </w:tcPr>
          <w:p w:rsidR="008601CF" w:rsidRPr="003A14A7" w:rsidRDefault="008601CF" w:rsidP="008601CF">
            <w:pPr>
              <w:pStyle w:val="SingleTxtG"/>
              <w:bidi/>
              <w:spacing w:before="40" w:after="40" w:line="280" w:lineRule="exact"/>
              <w:ind w:left="57" w:right="57"/>
              <w:jc w:val="lowKashida"/>
              <w:rPr>
                <w:rFonts w:cs="Traditional Arabic"/>
                <w:sz w:val="18"/>
                <w:szCs w:val="26"/>
              </w:rPr>
            </w:pPr>
            <w:r w:rsidRPr="003A14A7">
              <w:rPr>
                <w:rFonts w:cs="Traditional Arabic"/>
                <w:sz w:val="18"/>
                <w:szCs w:val="26"/>
              </w:rPr>
              <w:t> </w:t>
            </w:r>
          </w:p>
        </w:tc>
        <w:tc>
          <w:tcPr>
            <w:tcW w:w="714" w:type="dxa"/>
            <w:shd w:val="clear" w:color="auto" w:fill="auto"/>
            <w:noWrap/>
            <w:hideMark/>
          </w:tcPr>
          <w:p w:rsidR="008601CF" w:rsidRPr="003A14A7" w:rsidRDefault="008601CF" w:rsidP="008601CF">
            <w:pPr>
              <w:pStyle w:val="SingleTxtG"/>
              <w:bidi/>
              <w:spacing w:before="40" w:after="40" w:line="280" w:lineRule="exact"/>
              <w:ind w:left="57" w:right="57"/>
              <w:jc w:val="lowKashida"/>
              <w:rPr>
                <w:rFonts w:cs="Traditional Arabic"/>
                <w:sz w:val="18"/>
                <w:szCs w:val="26"/>
              </w:rPr>
            </w:pPr>
          </w:p>
        </w:tc>
        <w:tc>
          <w:tcPr>
            <w:tcW w:w="980" w:type="dxa"/>
            <w:shd w:val="clear" w:color="auto" w:fill="auto"/>
            <w:noWrap/>
            <w:hideMark/>
          </w:tcPr>
          <w:p w:rsidR="008601CF" w:rsidRPr="003A14A7" w:rsidRDefault="008601CF" w:rsidP="008601CF">
            <w:pPr>
              <w:pStyle w:val="SingleTxtG"/>
              <w:bidi/>
              <w:spacing w:before="40" w:after="40" w:line="280" w:lineRule="exact"/>
              <w:ind w:left="57" w:right="57"/>
              <w:jc w:val="lowKashida"/>
              <w:rPr>
                <w:rFonts w:cs="Traditional Arabic"/>
                <w:sz w:val="18"/>
                <w:szCs w:val="26"/>
              </w:rPr>
            </w:pPr>
            <w:r w:rsidRPr="003A14A7">
              <w:rPr>
                <w:rFonts w:cs="Traditional Arabic"/>
                <w:sz w:val="18"/>
                <w:szCs w:val="26"/>
                <w:rtl/>
              </w:rPr>
              <w:t>١٢-٢-١</w:t>
            </w:r>
          </w:p>
        </w:tc>
        <w:tc>
          <w:tcPr>
            <w:tcW w:w="1777" w:type="dxa"/>
            <w:shd w:val="clear" w:color="auto" w:fill="auto"/>
            <w:noWrap/>
          </w:tcPr>
          <w:p w:rsidR="008601CF" w:rsidRPr="003A14A7" w:rsidRDefault="008601CF" w:rsidP="008601CF">
            <w:pPr>
              <w:keepNext/>
              <w:spacing w:before="40" w:after="40" w:line="280" w:lineRule="exact"/>
              <w:ind w:left="57" w:right="57"/>
              <w:textDirection w:val="tbRlV"/>
              <w:rPr>
                <w:bCs/>
                <w:sz w:val="18"/>
                <w:szCs w:val="26"/>
                <w:rtl/>
                <w:lang w:val="en-GB" w:eastAsia="zh-TW"/>
              </w:rPr>
            </w:pPr>
            <w:r w:rsidRPr="003A14A7">
              <w:rPr>
                <w:rFonts w:hint="cs"/>
                <w:sz w:val="18"/>
                <w:szCs w:val="26"/>
                <w:rtl/>
                <w:lang w:val="en-GB" w:eastAsia="zh-TW"/>
              </w:rPr>
              <w:t xml:space="preserve">مواد </w:t>
            </w:r>
            <w:r w:rsidRPr="003A14A7">
              <w:rPr>
                <w:sz w:val="18"/>
                <w:szCs w:val="26"/>
                <w:rtl/>
                <w:lang w:val="en-GB" w:eastAsia="zh-TW"/>
              </w:rPr>
              <w:t>مختلط</w:t>
            </w:r>
            <w:r w:rsidRPr="003A14A7">
              <w:rPr>
                <w:rFonts w:hint="cs"/>
                <w:sz w:val="18"/>
                <w:szCs w:val="26"/>
                <w:rtl/>
                <w:lang w:val="en-GB" w:eastAsia="zh-TW"/>
              </w:rPr>
              <w:t>ة</w:t>
            </w:r>
          </w:p>
        </w:tc>
        <w:tc>
          <w:tcPr>
            <w:tcW w:w="728" w:type="dxa"/>
            <w:shd w:val="clear" w:color="auto" w:fill="auto"/>
            <w:noWrap/>
            <w:vAlign w:val="bottom"/>
          </w:tcPr>
          <w:p w:rsidR="008601CF" w:rsidRPr="003A14A7" w:rsidRDefault="008601CF" w:rsidP="008601CF">
            <w:pPr>
              <w:spacing w:before="40" w:after="40" w:line="280" w:lineRule="exact"/>
              <w:ind w:left="57" w:right="57"/>
              <w:rPr>
                <w:sz w:val="18"/>
                <w:szCs w:val="26"/>
              </w:rPr>
            </w:pPr>
            <w:r w:rsidRPr="003A14A7">
              <w:rPr>
                <w:sz w:val="18"/>
                <w:szCs w:val="26"/>
                <w:rtl/>
              </w:rPr>
              <w:t>٨٤٫١</w:t>
            </w:r>
          </w:p>
        </w:tc>
        <w:tc>
          <w:tcPr>
            <w:tcW w:w="812" w:type="dxa"/>
            <w:shd w:val="clear" w:color="auto" w:fill="auto"/>
            <w:noWrap/>
            <w:vAlign w:val="bottom"/>
          </w:tcPr>
          <w:p w:rsidR="008601CF" w:rsidRPr="003A14A7" w:rsidRDefault="008601CF" w:rsidP="008601CF">
            <w:pPr>
              <w:spacing w:before="40" w:after="40" w:line="280" w:lineRule="exact"/>
              <w:ind w:left="57" w:right="57"/>
              <w:rPr>
                <w:sz w:val="18"/>
                <w:szCs w:val="26"/>
              </w:rPr>
            </w:pPr>
            <w:r w:rsidRPr="003A14A7">
              <w:rPr>
                <w:sz w:val="18"/>
                <w:szCs w:val="26"/>
                <w:rtl/>
              </w:rPr>
              <w:t>٨٤٫٢</w:t>
            </w:r>
          </w:p>
        </w:tc>
        <w:tc>
          <w:tcPr>
            <w:tcW w:w="840" w:type="dxa"/>
            <w:shd w:val="clear" w:color="auto" w:fill="auto"/>
            <w:noWrap/>
            <w:vAlign w:val="bottom"/>
          </w:tcPr>
          <w:p w:rsidR="008601CF" w:rsidRPr="003A14A7" w:rsidRDefault="008601CF" w:rsidP="008601CF">
            <w:pPr>
              <w:spacing w:before="40" w:after="40" w:line="280" w:lineRule="exact"/>
              <w:ind w:left="57" w:right="57"/>
              <w:rPr>
                <w:sz w:val="18"/>
                <w:szCs w:val="26"/>
              </w:rPr>
            </w:pPr>
            <w:r w:rsidRPr="003A14A7">
              <w:rPr>
                <w:sz w:val="18"/>
                <w:szCs w:val="26"/>
                <w:rtl/>
              </w:rPr>
              <w:t>٨٥٫١</w:t>
            </w:r>
          </w:p>
        </w:tc>
        <w:tc>
          <w:tcPr>
            <w:tcW w:w="700" w:type="dxa"/>
            <w:shd w:val="clear" w:color="auto" w:fill="auto"/>
            <w:noWrap/>
            <w:vAlign w:val="bottom"/>
          </w:tcPr>
          <w:p w:rsidR="008601CF" w:rsidRPr="003A14A7" w:rsidRDefault="008601CF" w:rsidP="008601CF">
            <w:pPr>
              <w:spacing w:before="40" w:after="40" w:line="280" w:lineRule="exact"/>
              <w:ind w:left="57" w:right="57"/>
              <w:rPr>
                <w:sz w:val="18"/>
                <w:szCs w:val="26"/>
              </w:rPr>
            </w:pPr>
            <w:r w:rsidRPr="003A14A7">
              <w:rPr>
                <w:sz w:val="18"/>
                <w:szCs w:val="26"/>
                <w:rtl/>
              </w:rPr>
              <w:t>٨٤٫٢</w:t>
            </w:r>
          </w:p>
        </w:tc>
        <w:tc>
          <w:tcPr>
            <w:tcW w:w="728" w:type="dxa"/>
            <w:shd w:val="clear" w:color="auto" w:fill="auto"/>
            <w:noWrap/>
            <w:vAlign w:val="bottom"/>
          </w:tcPr>
          <w:p w:rsidR="008601CF" w:rsidRPr="003A14A7" w:rsidRDefault="008601CF" w:rsidP="008601CF">
            <w:pPr>
              <w:spacing w:before="40" w:after="40" w:line="280" w:lineRule="exact"/>
              <w:ind w:left="57" w:right="57"/>
              <w:rPr>
                <w:sz w:val="18"/>
                <w:szCs w:val="26"/>
              </w:rPr>
            </w:pPr>
            <w:r w:rsidRPr="003A14A7">
              <w:rPr>
                <w:sz w:val="18"/>
                <w:szCs w:val="26"/>
                <w:rtl/>
              </w:rPr>
              <w:t>٨٥٫٢</w:t>
            </w:r>
          </w:p>
        </w:tc>
        <w:tc>
          <w:tcPr>
            <w:tcW w:w="667" w:type="dxa"/>
            <w:shd w:val="clear" w:color="auto" w:fill="auto"/>
            <w:noWrap/>
            <w:vAlign w:val="bottom"/>
          </w:tcPr>
          <w:p w:rsidR="008601CF" w:rsidRPr="003A14A7" w:rsidRDefault="008601CF" w:rsidP="008601CF">
            <w:pPr>
              <w:spacing w:before="40" w:after="40" w:line="280" w:lineRule="exact"/>
              <w:ind w:left="57" w:right="57"/>
              <w:rPr>
                <w:sz w:val="18"/>
                <w:szCs w:val="26"/>
              </w:rPr>
            </w:pPr>
            <w:r w:rsidRPr="003A14A7">
              <w:rPr>
                <w:sz w:val="18"/>
                <w:szCs w:val="26"/>
                <w:rtl/>
              </w:rPr>
              <w:t>٨٦٫١</w:t>
            </w:r>
          </w:p>
        </w:tc>
      </w:tr>
      <w:tr w:rsidR="008601CF" w:rsidRPr="003A14A7" w:rsidTr="00FD7F87">
        <w:trPr>
          <w:trHeight w:val="240"/>
        </w:trPr>
        <w:tc>
          <w:tcPr>
            <w:tcW w:w="504" w:type="dxa"/>
            <w:tcBorders>
              <w:bottom w:val="nil"/>
            </w:tcBorders>
            <w:shd w:val="clear" w:color="auto" w:fill="auto"/>
            <w:noWrap/>
            <w:hideMark/>
          </w:tcPr>
          <w:p w:rsidR="008601CF" w:rsidRPr="003A14A7" w:rsidRDefault="008601CF" w:rsidP="008601CF">
            <w:pPr>
              <w:pStyle w:val="SingleTxtG"/>
              <w:bidi/>
              <w:spacing w:before="40" w:after="40" w:line="280" w:lineRule="exact"/>
              <w:ind w:left="57" w:right="57"/>
              <w:jc w:val="lowKashida"/>
              <w:rPr>
                <w:rFonts w:cs="Traditional Arabic"/>
                <w:sz w:val="18"/>
                <w:szCs w:val="26"/>
              </w:rPr>
            </w:pPr>
            <w:r w:rsidRPr="003A14A7">
              <w:rPr>
                <w:rFonts w:cs="Traditional Arabic"/>
                <w:sz w:val="18"/>
                <w:szCs w:val="26"/>
              </w:rPr>
              <w:t> </w:t>
            </w:r>
          </w:p>
        </w:tc>
        <w:tc>
          <w:tcPr>
            <w:tcW w:w="714" w:type="dxa"/>
            <w:tcBorders>
              <w:bottom w:val="nil"/>
            </w:tcBorders>
            <w:shd w:val="clear" w:color="auto" w:fill="auto"/>
            <w:noWrap/>
            <w:hideMark/>
          </w:tcPr>
          <w:p w:rsidR="008601CF" w:rsidRPr="003A14A7" w:rsidRDefault="008601CF" w:rsidP="008601CF">
            <w:pPr>
              <w:pStyle w:val="SingleTxtG"/>
              <w:bidi/>
              <w:spacing w:before="40" w:after="40" w:line="280" w:lineRule="exact"/>
              <w:ind w:left="57" w:right="57"/>
              <w:jc w:val="lowKashida"/>
              <w:rPr>
                <w:rFonts w:cs="Traditional Arabic"/>
                <w:sz w:val="18"/>
                <w:szCs w:val="26"/>
              </w:rPr>
            </w:pPr>
          </w:p>
        </w:tc>
        <w:tc>
          <w:tcPr>
            <w:tcW w:w="980" w:type="dxa"/>
            <w:tcBorders>
              <w:bottom w:val="nil"/>
            </w:tcBorders>
            <w:shd w:val="clear" w:color="auto" w:fill="auto"/>
            <w:noWrap/>
            <w:hideMark/>
          </w:tcPr>
          <w:p w:rsidR="008601CF" w:rsidRPr="003A14A7" w:rsidRDefault="008601CF" w:rsidP="008601CF">
            <w:pPr>
              <w:pStyle w:val="SingleTxtG"/>
              <w:bidi/>
              <w:spacing w:before="40" w:after="40" w:line="280" w:lineRule="exact"/>
              <w:ind w:left="57" w:right="57"/>
              <w:jc w:val="lowKashida"/>
              <w:rPr>
                <w:rFonts w:cs="Traditional Arabic"/>
                <w:sz w:val="18"/>
                <w:szCs w:val="26"/>
              </w:rPr>
            </w:pPr>
            <w:r w:rsidRPr="003A14A7">
              <w:rPr>
                <w:rFonts w:cs="Traditional Arabic"/>
                <w:sz w:val="18"/>
                <w:szCs w:val="26"/>
                <w:rtl/>
              </w:rPr>
              <w:t>١٢-٢-٢</w:t>
            </w:r>
          </w:p>
        </w:tc>
        <w:tc>
          <w:tcPr>
            <w:tcW w:w="1777" w:type="dxa"/>
            <w:tcBorders>
              <w:bottom w:val="nil"/>
            </w:tcBorders>
            <w:shd w:val="clear" w:color="auto" w:fill="auto"/>
            <w:noWrap/>
          </w:tcPr>
          <w:p w:rsidR="008601CF" w:rsidRPr="003A14A7" w:rsidRDefault="008601CF" w:rsidP="008601CF">
            <w:pPr>
              <w:spacing w:before="40" w:after="40" w:line="280" w:lineRule="exact"/>
              <w:ind w:left="57" w:right="57"/>
              <w:textDirection w:val="tbRlV"/>
              <w:rPr>
                <w:bCs/>
                <w:sz w:val="18"/>
                <w:szCs w:val="26"/>
                <w:rtl/>
                <w:lang w:val="en-GB" w:eastAsia="zh-TW"/>
              </w:rPr>
            </w:pPr>
            <w:r w:rsidRPr="003A14A7">
              <w:rPr>
                <w:sz w:val="18"/>
                <w:szCs w:val="26"/>
                <w:rtl/>
                <w:lang w:val="en-GB" w:eastAsia="zh-TW"/>
              </w:rPr>
              <w:t>القصب والطين</w:t>
            </w:r>
          </w:p>
        </w:tc>
        <w:tc>
          <w:tcPr>
            <w:tcW w:w="728" w:type="dxa"/>
            <w:tcBorders>
              <w:bottom w:val="nil"/>
            </w:tcBorders>
            <w:shd w:val="clear" w:color="auto" w:fill="auto"/>
            <w:noWrap/>
            <w:vAlign w:val="bottom"/>
          </w:tcPr>
          <w:p w:rsidR="008601CF" w:rsidRPr="003A14A7" w:rsidRDefault="008601CF" w:rsidP="008601CF">
            <w:pPr>
              <w:spacing w:before="40" w:after="40" w:line="280" w:lineRule="exact"/>
              <w:ind w:left="57" w:right="57"/>
              <w:rPr>
                <w:sz w:val="18"/>
                <w:szCs w:val="26"/>
              </w:rPr>
            </w:pPr>
            <w:r w:rsidRPr="003A14A7">
              <w:rPr>
                <w:sz w:val="18"/>
                <w:szCs w:val="26"/>
                <w:rtl/>
              </w:rPr>
              <w:t>١٫٥</w:t>
            </w:r>
          </w:p>
        </w:tc>
        <w:tc>
          <w:tcPr>
            <w:tcW w:w="812" w:type="dxa"/>
            <w:tcBorders>
              <w:bottom w:val="nil"/>
            </w:tcBorders>
            <w:shd w:val="clear" w:color="auto" w:fill="auto"/>
            <w:noWrap/>
            <w:vAlign w:val="bottom"/>
          </w:tcPr>
          <w:p w:rsidR="008601CF" w:rsidRPr="003A14A7" w:rsidRDefault="008601CF" w:rsidP="008601CF">
            <w:pPr>
              <w:spacing w:before="40" w:after="40" w:line="280" w:lineRule="exact"/>
              <w:ind w:left="57" w:right="57"/>
              <w:rPr>
                <w:sz w:val="18"/>
                <w:szCs w:val="26"/>
              </w:rPr>
            </w:pPr>
            <w:r w:rsidRPr="003A14A7">
              <w:rPr>
                <w:sz w:val="18"/>
                <w:szCs w:val="26"/>
                <w:rtl/>
              </w:rPr>
              <w:t>١٫٥</w:t>
            </w:r>
          </w:p>
        </w:tc>
        <w:tc>
          <w:tcPr>
            <w:tcW w:w="840" w:type="dxa"/>
            <w:tcBorders>
              <w:bottom w:val="nil"/>
            </w:tcBorders>
            <w:shd w:val="clear" w:color="auto" w:fill="auto"/>
            <w:noWrap/>
            <w:vAlign w:val="bottom"/>
          </w:tcPr>
          <w:p w:rsidR="008601CF" w:rsidRPr="003A14A7" w:rsidRDefault="008601CF" w:rsidP="008601CF">
            <w:pPr>
              <w:spacing w:before="40" w:after="40" w:line="280" w:lineRule="exact"/>
              <w:ind w:left="57" w:right="57"/>
              <w:rPr>
                <w:sz w:val="18"/>
                <w:szCs w:val="26"/>
              </w:rPr>
            </w:pPr>
            <w:r w:rsidRPr="003A14A7">
              <w:rPr>
                <w:sz w:val="18"/>
                <w:szCs w:val="26"/>
                <w:rtl/>
              </w:rPr>
              <w:t>١٫٤</w:t>
            </w:r>
          </w:p>
        </w:tc>
        <w:tc>
          <w:tcPr>
            <w:tcW w:w="700" w:type="dxa"/>
            <w:tcBorders>
              <w:bottom w:val="nil"/>
            </w:tcBorders>
            <w:shd w:val="clear" w:color="auto" w:fill="auto"/>
            <w:noWrap/>
            <w:vAlign w:val="bottom"/>
          </w:tcPr>
          <w:p w:rsidR="008601CF" w:rsidRPr="003A14A7" w:rsidRDefault="008601CF" w:rsidP="008601CF">
            <w:pPr>
              <w:spacing w:before="40" w:after="40" w:line="280" w:lineRule="exact"/>
              <w:ind w:left="57" w:right="57"/>
              <w:rPr>
                <w:sz w:val="18"/>
                <w:szCs w:val="26"/>
              </w:rPr>
            </w:pPr>
            <w:r w:rsidRPr="003A14A7">
              <w:rPr>
                <w:sz w:val="18"/>
                <w:szCs w:val="26"/>
                <w:rtl/>
              </w:rPr>
              <w:t>١٫٤</w:t>
            </w:r>
          </w:p>
        </w:tc>
        <w:tc>
          <w:tcPr>
            <w:tcW w:w="728" w:type="dxa"/>
            <w:tcBorders>
              <w:bottom w:val="nil"/>
            </w:tcBorders>
            <w:shd w:val="clear" w:color="auto" w:fill="auto"/>
            <w:noWrap/>
            <w:vAlign w:val="bottom"/>
          </w:tcPr>
          <w:p w:rsidR="008601CF" w:rsidRPr="003A14A7" w:rsidRDefault="008601CF" w:rsidP="008601CF">
            <w:pPr>
              <w:spacing w:before="40" w:after="40" w:line="280" w:lineRule="exact"/>
              <w:ind w:left="57" w:right="57"/>
              <w:rPr>
                <w:sz w:val="18"/>
                <w:szCs w:val="26"/>
              </w:rPr>
            </w:pPr>
            <w:r w:rsidRPr="003A14A7">
              <w:rPr>
                <w:sz w:val="18"/>
                <w:szCs w:val="26"/>
                <w:rtl/>
              </w:rPr>
              <w:t>١٫٢</w:t>
            </w:r>
          </w:p>
        </w:tc>
        <w:tc>
          <w:tcPr>
            <w:tcW w:w="667" w:type="dxa"/>
            <w:tcBorders>
              <w:bottom w:val="nil"/>
            </w:tcBorders>
            <w:shd w:val="clear" w:color="auto" w:fill="auto"/>
            <w:noWrap/>
            <w:vAlign w:val="bottom"/>
          </w:tcPr>
          <w:p w:rsidR="008601CF" w:rsidRPr="003A14A7" w:rsidRDefault="008601CF" w:rsidP="008601CF">
            <w:pPr>
              <w:spacing w:before="40" w:after="40" w:line="280" w:lineRule="exact"/>
              <w:ind w:left="57" w:right="57"/>
              <w:rPr>
                <w:sz w:val="18"/>
                <w:szCs w:val="26"/>
              </w:rPr>
            </w:pPr>
            <w:r w:rsidRPr="003A14A7">
              <w:rPr>
                <w:sz w:val="18"/>
                <w:szCs w:val="26"/>
                <w:rtl/>
              </w:rPr>
              <w:t>١٫٢</w:t>
            </w:r>
          </w:p>
        </w:tc>
      </w:tr>
      <w:tr w:rsidR="008601CF" w:rsidRPr="003A14A7" w:rsidTr="00FD7F87">
        <w:trPr>
          <w:trHeight w:val="240"/>
        </w:trPr>
        <w:tc>
          <w:tcPr>
            <w:tcW w:w="504" w:type="dxa"/>
            <w:tcBorders>
              <w:top w:val="nil"/>
              <w:bottom w:val="nil"/>
            </w:tcBorders>
            <w:shd w:val="clear" w:color="auto" w:fill="auto"/>
            <w:noWrap/>
            <w:hideMark/>
          </w:tcPr>
          <w:p w:rsidR="008601CF" w:rsidRPr="003A14A7" w:rsidRDefault="008601CF" w:rsidP="008601CF">
            <w:pPr>
              <w:pStyle w:val="SingleTxtG"/>
              <w:bidi/>
              <w:spacing w:before="40" w:after="40" w:line="280" w:lineRule="exact"/>
              <w:ind w:left="57" w:right="57"/>
              <w:jc w:val="lowKashida"/>
              <w:rPr>
                <w:rFonts w:cs="Traditional Arabic"/>
                <w:sz w:val="18"/>
                <w:szCs w:val="26"/>
              </w:rPr>
            </w:pPr>
            <w:r w:rsidRPr="003A14A7">
              <w:rPr>
                <w:rFonts w:cs="Traditional Arabic"/>
                <w:sz w:val="18"/>
                <w:szCs w:val="26"/>
              </w:rPr>
              <w:t> </w:t>
            </w:r>
          </w:p>
        </w:tc>
        <w:tc>
          <w:tcPr>
            <w:tcW w:w="714" w:type="dxa"/>
            <w:tcBorders>
              <w:top w:val="nil"/>
              <w:bottom w:val="nil"/>
            </w:tcBorders>
            <w:shd w:val="clear" w:color="auto" w:fill="auto"/>
            <w:noWrap/>
            <w:hideMark/>
          </w:tcPr>
          <w:p w:rsidR="008601CF" w:rsidRPr="003A14A7" w:rsidRDefault="008601CF" w:rsidP="008601CF">
            <w:pPr>
              <w:pStyle w:val="SingleTxtG"/>
              <w:bidi/>
              <w:spacing w:before="40" w:after="40" w:line="280" w:lineRule="exact"/>
              <w:ind w:left="57" w:right="57"/>
              <w:jc w:val="lowKashida"/>
              <w:rPr>
                <w:rFonts w:cs="Traditional Arabic"/>
                <w:sz w:val="18"/>
                <w:szCs w:val="26"/>
              </w:rPr>
            </w:pPr>
          </w:p>
        </w:tc>
        <w:tc>
          <w:tcPr>
            <w:tcW w:w="980" w:type="dxa"/>
            <w:tcBorders>
              <w:top w:val="nil"/>
              <w:bottom w:val="nil"/>
            </w:tcBorders>
            <w:shd w:val="clear" w:color="auto" w:fill="auto"/>
            <w:noWrap/>
            <w:hideMark/>
          </w:tcPr>
          <w:p w:rsidR="008601CF" w:rsidRPr="003A14A7" w:rsidRDefault="008601CF" w:rsidP="008601CF">
            <w:pPr>
              <w:pStyle w:val="SingleTxtG"/>
              <w:bidi/>
              <w:spacing w:before="40" w:after="40" w:line="280" w:lineRule="exact"/>
              <w:ind w:left="57" w:right="57"/>
              <w:jc w:val="lowKashida"/>
              <w:rPr>
                <w:rFonts w:cs="Traditional Arabic"/>
                <w:sz w:val="18"/>
                <w:szCs w:val="26"/>
              </w:rPr>
            </w:pPr>
            <w:r w:rsidRPr="003A14A7">
              <w:rPr>
                <w:rFonts w:cs="Traditional Arabic"/>
                <w:sz w:val="18"/>
                <w:szCs w:val="26"/>
                <w:rtl/>
              </w:rPr>
              <w:t>١٢-٢-٣</w:t>
            </w:r>
          </w:p>
        </w:tc>
        <w:tc>
          <w:tcPr>
            <w:tcW w:w="1777" w:type="dxa"/>
            <w:tcBorders>
              <w:top w:val="nil"/>
              <w:bottom w:val="nil"/>
            </w:tcBorders>
            <w:shd w:val="clear" w:color="auto" w:fill="auto"/>
            <w:noWrap/>
          </w:tcPr>
          <w:p w:rsidR="008601CF" w:rsidRPr="003A14A7" w:rsidRDefault="008601CF" w:rsidP="008601CF">
            <w:pPr>
              <w:spacing w:before="40" w:after="40" w:line="280" w:lineRule="exact"/>
              <w:ind w:left="57" w:right="57"/>
              <w:textDirection w:val="tbRlV"/>
              <w:rPr>
                <w:bCs/>
                <w:sz w:val="18"/>
                <w:szCs w:val="26"/>
                <w:rtl/>
                <w:lang w:val="en-GB" w:eastAsia="zh-TW"/>
              </w:rPr>
            </w:pPr>
            <w:r w:rsidRPr="003A14A7">
              <w:rPr>
                <w:sz w:val="18"/>
                <w:szCs w:val="26"/>
                <w:rtl/>
                <w:lang w:val="en-GB" w:eastAsia="zh-TW"/>
              </w:rPr>
              <w:t>الطوب</w:t>
            </w:r>
          </w:p>
        </w:tc>
        <w:tc>
          <w:tcPr>
            <w:tcW w:w="728" w:type="dxa"/>
            <w:tcBorders>
              <w:top w:val="nil"/>
              <w:bottom w:val="nil"/>
            </w:tcBorders>
            <w:shd w:val="clear" w:color="auto" w:fill="auto"/>
            <w:noWrap/>
            <w:vAlign w:val="bottom"/>
          </w:tcPr>
          <w:p w:rsidR="008601CF" w:rsidRPr="003A14A7" w:rsidRDefault="008601CF" w:rsidP="008601CF">
            <w:pPr>
              <w:spacing w:before="40" w:after="40" w:line="280" w:lineRule="exact"/>
              <w:ind w:left="57" w:right="57"/>
              <w:rPr>
                <w:sz w:val="18"/>
                <w:szCs w:val="26"/>
              </w:rPr>
            </w:pPr>
            <w:r w:rsidRPr="003A14A7">
              <w:rPr>
                <w:sz w:val="18"/>
                <w:szCs w:val="26"/>
                <w:rtl/>
              </w:rPr>
              <w:t>٧٫٨</w:t>
            </w:r>
          </w:p>
        </w:tc>
        <w:tc>
          <w:tcPr>
            <w:tcW w:w="812" w:type="dxa"/>
            <w:tcBorders>
              <w:top w:val="nil"/>
              <w:bottom w:val="nil"/>
            </w:tcBorders>
            <w:shd w:val="clear" w:color="auto" w:fill="auto"/>
            <w:noWrap/>
            <w:vAlign w:val="bottom"/>
          </w:tcPr>
          <w:p w:rsidR="008601CF" w:rsidRPr="003A14A7" w:rsidRDefault="008601CF" w:rsidP="008601CF">
            <w:pPr>
              <w:spacing w:before="40" w:after="40" w:line="280" w:lineRule="exact"/>
              <w:ind w:left="57" w:right="57"/>
              <w:rPr>
                <w:sz w:val="18"/>
                <w:szCs w:val="26"/>
              </w:rPr>
            </w:pPr>
            <w:r w:rsidRPr="003A14A7">
              <w:rPr>
                <w:sz w:val="18"/>
                <w:szCs w:val="26"/>
                <w:rtl/>
              </w:rPr>
              <w:t>٨٫٢</w:t>
            </w:r>
          </w:p>
        </w:tc>
        <w:tc>
          <w:tcPr>
            <w:tcW w:w="840" w:type="dxa"/>
            <w:tcBorders>
              <w:top w:val="nil"/>
              <w:bottom w:val="nil"/>
            </w:tcBorders>
            <w:shd w:val="clear" w:color="auto" w:fill="auto"/>
            <w:noWrap/>
            <w:vAlign w:val="bottom"/>
          </w:tcPr>
          <w:p w:rsidR="008601CF" w:rsidRPr="003A14A7" w:rsidRDefault="008601CF" w:rsidP="008601CF">
            <w:pPr>
              <w:spacing w:before="40" w:after="40" w:line="280" w:lineRule="exact"/>
              <w:ind w:left="57" w:right="57"/>
              <w:rPr>
                <w:sz w:val="18"/>
                <w:szCs w:val="26"/>
              </w:rPr>
            </w:pPr>
            <w:r w:rsidRPr="003A14A7">
              <w:rPr>
                <w:sz w:val="18"/>
                <w:szCs w:val="26"/>
                <w:rtl/>
              </w:rPr>
              <w:t>٧٫٩</w:t>
            </w:r>
          </w:p>
        </w:tc>
        <w:tc>
          <w:tcPr>
            <w:tcW w:w="700" w:type="dxa"/>
            <w:tcBorders>
              <w:top w:val="nil"/>
              <w:bottom w:val="nil"/>
            </w:tcBorders>
            <w:shd w:val="clear" w:color="auto" w:fill="auto"/>
            <w:noWrap/>
            <w:vAlign w:val="bottom"/>
          </w:tcPr>
          <w:p w:rsidR="008601CF" w:rsidRPr="003A14A7" w:rsidRDefault="008601CF" w:rsidP="008601CF">
            <w:pPr>
              <w:spacing w:before="40" w:after="40" w:line="280" w:lineRule="exact"/>
              <w:ind w:left="57" w:right="57"/>
              <w:rPr>
                <w:sz w:val="18"/>
                <w:szCs w:val="26"/>
              </w:rPr>
            </w:pPr>
            <w:r w:rsidRPr="003A14A7">
              <w:rPr>
                <w:sz w:val="18"/>
                <w:szCs w:val="26"/>
                <w:rtl/>
              </w:rPr>
              <w:t>٨٫٦</w:t>
            </w:r>
          </w:p>
        </w:tc>
        <w:tc>
          <w:tcPr>
            <w:tcW w:w="728" w:type="dxa"/>
            <w:tcBorders>
              <w:top w:val="nil"/>
              <w:bottom w:val="nil"/>
            </w:tcBorders>
            <w:shd w:val="clear" w:color="auto" w:fill="auto"/>
            <w:noWrap/>
            <w:vAlign w:val="bottom"/>
          </w:tcPr>
          <w:p w:rsidR="008601CF" w:rsidRPr="003A14A7" w:rsidRDefault="008601CF" w:rsidP="008601CF">
            <w:pPr>
              <w:spacing w:before="40" w:after="40" w:line="280" w:lineRule="exact"/>
              <w:ind w:left="57" w:right="57"/>
              <w:rPr>
                <w:sz w:val="18"/>
                <w:szCs w:val="26"/>
              </w:rPr>
            </w:pPr>
            <w:r w:rsidRPr="003A14A7">
              <w:rPr>
                <w:sz w:val="18"/>
                <w:szCs w:val="26"/>
                <w:rtl/>
              </w:rPr>
              <w:t>٧٫٦</w:t>
            </w:r>
          </w:p>
        </w:tc>
        <w:tc>
          <w:tcPr>
            <w:tcW w:w="667" w:type="dxa"/>
            <w:tcBorders>
              <w:top w:val="nil"/>
              <w:bottom w:val="nil"/>
            </w:tcBorders>
            <w:shd w:val="clear" w:color="auto" w:fill="auto"/>
            <w:noWrap/>
            <w:vAlign w:val="bottom"/>
          </w:tcPr>
          <w:p w:rsidR="008601CF" w:rsidRPr="003A14A7" w:rsidRDefault="008601CF" w:rsidP="008601CF">
            <w:pPr>
              <w:spacing w:before="40" w:after="40" w:line="280" w:lineRule="exact"/>
              <w:ind w:left="57" w:right="57"/>
              <w:rPr>
                <w:sz w:val="18"/>
                <w:szCs w:val="26"/>
              </w:rPr>
            </w:pPr>
            <w:r w:rsidRPr="003A14A7">
              <w:rPr>
                <w:sz w:val="18"/>
                <w:szCs w:val="26"/>
                <w:rtl/>
              </w:rPr>
              <w:t>٧٫٠</w:t>
            </w:r>
          </w:p>
        </w:tc>
      </w:tr>
      <w:tr w:rsidR="008601CF" w:rsidRPr="003A14A7" w:rsidTr="00FD7F87">
        <w:trPr>
          <w:trHeight w:val="240"/>
        </w:trPr>
        <w:tc>
          <w:tcPr>
            <w:tcW w:w="504" w:type="dxa"/>
            <w:tcBorders>
              <w:top w:val="nil"/>
            </w:tcBorders>
            <w:shd w:val="clear" w:color="auto" w:fill="auto"/>
            <w:noWrap/>
            <w:hideMark/>
          </w:tcPr>
          <w:p w:rsidR="008601CF" w:rsidRPr="003A14A7" w:rsidRDefault="008601CF" w:rsidP="008601CF">
            <w:pPr>
              <w:pStyle w:val="SingleTxtG"/>
              <w:bidi/>
              <w:spacing w:before="40" w:after="40" w:line="300" w:lineRule="exact"/>
              <w:ind w:left="57" w:right="57"/>
              <w:jc w:val="lowKashida"/>
              <w:rPr>
                <w:rFonts w:cs="Traditional Arabic"/>
                <w:sz w:val="18"/>
                <w:szCs w:val="26"/>
              </w:rPr>
            </w:pPr>
            <w:r w:rsidRPr="003A14A7">
              <w:rPr>
                <w:rFonts w:cs="Traditional Arabic"/>
                <w:sz w:val="18"/>
                <w:szCs w:val="26"/>
              </w:rPr>
              <w:t> </w:t>
            </w:r>
          </w:p>
        </w:tc>
        <w:tc>
          <w:tcPr>
            <w:tcW w:w="714" w:type="dxa"/>
            <w:tcBorders>
              <w:top w:val="nil"/>
            </w:tcBorders>
            <w:shd w:val="clear" w:color="auto" w:fill="auto"/>
            <w:noWrap/>
            <w:hideMark/>
          </w:tcPr>
          <w:p w:rsidR="008601CF" w:rsidRPr="003A14A7" w:rsidRDefault="008601CF" w:rsidP="008601CF">
            <w:pPr>
              <w:pStyle w:val="SingleTxtG"/>
              <w:bidi/>
              <w:spacing w:before="40" w:after="40" w:line="300" w:lineRule="exact"/>
              <w:ind w:left="57" w:right="57"/>
              <w:jc w:val="lowKashida"/>
              <w:rPr>
                <w:rFonts w:cs="Traditional Arabic"/>
                <w:sz w:val="18"/>
                <w:szCs w:val="26"/>
              </w:rPr>
            </w:pPr>
            <w:r w:rsidRPr="003A14A7">
              <w:rPr>
                <w:rFonts w:cs="Traditional Arabic"/>
                <w:sz w:val="18"/>
                <w:szCs w:val="26"/>
                <w:rtl/>
              </w:rPr>
              <w:t>١٢-٣</w:t>
            </w:r>
          </w:p>
        </w:tc>
        <w:tc>
          <w:tcPr>
            <w:tcW w:w="2757" w:type="dxa"/>
            <w:gridSpan w:val="2"/>
            <w:tcBorders>
              <w:top w:val="nil"/>
            </w:tcBorders>
            <w:shd w:val="clear" w:color="auto" w:fill="auto"/>
            <w:noWrap/>
          </w:tcPr>
          <w:p w:rsidR="008601CF" w:rsidRPr="003A14A7" w:rsidRDefault="008601CF" w:rsidP="008601CF">
            <w:pPr>
              <w:pStyle w:val="SingleTxtG"/>
              <w:bidi/>
              <w:spacing w:before="40" w:after="40" w:line="300" w:lineRule="exact"/>
              <w:ind w:left="57" w:right="57"/>
              <w:jc w:val="lowKashida"/>
              <w:rPr>
                <w:rFonts w:cs="Traditional Arabic"/>
                <w:sz w:val="18"/>
                <w:szCs w:val="26"/>
              </w:rPr>
            </w:pPr>
            <w:r w:rsidRPr="003A14A7">
              <w:rPr>
                <w:rFonts w:cs="Traditional Arabic"/>
                <w:sz w:val="18"/>
                <w:szCs w:val="26"/>
                <w:rtl/>
              </w:rPr>
              <w:t>المناطق الريفية</w:t>
            </w:r>
          </w:p>
        </w:tc>
        <w:tc>
          <w:tcPr>
            <w:tcW w:w="728" w:type="dxa"/>
            <w:tcBorders>
              <w:top w:val="nil"/>
            </w:tcBorders>
            <w:shd w:val="clear" w:color="auto" w:fill="auto"/>
            <w:noWrap/>
            <w:vAlign w:val="bottom"/>
          </w:tcPr>
          <w:p w:rsidR="008601CF" w:rsidRPr="003A14A7" w:rsidRDefault="008601CF" w:rsidP="008601CF">
            <w:pPr>
              <w:pStyle w:val="SingleTxtG"/>
              <w:bidi/>
              <w:spacing w:before="40" w:after="40" w:line="300" w:lineRule="exact"/>
              <w:ind w:left="57" w:right="57"/>
              <w:jc w:val="lowKashida"/>
              <w:rPr>
                <w:rFonts w:cs="Traditional Arabic"/>
                <w:sz w:val="18"/>
                <w:szCs w:val="26"/>
              </w:rPr>
            </w:pPr>
          </w:p>
        </w:tc>
        <w:tc>
          <w:tcPr>
            <w:tcW w:w="812" w:type="dxa"/>
            <w:tcBorders>
              <w:top w:val="nil"/>
            </w:tcBorders>
            <w:shd w:val="clear" w:color="auto" w:fill="auto"/>
            <w:noWrap/>
            <w:vAlign w:val="bottom"/>
          </w:tcPr>
          <w:p w:rsidR="008601CF" w:rsidRPr="003A14A7" w:rsidRDefault="008601CF" w:rsidP="008601CF">
            <w:pPr>
              <w:pStyle w:val="SingleTxtG"/>
              <w:bidi/>
              <w:spacing w:before="40" w:after="40" w:line="300" w:lineRule="exact"/>
              <w:ind w:left="57" w:right="57"/>
              <w:jc w:val="lowKashida"/>
              <w:rPr>
                <w:rFonts w:cs="Traditional Arabic"/>
                <w:sz w:val="18"/>
                <w:szCs w:val="26"/>
              </w:rPr>
            </w:pPr>
          </w:p>
        </w:tc>
        <w:tc>
          <w:tcPr>
            <w:tcW w:w="840" w:type="dxa"/>
            <w:tcBorders>
              <w:top w:val="nil"/>
            </w:tcBorders>
            <w:shd w:val="clear" w:color="auto" w:fill="auto"/>
            <w:noWrap/>
            <w:vAlign w:val="bottom"/>
          </w:tcPr>
          <w:p w:rsidR="008601CF" w:rsidRPr="003A14A7" w:rsidRDefault="008601CF" w:rsidP="008601CF">
            <w:pPr>
              <w:pStyle w:val="SingleTxtG"/>
              <w:bidi/>
              <w:spacing w:before="40" w:after="40" w:line="300" w:lineRule="exact"/>
              <w:ind w:left="57" w:right="57"/>
              <w:jc w:val="lowKashida"/>
              <w:rPr>
                <w:rFonts w:cs="Traditional Arabic"/>
                <w:sz w:val="18"/>
                <w:szCs w:val="26"/>
              </w:rPr>
            </w:pPr>
          </w:p>
        </w:tc>
        <w:tc>
          <w:tcPr>
            <w:tcW w:w="700" w:type="dxa"/>
            <w:tcBorders>
              <w:top w:val="nil"/>
            </w:tcBorders>
            <w:shd w:val="clear" w:color="auto" w:fill="auto"/>
            <w:noWrap/>
            <w:vAlign w:val="bottom"/>
          </w:tcPr>
          <w:p w:rsidR="008601CF" w:rsidRPr="003A14A7" w:rsidRDefault="008601CF" w:rsidP="008601CF">
            <w:pPr>
              <w:pStyle w:val="SingleTxtG"/>
              <w:bidi/>
              <w:spacing w:before="40" w:after="40" w:line="300" w:lineRule="exact"/>
              <w:ind w:left="57" w:right="57"/>
              <w:jc w:val="lowKashida"/>
              <w:rPr>
                <w:rFonts w:cs="Traditional Arabic"/>
                <w:sz w:val="18"/>
                <w:szCs w:val="26"/>
              </w:rPr>
            </w:pPr>
          </w:p>
        </w:tc>
        <w:tc>
          <w:tcPr>
            <w:tcW w:w="728" w:type="dxa"/>
            <w:tcBorders>
              <w:top w:val="nil"/>
            </w:tcBorders>
            <w:shd w:val="clear" w:color="auto" w:fill="auto"/>
            <w:noWrap/>
            <w:vAlign w:val="bottom"/>
          </w:tcPr>
          <w:p w:rsidR="008601CF" w:rsidRPr="003A14A7" w:rsidRDefault="008601CF" w:rsidP="008601CF">
            <w:pPr>
              <w:pStyle w:val="SingleTxtG"/>
              <w:bidi/>
              <w:spacing w:before="40" w:after="40" w:line="300" w:lineRule="exact"/>
              <w:ind w:left="57" w:right="57"/>
              <w:jc w:val="lowKashida"/>
              <w:rPr>
                <w:rFonts w:cs="Traditional Arabic"/>
                <w:sz w:val="18"/>
                <w:szCs w:val="26"/>
              </w:rPr>
            </w:pPr>
          </w:p>
        </w:tc>
        <w:tc>
          <w:tcPr>
            <w:tcW w:w="667" w:type="dxa"/>
            <w:tcBorders>
              <w:top w:val="nil"/>
            </w:tcBorders>
            <w:shd w:val="clear" w:color="auto" w:fill="auto"/>
            <w:noWrap/>
            <w:vAlign w:val="bottom"/>
          </w:tcPr>
          <w:p w:rsidR="008601CF" w:rsidRPr="003A14A7" w:rsidRDefault="008601CF" w:rsidP="008601CF">
            <w:pPr>
              <w:pStyle w:val="SingleTxtG"/>
              <w:bidi/>
              <w:spacing w:before="40" w:after="40" w:line="300" w:lineRule="exact"/>
              <w:ind w:left="57" w:right="57"/>
              <w:jc w:val="lowKashida"/>
              <w:rPr>
                <w:rFonts w:cs="Traditional Arabic"/>
                <w:sz w:val="18"/>
                <w:szCs w:val="26"/>
              </w:rPr>
            </w:pPr>
          </w:p>
        </w:tc>
      </w:tr>
      <w:tr w:rsidR="008601CF" w:rsidRPr="003A14A7" w:rsidTr="00FD7F87">
        <w:trPr>
          <w:trHeight w:val="240"/>
        </w:trPr>
        <w:tc>
          <w:tcPr>
            <w:tcW w:w="504" w:type="dxa"/>
            <w:tcBorders>
              <w:bottom w:val="nil"/>
            </w:tcBorders>
            <w:shd w:val="clear" w:color="auto" w:fill="auto"/>
            <w:noWrap/>
            <w:hideMark/>
          </w:tcPr>
          <w:p w:rsidR="008601CF" w:rsidRPr="003A14A7" w:rsidRDefault="008601CF" w:rsidP="008601CF">
            <w:pPr>
              <w:pStyle w:val="SingleTxtG"/>
              <w:bidi/>
              <w:spacing w:before="40" w:after="40" w:line="300" w:lineRule="exact"/>
              <w:ind w:left="57" w:right="57"/>
              <w:jc w:val="lowKashida"/>
              <w:rPr>
                <w:rFonts w:cs="Traditional Arabic"/>
                <w:sz w:val="18"/>
                <w:szCs w:val="26"/>
              </w:rPr>
            </w:pPr>
            <w:r w:rsidRPr="003A14A7">
              <w:rPr>
                <w:rFonts w:cs="Traditional Arabic"/>
                <w:sz w:val="18"/>
                <w:szCs w:val="26"/>
              </w:rPr>
              <w:t> </w:t>
            </w:r>
          </w:p>
        </w:tc>
        <w:tc>
          <w:tcPr>
            <w:tcW w:w="714" w:type="dxa"/>
            <w:tcBorders>
              <w:bottom w:val="nil"/>
            </w:tcBorders>
            <w:shd w:val="clear" w:color="auto" w:fill="auto"/>
            <w:noWrap/>
            <w:hideMark/>
          </w:tcPr>
          <w:p w:rsidR="008601CF" w:rsidRPr="003A14A7" w:rsidRDefault="008601CF" w:rsidP="008601CF">
            <w:pPr>
              <w:pStyle w:val="SingleTxtG"/>
              <w:bidi/>
              <w:spacing w:before="40" w:after="40" w:line="300" w:lineRule="exact"/>
              <w:ind w:left="57" w:right="57"/>
              <w:jc w:val="lowKashida"/>
              <w:rPr>
                <w:rFonts w:cs="Traditional Arabic"/>
                <w:sz w:val="18"/>
                <w:szCs w:val="26"/>
              </w:rPr>
            </w:pPr>
          </w:p>
        </w:tc>
        <w:tc>
          <w:tcPr>
            <w:tcW w:w="980" w:type="dxa"/>
            <w:tcBorders>
              <w:bottom w:val="nil"/>
            </w:tcBorders>
            <w:shd w:val="clear" w:color="auto" w:fill="auto"/>
            <w:noWrap/>
            <w:hideMark/>
          </w:tcPr>
          <w:p w:rsidR="008601CF" w:rsidRPr="003A14A7" w:rsidRDefault="008601CF" w:rsidP="008601CF">
            <w:pPr>
              <w:pStyle w:val="SingleTxtG"/>
              <w:bidi/>
              <w:spacing w:before="40" w:after="40" w:line="300" w:lineRule="exact"/>
              <w:ind w:left="57" w:right="57"/>
              <w:jc w:val="lowKashida"/>
              <w:rPr>
                <w:rFonts w:cs="Traditional Arabic"/>
                <w:sz w:val="18"/>
                <w:szCs w:val="26"/>
              </w:rPr>
            </w:pPr>
            <w:r w:rsidRPr="003A14A7">
              <w:rPr>
                <w:rFonts w:cs="Traditional Arabic"/>
                <w:sz w:val="18"/>
                <w:szCs w:val="26"/>
                <w:rtl/>
              </w:rPr>
              <w:t>١٢-٣-١</w:t>
            </w:r>
          </w:p>
        </w:tc>
        <w:tc>
          <w:tcPr>
            <w:tcW w:w="1777" w:type="dxa"/>
            <w:tcBorders>
              <w:bottom w:val="nil"/>
            </w:tcBorders>
            <w:shd w:val="clear" w:color="auto" w:fill="auto"/>
            <w:noWrap/>
          </w:tcPr>
          <w:p w:rsidR="008601CF" w:rsidRPr="003A14A7" w:rsidRDefault="008601CF" w:rsidP="008601CF">
            <w:pPr>
              <w:spacing w:before="40" w:after="40" w:line="300" w:lineRule="exact"/>
              <w:ind w:left="57" w:right="57"/>
              <w:textDirection w:val="tbRlV"/>
              <w:rPr>
                <w:bCs/>
                <w:sz w:val="18"/>
                <w:szCs w:val="26"/>
                <w:rtl/>
                <w:lang w:val="en-GB" w:eastAsia="zh-TW"/>
              </w:rPr>
            </w:pPr>
            <w:r w:rsidRPr="003A14A7">
              <w:rPr>
                <w:rFonts w:hint="cs"/>
                <w:sz w:val="18"/>
                <w:szCs w:val="26"/>
                <w:rtl/>
                <w:lang w:val="en-GB" w:eastAsia="zh-TW"/>
              </w:rPr>
              <w:t xml:space="preserve">مواد </w:t>
            </w:r>
            <w:r w:rsidRPr="003A14A7">
              <w:rPr>
                <w:sz w:val="18"/>
                <w:szCs w:val="26"/>
                <w:rtl/>
                <w:lang w:val="en-GB" w:eastAsia="zh-TW"/>
              </w:rPr>
              <w:t>مختلط</w:t>
            </w:r>
            <w:r w:rsidRPr="003A14A7">
              <w:rPr>
                <w:rFonts w:hint="cs"/>
                <w:sz w:val="18"/>
                <w:szCs w:val="26"/>
                <w:rtl/>
                <w:lang w:val="en-GB" w:eastAsia="zh-TW"/>
              </w:rPr>
              <w:t>ة</w:t>
            </w:r>
          </w:p>
        </w:tc>
        <w:tc>
          <w:tcPr>
            <w:tcW w:w="728" w:type="dxa"/>
            <w:tcBorders>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٤٧٫٤</w:t>
            </w:r>
          </w:p>
        </w:tc>
        <w:tc>
          <w:tcPr>
            <w:tcW w:w="812" w:type="dxa"/>
            <w:tcBorders>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٤٩٫٤</w:t>
            </w:r>
          </w:p>
        </w:tc>
        <w:tc>
          <w:tcPr>
            <w:tcW w:w="840" w:type="dxa"/>
            <w:tcBorders>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٥٠٫٥</w:t>
            </w:r>
          </w:p>
        </w:tc>
        <w:tc>
          <w:tcPr>
            <w:tcW w:w="700" w:type="dxa"/>
            <w:tcBorders>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٥٠٫٧</w:t>
            </w:r>
          </w:p>
        </w:tc>
        <w:tc>
          <w:tcPr>
            <w:tcW w:w="728" w:type="dxa"/>
            <w:tcBorders>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٥١٫٦</w:t>
            </w:r>
          </w:p>
        </w:tc>
        <w:tc>
          <w:tcPr>
            <w:tcW w:w="667" w:type="dxa"/>
            <w:tcBorders>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٥٣٫٩</w:t>
            </w:r>
          </w:p>
        </w:tc>
      </w:tr>
      <w:tr w:rsidR="008601CF" w:rsidRPr="003A14A7" w:rsidTr="00FD7F87">
        <w:trPr>
          <w:trHeight w:val="240"/>
        </w:trPr>
        <w:tc>
          <w:tcPr>
            <w:tcW w:w="504" w:type="dxa"/>
            <w:tcBorders>
              <w:top w:val="nil"/>
              <w:bottom w:val="nil"/>
            </w:tcBorders>
            <w:shd w:val="clear" w:color="auto" w:fill="auto"/>
            <w:noWrap/>
            <w:hideMark/>
          </w:tcPr>
          <w:p w:rsidR="008601CF" w:rsidRPr="003A14A7" w:rsidRDefault="008601CF" w:rsidP="008601CF">
            <w:pPr>
              <w:pStyle w:val="SingleTxtG"/>
              <w:bidi/>
              <w:spacing w:before="40" w:after="40" w:line="300" w:lineRule="exact"/>
              <w:ind w:left="57" w:right="57"/>
              <w:jc w:val="lowKashida"/>
              <w:rPr>
                <w:rFonts w:cs="Traditional Arabic"/>
                <w:sz w:val="18"/>
                <w:szCs w:val="26"/>
              </w:rPr>
            </w:pPr>
            <w:r w:rsidRPr="003A14A7">
              <w:rPr>
                <w:rFonts w:cs="Traditional Arabic"/>
                <w:sz w:val="18"/>
                <w:szCs w:val="26"/>
              </w:rPr>
              <w:t> </w:t>
            </w:r>
          </w:p>
        </w:tc>
        <w:tc>
          <w:tcPr>
            <w:tcW w:w="714" w:type="dxa"/>
            <w:tcBorders>
              <w:top w:val="nil"/>
              <w:bottom w:val="nil"/>
            </w:tcBorders>
            <w:shd w:val="clear" w:color="auto" w:fill="auto"/>
            <w:noWrap/>
            <w:hideMark/>
          </w:tcPr>
          <w:p w:rsidR="008601CF" w:rsidRPr="003A14A7" w:rsidRDefault="008601CF" w:rsidP="008601CF">
            <w:pPr>
              <w:pStyle w:val="SingleTxtG"/>
              <w:bidi/>
              <w:spacing w:before="40" w:after="40" w:line="300" w:lineRule="exact"/>
              <w:ind w:left="57" w:right="57"/>
              <w:jc w:val="lowKashida"/>
              <w:rPr>
                <w:rFonts w:cs="Traditional Arabic"/>
                <w:sz w:val="18"/>
                <w:szCs w:val="26"/>
              </w:rPr>
            </w:pPr>
          </w:p>
        </w:tc>
        <w:tc>
          <w:tcPr>
            <w:tcW w:w="980" w:type="dxa"/>
            <w:tcBorders>
              <w:top w:val="nil"/>
              <w:bottom w:val="nil"/>
            </w:tcBorders>
            <w:shd w:val="clear" w:color="auto" w:fill="auto"/>
            <w:noWrap/>
            <w:hideMark/>
          </w:tcPr>
          <w:p w:rsidR="008601CF" w:rsidRPr="003A14A7" w:rsidRDefault="008601CF" w:rsidP="008601CF">
            <w:pPr>
              <w:pStyle w:val="SingleTxtG"/>
              <w:bidi/>
              <w:spacing w:before="40" w:after="40" w:line="300" w:lineRule="exact"/>
              <w:ind w:left="57" w:right="57"/>
              <w:jc w:val="lowKashida"/>
              <w:rPr>
                <w:rFonts w:cs="Traditional Arabic"/>
                <w:sz w:val="18"/>
                <w:szCs w:val="26"/>
              </w:rPr>
            </w:pPr>
            <w:r w:rsidRPr="003A14A7">
              <w:rPr>
                <w:rFonts w:cs="Traditional Arabic"/>
                <w:sz w:val="18"/>
                <w:szCs w:val="26"/>
                <w:rtl/>
              </w:rPr>
              <w:t>١٢-٣-٢</w:t>
            </w:r>
          </w:p>
        </w:tc>
        <w:tc>
          <w:tcPr>
            <w:tcW w:w="1777" w:type="dxa"/>
            <w:tcBorders>
              <w:top w:val="nil"/>
              <w:bottom w:val="nil"/>
            </w:tcBorders>
            <w:shd w:val="clear" w:color="auto" w:fill="auto"/>
            <w:noWrap/>
          </w:tcPr>
          <w:p w:rsidR="008601CF" w:rsidRPr="003A14A7" w:rsidRDefault="008601CF" w:rsidP="008601CF">
            <w:pPr>
              <w:spacing w:before="40" w:after="40" w:line="300" w:lineRule="exact"/>
              <w:ind w:left="57" w:right="57"/>
              <w:textDirection w:val="tbRlV"/>
              <w:rPr>
                <w:bCs/>
                <w:sz w:val="18"/>
                <w:szCs w:val="26"/>
                <w:rtl/>
                <w:lang w:val="en-GB" w:eastAsia="zh-TW"/>
              </w:rPr>
            </w:pPr>
            <w:r w:rsidRPr="003A14A7">
              <w:rPr>
                <w:sz w:val="18"/>
                <w:szCs w:val="26"/>
                <w:rtl/>
                <w:lang w:val="en-GB" w:eastAsia="zh-TW"/>
              </w:rPr>
              <w:t>القصب والطين</w:t>
            </w:r>
          </w:p>
        </w:tc>
        <w:tc>
          <w:tcPr>
            <w:tcW w:w="728" w:type="dxa"/>
            <w:tcBorders>
              <w:top w:val="nil"/>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٦٫٩</w:t>
            </w:r>
          </w:p>
        </w:tc>
        <w:tc>
          <w:tcPr>
            <w:tcW w:w="812" w:type="dxa"/>
            <w:tcBorders>
              <w:top w:val="nil"/>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٧٫٣</w:t>
            </w:r>
          </w:p>
        </w:tc>
        <w:tc>
          <w:tcPr>
            <w:tcW w:w="840" w:type="dxa"/>
            <w:tcBorders>
              <w:top w:val="nil"/>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٧٫٠</w:t>
            </w:r>
          </w:p>
        </w:tc>
        <w:tc>
          <w:tcPr>
            <w:tcW w:w="700" w:type="dxa"/>
            <w:tcBorders>
              <w:top w:val="nil"/>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٦٫١</w:t>
            </w:r>
          </w:p>
        </w:tc>
        <w:tc>
          <w:tcPr>
            <w:tcW w:w="728" w:type="dxa"/>
            <w:tcBorders>
              <w:top w:val="nil"/>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٥٫٧</w:t>
            </w:r>
          </w:p>
        </w:tc>
        <w:tc>
          <w:tcPr>
            <w:tcW w:w="667" w:type="dxa"/>
            <w:tcBorders>
              <w:top w:val="nil"/>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٥٫٥</w:t>
            </w:r>
          </w:p>
        </w:tc>
      </w:tr>
      <w:tr w:rsidR="008601CF" w:rsidRPr="003A14A7" w:rsidTr="00FD7F87">
        <w:trPr>
          <w:trHeight w:val="240"/>
        </w:trPr>
        <w:tc>
          <w:tcPr>
            <w:tcW w:w="504" w:type="dxa"/>
            <w:tcBorders>
              <w:top w:val="nil"/>
            </w:tcBorders>
            <w:shd w:val="clear" w:color="auto" w:fill="auto"/>
            <w:noWrap/>
            <w:hideMark/>
          </w:tcPr>
          <w:p w:rsidR="008601CF" w:rsidRPr="003A14A7" w:rsidRDefault="008601CF" w:rsidP="008601CF">
            <w:pPr>
              <w:pStyle w:val="SingleTxtG"/>
              <w:bidi/>
              <w:spacing w:before="40" w:after="40" w:line="300" w:lineRule="exact"/>
              <w:ind w:left="57" w:right="57"/>
              <w:jc w:val="lowKashida"/>
              <w:rPr>
                <w:rFonts w:cs="Traditional Arabic"/>
                <w:sz w:val="18"/>
                <w:szCs w:val="26"/>
              </w:rPr>
            </w:pPr>
            <w:r w:rsidRPr="003A14A7">
              <w:rPr>
                <w:rFonts w:cs="Traditional Arabic"/>
                <w:sz w:val="18"/>
                <w:szCs w:val="26"/>
              </w:rPr>
              <w:t> </w:t>
            </w:r>
          </w:p>
        </w:tc>
        <w:tc>
          <w:tcPr>
            <w:tcW w:w="714" w:type="dxa"/>
            <w:tcBorders>
              <w:top w:val="nil"/>
            </w:tcBorders>
            <w:shd w:val="clear" w:color="auto" w:fill="auto"/>
            <w:noWrap/>
            <w:hideMark/>
          </w:tcPr>
          <w:p w:rsidR="008601CF" w:rsidRPr="003A14A7" w:rsidRDefault="008601CF" w:rsidP="008601CF">
            <w:pPr>
              <w:pStyle w:val="SingleTxtG"/>
              <w:bidi/>
              <w:spacing w:before="40" w:after="40" w:line="300" w:lineRule="exact"/>
              <w:ind w:left="57" w:right="57"/>
              <w:jc w:val="lowKashida"/>
              <w:rPr>
                <w:rFonts w:cs="Traditional Arabic"/>
                <w:sz w:val="18"/>
                <w:szCs w:val="26"/>
              </w:rPr>
            </w:pPr>
            <w:r w:rsidRPr="003A14A7">
              <w:rPr>
                <w:rFonts w:cs="Traditional Arabic"/>
                <w:sz w:val="18"/>
                <w:szCs w:val="26"/>
              </w:rPr>
              <w:t> </w:t>
            </w:r>
          </w:p>
        </w:tc>
        <w:tc>
          <w:tcPr>
            <w:tcW w:w="980" w:type="dxa"/>
            <w:tcBorders>
              <w:top w:val="nil"/>
            </w:tcBorders>
            <w:shd w:val="clear" w:color="auto" w:fill="auto"/>
            <w:noWrap/>
            <w:hideMark/>
          </w:tcPr>
          <w:p w:rsidR="008601CF" w:rsidRPr="003A14A7" w:rsidRDefault="008601CF" w:rsidP="008601CF">
            <w:pPr>
              <w:pStyle w:val="SingleTxtG"/>
              <w:bidi/>
              <w:spacing w:before="40" w:after="40" w:line="300" w:lineRule="exact"/>
              <w:ind w:left="57" w:right="57"/>
              <w:jc w:val="lowKashida"/>
              <w:rPr>
                <w:rFonts w:cs="Traditional Arabic"/>
                <w:sz w:val="18"/>
                <w:szCs w:val="26"/>
              </w:rPr>
            </w:pPr>
            <w:r w:rsidRPr="003A14A7">
              <w:rPr>
                <w:rFonts w:cs="Traditional Arabic"/>
                <w:sz w:val="18"/>
                <w:szCs w:val="26"/>
                <w:rtl/>
              </w:rPr>
              <w:t>١٢-٣-٣</w:t>
            </w:r>
          </w:p>
        </w:tc>
        <w:tc>
          <w:tcPr>
            <w:tcW w:w="1777" w:type="dxa"/>
            <w:tcBorders>
              <w:top w:val="nil"/>
            </w:tcBorders>
            <w:shd w:val="clear" w:color="auto" w:fill="auto"/>
            <w:noWrap/>
          </w:tcPr>
          <w:p w:rsidR="008601CF" w:rsidRPr="003A14A7" w:rsidRDefault="008601CF" w:rsidP="008601CF">
            <w:pPr>
              <w:spacing w:before="40" w:after="40" w:line="300" w:lineRule="exact"/>
              <w:ind w:left="57" w:right="57"/>
              <w:textDirection w:val="tbRlV"/>
              <w:rPr>
                <w:bCs/>
                <w:sz w:val="18"/>
                <w:szCs w:val="26"/>
                <w:rtl/>
                <w:lang w:val="en-GB" w:eastAsia="zh-TW"/>
              </w:rPr>
            </w:pPr>
            <w:r w:rsidRPr="003A14A7">
              <w:rPr>
                <w:sz w:val="18"/>
                <w:szCs w:val="26"/>
                <w:rtl/>
                <w:lang w:val="en-GB" w:eastAsia="zh-TW"/>
              </w:rPr>
              <w:t>الطوب</w:t>
            </w:r>
          </w:p>
        </w:tc>
        <w:tc>
          <w:tcPr>
            <w:tcW w:w="728" w:type="dxa"/>
            <w:tcBorders>
              <w:top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٣٠٫٦</w:t>
            </w:r>
          </w:p>
        </w:tc>
        <w:tc>
          <w:tcPr>
            <w:tcW w:w="812" w:type="dxa"/>
            <w:tcBorders>
              <w:top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٢٩٫٨</w:t>
            </w:r>
          </w:p>
        </w:tc>
        <w:tc>
          <w:tcPr>
            <w:tcW w:w="840" w:type="dxa"/>
            <w:tcBorders>
              <w:top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٢٩٫٥</w:t>
            </w:r>
          </w:p>
        </w:tc>
        <w:tc>
          <w:tcPr>
            <w:tcW w:w="700" w:type="dxa"/>
            <w:tcBorders>
              <w:top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٢٨٫٦</w:t>
            </w:r>
          </w:p>
        </w:tc>
        <w:tc>
          <w:tcPr>
            <w:tcW w:w="728" w:type="dxa"/>
            <w:tcBorders>
              <w:top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٢٨٫٦</w:t>
            </w:r>
          </w:p>
        </w:tc>
        <w:tc>
          <w:tcPr>
            <w:tcW w:w="667" w:type="dxa"/>
            <w:tcBorders>
              <w:top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٢٦٫٩</w:t>
            </w:r>
          </w:p>
        </w:tc>
      </w:tr>
      <w:tr w:rsidR="008601CF" w:rsidRPr="003A14A7" w:rsidTr="00FD7F87">
        <w:trPr>
          <w:trHeight w:val="240"/>
        </w:trPr>
        <w:tc>
          <w:tcPr>
            <w:tcW w:w="8450" w:type="dxa"/>
            <w:gridSpan w:val="10"/>
            <w:shd w:val="clear" w:color="auto" w:fill="auto"/>
            <w:hideMark/>
          </w:tcPr>
          <w:p w:rsidR="008601CF" w:rsidRPr="003A14A7" w:rsidRDefault="008601CF" w:rsidP="008601CF">
            <w:pPr>
              <w:spacing w:before="40" w:after="40" w:line="300" w:lineRule="exact"/>
              <w:ind w:left="57" w:right="57"/>
              <w:rPr>
                <w:sz w:val="18"/>
                <w:szCs w:val="26"/>
              </w:rPr>
            </w:pPr>
            <w:r>
              <w:rPr>
                <w:sz w:val="18"/>
                <w:szCs w:val="26"/>
                <w:rtl/>
              </w:rPr>
              <w:t>13-</w:t>
            </w:r>
            <w:r>
              <w:rPr>
                <w:sz w:val="18"/>
                <w:szCs w:val="26"/>
                <w:rtl/>
              </w:rPr>
              <w:tab/>
            </w:r>
            <w:r w:rsidRPr="003A14A7">
              <w:rPr>
                <w:sz w:val="18"/>
                <w:szCs w:val="26"/>
                <w:rtl/>
              </w:rPr>
              <w:t>الأسر المعيشية التي تعيش في مساكن ذات أرضية ترابية (بالنسبة المئوية)</w:t>
            </w:r>
          </w:p>
        </w:tc>
      </w:tr>
      <w:tr w:rsidR="008601CF" w:rsidRPr="003A14A7" w:rsidTr="00FD7F87">
        <w:trPr>
          <w:trHeight w:val="240"/>
        </w:trPr>
        <w:tc>
          <w:tcPr>
            <w:tcW w:w="504" w:type="dxa"/>
            <w:shd w:val="clear" w:color="auto" w:fill="auto"/>
            <w:noWrap/>
            <w:hideMark/>
          </w:tcPr>
          <w:p w:rsidR="008601CF" w:rsidRPr="003A14A7" w:rsidRDefault="008601CF" w:rsidP="008601CF">
            <w:pPr>
              <w:pStyle w:val="SingleTxtG"/>
              <w:keepNext/>
              <w:keepLines/>
              <w:bidi/>
              <w:spacing w:before="40" w:after="40" w:line="300" w:lineRule="exact"/>
              <w:ind w:left="57" w:right="57"/>
              <w:jc w:val="lowKashida"/>
              <w:rPr>
                <w:rFonts w:cs="Traditional Arabic"/>
                <w:sz w:val="18"/>
                <w:szCs w:val="26"/>
              </w:rPr>
            </w:pPr>
            <w:r w:rsidRPr="003A14A7">
              <w:rPr>
                <w:rFonts w:cs="Traditional Arabic"/>
                <w:sz w:val="18"/>
                <w:szCs w:val="26"/>
              </w:rPr>
              <w:t> </w:t>
            </w:r>
          </w:p>
        </w:tc>
        <w:tc>
          <w:tcPr>
            <w:tcW w:w="714" w:type="dxa"/>
            <w:shd w:val="clear" w:color="auto" w:fill="auto"/>
            <w:noWrap/>
            <w:hideMark/>
          </w:tcPr>
          <w:p w:rsidR="008601CF" w:rsidRPr="003A14A7" w:rsidRDefault="008601CF" w:rsidP="008601CF">
            <w:pPr>
              <w:pStyle w:val="SingleTxtG"/>
              <w:keepNext/>
              <w:keepLines/>
              <w:bidi/>
              <w:spacing w:before="40" w:after="40" w:line="300" w:lineRule="exact"/>
              <w:ind w:left="57" w:right="57"/>
              <w:jc w:val="lowKashida"/>
              <w:rPr>
                <w:rFonts w:cs="Traditional Arabic"/>
                <w:sz w:val="18"/>
                <w:szCs w:val="26"/>
              </w:rPr>
            </w:pPr>
            <w:r w:rsidRPr="003A14A7">
              <w:rPr>
                <w:rFonts w:cs="Traditional Arabic"/>
                <w:sz w:val="18"/>
                <w:szCs w:val="26"/>
                <w:rtl/>
              </w:rPr>
              <w:t>١٣-١</w:t>
            </w:r>
          </w:p>
        </w:tc>
        <w:tc>
          <w:tcPr>
            <w:tcW w:w="2757" w:type="dxa"/>
            <w:gridSpan w:val="2"/>
            <w:shd w:val="clear" w:color="auto" w:fill="auto"/>
            <w:noWrap/>
            <w:hideMark/>
          </w:tcPr>
          <w:p w:rsidR="008601CF" w:rsidRPr="003A14A7" w:rsidRDefault="008601CF" w:rsidP="008601CF">
            <w:pPr>
              <w:pStyle w:val="SingleTxtG"/>
              <w:keepNext/>
              <w:keepLines/>
              <w:bidi/>
              <w:spacing w:before="40" w:after="40" w:line="300" w:lineRule="exact"/>
              <w:ind w:left="57" w:right="57"/>
              <w:jc w:val="lowKashida"/>
              <w:rPr>
                <w:rFonts w:cs="Traditional Arabic"/>
                <w:sz w:val="18"/>
                <w:szCs w:val="26"/>
              </w:rPr>
            </w:pPr>
            <w:r w:rsidRPr="003A14A7">
              <w:rPr>
                <w:rFonts w:cs="Traditional Arabic"/>
                <w:sz w:val="18"/>
                <w:szCs w:val="26"/>
                <w:rtl/>
              </w:rPr>
              <w:t>المجموع على صعيد البلد</w:t>
            </w:r>
          </w:p>
        </w:tc>
        <w:tc>
          <w:tcPr>
            <w:tcW w:w="728" w:type="dxa"/>
            <w:shd w:val="clear" w:color="auto" w:fill="auto"/>
            <w:noWrap/>
            <w:vAlign w:val="bottom"/>
          </w:tcPr>
          <w:p w:rsidR="008601CF" w:rsidRPr="003A14A7" w:rsidRDefault="008601CF" w:rsidP="008601CF">
            <w:pPr>
              <w:keepNext/>
              <w:keepLines/>
              <w:spacing w:before="40" w:after="40" w:line="300" w:lineRule="exact"/>
              <w:ind w:left="57" w:right="57"/>
              <w:rPr>
                <w:sz w:val="18"/>
                <w:szCs w:val="26"/>
              </w:rPr>
            </w:pPr>
            <w:r w:rsidRPr="003A14A7">
              <w:rPr>
                <w:sz w:val="18"/>
                <w:szCs w:val="26"/>
                <w:rtl/>
              </w:rPr>
              <w:t>٢٠٫٦</w:t>
            </w:r>
          </w:p>
        </w:tc>
        <w:tc>
          <w:tcPr>
            <w:tcW w:w="812" w:type="dxa"/>
            <w:shd w:val="clear" w:color="auto" w:fill="auto"/>
            <w:noWrap/>
            <w:vAlign w:val="bottom"/>
          </w:tcPr>
          <w:p w:rsidR="008601CF" w:rsidRPr="003A14A7" w:rsidRDefault="008601CF" w:rsidP="008601CF">
            <w:pPr>
              <w:keepNext/>
              <w:keepLines/>
              <w:spacing w:before="40" w:after="40" w:line="300" w:lineRule="exact"/>
              <w:ind w:left="57" w:right="57"/>
              <w:rPr>
                <w:sz w:val="18"/>
                <w:szCs w:val="26"/>
              </w:rPr>
            </w:pPr>
            <w:r w:rsidRPr="003A14A7">
              <w:rPr>
                <w:sz w:val="18"/>
                <w:szCs w:val="26"/>
                <w:rtl/>
              </w:rPr>
              <w:t>١٩٫٧</w:t>
            </w:r>
          </w:p>
        </w:tc>
        <w:tc>
          <w:tcPr>
            <w:tcW w:w="840" w:type="dxa"/>
            <w:shd w:val="clear" w:color="auto" w:fill="auto"/>
            <w:noWrap/>
            <w:vAlign w:val="bottom"/>
          </w:tcPr>
          <w:p w:rsidR="008601CF" w:rsidRPr="003A14A7" w:rsidRDefault="008601CF" w:rsidP="008601CF">
            <w:pPr>
              <w:keepNext/>
              <w:keepLines/>
              <w:spacing w:before="40" w:after="40" w:line="300" w:lineRule="exact"/>
              <w:ind w:left="57" w:right="57"/>
              <w:rPr>
                <w:sz w:val="18"/>
                <w:szCs w:val="26"/>
              </w:rPr>
            </w:pPr>
            <w:r w:rsidRPr="003A14A7">
              <w:rPr>
                <w:sz w:val="18"/>
                <w:szCs w:val="26"/>
                <w:rtl/>
              </w:rPr>
              <w:t>١٨٫٧</w:t>
            </w:r>
          </w:p>
        </w:tc>
        <w:tc>
          <w:tcPr>
            <w:tcW w:w="700" w:type="dxa"/>
            <w:shd w:val="clear" w:color="auto" w:fill="auto"/>
            <w:noWrap/>
            <w:vAlign w:val="bottom"/>
          </w:tcPr>
          <w:p w:rsidR="008601CF" w:rsidRPr="003A14A7" w:rsidRDefault="008601CF" w:rsidP="008601CF">
            <w:pPr>
              <w:keepNext/>
              <w:keepLines/>
              <w:spacing w:before="40" w:after="40" w:line="300" w:lineRule="exact"/>
              <w:ind w:left="57" w:right="57"/>
              <w:rPr>
                <w:sz w:val="18"/>
                <w:szCs w:val="26"/>
              </w:rPr>
            </w:pPr>
            <w:r w:rsidRPr="003A14A7">
              <w:rPr>
                <w:sz w:val="18"/>
                <w:szCs w:val="26"/>
                <w:rtl/>
              </w:rPr>
              <w:t>١٨٫٦</w:t>
            </w:r>
          </w:p>
        </w:tc>
        <w:tc>
          <w:tcPr>
            <w:tcW w:w="728" w:type="dxa"/>
            <w:shd w:val="clear" w:color="auto" w:fill="auto"/>
            <w:noWrap/>
            <w:vAlign w:val="bottom"/>
          </w:tcPr>
          <w:p w:rsidR="008601CF" w:rsidRPr="003A14A7" w:rsidRDefault="008601CF" w:rsidP="008601CF">
            <w:pPr>
              <w:keepNext/>
              <w:keepLines/>
              <w:spacing w:before="40" w:after="40" w:line="300" w:lineRule="exact"/>
              <w:ind w:left="57" w:right="57"/>
              <w:rPr>
                <w:sz w:val="18"/>
                <w:szCs w:val="26"/>
              </w:rPr>
            </w:pPr>
            <w:r w:rsidRPr="003A14A7">
              <w:rPr>
                <w:sz w:val="18"/>
                <w:szCs w:val="26"/>
                <w:rtl/>
              </w:rPr>
              <w:t>١٧٫٤</w:t>
            </w:r>
          </w:p>
        </w:tc>
        <w:tc>
          <w:tcPr>
            <w:tcW w:w="667" w:type="dxa"/>
            <w:shd w:val="clear" w:color="auto" w:fill="auto"/>
            <w:noWrap/>
            <w:vAlign w:val="bottom"/>
          </w:tcPr>
          <w:p w:rsidR="008601CF" w:rsidRPr="003A14A7" w:rsidRDefault="008601CF" w:rsidP="008601CF">
            <w:pPr>
              <w:keepNext/>
              <w:keepLines/>
              <w:spacing w:before="40" w:after="40" w:line="300" w:lineRule="exact"/>
              <w:ind w:left="57" w:right="57"/>
              <w:rPr>
                <w:sz w:val="18"/>
                <w:szCs w:val="26"/>
              </w:rPr>
            </w:pPr>
            <w:r w:rsidRPr="003A14A7">
              <w:rPr>
                <w:sz w:val="18"/>
                <w:szCs w:val="26"/>
                <w:rtl/>
              </w:rPr>
              <w:t>١٦٫٥</w:t>
            </w:r>
          </w:p>
        </w:tc>
      </w:tr>
      <w:tr w:rsidR="008601CF" w:rsidRPr="003A14A7" w:rsidTr="00FD7F87">
        <w:trPr>
          <w:trHeight w:val="240"/>
        </w:trPr>
        <w:tc>
          <w:tcPr>
            <w:tcW w:w="504" w:type="dxa"/>
            <w:tcBorders>
              <w:bottom w:val="nil"/>
            </w:tcBorders>
            <w:shd w:val="clear" w:color="auto" w:fill="auto"/>
            <w:noWrap/>
            <w:hideMark/>
          </w:tcPr>
          <w:p w:rsidR="008601CF" w:rsidRPr="003A14A7" w:rsidRDefault="008601CF" w:rsidP="008601CF">
            <w:pPr>
              <w:pStyle w:val="SingleTxtG"/>
              <w:bidi/>
              <w:spacing w:before="40" w:after="40" w:line="300" w:lineRule="exact"/>
              <w:ind w:left="57" w:right="57"/>
              <w:jc w:val="lowKashida"/>
              <w:rPr>
                <w:rFonts w:cs="Traditional Arabic"/>
                <w:sz w:val="18"/>
                <w:szCs w:val="26"/>
              </w:rPr>
            </w:pPr>
            <w:r w:rsidRPr="003A14A7">
              <w:rPr>
                <w:rFonts w:cs="Traditional Arabic"/>
                <w:sz w:val="18"/>
                <w:szCs w:val="26"/>
              </w:rPr>
              <w:t> </w:t>
            </w:r>
          </w:p>
        </w:tc>
        <w:tc>
          <w:tcPr>
            <w:tcW w:w="714" w:type="dxa"/>
            <w:tcBorders>
              <w:bottom w:val="nil"/>
            </w:tcBorders>
            <w:shd w:val="clear" w:color="auto" w:fill="auto"/>
            <w:noWrap/>
            <w:hideMark/>
          </w:tcPr>
          <w:p w:rsidR="008601CF" w:rsidRPr="003A14A7" w:rsidRDefault="008601CF" w:rsidP="008601CF">
            <w:pPr>
              <w:pStyle w:val="SingleTxtG"/>
              <w:bidi/>
              <w:spacing w:before="40" w:after="40" w:line="300" w:lineRule="exact"/>
              <w:ind w:left="57" w:right="57"/>
              <w:jc w:val="lowKashida"/>
              <w:rPr>
                <w:rFonts w:cs="Traditional Arabic"/>
                <w:sz w:val="18"/>
                <w:szCs w:val="26"/>
              </w:rPr>
            </w:pPr>
            <w:r w:rsidRPr="003A14A7">
              <w:rPr>
                <w:rFonts w:cs="Traditional Arabic"/>
                <w:sz w:val="18"/>
                <w:szCs w:val="26"/>
                <w:rtl/>
              </w:rPr>
              <w:t>١٣-٢</w:t>
            </w:r>
          </w:p>
        </w:tc>
        <w:tc>
          <w:tcPr>
            <w:tcW w:w="2757" w:type="dxa"/>
            <w:gridSpan w:val="2"/>
            <w:tcBorders>
              <w:bottom w:val="nil"/>
            </w:tcBorders>
            <w:shd w:val="clear" w:color="auto" w:fill="auto"/>
            <w:noWrap/>
          </w:tcPr>
          <w:p w:rsidR="008601CF" w:rsidRPr="003A14A7" w:rsidRDefault="008601CF" w:rsidP="008601CF">
            <w:pPr>
              <w:spacing w:before="40" w:after="40" w:line="300" w:lineRule="exact"/>
              <w:ind w:left="57" w:right="57"/>
              <w:rPr>
                <w:sz w:val="18"/>
                <w:szCs w:val="26"/>
              </w:rPr>
            </w:pPr>
            <w:r w:rsidRPr="003A14A7">
              <w:rPr>
                <w:sz w:val="18"/>
                <w:szCs w:val="26"/>
                <w:rtl/>
                <w:lang w:val="en-GB" w:eastAsia="zh-TW"/>
              </w:rPr>
              <w:t>المناطق الحضرية</w:t>
            </w:r>
          </w:p>
        </w:tc>
        <w:tc>
          <w:tcPr>
            <w:tcW w:w="728" w:type="dxa"/>
            <w:tcBorders>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١٠٫٣</w:t>
            </w:r>
          </w:p>
        </w:tc>
        <w:tc>
          <w:tcPr>
            <w:tcW w:w="812" w:type="dxa"/>
            <w:tcBorders>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١٠٫٠</w:t>
            </w:r>
          </w:p>
        </w:tc>
        <w:tc>
          <w:tcPr>
            <w:tcW w:w="840" w:type="dxa"/>
            <w:tcBorders>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٩٫٢</w:t>
            </w:r>
          </w:p>
        </w:tc>
        <w:tc>
          <w:tcPr>
            <w:tcW w:w="700" w:type="dxa"/>
            <w:tcBorders>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٩٫٣</w:t>
            </w:r>
          </w:p>
        </w:tc>
        <w:tc>
          <w:tcPr>
            <w:tcW w:w="728" w:type="dxa"/>
            <w:tcBorders>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٨٫٧</w:t>
            </w:r>
          </w:p>
        </w:tc>
        <w:tc>
          <w:tcPr>
            <w:tcW w:w="667" w:type="dxa"/>
            <w:tcBorders>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٨٫١</w:t>
            </w:r>
          </w:p>
        </w:tc>
      </w:tr>
      <w:tr w:rsidR="008601CF" w:rsidRPr="003A14A7" w:rsidTr="00FD7F87">
        <w:trPr>
          <w:trHeight w:val="240"/>
        </w:trPr>
        <w:tc>
          <w:tcPr>
            <w:tcW w:w="504" w:type="dxa"/>
            <w:tcBorders>
              <w:top w:val="nil"/>
              <w:bottom w:val="nil"/>
            </w:tcBorders>
            <w:shd w:val="clear" w:color="auto" w:fill="auto"/>
            <w:noWrap/>
            <w:hideMark/>
          </w:tcPr>
          <w:p w:rsidR="008601CF" w:rsidRPr="003A14A7" w:rsidRDefault="008601CF" w:rsidP="008601CF">
            <w:pPr>
              <w:pStyle w:val="SingleTxtG"/>
              <w:bidi/>
              <w:spacing w:before="40" w:after="40" w:line="300" w:lineRule="exact"/>
              <w:ind w:left="57" w:right="57"/>
              <w:jc w:val="lowKashida"/>
              <w:rPr>
                <w:rFonts w:cs="Traditional Arabic"/>
                <w:sz w:val="18"/>
                <w:szCs w:val="26"/>
              </w:rPr>
            </w:pPr>
            <w:r w:rsidRPr="003A14A7">
              <w:rPr>
                <w:rFonts w:cs="Traditional Arabic"/>
                <w:sz w:val="18"/>
                <w:szCs w:val="26"/>
              </w:rPr>
              <w:t> </w:t>
            </w:r>
          </w:p>
        </w:tc>
        <w:tc>
          <w:tcPr>
            <w:tcW w:w="714" w:type="dxa"/>
            <w:tcBorders>
              <w:top w:val="nil"/>
              <w:bottom w:val="nil"/>
            </w:tcBorders>
            <w:shd w:val="clear" w:color="auto" w:fill="auto"/>
            <w:noWrap/>
            <w:hideMark/>
          </w:tcPr>
          <w:p w:rsidR="008601CF" w:rsidRPr="003A14A7" w:rsidRDefault="008601CF" w:rsidP="008601CF">
            <w:pPr>
              <w:pStyle w:val="SingleTxtG"/>
              <w:bidi/>
              <w:spacing w:before="40" w:after="40" w:line="300" w:lineRule="exact"/>
              <w:ind w:left="57" w:right="57"/>
              <w:jc w:val="lowKashida"/>
              <w:rPr>
                <w:rFonts w:cs="Traditional Arabic"/>
                <w:sz w:val="18"/>
                <w:szCs w:val="26"/>
              </w:rPr>
            </w:pPr>
            <w:r w:rsidRPr="003A14A7">
              <w:rPr>
                <w:rFonts w:cs="Traditional Arabic"/>
                <w:sz w:val="18"/>
                <w:szCs w:val="26"/>
                <w:rtl/>
              </w:rPr>
              <w:t>١٣-٣</w:t>
            </w:r>
          </w:p>
        </w:tc>
        <w:tc>
          <w:tcPr>
            <w:tcW w:w="2757" w:type="dxa"/>
            <w:gridSpan w:val="2"/>
            <w:tcBorders>
              <w:top w:val="nil"/>
              <w:bottom w:val="nil"/>
            </w:tcBorders>
            <w:shd w:val="clear" w:color="auto" w:fill="auto"/>
            <w:noWrap/>
          </w:tcPr>
          <w:p w:rsidR="008601CF" w:rsidRPr="003A14A7" w:rsidRDefault="008601CF" w:rsidP="008601CF">
            <w:pPr>
              <w:spacing w:before="40" w:after="40" w:line="300" w:lineRule="exact"/>
              <w:ind w:left="57" w:right="57"/>
              <w:rPr>
                <w:sz w:val="18"/>
                <w:szCs w:val="26"/>
              </w:rPr>
            </w:pPr>
            <w:r w:rsidRPr="003A14A7">
              <w:rPr>
                <w:sz w:val="18"/>
                <w:szCs w:val="26"/>
                <w:rtl/>
                <w:lang w:val="en-GB" w:eastAsia="zh-TW"/>
              </w:rPr>
              <w:t>المناطق الريفية</w:t>
            </w:r>
          </w:p>
        </w:tc>
        <w:tc>
          <w:tcPr>
            <w:tcW w:w="728" w:type="dxa"/>
            <w:tcBorders>
              <w:top w:val="nil"/>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٤٠٫١</w:t>
            </w:r>
          </w:p>
        </w:tc>
        <w:tc>
          <w:tcPr>
            <w:tcW w:w="812" w:type="dxa"/>
            <w:tcBorders>
              <w:top w:val="nil"/>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٣٨٫١</w:t>
            </w:r>
          </w:p>
        </w:tc>
        <w:tc>
          <w:tcPr>
            <w:tcW w:w="840" w:type="dxa"/>
            <w:tcBorders>
              <w:top w:val="nil"/>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٣٧٫١</w:t>
            </w:r>
          </w:p>
        </w:tc>
        <w:tc>
          <w:tcPr>
            <w:tcW w:w="700" w:type="dxa"/>
            <w:tcBorders>
              <w:top w:val="nil"/>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٣٦٫٠</w:t>
            </w:r>
          </w:p>
        </w:tc>
        <w:tc>
          <w:tcPr>
            <w:tcW w:w="728" w:type="dxa"/>
            <w:tcBorders>
              <w:top w:val="nil"/>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٣٣٫١</w:t>
            </w:r>
          </w:p>
        </w:tc>
        <w:tc>
          <w:tcPr>
            <w:tcW w:w="667" w:type="dxa"/>
            <w:tcBorders>
              <w:top w:val="nil"/>
              <w:bottom w:val="nil"/>
            </w:tcBorders>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٣١٫٥</w:t>
            </w:r>
          </w:p>
        </w:tc>
      </w:tr>
      <w:tr w:rsidR="008601CF" w:rsidRPr="003A14A7" w:rsidTr="00FD7F87">
        <w:trPr>
          <w:trHeight w:val="240"/>
        </w:trPr>
        <w:tc>
          <w:tcPr>
            <w:tcW w:w="8450" w:type="dxa"/>
            <w:gridSpan w:val="10"/>
            <w:shd w:val="clear" w:color="auto" w:fill="auto"/>
            <w:hideMark/>
          </w:tcPr>
          <w:p w:rsidR="008601CF" w:rsidRPr="003A14A7" w:rsidRDefault="008601CF" w:rsidP="008601CF">
            <w:pPr>
              <w:spacing w:before="40" w:after="40" w:line="300" w:lineRule="exact"/>
              <w:ind w:left="57" w:right="57"/>
              <w:rPr>
                <w:sz w:val="18"/>
                <w:szCs w:val="26"/>
              </w:rPr>
            </w:pPr>
            <w:r>
              <w:rPr>
                <w:sz w:val="18"/>
                <w:szCs w:val="26"/>
                <w:rtl/>
              </w:rPr>
              <w:t>14-</w:t>
            </w:r>
            <w:r>
              <w:rPr>
                <w:sz w:val="18"/>
                <w:szCs w:val="26"/>
                <w:rtl/>
              </w:rPr>
              <w:tab/>
            </w:r>
            <w:r w:rsidRPr="003A14A7">
              <w:rPr>
                <w:sz w:val="18"/>
                <w:szCs w:val="26"/>
                <w:rtl/>
              </w:rPr>
              <w:t>الأسر المعيشية التي تعيش في مساكن مزودة بخدمات الصرف الصحي (بالنسبة المئوية)</w:t>
            </w:r>
          </w:p>
        </w:tc>
      </w:tr>
      <w:tr w:rsidR="008601CF" w:rsidRPr="003A14A7" w:rsidTr="00FD7F87">
        <w:trPr>
          <w:trHeight w:val="240"/>
        </w:trPr>
        <w:tc>
          <w:tcPr>
            <w:tcW w:w="504" w:type="dxa"/>
            <w:shd w:val="clear" w:color="auto" w:fill="auto"/>
            <w:noWrap/>
            <w:hideMark/>
          </w:tcPr>
          <w:p w:rsidR="008601CF" w:rsidRPr="003A14A7" w:rsidRDefault="008601CF" w:rsidP="008601CF">
            <w:pPr>
              <w:pStyle w:val="SingleTxtG"/>
              <w:bidi/>
              <w:spacing w:before="40" w:after="40" w:line="300" w:lineRule="exact"/>
              <w:ind w:left="57" w:right="57"/>
              <w:jc w:val="lowKashida"/>
              <w:rPr>
                <w:rFonts w:cs="Traditional Arabic"/>
                <w:sz w:val="18"/>
                <w:szCs w:val="26"/>
              </w:rPr>
            </w:pPr>
            <w:r w:rsidRPr="003A14A7">
              <w:rPr>
                <w:rFonts w:cs="Traditional Arabic"/>
                <w:sz w:val="18"/>
                <w:szCs w:val="26"/>
              </w:rPr>
              <w:t> </w:t>
            </w:r>
          </w:p>
        </w:tc>
        <w:tc>
          <w:tcPr>
            <w:tcW w:w="714" w:type="dxa"/>
            <w:shd w:val="clear" w:color="auto" w:fill="auto"/>
            <w:noWrap/>
            <w:hideMark/>
          </w:tcPr>
          <w:p w:rsidR="008601CF" w:rsidRPr="003A14A7" w:rsidRDefault="008601CF" w:rsidP="008601CF">
            <w:pPr>
              <w:pStyle w:val="SingleTxtG"/>
              <w:bidi/>
              <w:spacing w:before="40" w:after="40" w:line="300" w:lineRule="exact"/>
              <w:ind w:left="57" w:right="57"/>
              <w:jc w:val="lowKashida"/>
              <w:rPr>
                <w:rFonts w:cs="Traditional Arabic"/>
                <w:sz w:val="18"/>
                <w:szCs w:val="26"/>
              </w:rPr>
            </w:pPr>
            <w:r w:rsidRPr="003A14A7">
              <w:rPr>
                <w:rFonts w:cs="Traditional Arabic"/>
                <w:sz w:val="18"/>
                <w:szCs w:val="26"/>
                <w:rtl/>
              </w:rPr>
              <w:t>١٤-١</w:t>
            </w:r>
          </w:p>
        </w:tc>
        <w:tc>
          <w:tcPr>
            <w:tcW w:w="2757" w:type="dxa"/>
            <w:gridSpan w:val="2"/>
            <w:shd w:val="clear" w:color="auto" w:fill="auto"/>
            <w:noWrap/>
          </w:tcPr>
          <w:p w:rsidR="008601CF" w:rsidRPr="003A14A7" w:rsidRDefault="008601CF" w:rsidP="008601CF">
            <w:pPr>
              <w:pStyle w:val="SingleTxtG"/>
              <w:bidi/>
              <w:spacing w:before="40" w:after="40" w:line="300" w:lineRule="exact"/>
              <w:ind w:left="57" w:right="57"/>
              <w:jc w:val="lowKashida"/>
              <w:rPr>
                <w:rFonts w:cs="Traditional Arabic"/>
                <w:sz w:val="18"/>
                <w:szCs w:val="26"/>
              </w:rPr>
            </w:pPr>
            <w:r w:rsidRPr="003A14A7">
              <w:rPr>
                <w:rFonts w:cs="Traditional Arabic"/>
                <w:sz w:val="18"/>
                <w:szCs w:val="26"/>
                <w:rtl/>
              </w:rPr>
              <w:t>المجموع على صعيد البلد</w:t>
            </w:r>
          </w:p>
        </w:tc>
        <w:tc>
          <w:tcPr>
            <w:tcW w:w="728" w:type="dxa"/>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٩٦٫٠</w:t>
            </w:r>
          </w:p>
        </w:tc>
        <w:tc>
          <w:tcPr>
            <w:tcW w:w="812" w:type="dxa"/>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٩٦٫٣</w:t>
            </w:r>
          </w:p>
        </w:tc>
        <w:tc>
          <w:tcPr>
            <w:tcW w:w="840" w:type="dxa"/>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٩٦٫٥</w:t>
            </w:r>
          </w:p>
        </w:tc>
        <w:tc>
          <w:tcPr>
            <w:tcW w:w="700" w:type="dxa"/>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٩٧٫٠</w:t>
            </w:r>
          </w:p>
        </w:tc>
        <w:tc>
          <w:tcPr>
            <w:tcW w:w="728" w:type="dxa"/>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٩٧٫٥</w:t>
            </w:r>
          </w:p>
        </w:tc>
        <w:tc>
          <w:tcPr>
            <w:tcW w:w="667" w:type="dxa"/>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٩٧٫٥</w:t>
            </w:r>
          </w:p>
        </w:tc>
      </w:tr>
      <w:tr w:rsidR="008601CF" w:rsidRPr="003A14A7" w:rsidTr="00FD7F87">
        <w:trPr>
          <w:trHeight w:val="240"/>
        </w:trPr>
        <w:tc>
          <w:tcPr>
            <w:tcW w:w="504" w:type="dxa"/>
            <w:shd w:val="clear" w:color="auto" w:fill="auto"/>
            <w:noWrap/>
            <w:hideMark/>
          </w:tcPr>
          <w:p w:rsidR="008601CF" w:rsidRPr="003A14A7" w:rsidRDefault="008601CF" w:rsidP="008601CF">
            <w:pPr>
              <w:pStyle w:val="SingleTxtG"/>
              <w:bidi/>
              <w:spacing w:before="40" w:after="40" w:line="300" w:lineRule="exact"/>
              <w:ind w:left="57" w:right="57"/>
              <w:jc w:val="lowKashida"/>
              <w:rPr>
                <w:rFonts w:cs="Traditional Arabic"/>
                <w:sz w:val="18"/>
                <w:szCs w:val="26"/>
              </w:rPr>
            </w:pPr>
            <w:r w:rsidRPr="003A14A7">
              <w:rPr>
                <w:rFonts w:cs="Traditional Arabic"/>
                <w:sz w:val="18"/>
                <w:szCs w:val="26"/>
              </w:rPr>
              <w:t> </w:t>
            </w:r>
          </w:p>
        </w:tc>
        <w:tc>
          <w:tcPr>
            <w:tcW w:w="714" w:type="dxa"/>
            <w:shd w:val="clear" w:color="auto" w:fill="auto"/>
            <w:noWrap/>
            <w:hideMark/>
          </w:tcPr>
          <w:p w:rsidR="008601CF" w:rsidRPr="003A14A7" w:rsidRDefault="008601CF" w:rsidP="008601CF">
            <w:pPr>
              <w:pStyle w:val="SingleTxtG"/>
              <w:bidi/>
              <w:spacing w:before="40" w:after="40" w:line="300" w:lineRule="exact"/>
              <w:ind w:left="57" w:right="57"/>
              <w:jc w:val="lowKashida"/>
              <w:rPr>
                <w:rFonts w:cs="Traditional Arabic"/>
                <w:sz w:val="18"/>
                <w:szCs w:val="26"/>
              </w:rPr>
            </w:pPr>
            <w:r w:rsidRPr="003A14A7">
              <w:rPr>
                <w:rFonts w:cs="Traditional Arabic"/>
                <w:sz w:val="18"/>
                <w:szCs w:val="26"/>
                <w:rtl/>
              </w:rPr>
              <w:t>١٤-٢</w:t>
            </w:r>
          </w:p>
        </w:tc>
        <w:tc>
          <w:tcPr>
            <w:tcW w:w="2757" w:type="dxa"/>
            <w:gridSpan w:val="2"/>
            <w:shd w:val="clear" w:color="auto" w:fill="auto"/>
            <w:noWrap/>
          </w:tcPr>
          <w:p w:rsidR="008601CF" w:rsidRPr="003A14A7" w:rsidRDefault="008601CF" w:rsidP="008601CF">
            <w:pPr>
              <w:spacing w:before="40" w:after="40" w:line="300" w:lineRule="exact"/>
              <w:ind w:left="57" w:right="57"/>
              <w:rPr>
                <w:sz w:val="18"/>
                <w:szCs w:val="26"/>
              </w:rPr>
            </w:pPr>
            <w:r w:rsidRPr="003A14A7">
              <w:rPr>
                <w:sz w:val="18"/>
                <w:szCs w:val="26"/>
                <w:rtl/>
                <w:lang w:val="en-GB" w:eastAsia="zh-TW"/>
              </w:rPr>
              <w:t>المناطق الحضرية</w:t>
            </w:r>
          </w:p>
        </w:tc>
        <w:tc>
          <w:tcPr>
            <w:tcW w:w="728" w:type="dxa"/>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٩٩٫٣</w:t>
            </w:r>
          </w:p>
        </w:tc>
        <w:tc>
          <w:tcPr>
            <w:tcW w:w="812" w:type="dxa"/>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٩٩٫٤</w:t>
            </w:r>
          </w:p>
        </w:tc>
        <w:tc>
          <w:tcPr>
            <w:tcW w:w="840" w:type="dxa"/>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٩٩٫٤</w:t>
            </w:r>
          </w:p>
        </w:tc>
        <w:tc>
          <w:tcPr>
            <w:tcW w:w="700" w:type="dxa"/>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٩٩٫٤</w:t>
            </w:r>
          </w:p>
        </w:tc>
        <w:tc>
          <w:tcPr>
            <w:tcW w:w="728" w:type="dxa"/>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٩٩٫٦</w:t>
            </w:r>
          </w:p>
        </w:tc>
        <w:tc>
          <w:tcPr>
            <w:tcW w:w="667" w:type="dxa"/>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٩٩٫٦</w:t>
            </w:r>
          </w:p>
        </w:tc>
      </w:tr>
      <w:tr w:rsidR="008601CF" w:rsidRPr="003A14A7" w:rsidTr="00FD7F87">
        <w:trPr>
          <w:trHeight w:val="240"/>
        </w:trPr>
        <w:tc>
          <w:tcPr>
            <w:tcW w:w="504" w:type="dxa"/>
            <w:shd w:val="clear" w:color="auto" w:fill="auto"/>
            <w:noWrap/>
            <w:hideMark/>
          </w:tcPr>
          <w:p w:rsidR="008601CF" w:rsidRPr="003A14A7" w:rsidRDefault="008601CF" w:rsidP="008601CF">
            <w:pPr>
              <w:pStyle w:val="SingleTxtG"/>
              <w:bidi/>
              <w:spacing w:before="40" w:after="40" w:line="300" w:lineRule="exact"/>
              <w:ind w:left="57" w:right="57"/>
              <w:jc w:val="lowKashida"/>
              <w:rPr>
                <w:rFonts w:cs="Traditional Arabic"/>
                <w:sz w:val="18"/>
                <w:szCs w:val="26"/>
              </w:rPr>
            </w:pPr>
            <w:r w:rsidRPr="003A14A7">
              <w:rPr>
                <w:rFonts w:cs="Traditional Arabic"/>
                <w:sz w:val="18"/>
                <w:szCs w:val="26"/>
              </w:rPr>
              <w:t> </w:t>
            </w:r>
          </w:p>
        </w:tc>
        <w:tc>
          <w:tcPr>
            <w:tcW w:w="714" w:type="dxa"/>
            <w:shd w:val="clear" w:color="auto" w:fill="auto"/>
            <w:noWrap/>
            <w:hideMark/>
          </w:tcPr>
          <w:p w:rsidR="008601CF" w:rsidRPr="003A14A7" w:rsidRDefault="008601CF" w:rsidP="008601CF">
            <w:pPr>
              <w:pStyle w:val="SingleTxtG"/>
              <w:bidi/>
              <w:spacing w:before="40" w:after="40" w:line="300" w:lineRule="exact"/>
              <w:ind w:left="57" w:right="57"/>
              <w:jc w:val="lowKashida"/>
              <w:rPr>
                <w:rFonts w:cs="Traditional Arabic"/>
                <w:sz w:val="18"/>
                <w:szCs w:val="26"/>
              </w:rPr>
            </w:pPr>
            <w:r w:rsidRPr="003A14A7">
              <w:rPr>
                <w:rFonts w:cs="Traditional Arabic"/>
                <w:sz w:val="18"/>
                <w:szCs w:val="26"/>
                <w:rtl/>
              </w:rPr>
              <w:t>١٤-٣</w:t>
            </w:r>
          </w:p>
        </w:tc>
        <w:tc>
          <w:tcPr>
            <w:tcW w:w="2757" w:type="dxa"/>
            <w:gridSpan w:val="2"/>
            <w:shd w:val="clear" w:color="auto" w:fill="auto"/>
            <w:noWrap/>
          </w:tcPr>
          <w:p w:rsidR="008601CF" w:rsidRPr="003A14A7" w:rsidRDefault="008601CF" w:rsidP="008601CF">
            <w:pPr>
              <w:spacing w:before="40" w:after="40" w:line="300" w:lineRule="exact"/>
              <w:ind w:left="57" w:right="57"/>
              <w:rPr>
                <w:sz w:val="18"/>
                <w:szCs w:val="26"/>
              </w:rPr>
            </w:pPr>
            <w:r w:rsidRPr="003A14A7">
              <w:rPr>
                <w:sz w:val="18"/>
                <w:szCs w:val="26"/>
                <w:rtl/>
                <w:lang w:val="en-GB" w:eastAsia="zh-TW"/>
              </w:rPr>
              <w:t>المناطق الريفية</w:t>
            </w:r>
          </w:p>
        </w:tc>
        <w:tc>
          <w:tcPr>
            <w:tcW w:w="728" w:type="dxa"/>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٨٩٫٦</w:t>
            </w:r>
          </w:p>
        </w:tc>
        <w:tc>
          <w:tcPr>
            <w:tcW w:w="812" w:type="dxa"/>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٩٠٫٦</w:t>
            </w:r>
          </w:p>
        </w:tc>
        <w:tc>
          <w:tcPr>
            <w:tcW w:w="840" w:type="dxa"/>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٩٠٫٨</w:t>
            </w:r>
          </w:p>
        </w:tc>
        <w:tc>
          <w:tcPr>
            <w:tcW w:w="700" w:type="dxa"/>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٩٢٫٣</w:t>
            </w:r>
          </w:p>
        </w:tc>
        <w:tc>
          <w:tcPr>
            <w:tcW w:w="728" w:type="dxa"/>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٩٣٫٦</w:t>
            </w:r>
          </w:p>
        </w:tc>
        <w:tc>
          <w:tcPr>
            <w:tcW w:w="667" w:type="dxa"/>
            <w:shd w:val="clear" w:color="auto" w:fill="auto"/>
            <w:noWrap/>
            <w:vAlign w:val="bottom"/>
          </w:tcPr>
          <w:p w:rsidR="008601CF" w:rsidRPr="003A14A7" w:rsidRDefault="008601CF" w:rsidP="008601CF">
            <w:pPr>
              <w:spacing w:before="40" w:after="40" w:line="300" w:lineRule="exact"/>
              <w:ind w:left="57" w:right="57"/>
              <w:rPr>
                <w:sz w:val="18"/>
                <w:szCs w:val="26"/>
              </w:rPr>
            </w:pPr>
            <w:r w:rsidRPr="003A14A7">
              <w:rPr>
                <w:sz w:val="18"/>
                <w:szCs w:val="26"/>
                <w:rtl/>
              </w:rPr>
              <w:t>٩٣٫٨</w:t>
            </w:r>
          </w:p>
        </w:tc>
      </w:tr>
    </w:tbl>
    <w:p w:rsidR="007E239C" w:rsidRPr="00BA7882" w:rsidRDefault="00C50837" w:rsidP="00FD7F87">
      <w:pPr>
        <w:pStyle w:val="SingleTxtGA"/>
        <w:tabs>
          <w:tab w:val="clear" w:pos="1928"/>
          <w:tab w:val="left" w:pos="1701"/>
        </w:tabs>
        <w:spacing w:before="40" w:after="60" w:line="300" w:lineRule="exact"/>
        <w:ind w:left="1701" w:hanging="454"/>
        <w:textDirection w:val="tbRlV"/>
        <w:rPr>
          <w:sz w:val="18"/>
          <w:szCs w:val="26"/>
          <w:rtl/>
        </w:rPr>
      </w:pPr>
      <w:r w:rsidRPr="00BA7882">
        <w:rPr>
          <w:rFonts w:hint="cs"/>
          <w:sz w:val="18"/>
          <w:szCs w:val="26"/>
          <w:rtl/>
        </w:rPr>
        <w:t>*</w:t>
      </w:r>
      <w:r w:rsidR="00AF7512" w:rsidRPr="00BA7882">
        <w:rPr>
          <w:sz w:val="18"/>
          <w:szCs w:val="26"/>
          <w:rtl/>
        </w:rPr>
        <w:tab/>
      </w:r>
      <w:r w:rsidR="007E239C" w:rsidRPr="00BA7882">
        <w:rPr>
          <w:sz w:val="18"/>
          <w:szCs w:val="26"/>
          <w:rtl/>
        </w:rPr>
        <w:t>تشمل أنابيب</w:t>
      </w:r>
      <w:r w:rsidR="007E239C" w:rsidRPr="00BA7882">
        <w:rPr>
          <w:rFonts w:hint="cs"/>
          <w:sz w:val="18"/>
          <w:szCs w:val="26"/>
          <w:rtl/>
        </w:rPr>
        <w:t>َ</w:t>
      </w:r>
      <w:r w:rsidR="007E239C" w:rsidRPr="00BA7882">
        <w:rPr>
          <w:sz w:val="18"/>
          <w:szCs w:val="26"/>
          <w:rtl/>
        </w:rPr>
        <w:t xml:space="preserve"> </w:t>
      </w:r>
      <w:r w:rsidR="007E239C" w:rsidRPr="00BA7882">
        <w:rPr>
          <w:rFonts w:hint="cs"/>
          <w:sz w:val="18"/>
          <w:szCs w:val="26"/>
          <w:rtl/>
        </w:rPr>
        <w:t xml:space="preserve">المياه </w:t>
      </w:r>
      <w:r w:rsidR="007E239C" w:rsidRPr="00BA7882">
        <w:rPr>
          <w:sz w:val="18"/>
          <w:szCs w:val="26"/>
          <w:rtl/>
        </w:rPr>
        <w:t>داخل المنزل وخارجه و</w:t>
      </w:r>
      <w:r w:rsidR="007E239C" w:rsidRPr="00BA7882">
        <w:rPr>
          <w:rFonts w:hint="cs"/>
          <w:sz w:val="18"/>
          <w:szCs w:val="26"/>
          <w:rtl/>
        </w:rPr>
        <w:t>ال</w:t>
      </w:r>
      <w:r w:rsidR="007E239C" w:rsidRPr="00BA7882">
        <w:rPr>
          <w:sz w:val="18"/>
          <w:szCs w:val="26"/>
          <w:rtl/>
        </w:rPr>
        <w:t xml:space="preserve">أنابيب </w:t>
      </w:r>
      <w:r w:rsidR="007E239C" w:rsidRPr="00BA7882">
        <w:rPr>
          <w:rFonts w:hint="cs"/>
          <w:sz w:val="18"/>
          <w:szCs w:val="26"/>
          <w:rtl/>
        </w:rPr>
        <w:t xml:space="preserve">المشتركة مع </w:t>
      </w:r>
      <w:r w:rsidR="007E239C" w:rsidRPr="00BA7882">
        <w:rPr>
          <w:sz w:val="18"/>
          <w:szCs w:val="26"/>
          <w:rtl/>
        </w:rPr>
        <w:t>الجيران و</w:t>
      </w:r>
      <w:r w:rsidR="007E239C" w:rsidRPr="00BA7882">
        <w:rPr>
          <w:rFonts w:hint="cs"/>
          <w:sz w:val="18"/>
          <w:szCs w:val="26"/>
          <w:rtl/>
        </w:rPr>
        <w:t xml:space="preserve">حوض المياه </w:t>
      </w:r>
      <w:r w:rsidR="007E239C" w:rsidRPr="00BA7882">
        <w:rPr>
          <w:sz w:val="18"/>
          <w:szCs w:val="26"/>
          <w:rtl/>
        </w:rPr>
        <w:t>أو حنفية المياه العامة (حنفية مشتركة).</w:t>
      </w:r>
    </w:p>
    <w:p w:rsidR="007E239C" w:rsidRPr="00BA7882" w:rsidRDefault="00C50837" w:rsidP="00BA7882">
      <w:pPr>
        <w:pStyle w:val="SingleTxtGA"/>
        <w:tabs>
          <w:tab w:val="clear" w:pos="1928"/>
          <w:tab w:val="left" w:pos="1701"/>
        </w:tabs>
        <w:spacing w:after="60" w:line="300" w:lineRule="exact"/>
        <w:textDirection w:val="tbRlV"/>
        <w:rPr>
          <w:sz w:val="18"/>
          <w:szCs w:val="26"/>
          <w:rtl/>
        </w:rPr>
      </w:pPr>
      <w:r w:rsidRPr="00BA7882">
        <w:rPr>
          <w:rFonts w:hint="cs"/>
          <w:sz w:val="18"/>
          <w:szCs w:val="26"/>
          <w:rtl/>
        </w:rPr>
        <w:t>**</w:t>
      </w:r>
      <w:r w:rsidR="00AF7512" w:rsidRPr="00BA7882">
        <w:rPr>
          <w:sz w:val="18"/>
          <w:szCs w:val="26"/>
          <w:rtl/>
        </w:rPr>
        <w:tab/>
      </w:r>
      <w:r w:rsidR="007E239C" w:rsidRPr="00BA7882">
        <w:rPr>
          <w:sz w:val="18"/>
          <w:szCs w:val="26"/>
          <w:rtl/>
        </w:rPr>
        <w:t>تشمل الكهرباء والربط الكهربائي مع الجيران.</w:t>
      </w:r>
    </w:p>
    <w:p w:rsidR="007E239C" w:rsidRPr="005C1DB2" w:rsidRDefault="005C1DB2" w:rsidP="0073359F">
      <w:pPr>
        <w:pStyle w:val="H23GA"/>
        <w:rPr>
          <w:rtl/>
        </w:rPr>
      </w:pPr>
      <w:bookmarkStart w:id="6" w:name="_Toc495407501"/>
      <w:r>
        <w:rPr>
          <w:rtl/>
        </w:rPr>
        <w:lastRenderedPageBreak/>
        <w:tab/>
      </w:r>
      <w:r w:rsidR="007E239C" w:rsidRPr="005C1DB2">
        <w:rPr>
          <w:rtl/>
        </w:rPr>
        <w:t>جيم-</w:t>
      </w:r>
      <w:r w:rsidR="007E239C" w:rsidRPr="005C1DB2">
        <w:rPr>
          <w:rtl/>
        </w:rPr>
        <w:tab/>
        <w:t>التعليم</w:t>
      </w:r>
      <w:bookmarkEnd w:id="6"/>
    </w:p>
    <w:tbl>
      <w:tblPr>
        <w:bidiVisual/>
        <w:tblW w:w="8450" w:type="dxa"/>
        <w:tblInd w:w="118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32"/>
        <w:gridCol w:w="686"/>
        <w:gridCol w:w="994"/>
        <w:gridCol w:w="1763"/>
        <w:gridCol w:w="728"/>
        <w:gridCol w:w="812"/>
        <w:gridCol w:w="840"/>
        <w:gridCol w:w="686"/>
        <w:gridCol w:w="756"/>
        <w:gridCol w:w="653"/>
      </w:tblGrid>
      <w:tr w:rsidR="00577DBF" w:rsidRPr="00DB1CFA" w:rsidTr="00FD7F87">
        <w:trPr>
          <w:trHeight w:val="240"/>
          <w:tblHeader/>
        </w:trPr>
        <w:tc>
          <w:tcPr>
            <w:tcW w:w="3975" w:type="dxa"/>
            <w:gridSpan w:val="4"/>
            <w:tcBorders>
              <w:top w:val="single" w:sz="4" w:space="0" w:color="auto"/>
              <w:bottom w:val="single" w:sz="12" w:space="0" w:color="auto"/>
            </w:tcBorders>
            <w:shd w:val="clear" w:color="auto" w:fill="auto"/>
            <w:noWrap/>
            <w:vAlign w:val="bottom"/>
            <w:hideMark/>
          </w:tcPr>
          <w:p w:rsidR="00577DBF" w:rsidRPr="00DB1CFA" w:rsidRDefault="00AF553A" w:rsidP="0073359F">
            <w:pPr>
              <w:pStyle w:val="SingleTxtG"/>
              <w:keepNext/>
              <w:keepLines/>
              <w:bidi/>
              <w:spacing w:before="40" w:after="40" w:line="300" w:lineRule="exact"/>
              <w:ind w:left="57" w:right="57"/>
              <w:jc w:val="lowKashida"/>
              <w:rPr>
                <w:rFonts w:cs="Traditional Arabic"/>
                <w:iCs/>
                <w:sz w:val="18"/>
                <w:szCs w:val="26"/>
                <w:rtl/>
              </w:rPr>
            </w:pPr>
            <w:r w:rsidRPr="00DB1CFA">
              <w:rPr>
                <w:rFonts w:cs="Traditional Arabic"/>
                <w:iCs/>
                <w:sz w:val="18"/>
                <w:szCs w:val="26"/>
                <w:rtl/>
              </w:rPr>
              <w:t>المتغيرات والمؤشرات</w:t>
            </w:r>
          </w:p>
        </w:tc>
        <w:tc>
          <w:tcPr>
            <w:tcW w:w="728" w:type="dxa"/>
            <w:tcBorders>
              <w:top w:val="single" w:sz="4" w:space="0" w:color="auto"/>
              <w:bottom w:val="single" w:sz="12" w:space="0" w:color="auto"/>
            </w:tcBorders>
            <w:shd w:val="clear" w:color="auto" w:fill="auto"/>
            <w:noWrap/>
            <w:vAlign w:val="bottom"/>
            <w:hideMark/>
          </w:tcPr>
          <w:p w:rsidR="00577DBF" w:rsidRPr="00DB1CFA" w:rsidRDefault="00577DBF" w:rsidP="0073359F">
            <w:pPr>
              <w:pStyle w:val="SingleTxtG"/>
              <w:keepNext/>
              <w:keepLines/>
              <w:bidi/>
              <w:spacing w:before="40" w:after="40" w:line="300" w:lineRule="exact"/>
              <w:ind w:left="57" w:right="57"/>
              <w:jc w:val="lowKashida"/>
              <w:rPr>
                <w:rFonts w:cs="Traditional Arabic"/>
                <w:iCs/>
                <w:sz w:val="18"/>
                <w:szCs w:val="26"/>
              </w:rPr>
            </w:pPr>
            <w:r w:rsidRPr="00DB1CFA">
              <w:rPr>
                <w:rFonts w:cs="Traditional Arabic"/>
                <w:iCs/>
                <w:sz w:val="18"/>
                <w:szCs w:val="26"/>
                <w:rtl/>
              </w:rPr>
              <w:t>٢٠١٠</w:t>
            </w:r>
          </w:p>
        </w:tc>
        <w:tc>
          <w:tcPr>
            <w:tcW w:w="812" w:type="dxa"/>
            <w:tcBorders>
              <w:top w:val="single" w:sz="4" w:space="0" w:color="auto"/>
              <w:bottom w:val="single" w:sz="12" w:space="0" w:color="auto"/>
            </w:tcBorders>
            <w:shd w:val="clear" w:color="auto" w:fill="auto"/>
            <w:noWrap/>
            <w:vAlign w:val="bottom"/>
            <w:hideMark/>
          </w:tcPr>
          <w:p w:rsidR="00577DBF" w:rsidRPr="00DB1CFA" w:rsidRDefault="00577DBF" w:rsidP="0073359F">
            <w:pPr>
              <w:pStyle w:val="SingleTxtG"/>
              <w:keepNext/>
              <w:keepLines/>
              <w:bidi/>
              <w:spacing w:before="40" w:after="40" w:line="300" w:lineRule="exact"/>
              <w:ind w:left="57" w:right="57"/>
              <w:jc w:val="lowKashida"/>
              <w:rPr>
                <w:rFonts w:cs="Traditional Arabic"/>
                <w:iCs/>
                <w:sz w:val="18"/>
                <w:szCs w:val="26"/>
              </w:rPr>
            </w:pPr>
            <w:r w:rsidRPr="00DB1CFA">
              <w:rPr>
                <w:rFonts w:cs="Traditional Arabic"/>
                <w:iCs/>
                <w:sz w:val="18"/>
                <w:szCs w:val="26"/>
                <w:rtl/>
              </w:rPr>
              <w:t>٢٠١١</w:t>
            </w:r>
          </w:p>
        </w:tc>
        <w:tc>
          <w:tcPr>
            <w:tcW w:w="840" w:type="dxa"/>
            <w:tcBorders>
              <w:top w:val="single" w:sz="4" w:space="0" w:color="auto"/>
              <w:bottom w:val="single" w:sz="12" w:space="0" w:color="auto"/>
            </w:tcBorders>
            <w:shd w:val="clear" w:color="auto" w:fill="auto"/>
            <w:noWrap/>
            <w:vAlign w:val="bottom"/>
            <w:hideMark/>
          </w:tcPr>
          <w:p w:rsidR="00577DBF" w:rsidRPr="00DB1CFA" w:rsidRDefault="00577DBF" w:rsidP="0073359F">
            <w:pPr>
              <w:pStyle w:val="SingleTxtG"/>
              <w:keepNext/>
              <w:keepLines/>
              <w:bidi/>
              <w:spacing w:before="40" w:after="40" w:line="300" w:lineRule="exact"/>
              <w:ind w:left="57" w:right="57"/>
              <w:jc w:val="lowKashida"/>
              <w:rPr>
                <w:rFonts w:cs="Traditional Arabic"/>
                <w:iCs/>
                <w:sz w:val="18"/>
                <w:szCs w:val="26"/>
              </w:rPr>
            </w:pPr>
            <w:r w:rsidRPr="00DB1CFA">
              <w:rPr>
                <w:rFonts w:cs="Traditional Arabic"/>
                <w:iCs/>
                <w:sz w:val="18"/>
                <w:szCs w:val="26"/>
                <w:rtl/>
              </w:rPr>
              <w:t>٢٠١٢</w:t>
            </w:r>
          </w:p>
        </w:tc>
        <w:tc>
          <w:tcPr>
            <w:tcW w:w="686" w:type="dxa"/>
            <w:tcBorders>
              <w:top w:val="single" w:sz="4" w:space="0" w:color="auto"/>
              <w:bottom w:val="single" w:sz="12" w:space="0" w:color="auto"/>
            </w:tcBorders>
            <w:shd w:val="clear" w:color="auto" w:fill="auto"/>
            <w:noWrap/>
            <w:vAlign w:val="bottom"/>
            <w:hideMark/>
          </w:tcPr>
          <w:p w:rsidR="00577DBF" w:rsidRPr="00DB1CFA" w:rsidRDefault="00577DBF" w:rsidP="0073359F">
            <w:pPr>
              <w:pStyle w:val="SingleTxtG"/>
              <w:keepNext/>
              <w:keepLines/>
              <w:bidi/>
              <w:spacing w:before="40" w:after="40" w:line="300" w:lineRule="exact"/>
              <w:ind w:left="57" w:right="57"/>
              <w:jc w:val="lowKashida"/>
              <w:rPr>
                <w:rFonts w:cs="Traditional Arabic"/>
                <w:iCs/>
                <w:sz w:val="18"/>
                <w:szCs w:val="26"/>
              </w:rPr>
            </w:pPr>
            <w:r w:rsidRPr="00DB1CFA">
              <w:rPr>
                <w:rFonts w:cs="Traditional Arabic"/>
                <w:iCs/>
                <w:sz w:val="18"/>
                <w:szCs w:val="26"/>
                <w:rtl/>
              </w:rPr>
              <w:t>٢٠١٣</w:t>
            </w:r>
          </w:p>
        </w:tc>
        <w:tc>
          <w:tcPr>
            <w:tcW w:w="756" w:type="dxa"/>
            <w:tcBorders>
              <w:top w:val="single" w:sz="4" w:space="0" w:color="auto"/>
              <w:bottom w:val="single" w:sz="12" w:space="0" w:color="auto"/>
            </w:tcBorders>
            <w:shd w:val="clear" w:color="auto" w:fill="auto"/>
            <w:noWrap/>
            <w:vAlign w:val="bottom"/>
            <w:hideMark/>
          </w:tcPr>
          <w:p w:rsidR="00577DBF" w:rsidRPr="00DB1CFA" w:rsidRDefault="00577DBF" w:rsidP="0073359F">
            <w:pPr>
              <w:pStyle w:val="SingleTxtG"/>
              <w:keepNext/>
              <w:keepLines/>
              <w:bidi/>
              <w:spacing w:before="40" w:after="40" w:line="300" w:lineRule="exact"/>
              <w:ind w:left="57" w:right="57"/>
              <w:jc w:val="lowKashida"/>
              <w:rPr>
                <w:rFonts w:cs="Traditional Arabic"/>
                <w:iCs/>
                <w:sz w:val="18"/>
                <w:szCs w:val="26"/>
              </w:rPr>
            </w:pPr>
            <w:r w:rsidRPr="00DB1CFA">
              <w:rPr>
                <w:rFonts w:cs="Traditional Arabic"/>
                <w:iCs/>
                <w:sz w:val="18"/>
                <w:szCs w:val="26"/>
                <w:rtl/>
              </w:rPr>
              <w:t>٢٠١٤</w:t>
            </w:r>
          </w:p>
        </w:tc>
        <w:tc>
          <w:tcPr>
            <w:tcW w:w="653" w:type="dxa"/>
            <w:tcBorders>
              <w:top w:val="single" w:sz="4" w:space="0" w:color="auto"/>
              <w:bottom w:val="single" w:sz="12" w:space="0" w:color="auto"/>
            </w:tcBorders>
            <w:shd w:val="clear" w:color="auto" w:fill="auto"/>
            <w:noWrap/>
            <w:vAlign w:val="bottom"/>
            <w:hideMark/>
          </w:tcPr>
          <w:p w:rsidR="00577DBF" w:rsidRPr="00DB1CFA" w:rsidRDefault="00577DBF" w:rsidP="0073359F">
            <w:pPr>
              <w:pStyle w:val="SingleTxtG"/>
              <w:keepNext/>
              <w:keepLines/>
              <w:bidi/>
              <w:spacing w:before="40" w:after="40" w:line="300" w:lineRule="exact"/>
              <w:ind w:left="57" w:right="57"/>
              <w:jc w:val="lowKashida"/>
              <w:rPr>
                <w:rFonts w:cs="Traditional Arabic"/>
                <w:iCs/>
                <w:sz w:val="18"/>
                <w:szCs w:val="26"/>
              </w:rPr>
            </w:pPr>
            <w:r w:rsidRPr="00DB1CFA">
              <w:rPr>
                <w:rFonts w:cs="Traditional Arabic"/>
                <w:iCs/>
                <w:sz w:val="18"/>
                <w:szCs w:val="26"/>
                <w:rtl/>
              </w:rPr>
              <w:t>٢٠١٥</w:t>
            </w:r>
          </w:p>
        </w:tc>
      </w:tr>
      <w:tr w:rsidR="006A06A8" w:rsidRPr="00993F47" w:rsidTr="00FD7F87">
        <w:trPr>
          <w:trHeight w:val="240"/>
        </w:trPr>
        <w:tc>
          <w:tcPr>
            <w:tcW w:w="8450" w:type="dxa"/>
            <w:gridSpan w:val="10"/>
            <w:shd w:val="clear" w:color="auto" w:fill="auto"/>
            <w:noWrap/>
          </w:tcPr>
          <w:p w:rsidR="006A06A8" w:rsidRPr="00993F47" w:rsidRDefault="006A06A8" w:rsidP="008E048E">
            <w:pPr>
              <w:spacing w:before="40" w:after="40" w:line="320" w:lineRule="exact"/>
              <w:ind w:left="57" w:right="57"/>
              <w:rPr>
                <w:sz w:val="18"/>
                <w:szCs w:val="26"/>
                <w:rtl/>
              </w:rPr>
            </w:pPr>
            <w:r>
              <w:rPr>
                <w:sz w:val="18"/>
                <w:szCs w:val="26"/>
                <w:rtl/>
              </w:rPr>
              <w:t>15-</w:t>
            </w:r>
            <w:r>
              <w:rPr>
                <w:sz w:val="18"/>
                <w:szCs w:val="26"/>
                <w:rtl/>
              </w:rPr>
              <w:tab/>
            </w:r>
            <w:r w:rsidRPr="00993F47">
              <w:rPr>
                <w:sz w:val="18"/>
                <w:szCs w:val="26"/>
                <w:rtl/>
              </w:rPr>
              <w:t>متوسط سنوات الدراسة (السنوات الدراسية التي اجتيزت بنجاح، السكان البالغة أعمارهم 6 سنوات وأكثر)</w:t>
            </w:r>
          </w:p>
        </w:tc>
      </w:tr>
      <w:tr w:rsidR="00577DBF" w:rsidRPr="00993F47" w:rsidTr="00FD7F87">
        <w:trPr>
          <w:trHeight w:val="240"/>
        </w:trPr>
        <w:tc>
          <w:tcPr>
            <w:tcW w:w="532" w:type="dxa"/>
            <w:shd w:val="clear" w:color="auto" w:fill="auto"/>
            <w:noWrap/>
            <w:hideMark/>
          </w:tcPr>
          <w:p w:rsidR="00577DBF" w:rsidRPr="00993F47" w:rsidRDefault="00577DBF"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Pr>
              <w:t> </w:t>
            </w:r>
          </w:p>
        </w:tc>
        <w:tc>
          <w:tcPr>
            <w:tcW w:w="686" w:type="dxa"/>
            <w:shd w:val="clear" w:color="auto" w:fill="auto"/>
            <w:noWrap/>
            <w:hideMark/>
          </w:tcPr>
          <w:p w:rsidR="00577DBF" w:rsidRPr="00993F47" w:rsidRDefault="00577DBF"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tl/>
              </w:rPr>
              <w:t>١٥-١</w:t>
            </w:r>
          </w:p>
        </w:tc>
        <w:tc>
          <w:tcPr>
            <w:tcW w:w="2757" w:type="dxa"/>
            <w:gridSpan w:val="2"/>
            <w:shd w:val="clear" w:color="auto" w:fill="auto"/>
            <w:noWrap/>
          </w:tcPr>
          <w:p w:rsidR="00577DBF" w:rsidRPr="00993F47" w:rsidRDefault="00AF553A" w:rsidP="008E048E">
            <w:pPr>
              <w:pStyle w:val="SingleTxtG"/>
              <w:bidi/>
              <w:spacing w:before="40" w:after="40" w:line="320" w:lineRule="exact"/>
              <w:ind w:left="57" w:right="57"/>
              <w:jc w:val="lowKashida"/>
              <w:rPr>
                <w:rFonts w:cs="Traditional Arabic"/>
                <w:sz w:val="18"/>
                <w:szCs w:val="26"/>
              </w:rPr>
            </w:pPr>
            <w:r w:rsidRPr="00993F47">
              <w:rPr>
                <w:rFonts w:cs="Traditional Arabic"/>
                <w:sz w:val="18"/>
                <w:szCs w:val="26"/>
                <w:rtl/>
              </w:rPr>
              <w:t>المجموع على صعيد البلد</w:t>
            </w:r>
          </w:p>
        </w:tc>
        <w:tc>
          <w:tcPr>
            <w:tcW w:w="728" w:type="dxa"/>
            <w:shd w:val="clear" w:color="auto" w:fill="auto"/>
            <w:noWrap/>
            <w:vAlign w:val="bottom"/>
          </w:tcPr>
          <w:p w:rsidR="00577DBF" w:rsidRPr="00993F47" w:rsidRDefault="00577DBF" w:rsidP="008E048E">
            <w:pPr>
              <w:spacing w:before="40" w:after="40" w:line="320" w:lineRule="exact"/>
              <w:ind w:left="57" w:right="57"/>
              <w:rPr>
                <w:sz w:val="18"/>
                <w:szCs w:val="26"/>
              </w:rPr>
            </w:pPr>
            <w:r w:rsidRPr="00993F47">
              <w:rPr>
                <w:sz w:val="18"/>
                <w:szCs w:val="26"/>
                <w:rtl/>
              </w:rPr>
              <w:t>٦٫١</w:t>
            </w:r>
          </w:p>
        </w:tc>
        <w:tc>
          <w:tcPr>
            <w:tcW w:w="812" w:type="dxa"/>
            <w:shd w:val="clear" w:color="auto" w:fill="auto"/>
            <w:noWrap/>
            <w:vAlign w:val="bottom"/>
          </w:tcPr>
          <w:p w:rsidR="00577DBF" w:rsidRPr="00993F47" w:rsidRDefault="00577DBF" w:rsidP="008E048E">
            <w:pPr>
              <w:spacing w:before="40" w:after="40" w:line="320" w:lineRule="exact"/>
              <w:ind w:left="57" w:right="57"/>
              <w:rPr>
                <w:sz w:val="18"/>
                <w:szCs w:val="26"/>
              </w:rPr>
            </w:pPr>
            <w:r w:rsidRPr="00993F47">
              <w:rPr>
                <w:sz w:val="18"/>
                <w:szCs w:val="26"/>
                <w:rtl/>
              </w:rPr>
              <w:t>٦٫٢</w:t>
            </w:r>
          </w:p>
        </w:tc>
        <w:tc>
          <w:tcPr>
            <w:tcW w:w="840" w:type="dxa"/>
            <w:shd w:val="clear" w:color="auto" w:fill="auto"/>
            <w:noWrap/>
            <w:vAlign w:val="bottom"/>
          </w:tcPr>
          <w:p w:rsidR="00577DBF" w:rsidRPr="00993F47" w:rsidRDefault="00577DBF" w:rsidP="008E048E">
            <w:pPr>
              <w:spacing w:before="40" w:after="40" w:line="320" w:lineRule="exact"/>
              <w:ind w:left="57" w:right="57"/>
              <w:rPr>
                <w:sz w:val="18"/>
                <w:szCs w:val="26"/>
              </w:rPr>
            </w:pPr>
            <w:r w:rsidRPr="00993F47">
              <w:rPr>
                <w:sz w:val="18"/>
                <w:szCs w:val="26"/>
                <w:rtl/>
              </w:rPr>
              <w:t>٦٫٤</w:t>
            </w:r>
          </w:p>
        </w:tc>
        <w:tc>
          <w:tcPr>
            <w:tcW w:w="686" w:type="dxa"/>
            <w:shd w:val="clear" w:color="auto" w:fill="auto"/>
            <w:noWrap/>
            <w:vAlign w:val="bottom"/>
          </w:tcPr>
          <w:p w:rsidR="00577DBF" w:rsidRPr="00993F47" w:rsidRDefault="00577DBF" w:rsidP="008E048E">
            <w:pPr>
              <w:spacing w:before="40" w:after="40" w:line="320" w:lineRule="exact"/>
              <w:ind w:left="57" w:right="57"/>
              <w:rPr>
                <w:sz w:val="18"/>
                <w:szCs w:val="26"/>
              </w:rPr>
            </w:pPr>
            <w:r w:rsidRPr="00993F47">
              <w:rPr>
                <w:sz w:val="18"/>
                <w:szCs w:val="26"/>
                <w:rtl/>
              </w:rPr>
              <w:t>٦٫٦</w:t>
            </w:r>
          </w:p>
        </w:tc>
        <w:tc>
          <w:tcPr>
            <w:tcW w:w="756" w:type="dxa"/>
            <w:shd w:val="clear" w:color="auto" w:fill="auto"/>
            <w:noWrap/>
            <w:vAlign w:val="bottom"/>
          </w:tcPr>
          <w:p w:rsidR="00577DBF" w:rsidRPr="00993F47" w:rsidRDefault="00577DBF" w:rsidP="008E048E">
            <w:pPr>
              <w:spacing w:before="40" w:after="40" w:line="320" w:lineRule="exact"/>
              <w:ind w:left="57" w:right="57"/>
              <w:rPr>
                <w:sz w:val="18"/>
                <w:szCs w:val="26"/>
              </w:rPr>
            </w:pPr>
            <w:r w:rsidRPr="00993F47">
              <w:rPr>
                <w:sz w:val="18"/>
                <w:szCs w:val="26"/>
                <w:rtl/>
              </w:rPr>
              <w:t>٦٫٧</w:t>
            </w:r>
          </w:p>
        </w:tc>
        <w:tc>
          <w:tcPr>
            <w:tcW w:w="653" w:type="dxa"/>
            <w:shd w:val="clear" w:color="auto" w:fill="auto"/>
            <w:noWrap/>
            <w:vAlign w:val="bottom"/>
          </w:tcPr>
          <w:p w:rsidR="00577DBF" w:rsidRPr="00993F47" w:rsidRDefault="00577DBF" w:rsidP="008E048E">
            <w:pPr>
              <w:spacing w:before="40" w:after="40" w:line="320" w:lineRule="exact"/>
              <w:ind w:left="57" w:right="57"/>
              <w:rPr>
                <w:sz w:val="18"/>
                <w:szCs w:val="26"/>
              </w:rPr>
            </w:pPr>
            <w:r w:rsidRPr="00993F47">
              <w:rPr>
                <w:sz w:val="18"/>
                <w:szCs w:val="26"/>
                <w:rtl/>
              </w:rPr>
              <w:t>٦٫٨</w:t>
            </w:r>
          </w:p>
        </w:tc>
      </w:tr>
      <w:tr w:rsidR="0065215D" w:rsidRPr="00993F47" w:rsidTr="00FD7F87">
        <w:trPr>
          <w:trHeight w:val="240"/>
        </w:trPr>
        <w:tc>
          <w:tcPr>
            <w:tcW w:w="532" w:type="dxa"/>
            <w:shd w:val="clear" w:color="auto" w:fill="auto"/>
            <w:noWrap/>
            <w:hideMark/>
          </w:tcPr>
          <w:p w:rsidR="0065215D" w:rsidRPr="00993F47" w:rsidRDefault="0065215D"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Pr>
              <w:t> </w:t>
            </w:r>
          </w:p>
        </w:tc>
        <w:tc>
          <w:tcPr>
            <w:tcW w:w="686" w:type="dxa"/>
            <w:shd w:val="clear" w:color="auto" w:fill="auto"/>
            <w:noWrap/>
            <w:hideMark/>
          </w:tcPr>
          <w:p w:rsidR="0065215D" w:rsidRPr="00993F47" w:rsidRDefault="0065215D"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tl/>
              </w:rPr>
              <w:t>١٥-٢</w:t>
            </w:r>
          </w:p>
        </w:tc>
        <w:tc>
          <w:tcPr>
            <w:tcW w:w="2757" w:type="dxa"/>
            <w:gridSpan w:val="2"/>
            <w:shd w:val="clear" w:color="auto" w:fill="auto"/>
            <w:noWrap/>
          </w:tcPr>
          <w:p w:rsidR="0065215D" w:rsidRPr="00993F47" w:rsidRDefault="0065215D" w:rsidP="008E048E">
            <w:pPr>
              <w:spacing w:before="40" w:after="40" w:line="320" w:lineRule="exact"/>
              <w:ind w:left="57" w:right="57"/>
              <w:textDirection w:val="tbRlV"/>
              <w:rPr>
                <w:bCs/>
                <w:sz w:val="18"/>
                <w:szCs w:val="26"/>
                <w:rtl/>
                <w:lang w:val="en-GB" w:eastAsia="zh-TW"/>
              </w:rPr>
            </w:pPr>
            <w:r w:rsidRPr="00993F47">
              <w:rPr>
                <w:sz w:val="18"/>
                <w:szCs w:val="26"/>
                <w:rtl/>
              </w:rPr>
              <w:t>المناطق الحضرية</w:t>
            </w:r>
          </w:p>
        </w:tc>
        <w:tc>
          <w:tcPr>
            <w:tcW w:w="728"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٧٫٢</w:t>
            </w:r>
          </w:p>
        </w:tc>
        <w:tc>
          <w:tcPr>
            <w:tcW w:w="812"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٧٫٣</w:t>
            </w:r>
          </w:p>
        </w:tc>
        <w:tc>
          <w:tcPr>
            <w:tcW w:w="840"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٧٫٥</w:t>
            </w:r>
          </w:p>
        </w:tc>
        <w:tc>
          <w:tcPr>
            <w:tcW w:w="686"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٧٫٧</w:t>
            </w:r>
          </w:p>
        </w:tc>
        <w:tc>
          <w:tcPr>
            <w:tcW w:w="756"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٧٫٨</w:t>
            </w:r>
          </w:p>
        </w:tc>
        <w:tc>
          <w:tcPr>
            <w:tcW w:w="653"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٧٫٩</w:t>
            </w:r>
          </w:p>
        </w:tc>
      </w:tr>
      <w:tr w:rsidR="00AF553A" w:rsidRPr="00993F47" w:rsidTr="00FD7F87">
        <w:trPr>
          <w:trHeight w:val="240"/>
        </w:trPr>
        <w:tc>
          <w:tcPr>
            <w:tcW w:w="532" w:type="dxa"/>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Pr>
              <w:t> </w:t>
            </w:r>
          </w:p>
        </w:tc>
        <w:tc>
          <w:tcPr>
            <w:tcW w:w="686" w:type="dxa"/>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p>
        </w:tc>
        <w:tc>
          <w:tcPr>
            <w:tcW w:w="994" w:type="dxa"/>
            <w:shd w:val="clear" w:color="auto" w:fill="auto"/>
            <w:noWrap/>
            <w:hideMark/>
          </w:tcPr>
          <w:p w:rsidR="00AF553A" w:rsidRPr="00993F47" w:rsidRDefault="00AF553A" w:rsidP="008E048E">
            <w:pPr>
              <w:pStyle w:val="SingleTxtG"/>
              <w:bidi/>
              <w:spacing w:before="40" w:after="40" w:line="320" w:lineRule="exact"/>
              <w:ind w:left="57" w:right="57"/>
              <w:jc w:val="lowKashida"/>
              <w:rPr>
                <w:rFonts w:cs="Traditional Arabic"/>
                <w:sz w:val="18"/>
                <w:szCs w:val="26"/>
              </w:rPr>
            </w:pPr>
            <w:r w:rsidRPr="00993F47">
              <w:rPr>
                <w:rFonts w:cs="Traditional Arabic"/>
                <w:sz w:val="18"/>
                <w:szCs w:val="26"/>
                <w:rtl/>
              </w:rPr>
              <w:t>١٥-١-٢</w:t>
            </w:r>
          </w:p>
        </w:tc>
        <w:tc>
          <w:tcPr>
            <w:tcW w:w="1763" w:type="dxa"/>
            <w:shd w:val="clear" w:color="auto" w:fill="auto"/>
            <w:noWrap/>
          </w:tcPr>
          <w:p w:rsidR="00AF553A" w:rsidRPr="00993F47" w:rsidRDefault="00AF553A" w:rsidP="008E048E">
            <w:pPr>
              <w:spacing w:before="40" w:after="40" w:line="320" w:lineRule="exact"/>
              <w:ind w:left="57" w:right="57"/>
              <w:textDirection w:val="tbRlV"/>
              <w:rPr>
                <w:bCs/>
                <w:sz w:val="18"/>
                <w:szCs w:val="26"/>
                <w:rtl/>
                <w:lang w:val="en-GB" w:eastAsia="zh-TW"/>
              </w:rPr>
            </w:pPr>
            <w:r w:rsidRPr="00993F47">
              <w:rPr>
                <w:sz w:val="18"/>
                <w:szCs w:val="26"/>
                <w:rtl/>
                <w:lang w:val="en-GB" w:eastAsia="zh-TW"/>
              </w:rPr>
              <w:t>الذكور</w:t>
            </w:r>
          </w:p>
        </w:tc>
        <w:tc>
          <w:tcPr>
            <w:tcW w:w="728"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٧٫٤</w:t>
            </w:r>
          </w:p>
        </w:tc>
        <w:tc>
          <w:tcPr>
            <w:tcW w:w="812"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٧٫٦</w:t>
            </w:r>
          </w:p>
        </w:tc>
        <w:tc>
          <w:tcPr>
            <w:tcW w:w="840"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٨٫٥</w:t>
            </w:r>
          </w:p>
        </w:tc>
        <w:tc>
          <w:tcPr>
            <w:tcW w:w="686"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٧٫٩</w:t>
            </w:r>
          </w:p>
        </w:tc>
        <w:tc>
          <w:tcPr>
            <w:tcW w:w="756"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٨٫٠</w:t>
            </w:r>
          </w:p>
        </w:tc>
        <w:tc>
          <w:tcPr>
            <w:tcW w:w="653"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٨٫١</w:t>
            </w:r>
          </w:p>
        </w:tc>
      </w:tr>
      <w:tr w:rsidR="00AF553A" w:rsidRPr="00993F47" w:rsidTr="00FD7F87">
        <w:trPr>
          <w:trHeight w:val="240"/>
        </w:trPr>
        <w:tc>
          <w:tcPr>
            <w:tcW w:w="532" w:type="dxa"/>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Pr>
              <w:t> </w:t>
            </w:r>
          </w:p>
        </w:tc>
        <w:tc>
          <w:tcPr>
            <w:tcW w:w="686" w:type="dxa"/>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p>
        </w:tc>
        <w:tc>
          <w:tcPr>
            <w:tcW w:w="994" w:type="dxa"/>
            <w:shd w:val="clear" w:color="auto" w:fill="auto"/>
            <w:noWrap/>
            <w:hideMark/>
          </w:tcPr>
          <w:p w:rsidR="00AF553A" w:rsidRPr="00993F47" w:rsidRDefault="00AF553A" w:rsidP="008E048E">
            <w:pPr>
              <w:pStyle w:val="SingleTxtG"/>
              <w:bidi/>
              <w:spacing w:before="40" w:after="40" w:line="320" w:lineRule="exact"/>
              <w:ind w:left="57" w:right="57"/>
              <w:jc w:val="lowKashida"/>
              <w:rPr>
                <w:rFonts w:cs="Traditional Arabic"/>
                <w:sz w:val="18"/>
                <w:szCs w:val="26"/>
              </w:rPr>
            </w:pPr>
            <w:r w:rsidRPr="00993F47">
              <w:rPr>
                <w:rFonts w:cs="Traditional Arabic"/>
                <w:sz w:val="18"/>
                <w:szCs w:val="26"/>
                <w:rtl/>
              </w:rPr>
              <w:t>١٥-٢-٢</w:t>
            </w:r>
          </w:p>
        </w:tc>
        <w:tc>
          <w:tcPr>
            <w:tcW w:w="1763" w:type="dxa"/>
            <w:shd w:val="clear" w:color="auto" w:fill="auto"/>
            <w:noWrap/>
          </w:tcPr>
          <w:p w:rsidR="00AF553A" w:rsidRPr="00993F47" w:rsidRDefault="00AF553A" w:rsidP="008E048E">
            <w:pPr>
              <w:spacing w:before="40" w:after="40" w:line="320" w:lineRule="exact"/>
              <w:ind w:left="57" w:right="57"/>
              <w:textDirection w:val="tbRlV"/>
              <w:rPr>
                <w:bCs/>
                <w:sz w:val="18"/>
                <w:szCs w:val="26"/>
                <w:rtl/>
                <w:lang w:val="en-GB" w:eastAsia="zh-TW"/>
              </w:rPr>
            </w:pPr>
            <w:r w:rsidRPr="00993F47">
              <w:rPr>
                <w:sz w:val="18"/>
                <w:szCs w:val="26"/>
                <w:rtl/>
                <w:lang w:val="en-GB" w:eastAsia="zh-TW"/>
              </w:rPr>
              <w:t>الإناث</w:t>
            </w:r>
          </w:p>
        </w:tc>
        <w:tc>
          <w:tcPr>
            <w:tcW w:w="728"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٧٫٢</w:t>
            </w:r>
          </w:p>
        </w:tc>
        <w:tc>
          <w:tcPr>
            <w:tcW w:w="812"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٧٫١</w:t>
            </w:r>
          </w:p>
        </w:tc>
        <w:tc>
          <w:tcPr>
            <w:tcW w:w="840"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٦٫٣</w:t>
            </w:r>
          </w:p>
        </w:tc>
        <w:tc>
          <w:tcPr>
            <w:tcW w:w="686"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٧٫٥</w:t>
            </w:r>
          </w:p>
        </w:tc>
        <w:tc>
          <w:tcPr>
            <w:tcW w:w="756"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٧٫٦</w:t>
            </w:r>
          </w:p>
        </w:tc>
        <w:tc>
          <w:tcPr>
            <w:tcW w:w="653"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٧٫٧</w:t>
            </w:r>
          </w:p>
        </w:tc>
      </w:tr>
      <w:tr w:rsidR="0065215D" w:rsidRPr="00993F47" w:rsidTr="00FD7F87">
        <w:trPr>
          <w:trHeight w:val="240"/>
        </w:trPr>
        <w:tc>
          <w:tcPr>
            <w:tcW w:w="532" w:type="dxa"/>
            <w:shd w:val="clear" w:color="auto" w:fill="auto"/>
            <w:noWrap/>
            <w:hideMark/>
          </w:tcPr>
          <w:p w:rsidR="0065215D" w:rsidRPr="00993F47" w:rsidRDefault="0065215D"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Pr>
              <w:t> </w:t>
            </w:r>
          </w:p>
        </w:tc>
        <w:tc>
          <w:tcPr>
            <w:tcW w:w="686" w:type="dxa"/>
            <w:shd w:val="clear" w:color="auto" w:fill="auto"/>
            <w:noWrap/>
            <w:hideMark/>
          </w:tcPr>
          <w:p w:rsidR="0065215D" w:rsidRPr="00993F47" w:rsidRDefault="0065215D"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tl/>
              </w:rPr>
              <w:t>١٥-٣</w:t>
            </w:r>
          </w:p>
        </w:tc>
        <w:tc>
          <w:tcPr>
            <w:tcW w:w="2757" w:type="dxa"/>
            <w:gridSpan w:val="2"/>
            <w:shd w:val="clear" w:color="auto" w:fill="auto"/>
            <w:noWrap/>
            <w:hideMark/>
          </w:tcPr>
          <w:p w:rsidR="0065215D" w:rsidRPr="00993F47" w:rsidRDefault="0065215D" w:rsidP="008E048E">
            <w:pPr>
              <w:spacing w:before="40" w:after="40" w:line="320" w:lineRule="exact"/>
              <w:ind w:left="57" w:right="57"/>
              <w:rPr>
                <w:sz w:val="18"/>
                <w:szCs w:val="26"/>
              </w:rPr>
            </w:pPr>
            <w:r w:rsidRPr="00993F47">
              <w:rPr>
                <w:sz w:val="18"/>
                <w:szCs w:val="26"/>
                <w:rtl/>
                <w:lang w:val="en-GB" w:eastAsia="zh-TW"/>
              </w:rPr>
              <w:t>المناطق الريفية</w:t>
            </w:r>
          </w:p>
        </w:tc>
        <w:tc>
          <w:tcPr>
            <w:tcW w:w="728"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٤٫٢</w:t>
            </w:r>
          </w:p>
        </w:tc>
        <w:tc>
          <w:tcPr>
            <w:tcW w:w="812"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٤٫٣</w:t>
            </w:r>
          </w:p>
        </w:tc>
        <w:tc>
          <w:tcPr>
            <w:tcW w:w="840"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٤٫٦</w:t>
            </w:r>
          </w:p>
        </w:tc>
        <w:tc>
          <w:tcPr>
            <w:tcW w:w="686"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٤٫٧</w:t>
            </w:r>
          </w:p>
        </w:tc>
        <w:tc>
          <w:tcPr>
            <w:tcW w:w="756"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٤٫٩</w:t>
            </w:r>
          </w:p>
        </w:tc>
        <w:tc>
          <w:tcPr>
            <w:tcW w:w="653"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٥٫٠</w:t>
            </w:r>
          </w:p>
        </w:tc>
      </w:tr>
      <w:tr w:rsidR="00AF553A" w:rsidRPr="00993F47" w:rsidTr="00FD7F87">
        <w:trPr>
          <w:trHeight w:val="240"/>
        </w:trPr>
        <w:tc>
          <w:tcPr>
            <w:tcW w:w="532" w:type="dxa"/>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Pr>
              <w:t> </w:t>
            </w:r>
          </w:p>
        </w:tc>
        <w:tc>
          <w:tcPr>
            <w:tcW w:w="686" w:type="dxa"/>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p>
        </w:tc>
        <w:tc>
          <w:tcPr>
            <w:tcW w:w="994" w:type="dxa"/>
            <w:shd w:val="clear" w:color="auto" w:fill="auto"/>
            <w:noWrap/>
            <w:hideMark/>
          </w:tcPr>
          <w:p w:rsidR="00AF553A" w:rsidRPr="00993F47" w:rsidRDefault="00AF553A" w:rsidP="008E048E">
            <w:pPr>
              <w:pStyle w:val="SingleTxtG"/>
              <w:bidi/>
              <w:spacing w:before="40" w:after="40" w:line="320" w:lineRule="exact"/>
              <w:ind w:left="57" w:right="57"/>
              <w:jc w:val="lowKashida"/>
              <w:rPr>
                <w:rFonts w:cs="Traditional Arabic"/>
                <w:sz w:val="18"/>
                <w:szCs w:val="26"/>
              </w:rPr>
            </w:pPr>
            <w:r w:rsidRPr="00993F47">
              <w:rPr>
                <w:rFonts w:cs="Traditional Arabic"/>
                <w:sz w:val="18"/>
                <w:szCs w:val="26"/>
                <w:rtl/>
              </w:rPr>
              <w:t>١٥-٣-١</w:t>
            </w:r>
          </w:p>
        </w:tc>
        <w:tc>
          <w:tcPr>
            <w:tcW w:w="1763" w:type="dxa"/>
            <w:shd w:val="clear" w:color="auto" w:fill="auto"/>
            <w:noWrap/>
          </w:tcPr>
          <w:p w:rsidR="00AF553A" w:rsidRPr="00993F47" w:rsidRDefault="00AF553A" w:rsidP="008E048E">
            <w:pPr>
              <w:spacing w:before="40" w:after="40" w:line="320" w:lineRule="exact"/>
              <w:ind w:left="57" w:right="57"/>
              <w:textDirection w:val="tbRlV"/>
              <w:rPr>
                <w:bCs/>
                <w:sz w:val="18"/>
                <w:szCs w:val="26"/>
                <w:rtl/>
                <w:lang w:val="en-GB" w:eastAsia="zh-TW"/>
              </w:rPr>
            </w:pPr>
            <w:r w:rsidRPr="00993F47">
              <w:rPr>
                <w:sz w:val="18"/>
                <w:szCs w:val="26"/>
                <w:rtl/>
                <w:lang w:val="en-GB" w:eastAsia="zh-TW"/>
              </w:rPr>
              <w:t>الذكور</w:t>
            </w:r>
          </w:p>
        </w:tc>
        <w:tc>
          <w:tcPr>
            <w:tcW w:w="728"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٤٫٢</w:t>
            </w:r>
          </w:p>
        </w:tc>
        <w:tc>
          <w:tcPr>
            <w:tcW w:w="812"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٤٫٤</w:t>
            </w:r>
          </w:p>
        </w:tc>
        <w:tc>
          <w:tcPr>
            <w:tcW w:w="840"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٣٫٩</w:t>
            </w:r>
          </w:p>
        </w:tc>
        <w:tc>
          <w:tcPr>
            <w:tcW w:w="686"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٤٫٩</w:t>
            </w:r>
          </w:p>
        </w:tc>
        <w:tc>
          <w:tcPr>
            <w:tcW w:w="756"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٥٫٠</w:t>
            </w:r>
          </w:p>
        </w:tc>
        <w:tc>
          <w:tcPr>
            <w:tcW w:w="653"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٥٫١</w:t>
            </w:r>
          </w:p>
        </w:tc>
      </w:tr>
      <w:tr w:rsidR="00AF553A" w:rsidRPr="00993F47" w:rsidTr="00FD7F87">
        <w:trPr>
          <w:trHeight w:val="240"/>
        </w:trPr>
        <w:tc>
          <w:tcPr>
            <w:tcW w:w="532" w:type="dxa"/>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Pr>
              <w:t> </w:t>
            </w:r>
          </w:p>
        </w:tc>
        <w:tc>
          <w:tcPr>
            <w:tcW w:w="686" w:type="dxa"/>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Pr>
              <w:t> </w:t>
            </w:r>
          </w:p>
        </w:tc>
        <w:tc>
          <w:tcPr>
            <w:tcW w:w="994" w:type="dxa"/>
            <w:shd w:val="clear" w:color="auto" w:fill="auto"/>
            <w:noWrap/>
            <w:hideMark/>
          </w:tcPr>
          <w:p w:rsidR="00AF553A" w:rsidRPr="00993F47" w:rsidRDefault="00AF553A" w:rsidP="008E048E">
            <w:pPr>
              <w:pStyle w:val="SingleTxtG"/>
              <w:bidi/>
              <w:spacing w:before="40" w:after="40" w:line="320" w:lineRule="exact"/>
              <w:ind w:left="57" w:right="57"/>
              <w:jc w:val="lowKashida"/>
              <w:rPr>
                <w:rFonts w:cs="Traditional Arabic"/>
                <w:sz w:val="18"/>
                <w:szCs w:val="26"/>
              </w:rPr>
            </w:pPr>
            <w:r w:rsidRPr="00993F47">
              <w:rPr>
                <w:rFonts w:cs="Traditional Arabic"/>
                <w:sz w:val="18"/>
                <w:szCs w:val="26"/>
                <w:rtl/>
              </w:rPr>
              <w:t>١٥-٣-٢</w:t>
            </w:r>
          </w:p>
        </w:tc>
        <w:tc>
          <w:tcPr>
            <w:tcW w:w="1763" w:type="dxa"/>
            <w:shd w:val="clear" w:color="auto" w:fill="auto"/>
            <w:noWrap/>
          </w:tcPr>
          <w:p w:rsidR="00AF553A" w:rsidRPr="00993F47" w:rsidRDefault="00AF553A" w:rsidP="008E048E">
            <w:pPr>
              <w:spacing w:before="40" w:after="40" w:line="320" w:lineRule="exact"/>
              <w:ind w:left="57" w:right="57"/>
              <w:textDirection w:val="tbRlV"/>
              <w:rPr>
                <w:bCs/>
                <w:sz w:val="18"/>
                <w:szCs w:val="26"/>
                <w:rtl/>
                <w:lang w:val="en-GB" w:eastAsia="zh-TW"/>
              </w:rPr>
            </w:pPr>
            <w:r w:rsidRPr="00993F47">
              <w:rPr>
                <w:sz w:val="18"/>
                <w:szCs w:val="26"/>
                <w:rtl/>
                <w:lang w:val="en-GB" w:eastAsia="zh-TW"/>
              </w:rPr>
              <w:t>الإناث</w:t>
            </w:r>
          </w:p>
        </w:tc>
        <w:tc>
          <w:tcPr>
            <w:tcW w:w="728"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٤٫١</w:t>
            </w:r>
          </w:p>
        </w:tc>
        <w:tc>
          <w:tcPr>
            <w:tcW w:w="812"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٤٫٢</w:t>
            </w:r>
          </w:p>
        </w:tc>
        <w:tc>
          <w:tcPr>
            <w:tcW w:w="840"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٢٫٧</w:t>
            </w:r>
          </w:p>
        </w:tc>
        <w:tc>
          <w:tcPr>
            <w:tcW w:w="686"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٤٫٦</w:t>
            </w:r>
          </w:p>
        </w:tc>
        <w:tc>
          <w:tcPr>
            <w:tcW w:w="756"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٤٫٨</w:t>
            </w:r>
          </w:p>
        </w:tc>
        <w:tc>
          <w:tcPr>
            <w:tcW w:w="653"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٤٫٩</w:t>
            </w:r>
          </w:p>
        </w:tc>
      </w:tr>
      <w:tr w:rsidR="00FD7F87" w:rsidRPr="00993F47" w:rsidTr="00FD7F87">
        <w:trPr>
          <w:trHeight w:val="240"/>
        </w:trPr>
        <w:tc>
          <w:tcPr>
            <w:tcW w:w="8450" w:type="dxa"/>
            <w:gridSpan w:val="10"/>
            <w:shd w:val="clear" w:color="auto" w:fill="auto"/>
          </w:tcPr>
          <w:p w:rsidR="00FD7F87" w:rsidRPr="00993F47" w:rsidRDefault="00FD7F87" w:rsidP="008E048E">
            <w:pPr>
              <w:spacing w:before="40" w:after="40" w:line="320" w:lineRule="exact"/>
              <w:ind w:left="57" w:right="57"/>
              <w:rPr>
                <w:sz w:val="18"/>
                <w:szCs w:val="26"/>
              </w:rPr>
            </w:pPr>
            <w:r>
              <w:rPr>
                <w:sz w:val="18"/>
                <w:szCs w:val="26"/>
                <w:rtl/>
              </w:rPr>
              <w:t>16-</w:t>
            </w:r>
            <w:r>
              <w:rPr>
                <w:sz w:val="18"/>
                <w:szCs w:val="26"/>
                <w:rtl/>
              </w:rPr>
              <w:tab/>
            </w:r>
            <w:r w:rsidRPr="00993F47">
              <w:rPr>
                <w:sz w:val="18"/>
                <w:szCs w:val="26"/>
                <w:rtl/>
              </w:rPr>
              <w:t>الأمية (السكان البالغ</w:t>
            </w:r>
            <w:r w:rsidRPr="00993F47">
              <w:rPr>
                <w:rFonts w:hint="cs"/>
                <w:sz w:val="18"/>
                <w:szCs w:val="26"/>
                <w:rtl/>
              </w:rPr>
              <w:t>ة</w:t>
            </w:r>
            <w:r w:rsidRPr="00993F47">
              <w:rPr>
                <w:sz w:val="18"/>
                <w:szCs w:val="26"/>
                <w:rtl/>
              </w:rPr>
              <w:t xml:space="preserve"> </w:t>
            </w:r>
            <w:r w:rsidRPr="00993F47">
              <w:rPr>
                <w:rFonts w:hint="cs"/>
                <w:sz w:val="18"/>
                <w:szCs w:val="26"/>
                <w:rtl/>
              </w:rPr>
              <w:t xml:space="preserve">أعمارهم </w:t>
            </w:r>
            <w:r w:rsidRPr="00993F47">
              <w:rPr>
                <w:sz w:val="18"/>
                <w:szCs w:val="26"/>
                <w:rtl/>
              </w:rPr>
              <w:t>10 سنوات وأكثر)</w:t>
            </w:r>
          </w:p>
        </w:tc>
      </w:tr>
      <w:tr w:rsidR="00AF553A" w:rsidRPr="00993F47" w:rsidTr="00FD7F87">
        <w:trPr>
          <w:trHeight w:val="240"/>
        </w:trPr>
        <w:tc>
          <w:tcPr>
            <w:tcW w:w="532" w:type="dxa"/>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Pr>
              <w:t> </w:t>
            </w:r>
          </w:p>
        </w:tc>
        <w:tc>
          <w:tcPr>
            <w:tcW w:w="686" w:type="dxa"/>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tl/>
              </w:rPr>
              <w:t>١٦-١</w:t>
            </w:r>
          </w:p>
        </w:tc>
        <w:tc>
          <w:tcPr>
            <w:tcW w:w="2757" w:type="dxa"/>
            <w:gridSpan w:val="2"/>
            <w:shd w:val="clear" w:color="auto" w:fill="auto"/>
            <w:noWrap/>
          </w:tcPr>
          <w:p w:rsidR="00AF553A" w:rsidRPr="00993F47" w:rsidRDefault="00AF553A" w:rsidP="008E048E">
            <w:pPr>
              <w:pStyle w:val="SingleTxtG"/>
              <w:bidi/>
              <w:spacing w:before="40" w:after="40" w:line="320" w:lineRule="exact"/>
              <w:ind w:left="57" w:right="57"/>
              <w:jc w:val="lowKashida"/>
              <w:rPr>
                <w:rFonts w:cs="Traditional Arabic"/>
                <w:sz w:val="18"/>
                <w:szCs w:val="26"/>
              </w:rPr>
            </w:pPr>
            <w:r w:rsidRPr="00993F47">
              <w:rPr>
                <w:rFonts w:cs="Traditional Arabic"/>
                <w:sz w:val="18"/>
                <w:szCs w:val="26"/>
                <w:rtl/>
              </w:rPr>
              <w:t>المجموع على صعيد البلد</w:t>
            </w:r>
          </w:p>
        </w:tc>
        <w:tc>
          <w:tcPr>
            <w:tcW w:w="728"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١٣٫٧</w:t>
            </w:r>
          </w:p>
        </w:tc>
        <w:tc>
          <w:tcPr>
            <w:tcW w:w="812"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١٢٫٧</w:t>
            </w:r>
          </w:p>
        </w:tc>
        <w:tc>
          <w:tcPr>
            <w:tcW w:w="840"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١٢٫٤</w:t>
            </w:r>
          </w:p>
        </w:tc>
        <w:tc>
          <w:tcPr>
            <w:tcW w:w="686"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١١٫٨</w:t>
            </w:r>
          </w:p>
        </w:tc>
        <w:tc>
          <w:tcPr>
            <w:tcW w:w="756"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١٠٫٩</w:t>
            </w:r>
          </w:p>
        </w:tc>
        <w:tc>
          <w:tcPr>
            <w:tcW w:w="653"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١٠٫٨</w:t>
            </w:r>
          </w:p>
        </w:tc>
      </w:tr>
      <w:tr w:rsidR="0065215D" w:rsidRPr="00993F47" w:rsidTr="00FD7F87">
        <w:trPr>
          <w:trHeight w:val="240"/>
        </w:trPr>
        <w:tc>
          <w:tcPr>
            <w:tcW w:w="532" w:type="dxa"/>
            <w:tcBorders>
              <w:bottom w:val="nil"/>
            </w:tcBorders>
            <w:shd w:val="clear" w:color="auto" w:fill="auto"/>
            <w:noWrap/>
            <w:hideMark/>
          </w:tcPr>
          <w:p w:rsidR="0065215D" w:rsidRPr="00993F47" w:rsidRDefault="0065215D"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Pr>
              <w:t> </w:t>
            </w:r>
          </w:p>
        </w:tc>
        <w:tc>
          <w:tcPr>
            <w:tcW w:w="686" w:type="dxa"/>
            <w:tcBorders>
              <w:bottom w:val="nil"/>
            </w:tcBorders>
            <w:shd w:val="clear" w:color="auto" w:fill="auto"/>
            <w:noWrap/>
            <w:hideMark/>
          </w:tcPr>
          <w:p w:rsidR="0065215D" w:rsidRPr="00993F47" w:rsidRDefault="0065215D"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tl/>
              </w:rPr>
              <w:t>١٦-٢</w:t>
            </w:r>
          </w:p>
        </w:tc>
        <w:tc>
          <w:tcPr>
            <w:tcW w:w="2757" w:type="dxa"/>
            <w:gridSpan w:val="2"/>
            <w:tcBorders>
              <w:bottom w:val="nil"/>
            </w:tcBorders>
            <w:shd w:val="clear" w:color="auto" w:fill="auto"/>
            <w:noWrap/>
            <w:hideMark/>
          </w:tcPr>
          <w:p w:rsidR="0065215D" w:rsidRPr="00993F47" w:rsidRDefault="0065215D" w:rsidP="008E048E">
            <w:pPr>
              <w:spacing w:before="40" w:after="40" w:line="320" w:lineRule="exact"/>
              <w:ind w:left="57" w:right="57"/>
              <w:rPr>
                <w:sz w:val="18"/>
                <w:szCs w:val="26"/>
              </w:rPr>
            </w:pPr>
            <w:r w:rsidRPr="00993F47">
              <w:rPr>
                <w:sz w:val="18"/>
                <w:szCs w:val="26"/>
                <w:rtl/>
              </w:rPr>
              <w:t>المناطق الحضرية</w:t>
            </w:r>
          </w:p>
        </w:tc>
        <w:tc>
          <w:tcPr>
            <w:tcW w:w="728" w:type="dxa"/>
            <w:tcBorders>
              <w:bottom w:val="nil"/>
            </w:tcBorders>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٨٫٨</w:t>
            </w:r>
          </w:p>
        </w:tc>
        <w:tc>
          <w:tcPr>
            <w:tcW w:w="812" w:type="dxa"/>
            <w:tcBorders>
              <w:bottom w:val="nil"/>
            </w:tcBorders>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٨٫٢</w:t>
            </w:r>
          </w:p>
        </w:tc>
        <w:tc>
          <w:tcPr>
            <w:tcW w:w="840" w:type="dxa"/>
            <w:tcBorders>
              <w:bottom w:val="nil"/>
            </w:tcBorders>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٨٫٢</w:t>
            </w:r>
          </w:p>
        </w:tc>
        <w:tc>
          <w:tcPr>
            <w:tcW w:w="686" w:type="dxa"/>
            <w:tcBorders>
              <w:bottom w:val="nil"/>
            </w:tcBorders>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٧٫٦</w:t>
            </w:r>
          </w:p>
        </w:tc>
        <w:tc>
          <w:tcPr>
            <w:tcW w:w="756" w:type="dxa"/>
            <w:tcBorders>
              <w:bottom w:val="nil"/>
            </w:tcBorders>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٧٫٠</w:t>
            </w:r>
          </w:p>
        </w:tc>
        <w:tc>
          <w:tcPr>
            <w:tcW w:w="653" w:type="dxa"/>
            <w:tcBorders>
              <w:bottom w:val="nil"/>
            </w:tcBorders>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٦٫٩</w:t>
            </w:r>
          </w:p>
        </w:tc>
      </w:tr>
      <w:tr w:rsidR="00AF553A" w:rsidRPr="00993F47" w:rsidTr="00FD7F87">
        <w:trPr>
          <w:trHeight w:val="240"/>
        </w:trPr>
        <w:tc>
          <w:tcPr>
            <w:tcW w:w="532" w:type="dxa"/>
            <w:tcBorders>
              <w:top w:val="nil"/>
              <w:bottom w:val="nil"/>
            </w:tcBorders>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Pr>
              <w:t> </w:t>
            </w:r>
          </w:p>
        </w:tc>
        <w:tc>
          <w:tcPr>
            <w:tcW w:w="686" w:type="dxa"/>
            <w:tcBorders>
              <w:top w:val="nil"/>
              <w:bottom w:val="nil"/>
            </w:tcBorders>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p>
        </w:tc>
        <w:tc>
          <w:tcPr>
            <w:tcW w:w="994" w:type="dxa"/>
            <w:tcBorders>
              <w:top w:val="nil"/>
              <w:bottom w:val="nil"/>
            </w:tcBorders>
            <w:shd w:val="clear" w:color="auto" w:fill="auto"/>
            <w:noWrap/>
            <w:hideMark/>
          </w:tcPr>
          <w:p w:rsidR="00AF553A" w:rsidRPr="00993F47" w:rsidRDefault="00AF553A" w:rsidP="008E048E">
            <w:pPr>
              <w:pStyle w:val="SingleTxtG"/>
              <w:bidi/>
              <w:spacing w:before="40" w:after="40" w:line="320" w:lineRule="exact"/>
              <w:ind w:left="57" w:right="57"/>
              <w:jc w:val="lowKashida"/>
              <w:rPr>
                <w:rFonts w:cs="Traditional Arabic"/>
                <w:sz w:val="18"/>
                <w:szCs w:val="26"/>
              </w:rPr>
            </w:pPr>
            <w:r w:rsidRPr="00993F47">
              <w:rPr>
                <w:rFonts w:cs="Traditional Arabic"/>
                <w:sz w:val="18"/>
                <w:szCs w:val="26"/>
                <w:rtl/>
              </w:rPr>
              <w:t>١٦-٢-١</w:t>
            </w:r>
          </w:p>
        </w:tc>
        <w:tc>
          <w:tcPr>
            <w:tcW w:w="1763" w:type="dxa"/>
            <w:tcBorders>
              <w:top w:val="nil"/>
              <w:bottom w:val="nil"/>
            </w:tcBorders>
            <w:shd w:val="clear" w:color="auto" w:fill="auto"/>
            <w:noWrap/>
          </w:tcPr>
          <w:p w:rsidR="00AF553A" w:rsidRPr="00993F47" w:rsidRDefault="00AF553A" w:rsidP="008E048E">
            <w:pPr>
              <w:spacing w:before="40" w:after="40" w:line="320" w:lineRule="exact"/>
              <w:ind w:left="57" w:right="57"/>
              <w:textDirection w:val="tbRlV"/>
              <w:rPr>
                <w:bCs/>
                <w:sz w:val="18"/>
                <w:szCs w:val="26"/>
                <w:rtl/>
                <w:lang w:val="en-GB" w:eastAsia="zh-TW"/>
              </w:rPr>
            </w:pPr>
            <w:r w:rsidRPr="00993F47">
              <w:rPr>
                <w:sz w:val="18"/>
                <w:szCs w:val="26"/>
                <w:rtl/>
                <w:lang w:val="en-GB" w:eastAsia="zh-TW"/>
              </w:rPr>
              <w:t>الذكور</w:t>
            </w:r>
          </w:p>
        </w:tc>
        <w:tc>
          <w:tcPr>
            <w:tcW w:w="728" w:type="dxa"/>
            <w:tcBorders>
              <w:top w:val="nil"/>
              <w:bottom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٦٫٣</w:t>
            </w:r>
          </w:p>
        </w:tc>
        <w:tc>
          <w:tcPr>
            <w:tcW w:w="812" w:type="dxa"/>
            <w:tcBorders>
              <w:top w:val="nil"/>
              <w:bottom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٥٫٤</w:t>
            </w:r>
          </w:p>
        </w:tc>
        <w:tc>
          <w:tcPr>
            <w:tcW w:w="840" w:type="dxa"/>
            <w:tcBorders>
              <w:top w:val="nil"/>
              <w:bottom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٥٫٤</w:t>
            </w:r>
          </w:p>
        </w:tc>
        <w:tc>
          <w:tcPr>
            <w:tcW w:w="686" w:type="dxa"/>
            <w:tcBorders>
              <w:top w:val="nil"/>
              <w:bottom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٥٫٣</w:t>
            </w:r>
          </w:p>
        </w:tc>
        <w:tc>
          <w:tcPr>
            <w:tcW w:w="756" w:type="dxa"/>
            <w:tcBorders>
              <w:top w:val="nil"/>
              <w:bottom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٥٫٠</w:t>
            </w:r>
          </w:p>
        </w:tc>
        <w:tc>
          <w:tcPr>
            <w:tcW w:w="653" w:type="dxa"/>
            <w:tcBorders>
              <w:top w:val="nil"/>
              <w:bottom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٤٫٩</w:t>
            </w:r>
          </w:p>
        </w:tc>
      </w:tr>
      <w:tr w:rsidR="00AF553A" w:rsidRPr="00993F47" w:rsidTr="00FD7F87">
        <w:trPr>
          <w:trHeight w:val="240"/>
        </w:trPr>
        <w:tc>
          <w:tcPr>
            <w:tcW w:w="532" w:type="dxa"/>
            <w:tcBorders>
              <w:top w:val="nil"/>
            </w:tcBorders>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Pr>
              <w:t> </w:t>
            </w:r>
          </w:p>
        </w:tc>
        <w:tc>
          <w:tcPr>
            <w:tcW w:w="686" w:type="dxa"/>
            <w:tcBorders>
              <w:top w:val="nil"/>
            </w:tcBorders>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p>
        </w:tc>
        <w:tc>
          <w:tcPr>
            <w:tcW w:w="994" w:type="dxa"/>
            <w:tcBorders>
              <w:top w:val="nil"/>
            </w:tcBorders>
            <w:shd w:val="clear" w:color="auto" w:fill="auto"/>
            <w:noWrap/>
            <w:hideMark/>
          </w:tcPr>
          <w:p w:rsidR="00AF553A" w:rsidRPr="00993F47" w:rsidRDefault="00AF553A" w:rsidP="008E048E">
            <w:pPr>
              <w:pStyle w:val="SingleTxtG"/>
              <w:bidi/>
              <w:spacing w:before="40" w:after="40" w:line="320" w:lineRule="exact"/>
              <w:ind w:left="57" w:right="57"/>
              <w:jc w:val="lowKashida"/>
              <w:rPr>
                <w:rFonts w:cs="Traditional Arabic"/>
                <w:sz w:val="18"/>
                <w:szCs w:val="26"/>
              </w:rPr>
            </w:pPr>
            <w:r w:rsidRPr="00993F47">
              <w:rPr>
                <w:rFonts w:cs="Traditional Arabic"/>
                <w:sz w:val="18"/>
                <w:szCs w:val="26"/>
                <w:rtl/>
              </w:rPr>
              <w:t>١٦-٢-٢</w:t>
            </w:r>
          </w:p>
        </w:tc>
        <w:tc>
          <w:tcPr>
            <w:tcW w:w="1763" w:type="dxa"/>
            <w:tcBorders>
              <w:top w:val="nil"/>
            </w:tcBorders>
            <w:shd w:val="clear" w:color="auto" w:fill="auto"/>
            <w:noWrap/>
          </w:tcPr>
          <w:p w:rsidR="00AF553A" w:rsidRPr="00993F47" w:rsidRDefault="00AF553A" w:rsidP="008E048E">
            <w:pPr>
              <w:spacing w:before="40" w:after="40" w:line="320" w:lineRule="exact"/>
              <w:ind w:left="57" w:right="57"/>
              <w:textDirection w:val="tbRlV"/>
              <w:rPr>
                <w:bCs/>
                <w:sz w:val="18"/>
                <w:szCs w:val="26"/>
                <w:rtl/>
                <w:lang w:val="en-GB" w:eastAsia="zh-TW"/>
              </w:rPr>
            </w:pPr>
            <w:r w:rsidRPr="00993F47">
              <w:rPr>
                <w:sz w:val="18"/>
                <w:szCs w:val="26"/>
                <w:rtl/>
                <w:lang w:val="en-GB" w:eastAsia="zh-TW"/>
              </w:rPr>
              <w:t>الإناث</w:t>
            </w:r>
          </w:p>
        </w:tc>
        <w:tc>
          <w:tcPr>
            <w:tcW w:w="728" w:type="dxa"/>
            <w:tcBorders>
              <w:top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١٠٫٩</w:t>
            </w:r>
          </w:p>
        </w:tc>
        <w:tc>
          <w:tcPr>
            <w:tcW w:w="812" w:type="dxa"/>
            <w:tcBorders>
              <w:top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١٠٫٥</w:t>
            </w:r>
          </w:p>
        </w:tc>
        <w:tc>
          <w:tcPr>
            <w:tcW w:w="840" w:type="dxa"/>
            <w:tcBorders>
              <w:top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١٠٫٥</w:t>
            </w:r>
          </w:p>
        </w:tc>
        <w:tc>
          <w:tcPr>
            <w:tcW w:w="686" w:type="dxa"/>
            <w:tcBorders>
              <w:top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٩٫٥</w:t>
            </w:r>
          </w:p>
        </w:tc>
        <w:tc>
          <w:tcPr>
            <w:tcW w:w="756" w:type="dxa"/>
            <w:tcBorders>
              <w:top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٨٫٧</w:t>
            </w:r>
          </w:p>
        </w:tc>
        <w:tc>
          <w:tcPr>
            <w:tcW w:w="653" w:type="dxa"/>
            <w:tcBorders>
              <w:top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٨٫٧</w:t>
            </w:r>
          </w:p>
        </w:tc>
      </w:tr>
      <w:tr w:rsidR="0065215D" w:rsidRPr="00993F47" w:rsidTr="00FD7F87">
        <w:trPr>
          <w:trHeight w:val="240"/>
        </w:trPr>
        <w:tc>
          <w:tcPr>
            <w:tcW w:w="532" w:type="dxa"/>
            <w:shd w:val="clear" w:color="auto" w:fill="auto"/>
            <w:noWrap/>
            <w:hideMark/>
          </w:tcPr>
          <w:p w:rsidR="0065215D" w:rsidRPr="00993F47" w:rsidRDefault="0065215D"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Pr>
              <w:t> </w:t>
            </w:r>
          </w:p>
        </w:tc>
        <w:tc>
          <w:tcPr>
            <w:tcW w:w="686" w:type="dxa"/>
            <w:shd w:val="clear" w:color="auto" w:fill="auto"/>
            <w:noWrap/>
            <w:hideMark/>
          </w:tcPr>
          <w:p w:rsidR="0065215D" w:rsidRPr="00993F47" w:rsidRDefault="0065215D"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tl/>
              </w:rPr>
              <w:t>١٦-٣</w:t>
            </w:r>
          </w:p>
        </w:tc>
        <w:tc>
          <w:tcPr>
            <w:tcW w:w="2757" w:type="dxa"/>
            <w:gridSpan w:val="2"/>
            <w:shd w:val="clear" w:color="auto" w:fill="auto"/>
            <w:noWrap/>
          </w:tcPr>
          <w:p w:rsidR="0065215D" w:rsidRPr="00993F47" w:rsidRDefault="0065215D" w:rsidP="008E048E">
            <w:pPr>
              <w:spacing w:before="40" w:after="40" w:line="320" w:lineRule="exact"/>
              <w:ind w:left="57" w:right="57"/>
              <w:rPr>
                <w:sz w:val="18"/>
                <w:szCs w:val="26"/>
              </w:rPr>
            </w:pPr>
            <w:r w:rsidRPr="00993F47">
              <w:rPr>
                <w:sz w:val="18"/>
                <w:szCs w:val="26"/>
                <w:rtl/>
              </w:rPr>
              <w:t>المناطق الريفية</w:t>
            </w:r>
          </w:p>
        </w:tc>
        <w:tc>
          <w:tcPr>
            <w:tcW w:w="728"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٢٢٫٢</w:t>
            </w:r>
          </w:p>
        </w:tc>
        <w:tc>
          <w:tcPr>
            <w:tcW w:w="812"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٢٠٫٧</w:t>
            </w:r>
          </w:p>
        </w:tc>
        <w:tc>
          <w:tcPr>
            <w:tcW w:w="840"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١٩٫٩</w:t>
            </w:r>
          </w:p>
        </w:tc>
        <w:tc>
          <w:tcPr>
            <w:tcW w:w="686"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١٨٫٩</w:t>
            </w:r>
          </w:p>
        </w:tc>
        <w:tc>
          <w:tcPr>
            <w:tcW w:w="756"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١٧٫٧</w:t>
            </w:r>
          </w:p>
        </w:tc>
        <w:tc>
          <w:tcPr>
            <w:tcW w:w="653"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١٧٫٦</w:t>
            </w:r>
          </w:p>
        </w:tc>
      </w:tr>
      <w:tr w:rsidR="00AF553A" w:rsidRPr="00993F47" w:rsidTr="00FD7F87">
        <w:trPr>
          <w:trHeight w:val="240"/>
        </w:trPr>
        <w:tc>
          <w:tcPr>
            <w:tcW w:w="532" w:type="dxa"/>
            <w:tcBorders>
              <w:bottom w:val="nil"/>
            </w:tcBorders>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Pr>
              <w:t> </w:t>
            </w:r>
          </w:p>
        </w:tc>
        <w:tc>
          <w:tcPr>
            <w:tcW w:w="686" w:type="dxa"/>
            <w:tcBorders>
              <w:bottom w:val="nil"/>
            </w:tcBorders>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p>
        </w:tc>
        <w:tc>
          <w:tcPr>
            <w:tcW w:w="994" w:type="dxa"/>
            <w:tcBorders>
              <w:bottom w:val="nil"/>
            </w:tcBorders>
            <w:shd w:val="clear" w:color="auto" w:fill="auto"/>
            <w:noWrap/>
            <w:hideMark/>
          </w:tcPr>
          <w:p w:rsidR="00AF553A" w:rsidRPr="00993F47" w:rsidRDefault="00AF553A" w:rsidP="008E048E">
            <w:pPr>
              <w:pStyle w:val="SingleTxtG"/>
              <w:bidi/>
              <w:spacing w:before="40" w:after="40" w:line="320" w:lineRule="exact"/>
              <w:ind w:left="57" w:right="57"/>
              <w:jc w:val="lowKashida"/>
              <w:rPr>
                <w:rFonts w:cs="Traditional Arabic"/>
                <w:sz w:val="18"/>
                <w:szCs w:val="26"/>
              </w:rPr>
            </w:pPr>
            <w:r w:rsidRPr="00993F47">
              <w:rPr>
                <w:rFonts w:cs="Traditional Arabic"/>
                <w:sz w:val="18"/>
                <w:szCs w:val="26"/>
                <w:rtl/>
              </w:rPr>
              <w:t>١٦-٣-١</w:t>
            </w:r>
          </w:p>
        </w:tc>
        <w:tc>
          <w:tcPr>
            <w:tcW w:w="1763" w:type="dxa"/>
            <w:tcBorders>
              <w:bottom w:val="nil"/>
            </w:tcBorders>
            <w:shd w:val="clear" w:color="auto" w:fill="auto"/>
            <w:noWrap/>
          </w:tcPr>
          <w:p w:rsidR="00AF553A" w:rsidRPr="00993F47" w:rsidRDefault="00AF553A" w:rsidP="008E048E">
            <w:pPr>
              <w:spacing w:before="40" w:after="40" w:line="320" w:lineRule="exact"/>
              <w:ind w:left="57" w:right="57"/>
              <w:textDirection w:val="tbRlV"/>
              <w:rPr>
                <w:bCs/>
                <w:sz w:val="18"/>
                <w:szCs w:val="26"/>
                <w:rtl/>
                <w:lang w:val="en-GB" w:eastAsia="zh-TW"/>
              </w:rPr>
            </w:pPr>
            <w:r w:rsidRPr="00993F47">
              <w:rPr>
                <w:sz w:val="18"/>
                <w:szCs w:val="26"/>
                <w:rtl/>
                <w:lang w:val="en-GB" w:eastAsia="zh-TW"/>
              </w:rPr>
              <w:t>الذكور</w:t>
            </w:r>
          </w:p>
        </w:tc>
        <w:tc>
          <w:tcPr>
            <w:tcW w:w="728" w:type="dxa"/>
            <w:tcBorders>
              <w:bottom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١٩٫٦</w:t>
            </w:r>
          </w:p>
        </w:tc>
        <w:tc>
          <w:tcPr>
            <w:tcW w:w="812" w:type="dxa"/>
            <w:tcBorders>
              <w:bottom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١٧٫٩</w:t>
            </w:r>
          </w:p>
        </w:tc>
        <w:tc>
          <w:tcPr>
            <w:tcW w:w="840" w:type="dxa"/>
            <w:tcBorders>
              <w:bottom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١٧٫٣</w:t>
            </w:r>
          </w:p>
        </w:tc>
        <w:tc>
          <w:tcPr>
            <w:tcW w:w="686" w:type="dxa"/>
            <w:tcBorders>
              <w:bottom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١٦٫٥</w:t>
            </w:r>
          </w:p>
        </w:tc>
        <w:tc>
          <w:tcPr>
            <w:tcW w:w="756" w:type="dxa"/>
            <w:tcBorders>
              <w:bottom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١٥٫٤</w:t>
            </w:r>
          </w:p>
        </w:tc>
        <w:tc>
          <w:tcPr>
            <w:tcW w:w="653" w:type="dxa"/>
            <w:tcBorders>
              <w:bottom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١٥٫٨</w:t>
            </w:r>
          </w:p>
        </w:tc>
      </w:tr>
      <w:tr w:rsidR="00AF553A" w:rsidRPr="00993F47" w:rsidTr="00FD7F87">
        <w:trPr>
          <w:trHeight w:val="240"/>
        </w:trPr>
        <w:tc>
          <w:tcPr>
            <w:tcW w:w="532" w:type="dxa"/>
            <w:tcBorders>
              <w:top w:val="nil"/>
              <w:bottom w:val="nil"/>
            </w:tcBorders>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Pr>
              <w:t> </w:t>
            </w:r>
          </w:p>
        </w:tc>
        <w:tc>
          <w:tcPr>
            <w:tcW w:w="686" w:type="dxa"/>
            <w:tcBorders>
              <w:top w:val="nil"/>
              <w:bottom w:val="nil"/>
            </w:tcBorders>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p>
        </w:tc>
        <w:tc>
          <w:tcPr>
            <w:tcW w:w="994" w:type="dxa"/>
            <w:tcBorders>
              <w:top w:val="nil"/>
              <w:bottom w:val="nil"/>
            </w:tcBorders>
            <w:shd w:val="clear" w:color="auto" w:fill="auto"/>
            <w:noWrap/>
            <w:hideMark/>
          </w:tcPr>
          <w:p w:rsidR="00AF553A" w:rsidRPr="00993F47" w:rsidRDefault="00AF553A" w:rsidP="008E048E">
            <w:pPr>
              <w:pStyle w:val="SingleTxtG"/>
              <w:bidi/>
              <w:spacing w:before="40" w:after="40" w:line="320" w:lineRule="exact"/>
              <w:ind w:left="57" w:right="57"/>
              <w:jc w:val="lowKashida"/>
              <w:rPr>
                <w:rFonts w:cs="Traditional Arabic"/>
                <w:sz w:val="18"/>
                <w:szCs w:val="26"/>
              </w:rPr>
            </w:pPr>
            <w:r w:rsidRPr="00993F47">
              <w:rPr>
                <w:rFonts w:cs="Traditional Arabic"/>
                <w:sz w:val="18"/>
                <w:szCs w:val="26"/>
                <w:rtl/>
              </w:rPr>
              <w:t>١٦-٣-٢</w:t>
            </w:r>
          </w:p>
        </w:tc>
        <w:tc>
          <w:tcPr>
            <w:tcW w:w="1763" w:type="dxa"/>
            <w:tcBorders>
              <w:top w:val="nil"/>
              <w:bottom w:val="nil"/>
            </w:tcBorders>
            <w:shd w:val="clear" w:color="auto" w:fill="auto"/>
            <w:noWrap/>
          </w:tcPr>
          <w:p w:rsidR="00AF553A" w:rsidRPr="00993F47" w:rsidRDefault="00AF553A" w:rsidP="008E048E">
            <w:pPr>
              <w:spacing w:before="40" w:after="40" w:line="320" w:lineRule="exact"/>
              <w:ind w:left="57" w:right="57"/>
              <w:textDirection w:val="tbRlV"/>
              <w:rPr>
                <w:bCs/>
                <w:sz w:val="18"/>
                <w:szCs w:val="26"/>
                <w:rtl/>
                <w:lang w:val="en-GB" w:eastAsia="zh-TW"/>
              </w:rPr>
            </w:pPr>
            <w:r w:rsidRPr="00993F47">
              <w:rPr>
                <w:sz w:val="18"/>
                <w:szCs w:val="26"/>
                <w:rtl/>
                <w:lang w:val="en-GB" w:eastAsia="zh-TW"/>
              </w:rPr>
              <w:t>الإناث</w:t>
            </w:r>
          </w:p>
        </w:tc>
        <w:tc>
          <w:tcPr>
            <w:tcW w:w="728" w:type="dxa"/>
            <w:tcBorders>
              <w:top w:val="nil"/>
              <w:bottom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٢٤٫٦</w:t>
            </w:r>
          </w:p>
        </w:tc>
        <w:tc>
          <w:tcPr>
            <w:tcW w:w="812" w:type="dxa"/>
            <w:tcBorders>
              <w:top w:val="nil"/>
              <w:bottom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٢٣٫٣</w:t>
            </w:r>
          </w:p>
        </w:tc>
        <w:tc>
          <w:tcPr>
            <w:tcW w:w="840" w:type="dxa"/>
            <w:tcBorders>
              <w:top w:val="nil"/>
              <w:bottom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٢٢٫٣</w:t>
            </w:r>
          </w:p>
        </w:tc>
        <w:tc>
          <w:tcPr>
            <w:tcW w:w="686" w:type="dxa"/>
            <w:tcBorders>
              <w:top w:val="nil"/>
              <w:bottom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٢١٫٢</w:t>
            </w:r>
          </w:p>
        </w:tc>
        <w:tc>
          <w:tcPr>
            <w:tcW w:w="756" w:type="dxa"/>
            <w:tcBorders>
              <w:top w:val="nil"/>
              <w:bottom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١٩٫٧</w:t>
            </w:r>
          </w:p>
        </w:tc>
        <w:tc>
          <w:tcPr>
            <w:tcW w:w="653" w:type="dxa"/>
            <w:tcBorders>
              <w:top w:val="nil"/>
              <w:bottom w:val="nil"/>
            </w:tcBorders>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١٩٫٢</w:t>
            </w:r>
          </w:p>
        </w:tc>
      </w:tr>
      <w:tr w:rsidR="00FD7F87" w:rsidRPr="00993F47" w:rsidTr="00FD7F87">
        <w:trPr>
          <w:trHeight w:val="240"/>
        </w:trPr>
        <w:tc>
          <w:tcPr>
            <w:tcW w:w="8450" w:type="dxa"/>
            <w:gridSpan w:val="10"/>
            <w:tcBorders>
              <w:top w:val="nil"/>
            </w:tcBorders>
            <w:shd w:val="clear" w:color="auto" w:fill="auto"/>
            <w:noWrap/>
            <w:hideMark/>
          </w:tcPr>
          <w:p w:rsidR="00FD7F87" w:rsidRPr="00993F47" w:rsidRDefault="00FD7F87" w:rsidP="0073359F">
            <w:pPr>
              <w:spacing w:before="40" w:after="40" w:line="320" w:lineRule="exact"/>
              <w:ind w:left="57" w:right="57"/>
              <w:rPr>
                <w:sz w:val="18"/>
                <w:szCs w:val="26"/>
              </w:rPr>
            </w:pPr>
            <w:r>
              <w:rPr>
                <w:sz w:val="18"/>
                <w:szCs w:val="26"/>
                <w:rtl/>
              </w:rPr>
              <w:t>17-</w:t>
            </w:r>
            <w:r>
              <w:rPr>
                <w:sz w:val="18"/>
                <w:szCs w:val="26"/>
                <w:rtl/>
              </w:rPr>
              <w:tab/>
            </w:r>
            <w:r w:rsidRPr="00993F47">
              <w:rPr>
                <w:sz w:val="18"/>
                <w:szCs w:val="26"/>
                <w:rtl/>
              </w:rPr>
              <w:t>متابعة الدراسة (السكان البالغة أعمارهم 4 سنوات وأكثر)</w:t>
            </w:r>
          </w:p>
        </w:tc>
      </w:tr>
      <w:tr w:rsidR="00AF553A" w:rsidRPr="00993F47" w:rsidTr="00FD7F87">
        <w:trPr>
          <w:trHeight w:val="240"/>
        </w:trPr>
        <w:tc>
          <w:tcPr>
            <w:tcW w:w="532" w:type="dxa"/>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Pr>
              <w:t> </w:t>
            </w:r>
          </w:p>
        </w:tc>
        <w:tc>
          <w:tcPr>
            <w:tcW w:w="686" w:type="dxa"/>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tl/>
              </w:rPr>
              <w:t>١٧-١</w:t>
            </w:r>
          </w:p>
        </w:tc>
        <w:tc>
          <w:tcPr>
            <w:tcW w:w="2757" w:type="dxa"/>
            <w:gridSpan w:val="2"/>
            <w:shd w:val="clear" w:color="auto" w:fill="auto"/>
            <w:noWrap/>
            <w:hideMark/>
          </w:tcPr>
          <w:p w:rsidR="00AF553A" w:rsidRPr="00993F47" w:rsidRDefault="00993F47" w:rsidP="008E048E">
            <w:pPr>
              <w:pStyle w:val="SingleTxtG"/>
              <w:bidi/>
              <w:spacing w:before="40" w:after="40" w:line="320" w:lineRule="exact"/>
              <w:ind w:left="57" w:right="57"/>
              <w:jc w:val="lowKashida"/>
              <w:rPr>
                <w:rFonts w:cs="Traditional Arabic"/>
                <w:sz w:val="18"/>
                <w:szCs w:val="26"/>
              </w:rPr>
            </w:pPr>
            <w:r w:rsidRPr="00993F47">
              <w:rPr>
                <w:rFonts w:cs="Traditional Arabic"/>
                <w:sz w:val="18"/>
                <w:szCs w:val="26"/>
                <w:rtl/>
              </w:rPr>
              <w:t>المجموع على صعيد البلد</w:t>
            </w:r>
          </w:p>
        </w:tc>
        <w:tc>
          <w:tcPr>
            <w:tcW w:w="728"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٣٢٫٧</w:t>
            </w:r>
          </w:p>
        </w:tc>
        <w:tc>
          <w:tcPr>
            <w:tcW w:w="812"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٣٢٫٤</w:t>
            </w:r>
          </w:p>
        </w:tc>
        <w:tc>
          <w:tcPr>
            <w:tcW w:w="840"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٣١٫٦</w:t>
            </w:r>
          </w:p>
        </w:tc>
        <w:tc>
          <w:tcPr>
            <w:tcW w:w="686"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٣١٫١</w:t>
            </w:r>
          </w:p>
        </w:tc>
        <w:tc>
          <w:tcPr>
            <w:tcW w:w="756"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٢٩٫٦</w:t>
            </w:r>
          </w:p>
        </w:tc>
        <w:tc>
          <w:tcPr>
            <w:tcW w:w="653"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٢٨٫٧</w:t>
            </w:r>
          </w:p>
        </w:tc>
      </w:tr>
      <w:tr w:rsidR="0065215D" w:rsidRPr="00993F47" w:rsidTr="00FD7F87">
        <w:trPr>
          <w:trHeight w:val="240"/>
        </w:trPr>
        <w:tc>
          <w:tcPr>
            <w:tcW w:w="532" w:type="dxa"/>
            <w:shd w:val="clear" w:color="auto" w:fill="auto"/>
            <w:noWrap/>
            <w:hideMark/>
          </w:tcPr>
          <w:p w:rsidR="0065215D" w:rsidRPr="00993F47" w:rsidRDefault="0065215D"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Pr>
              <w:t> </w:t>
            </w:r>
          </w:p>
        </w:tc>
        <w:tc>
          <w:tcPr>
            <w:tcW w:w="686" w:type="dxa"/>
            <w:shd w:val="clear" w:color="auto" w:fill="auto"/>
            <w:noWrap/>
            <w:hideMark/>
          </w:tcPr>
          <w:p w:rsidR="0065215D" w:rsidRPr="00993F47" w:rsidRDefault="0065215D"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tl/>
              </w:rPr>
              <w:t>١٧-٢</w:t>
            </w:r>
          </w:p>
        </w:tc>
        <w:tc>
          <w:tcPr>
            <w:tcW w:w="2757" w:type="dxa"/>
            <w:gridSpan w:val="2"/>
            <w:shd w:val="clear" w:color="auto" w:fill="auto"/>
            <w:noWrap/>
            <w:hideMark/>
          </w:tcPr>
          <w:p w:rsidR="0065215D" w:rsidRPr="00993F47" w:rsidRDefault="0065215D" w:rsidP="008E048E">
            <w:pPr>
              <w:spacing w:before="40" w:after="40" w:line="320" w:lineRule="exact"/>
              <w:ind w:left="57" w:right="57"/>
              <w:rPr>
                <w:sz w:val="18"/>
                <w:szCs w:val="26"/>
              </w:rPr>
            </w:pPr>
            <w:r w:rsidRPr="00993F47">
              <w:rPr>
                <w:sz w:val="18"/>
                <w:szCs w:val="26"/>
                <w:rtl/>
              </w:rPr>
              <w:t>المناطق الحضرية</w:t>
            </w:r>
          </w:p>
        </w:tc>
        <w:tc>
          <w:tcPr>
            <w:tcW w:w="728"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٣٢٫٨</w:t>
            </w:r>
          </w:p>
        </w:tc>
        <w:tc>
          <w:tcPr>
            <w:tcW w:w="812"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٣٢٫٦</w:t>
            </w:r>
          </w:p>
        </w:tc>
        <w:tc>
          <w:tcPr>
            <w:tcW w:w="840"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٣٢٫١</w:t>
            </w:r>
          </w:p>
        </w:tc>
        <w:tc>
          <w:tcPr>
            <w:tcW w:w="686"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٣١٫٨</w:t>
            </w:r>
          </w:p>
        </w:tc>
        <w:tc>
          <w:tcPr>
            <w:tcW w:w="756"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٣٠٫٢</w:t>
            </w:r>
          </w:p>
        </w:tc>
        <w:tc>
          <w:tcPr>
            <w:tcW w:w="653"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٢٩٫٤</w:t>
            </w:r>
          </w:p>
        </w:tc>
      </w:tr>
      <w:tr w:rsidR="00AF553A" w:rsidRPr="00993F47" w:rsidTr="00FD7F87">
        <w:trPr>
          <w:trHeight w:val="240"/>
        </w:trPr>
        <w:tc>
          <w:tcPr>
            <w:tcW w:w="532" w:type="dxa"/>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Pr>
              <w:t> </w:t>
            </w:r>
          </w:p>
        </w:tc>
        <w:tc>
          <w:tcPr>
            <w:tcW w:w="686" w:type="dxa"/>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p>
        </w:tc>
        <w:tc>
          <w:tcPr>
            <w:tcW w:w="994" w:type="dxa"/>
            <w:shd w:val="clear" w:color="auto" w:fill="auto"/>
            <w:noWrap/>
            <w:hideMark/>
          </w:tcPr>
          <w:p w:rsidR="00AF553A" w:rsidRPr="00993F47" w:rsidRDefault="00AF553A" w:rsidP="008E048E">
            <w:pPr>
              <w:pStyle w:val="SingleTxtG"/>
              <w:bidi/>
              <w:spacing w:before="40" w:after="40" w:line="320" w:lineRule="exact"/>
              <w:ind w:left="57" w:right="57"/>
              <w:jc w:val="lowKashida"/>
              <w:rPr>
                <w:rFonts w:cs="Traditional Arabic"/>
                <w:sz w:val="18"/>
                <w:szCs w:val="26"/>
              </w:rPr>
            </w:pPr>
            <w:r w:rsidRPr="00993F47">
              <w:rPr>
                <w:rFonts w:cs="Traditional Arabic"/>
                <w:sz w:val="18"/>
                <w:szCs w:val="26"/>
                <w:rtl/>
              </w:rPr>
              <w:t>١٧-٢-١</w:t>
            </w:r>
          </w:p>
        </w:tc>
        <w:tc>
          <w:tcPr>
            <w:tcW w:w="1763" w:type="dxa"/>
            <w:shd w:val="clear" w:color="auto" w:fill="auto"/>
            <w:noWrap/>
          </w:tcPr>
          <w:p w:rsidR="00AF553A" w:rsidRPr="00993F47" w:rsidRDefault="00AF553A" w:rsidP="008E048E">
            <w:pPr>
              <w:spacing w:before="40" w:after="40" w:line="320" w:lineRule="exact"/>
              <w:ind w:left="57" w:right="57"/>
              <w:textDirection w:val="tbRlV"/>
              <w:rPr>
                <w:bCs/>
                <w:sz w:val="18"/>
                <w:szCs w:val="26"/>
                <w:rtl/>
                <w:lang w:val="en-GB" w:eastAsia="zh-TW"/>
              </w:rPr>
            </w:pPr>
            <w:r w:rsidRPr="00993F47">
              <w:rPr>
                <w:sz w:val="18"/>
                <w:szCs w:val="26"/>
                <w:rtl/>
                <w:lang w:val="en-GB" w:eastAsia="zh-TW"/>
              </w:rPr>
              <w:t>الذكور</w:t>
            </w:r>
          </w:p>
        </w:tc>
        <w:tc>
          <w:tcPr>
            <w:tcW w:w="728"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٣٥٫٧</w:t>
            </w:r>
          </w:p>
        </w:tc>
        <w:tc>
          <w:tcPr>
            <w:tcW w:w="812"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٣٥٫٤</w:t>
            </w:r>
          </w:p>
        </w:tc>
        <w:tc>
          <w:tcPr>
            <w:tcW w:w="840"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٣٥٫٢</w:t>
            </w:r>
          </w:p>
        </w:tc>
        <w:tc>
          <w:tcPr>
            <w:tcW w:w="686"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٣٤٫٧</w:t>
            </w:r>
          </w:p>
        </w:tc>
        <w:tc>
          <w:tcPr>
            <w:tcW w:w="756"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٣٣٫٠</w:t>
            </w:r>
          </w:p>
        </w:tc>
        <w:tc>
          <w:tcPr>
            <w:tcW w:w="653"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٣٢٫٠</w:t>
            </w:r>
          </w:p>
        </w:tc>
      </w:tr>
      <w:tr w:rsidR="00AF553A" w:rsidRPr="00993F47" w:rsidTr="00FD7F87">
        <w:trPr>
          <w:trHeight w:val="240"/>
        </w:trPr>
        <w:tc>
          <w:tcPr>
            <w:tcW w:w="532" w:type="dxa"/>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Pr>
              <w:t> </w:t>
            </w:r>
          </w:p>
        </w:tc>
        <w:tc>
          <w:tcPr>
            <w:tcW w:w="686" w:type="dxa"/>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p>
        </w:tc>
        <w:tc>
          <w:tcPr>
            <w:tcW w:w="994" w:type="dxa"/>
            <w:shd w:val="clear" w:color="auto" w:fill="auto"/>
            <w:noWrap/>
            <w:hideMark/>
          </w:tcPr>
          <w:p w:rsidR="00AF553A" w:rsidRPr="00993F47" w:rsidRDefault="00AF553A" w:rsidP="008E048E">
            <w:pPr>
              <w:pStyle w:val="SingleTxtG"/>
              <w:bidi/>
              <w:spacing w:before="40" w:after="40" w:line="320" w:lineRule="exact"/>
              <w:ind w:left="57" w:right="57"/>
              <w:jc w:val="lowKashida"/>
              <w:rPr>
                <w:rFonts w:cs="Traditional Arabic"/>
                <w:sz w:val="18"/>
                <w:szCs w:val="26"/>
              </w:rPr>
            </w:pPr>
            <w:r w:rsidRPr="00993F47">
              <w:rPr>
                <w:rFonts w:cs="Traditional Arabic"/>
                <w:sz w:val="18"/>
                <w:szCs w:val="26"/>
                <w:rtl/>
              </w:rPr>
              <w:t>١٧-٢-٢</w:t>
            </w:r>
          </w:p>
        </w:tc>
        <w:tc>
          <w:tcPr>
            <w:tcW w:w="1763" w:type="dxa"/>
            <w:shd w:val="clear" w:color="auto" w:fill="auto"/>
            <w:noWrap/>
          </w:tcPr>
          <w:p w:rsidR="00AF553A" w:rsidRPr="00993F47" w:rsidRDefault="00AF553A" w:rsidP="008E048E">
            <w:pPr>
              <w:spacing w:before="40" w:after="40" w:line="320" w:lineRule="exact"/>
              <w:ind w:left="57" w:right="57"/>
              <w:textDirection w:val="tbRlV"/>
              <w:rPr>
                <w:bCs/>
                <w:sz w:val="18"/>
                <w:szCs w:val="26"/>
                <w:rtl/>
                <w:lang w:val="en-GB" w:eastAsia="zh-TW"/>
              </w:rPr>
            </w:pPr>
            <w:r w:rsidRPr="00993F47">
              <w:rPr>
                <w:sz w:val="18"/>
                <w:szCs w:val="26"/>
                <w:rtl/>
                <w:lang w:val="en-GB" w:eastAsia="zh-TW"/>
              </w:rPr>
              <w:t>الإناث</w:t>
            </w:r>
          </w:p>
        </w:tc>
        <w:tc>
          <w:tcPr>
            <w:tcW w:w="728"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٣٠٫٤</w:t>
            </w:r>
          </w:p>
        </w:tc>
        <w:tc>
          <w:tcPr>
            <w:tcW w:w="812"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٣٠٫١</w:t>
            </w:r>
          </w:p>
        </w:tc>
        <w:tc>
          <w:tcPr>
            <w:tcW w:w="840"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٢٩٫٥</w:t>
            </w:r>
          </w:p>
        </w:tc>
        <w:tc>
          <w:tcPr>
            <w:tcW w:w="686"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٢٩٫٢</w:t>
            </w:r>
          </w:p>
        </w:tc>
        <w:tc>
          <w:tcPr>
            <w:tcW w:w="756"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٢٧٫٨</w:t>
            </w:r>
          </w:p>
        </w:tc>
        <w:tc>
          <w:tcPr>
            <w:tcW w:w="653"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٢٧٫١</w:t>
            </w:r>
          </w:p>
        </w:tc>
      </w:tr>
      <w:tr w:rsidR="0065215D" w:rsidRPr="00993F47" w:rsidTr="00FD7F87">
        <w:trPr>
          <w:trHeight w:val="240"/>
        </w:trPr>
        <w:tc>
          <w:tcPr>
            <w:tcW w:w="532" w:type="dxa"/>
            <w:shd w:val="clear" w:color="auto" w:fill="auto"/>
            <w:noWrap/>
            <w:hideMark/>
          </w:tcPr>
          <w:p w:rsidR="0065215D" w:rsidRPr="00993F47" w:rsidRDefault="0065215D"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Pr>
              <w:t> </w:t>
            </w:r>
          </w:p>
        </w:tc>
        <w:tc>
          <w:tcPr>
            <w:tcW w:w="686" w:type="dxa"/>
            <w:shd w:val="clear" w:color="auto" w:fill="auto"/>
            <w:noWrap/>
            <w:hideMark/>
          </w:tcPr>
          <w:p w:rsidR="0065215D" w:rsidRPr="00993F47" w:rsidRDefault="0065215D"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tl/>
              </w:rPr>
              <w:t>١٧-٣</w:t>
            </w:r>
          </w:p>
        </w:tc>
        <w:tc>
          <w:tcPr>
            <w:tcW w:w="2757" w:type="dxa"/>
            <w:gridSpan w:val="2"/>
            <w:shd w:val="clear" w:color="auto" w:fill="auto"/>
            <w:noWrap/>
            <w:hideMark/>
          </w:tcPr>
          <w:p w:rsidR="0065215D" w:rsidRPr="00993F47" w:rsidRDefault="0065215D" w:rsidP="008E048E">
            <w:pPr>
              <w:spacing w:before="40" w:after="40" w:line="320" w:lineRule="exact"/>
              <w:ind w:left="57" w:right="57"/>
              <w:rPr>
                <w:sz w:val="18"/>
                <w:szCs w:val="26"/>
              </w:rPr>
            </w:pPr>
            <w:r w:rsidRPr="00993F47">
              <w:rPr>
                <w:sz w:val="18"/>
                <w:szCs w:val="26"/>
                <w:rtl/>
              </w:rPr>
              <w:t>المناطق الريفية</w:t>
            </w:r>
          </w:p>
        </w:tc>
        <w:tc>
          <w:tcPr>
            <w:tcW w:w="728"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٣٢٫٥</w:t>
            </w:r>
          </w:p>
        </w:tc>
        <w:tc>
          <w:tcPr>
            <w:tcW w:w="812"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٣٢٫١</w:t>
            </w:r>
          </w:p>
        </w:tc>
        <w:tc>
          <w:tcPr>
            <w:tcW w:w="840"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٣٠٫٧</w:t>
            </w:r>
          </w:p>
        </w:tc>
        <w:tc>
          <w:tcPr>
            <w:tcW w:w="686"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٢٩٫٩</w:t>
            </w:r>
          </w:p>
        </w:tc>
        <w:tc>
          <w:tcPr>
            <w:tcW w:w="756"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٢٨٫٦</w:t>
            </w:r>
          </w:p>
        </w:tc>
        <w:tc>
          <w:tcPr>
            <w:tcW w:w="653" w:type="dxa"/>
            <w:shd w:val="clear" w:color="auto" w:fill="auto"/>
            <w:noWrap/>
            <w:vAlign w:val="bottom"/>
          </w:tcPr>
          <w:p w:rsidR="0065215D" w:rsidRPr="00993F47" w:rsidRDefault="0065215D" w:rsidP="008E048E">
            <w:pPr>
              <w:spacing w:before="40" w:after="40" w:line="320" w:lineRule="exact"/>
              <w:ind w:left="57" w:right="57"/>
              <w:rPr>
                <w:sz w:val="18"/>
                <w:szCs w:val="26"/>
              </w:rPr>
            </w:pPr>
            <w:r w:rsidRPr="00993F47">
              <w:rPr>
                <w:sz w:val="18"/>
                <w:szCs w:val="26"/>
                <w:rtl/>
              </w:rPr>
              <w:t>٢٧٫٥</w:t>
            </w:r>
          </w:p>
        </w:tc>
      </w:tr>
      <w:tr w:rsidR="00AF553A" w:rsidRPr="00993F47" w:rsidTr="00FD7F87">
        <w:trPr>
          <w:trHeight w:val="240"/>
        </w:trPr>
        <w:tc>
          <w:tcPr>
            <w:tcW w:w="532" w:type="dxa"/>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Pr>
              <w:t> </w:t>
            </w:r>
          </w:p>
        </w:tc>
        <w:tc>
          <w:tcPr>
            <w:tcW w:w="686" w:type="dxa"/>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p>
        </w:tc>
        <w:tc>
          <w:tcPr>
            <w:tcW w:w="994" w:type="dxa"/>
            <w:shd w:val="clear" w:color="auto" w:fill="auto"/>
            <w:noWrap/>
            <w:hideMark/>
          </w:tcPr>
          <w:p w:rsidR="00AF553A" w:rsidRPr="00993F47" w:rsidRDefault="00AF553A" w:rsidP="008E048E">
            <w:pPr>
              <w:pStyle w:val="SingleTxtG"/>
              <w:bidi/>
              <w:spacing w:before="40" w:after="40" w:line="320" w:lineRule="exact"/>
              <w:ind w:left="57" w:right="57"/>
              <w:jc w:val="lowKashida"/>
              <w:rPr>
                <w:rFonts w:cs="Traditional Arabic"/>
                <w:sz w:val="18"/>
                <w:szCs w:val="26"/>
              </w:rPr>
            </w:pPr>
            <w:r w:rsidRPr="00993F47">
              <w:rPr>
                <w:rFonts w:cs="Traditional Arabic"/>
                <w:sz w:val="18"/>
                <w:szCs w:val="26"/>
                <w:rtl/>
              </w:rPr>
              <w:t>١٧-٣-١</w:t>
            </w:r>
          </w:p>
        </w:tc>
        <w:tc>
          <w:tcPr>
            <w:tcW w:w="1763" w:type="dxa"/>
            <w:shd w:val="clear" w:color="auto" w:fill="auto"/>
            <w:noWrap/>
          </w:tcPr>
          <w:p w:rsidR="00AF553A" w:rsidRPr="00993F47" w:rsidRDefault="00AF553A" w:rsidP="008E048E">
            <w:pPr>
              <w:spacing w:before="40" w:after="40" w:line="320" w:lineRule="exact"/>
              <w:ind w:left="57" w:right="57"/>
              <w:textDirection w:val="tbRlV"/>
              <w:rPr>
                <w:bCs/>
                <w:sz w:val="18"/>
                <w:szCs w:val="26"/>
                <w:rtl/>
                <w:lang w:val="en-GB" w:eastAsia="zh-TW"/>
              </w:rPr>
            </w:pPr>
            <w:r w:rsidRPr="00993F47">
              <w:rPr>
                <w:sz w:val="18"/>
                <w:szCs w:val="26"/>
                <w:rtl/>
                <w:lang w:val="en-GB" w:eastAsia="zh-TW"/>
              </w:rPr>
              <w:t>الذكور</w:t>
            </w:r>
          </w:p>
        </w:tc>
        <w:tc>
          <w:tcPr>
            <w:tcW w:w="728"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٣٤٫٤</w:t>
            </w:r>
          </w:p>
        </w:tc>
        <w:tc>
          <w:tcPr>
            <w:tcW w:w="812"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٣٤٫٢</w:t>
            </w:r>
          </w:p>
        </w:tc>
        <w:tc>
          <w:tcPr>
            <w:tcW w:w="840"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٣٢٫١</w:t>
            </w:r>
          </w:p>
        </w:tc>
        <w:tc>
          <w:tcPr>
            <w:tcW w:w="686"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٣١٫٤</w:t>
            </w:r>
          </w:p>
        </w:tc>
        <w:tc>
          <w:tcPr>
            <w:tcW w:w="756"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٣٠٫٤</w:t>
            </w:r>
          </w:p>
        </w:tc>
        <w:tc>
          <w:tcPr>
            <w:tcW w:w="653"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٢٩٫٢</w:t>
            </w:r>
          </w:p>
        </w:tc>
      </w:tr>
      <w:tr w:rsidR="00AF553A" w:rsidRPr="00993F47" w:rsidTr="00FD7F87">
        <w:trPr>
          <w:trHeight w:val="240"/>
        </w:trPr>
        <w:tc>
          <w:tcPr>
            <w:tcW w:w="532" w:type="dxa"/>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Pr>
              <w:t> </w:t>
            </w:r>
          </w:p>
        </w:tc>
        <w:tc>
          <w:tcPr>
            <w:tcW w:w="686" w:type="dxa"/>
            <w:shd w:val="clear" w:color="auto" w:fill="auto"/>
            <w:noWrap/>
            <w:hideMark/>
          </w:tcPr>
          <w:p w:rsidR="00AF553A" w:rsidRPr="00993F47" w:rsidRDefault="00AF553A" w:rsidP="00993F47">
            <w:pPr>
              <w:pStyle w:val="SingleTxtG"/>
              <w:bidi/>
              <w:spacing w:before="40" w:after="40" w:line="300" w:lineRule="exact"/>
              <w:ind w:left="57" w:right="57"/>
              <w:jc w:val="lowKashida"/>
              <w:rPr>
                <w:rFonts w:cs="Traditional Arabic"/>
                <w:sz w:val="18"/>
                <w:szCs w:val="26"/>
              </w:rPr>
            </w:pPr>
            <w:r w:rsidRPr="00993F47">
              <w:rPr>
                <w:rFonts w:cs="Traditional Arabic"/>
                <w:sz w:val="18"/>
                <w:szCs w:val="26"/>
              </w:rPr>
              <w:t> </w:t>
            </w:r>
          </w:p>
        </w:tc>
        <w:tc>
          <w:tcPr>
            <w:tcW w:w="994" w:type="dxa"/>
            <w:shd w:val="clear" w:color="auto" w:fill="auto"/>
            <w:noWrap/>
            <w:hideMark/>
          </w:tcPr>
          <w:p w:rsidR="00AF553A" w:rsidRPr="00993F47" w:rsidRDefault="00AF553A" w:rsidP="008E048E">
            <w:pPr>
              <w:pStyle w:val="SingleTxtG"/>
              <w:bidi/>
              <w:spacing w:before="40" w:after="40" w:line="320" w:lineRule="exact"/>
              <w:ind w:left="57" w:right="57"/>
              <w:jc w:val="lowKashida"/>
              <w:rPr>
                <w:rFonts w:cs="Traditional Arabic"/>
                <w:sz w:val="18"/>
                <w:szCs w:val="26"/>
              </w:rPr>
            </w:pPr>
            <w:r w:rsidRPr="00993F47">
              <w:rPr>
                <w:rFonts w:cs="Traditional Arabic"/>
                <w:sz w:val="18"/>
                <w:szCs w:val="26"/>
                <w:rtl/>
              </w:rPr>
              <w:t>١٧-٣-٢</w:t>
            </w:r>
          </w:p>
        </w:tc>
        <w:tc>
          <w:tcPr>
            <w:tcW w:w="1763" w:type="dxa"/>
            <w:shd w:val="clear" w:color="auto" w:fill="auto"/>
            <w:noWrap/>
          </w:tcPr>
          <w:p w:rsidR="00AF553A" w:rsidRPr="00993F47" w:rsidRDefault="00AF553A" w:rsidP="008E048E">
            <w:pPr>
              <w:spacing w:before="40" w:after="40" w:line="320" w:lineRule="exact"/>
              <w:ind w:left="57" w:right="57"/>
              <w:textDirection w:val="tbRlV"/>
              <w:rPr>
                <w:bCs/>
                <w:sz w:val="18"/>
                <w:szCs w:val="26"/>
                <w:rtl/>
                <w:lang w:val="en-GB" w:eastAsia="zh-TW"/>
              </w:rPr>
            </w:pPr>
            <w:r w:rsidRPr="00993F47">
              <w:rPr>
                <w:sz w:val="18"/>
                <w:szCs w:val="26"/>
                <w:rtl/>
                <w:lang w:val="en-GB" w:eastAsia="zh-TW"/>
              </w:rPr>
              <w:t>الإناث</w:t>
            </w:r>
          </w:p>
        </w:tc>
        <w:tc>
          <w:tcPr>
            <w:tcW w:w="728"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٣٠٫٦</w:t>
            </w:r>
          </w:p>
        </w:tc>
        <w:tc>
          <w:tcPr>
            <w:tcW w:w="812"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٣٠٫٢</w:t>
            </w:r>
          </w:p>
        </w:tc>
        <w:tc>
          <w:tcPr>
            <w:tcW w:w="840"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٢٩٫٤</w:t>
            </w:r>
          </w:p>
        </w:tc>
        <w:tc>
          <w:tcPr>
            <w:tcW w:w="686"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٢٨٫٤</w:t>
            </w:r>
          </w:p>
        </w:tc>
        <w:tc>
          <w:tcPr>
            <w:tcW w:w="756"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٢٦٫٨</w:t>
            </w:r>
          </w:p>
        </w:tc>
        <w:tc>
          <w:tcPr>
            <w:tcW w:w="653" w:type="dxa"/>
            <w:shd w:val="clear" w:color="auto" w:fill="auto"/>
            <w:noWrap/>
            <w:vAlign w:val="bottom"/>
          </w:tcPr>
          <w:p w:rsidR="00AF553A" w:rsidRPr="00993F47" w:rsidRDefault="00AF553A" w:rsidP="008E048E">
            <w:pPr>
              <w:spacing w:before="40" w:after="40" w:line="320" w:lineRule="exact"/>
              <w:ind w:left="57" w:right="57"/>
              <w:rPr>
                <w:sz w:val="18"/>
                <w:szCs w:val="26"/>
              </w:rPr>
            </w:pPr>
            <w:r w:rsidRPr="00993F47">
              <w:rPr>
                <w:sz w:val="18"/>
                <w:szCs w:val="26"/>
                <w:rtl/>
              </w:rPr>
              <w:t>٢٥٫٨</w:t>
            </w:r>
          </w:p>
        </w:tc>
      </w:tr>
    </w:tbl>
    <w:p w:rsidR="007E239C" w:rsidRPr="00BA7882" w:rsidRDefault="007E239C" w:rsidP="0065215D">
      <w:pPr>
        <w:pStyle w:val="SingleTxtGA"/>
        <w:spacing w:before="40" w:after="60" w:line="300" w:lineRule="exact"/>
        <w:rPr>
          <w:sz w:val="18"/>
          <w:szCs w:val="26"/>
          <w:rtl/>
          <w:lang w:val="en-GB" w:eastAsia="zh-TW"/>
        </w:rPr>
      </w:pPr>
      <w:r w:rsidRPr="00BA7882">
        <w:rPr>
          <w:i/>
          <w:iCs/>
          <w:sz w:val="18"/>
          <w:szCs w:val="26"/>
          <w:rtl/>
          <w:lang w:val="en-GB" w:eastAsia="zh-TW"/>
        </w:rPr>
        <w:t>المصدر</w:t>
      </w:r>
      <w:r w:rsidR="0065215D">
        <w:rPr>
          <w:sz w:val="18"/>
          <w:szCs w:val="26"/>
          <w:rtl/>
          <w:lang w:val="en-GB" w:eastAsia="zh-TW"/>
        </w:rPr>
        <w:t>:</w:t>
      </w:r>
      <w:r w:rsidR="0065215D">
        <w:rPr>
          <w:sz w:val="18"/>
          <w:szCs w:val="26"/>
          <w:rtl/>
          <w:lang w:val="en-GB" w:eastAsia="zh-TW"/>
        </w:rPr>
        <w:tab/>
      </w:r>
      <w:r w:rsidRPr="00BA7882">
        <w:rPr>
          <w:sz w:val="18"/>
          <w:szCs w:val="26"/>
          <w:rtl/>
          <w:lang w:val="en-GB" w:eastAsia="zh-TW"/>
        </w:rPr>
        <w:t>المديرية العامة للإحصاء والتعداد.</w:t>
      </w:r>
    </w:p>
    <w:p w:rsidR="007E239C" w:rsidRPr="00C6744F" w:rsidRDefault="007E239C" w:rsidP="0065215D">
      <w:pPr>
        <w:pStyle w:val="SingleTxtGA"/>
        <w:spacing w:before="240"/>
        <w:rPr>
          <w:spacing w:val="-2"/>
          <w:rtl/>
        </w:rPr>
      </w:pPr>
      <w:r w:rsidRPr="00C6744F">
        <w:rPr>
          <w:rFonts w:hint="cs"/>
          <w:spacing w:val="-2"/>
          <w:rtl/>
        </w:rPr>
        <w:t>23</w:t>
      </w:r>
      <w:r w:rsidRPr="00C6744F">
        <w:rPr>
          <w:spacing w:val="-2"/>
          <w:rtl/>
        </w:rPr>
        <w:t>-</w:t>
      </w:r>
      <w:r w:rsidRPr="00C6744F">
        <w:rPr>
          <w:spacing w:val="-2"/>
          <w:rtl/>
        </w:rPr>
        <w:tab/>
        <w:t xml:space="preserve">وفي المجال الاقتصادي، اتسم الناتج المحلي الإجمالي، حتى الربع الرابع من عام 2014، بتغير سنوي نسبته 1,7 في المائة، أي أدنى بقليل من العام السابق (1,9 في المائة)، والأنشطة التي حفزته هي: الممتلكات الثابتة والخدمات المقدمة </w:t>
      </w:r>
      <w:r w:rsidRPr="00C6744F">
        <w:rPr>
          <w:rFonts w:hint="cs"/>
          <w:spacing w:val="-2"/>
          <w:rtl/>
        </w:rPr>
        <w:t>إلى ا</w:t>
      </w:r>
      <w:r w:rsidRPr="00C6744F">
        <w:rPr>
          <w:spacing w:val="-2"/>
          <w:rtl/>
        </w:rPr>
        <w:t>لمؤسسات التجارية (3,0 في المائة)</w:t>
      </w:r>
      <w:r w:rsidRPr="00C6744F">
        <w:rPr>
          <w:rFonts w:hint="cs"/>
          <w:spacing w:val="-2"/>
          <w:rtl/>
        </w:rPr>
        <w:t>؛ و</w:t>
      </w:r>
      <w:r w:rsidRPr="00C6744F">
        <w:rPr>
          <w:spacing w:val="-2"/>
          <w:rtl/>
        </w:rPr>
        <w:t>الصناعة التحويلية والتعدين (2,9 في المائة)</w:t>
      </w:r>
      <w:r w:rsidRPr="00C6744F">
        <w:rPr>
          <w:rFonts w:hint="cs"/>
          <w:spacing w:val="-2"/>
          <w:rtl/>
        </w:rPr>
        <w:t>؛ و</w:t>
      </w:r>
      <w:r w:rsidRPr="00C6744F">
        <w:rPr>
          <w:spacing w:val="-2"/>
          <w:rtl/>
        </w:rPr>
        <w:t>المؤسسات المالية ومؤسسات التأمين (2,8 في المائة)</w:t>
      </w:r>
      <w:r w:rsidRPr="00C6744F">
        <w:rPr>
          <w:rFonts w:hint="cs"/>
          <w:spacing w:val="-2"/>
          <w:rtl/>
        </w:rPr>
        <w:t xml:space="preserve">؛ </w:t>
      </w:r>
      <w:r w:rsidRPr="00C6744F">
        <w:rPr>
          <w:spacing w:val="-2"/>
          <w:rtl/>
        </w:rPr>
        <w:t>والتجارة والمطاعم والفنادق (2,7 في المائة)</w:t>
      </w:r>
      <w:r w:rsidRPr="00C6744F">
        <w:rPr>
          <w:rFonts w:hint="cs"/>
          <w:spacing w:val="-2"/>
          <w:rtl/>
        </w:rPr>
        <w:t xml:space="preserve">؛ </w:t>
      </w:r>
      <w:r w:rsidRPr="00C6744F">
        <w:rPr>
          <w:spacing w:val="-2"/>
          <w:rtl/>
        </w:rPr>
        <w:t>والخدمات المجتمعية والاجتماعية والشخصية والمنزلية (1,8 في المائة)</w:t>
      </w:r>
      <w:r w:rsidRPr="00C6744F">
        <w:rPr>
          <w:rFonts w:hint="cs"/>
          <w:spacing w:val="-2"/>
          <w:rtl/>
        </w:rPr>
        <w:t xml:space="preserve">؛ </w:t>
      </w:r>
      <w:r w:rsidRPr="00C6744F">
        <w:rPr>
          <w:spacing w:val="-2"/>
          <w:rtl/>
        </w:rPr>
        <w:t>والكهرباء والغاز والماء (1,6 في المائة)</w:t>
      </w:r>
      <w:r w:rsidRPr="00C6744F">
        <w:rPr>
          <w:rFonts w:hint="cs"/>
          <w:spacing w:val="-2"/>
          <w:rtl/>
        </w:rPr>
        <w:t xml:space="preserve">؛ </w:t>
      </w:r>
      <w:r w:rsidRPr="00C6744F">
        <w:rPr>
          <w:spacing w:val="-2"/>
          <w:rtl/>
        </w:rPr>
        <w:t>والخدمات الحكومية (1,5 في المائة)</w:t>
      </w:r>
      <w:r w:rsidRPr="00C6744F">
        <w:rPr>
          <w:rFonts w:hint="cs"/>
          <w:spacing w:val="-2"/>
          <w:rtl/>
        </w:rPr>
        <w:t xml:space="preserve">؛ </w:t>
      </w:r>
      <w:r w:rsidRPr="00C6744F">
        <w:rPr>
          <w:spacing w:val="-2"/>
          <w:rtl/>
        </w:rPr>
        <w:t>والنقل والتخزين والاتصالات (1,2 في المائة)</w:t>
      </w:r>
      <w:r w:rsidRPr="00C6744F">
        <w:rPr>
          <w:rFonts w:hint="cs"/>
          <w:spacing w:val="-2"/>
          <w:rtl/>
        </w:rPr>
        <w:t xml:space="preserve">؛ </w:t>
      </w:r>
      <w:r w:rsidRPr="00C6744F">
        <w:rPr>
          <w:spacing w:val="-2"/>
          <w:rtl/>
        </w:rPr>
        <w:t>وإيجارات المساكن (0,9 في المائة)</w:t>
      </w:r>
      <w:r w:rsidRPr="00C6744F">
        <w:rPr>
          <w:rFonts w:hint="cs"/>
          <w:spacing w:val="-2"/>
          <w:rtl/>
        </w:rPr>
        <w:t xml:space="preserve">؛ </w:t>
      </w:r>
      <w:r w:rsidRPr="00C6744F">
        <w:rPr>
          <w:spacing w:val="-2"/>
          <w:rtl/>
        </w:rPr>
        <w:t>والزراعة والصيد والحراجة وصيد الأسماك (0,6 في المائة) والبناء الذي شهد تراجع</w:t>
      </w:r>
      <w:r w:rsidR="00A462BB" w:rsidRPr="00C6744F">
        <w:rPr>
          <w:spacing w:val="-2"/>
          <w:rtl/>
        </w:rPr>
        <w:t xml:space="preserve">اً </w:t>
      </w:r>
      <w:r w:rsidRPr="00C6744F">
        <w:rPr>
          <w:spacing w:val="-2"/>
          <w:rtl/>
        </w:rPr>
        <w:t>(</w:t>
      </w:r>
      <w:r w:rsidR="0022087C">
        <w:rPr>
          <w:rFonts w:hint="cs"/>
          <w:spacing w:val="-2"/>
          <w:rtl/>
        </w:rPr>
        <w:t>-</w:t>
      </w:r>
      <w:r w:rsidRPr="00C6744F">
        <w:rPr>
          <w:spacing w:val="-2"/>
          <w:rtl/>
        </w:rPr>
        <w:t>11,9 في المائة).</w:t>
      </w:r>
    </w:p>
    <w:p w:rsidR="007E239C" w:rsidRDefault="007E239C" w:rsidP="00DB1CFA">
      <w:pPr>
        <w:pStyle w:val="SingleTxtGA"/>
        <w:rPr>
          <w:rtl/>
        </w:rPr>
      </w:pPr>
      <w:r>
        <w:rPr>
          <w:rFonts w:hint="cs"/>
          <w:rtl/>
        </w:rPr>
        <w:lastRenderedPageBreak/>
        <w:t>24</w:t>
      </w:r>
      <w:r w:rsidRPr="00CC4BDD">
        <w:rPr>
          <w:rtl/>
        </w:rPr>
        <w:t>-</w:t>
      </w:r>
      <w:r w:rsidRPr="00CC4BDD">
        <w:rPr>
          <w:rtl/>
        </w:rPr>
        <w:tab/>
      </w:r>
      <w:r w:rsidRPr="003B544A">
        <w:rPr>
          <w:rtl/>
        </w:rPr>
        <w:t xml:space="preserve">ولا يزال معدل نمو الناتج المحلي الإجمالي الفصلي يقارب 2,0 في المائة، </w:t>
      </w:r>
      <w:r>
        <w:rPr>
          <w:rFonts w:hint="cs"/>
          <w:rtl/>
        </w:rPr>
        <w:t>و</w:t>
      </w:r>
      <w:r w:rsidRPr="003B544A">
        <w:rPr>
          <w:rtl/>
        </w:rPr>
        <w:t xml:space="preserve">أثره على نمو بعض الأنشطة </w:t>
      </w:r>
      <w:r>
        <w:rPr>
          <w:rFonts w:hint="cs"/>
          <w:rtl/>
        </w:rPr>
        <w:t>مرهون ب</w:t>
      </w:r>
      <w:r w:rsidRPr="003B544A">
        <w:rPr>
          <w:rtl/>
        </w:rPr>
        <w:t>أهميتها النسبية ضمن الناتج المحلي الإجمالي، ومن بين الأنشطة التي تساهم على نحو أكبر بقيمتها المضافة قطاع الصناعة التحويلية والتعدين الذي يحتل المرتبة الأولى (بنسبة 23,3 في المائة من الناتج المحلي الإجمالي الحقيقي في عام 2014)</w:t>
      </w:r>
      <w:r w:rsidRPr="00CC4BDD">
        <w:rPr>
          <w:rtl/>
        </w:rPr>
        <w:t>.</w:t>
      </w:r>
    </w:p>
    <w:p w:rsidR="007E239C" w:rsidRPr="00CC4BDD" w:rsidRDefault="007E239C" w:rsidP="00DB1CFA">
      <w:pPr>
        <w:pStyle w:val="SingleTxtGA"/>
        <w:rPr>
          <w:rtl/>
        </w:rPr>
      </w:pPr>
      <w:r>
        <w:rPr>
          <w:rFonts w:hint="cs"/>
          <w:rtl/>
        </w:rPr>
        <w:t>25-</w:t>
      </w:r>
      <w:r>
        <w:rPr>
          <w:rFonts w:hint="cs"/>
          <w:rtl/>
        </w:rPr>
        <w:tab/>
      </w:r>
      <w:r w:rsidRPr="003B544A">
        <w:rPr>
          <w:rtl/>
        </w:rPr>
        <w:t>وشهد هذا النشاط، في الربع الرابع من عام 2014، تغير</w:t>
      </w:r>
      <w:r w:rsidR="00A462BB">
        <w:rPr>
          <w:rtl/>
        </w:rPr>
        <w:t xml:space="preserve">اً </w:t>
      </w:r>
      <w:r w:rsidRPr="003B544A">
        <w:rPr>
          <w:rtl/>
        </w:rPr>
        <w:t>سنوي</w:t>
      </w:r>
      <w:r w:rsidR="00A462BB">
        <w:rPr>
          <w:rtl/>
        </w:rPr>
        <w:t xml:space="preserve">اً </w:t>
      </w:r>
      <w:r w:rsidRPr="003B544A">
        <w:rPr>
          <w:rtl/>
        </w:rPr>
        <w:t>نسبته 2,9 في المائة، أي أكثر بقليل من النسبة المسجلة في عام 2013 (2,6 في المائة) وأعلى من المعدل المتوسط المسجل في الفترة 2010-2013 (2,1 في المائة)</w:t>
      </w:r>
      <w:r>
        <w:rPr>
          <w:rFonts w:hint="cs"/>
          <w:rtl/>
        </w:rPr>
        <w:t>.</w:t>
      </w:r>
    </w:p>
    <w:p w:rsidR="007E239C" w:rsidRPr="00CC4BDD" w:rsidRDefault="007E239C" w:rsidP="00C6744F">
      <w:pPr>
        <w:pStyle w:val="SingleTxtGA"/>
        <w:rPr>
          <w:rtl/>
          <w:lang w:bidi="ar-DZ"/>
        </w:rPr>
      </w:pPr>
      <w:r>
        <w:rPr>
          <w:rFonts w:hint="cs"/>
          <w:rtl/>
        </w:rPr>
        <w:t>26</w:t>
      </w:r>
      <w:r w:rsidRPr="00CC4BDD">
        <w:rPr>
          <w:rtl/>
        </w:rPr>
        <w:t>-</w:t>
      </w:r>
      <w:r w:rsidRPr="00CC4BDD">
        <w:rPr>
          <w:rtl/>
        </w:rPr>
        <w:tab/>
      </w:r>
      <w:r w:rsidRPr="00DD775C">
        <w:rPr>
          <w:rtl/>
        </w:rPr>
        <w:t>وتكتسي التحويلات المالية بأثرها الإيجابي أهميةً حيوية فيما يتعلق بطلب الأسر في مجال الاستهلاك وتكتسيها مشاريع البنية التحتية في مجال الاستثمار؛ وفي</w:t>
      </w:r>
      <w:r>
        <w:rPr>
          <w:rFonts w:hint="cs"/>
          <w:rtl/>
        </w:rPr>
        <w:t xml:space="preserve"> مجال </w:t>
      </w:r>
      <w:r w:rsidRPr="00DD775C">
        <w:rPr>
          <w:rtl/>
        </w:rPr>
        <w:t>الصادرات، لا</w:t>
      </w:r>
      <w:r w:rsidR="00A462BB">
        <w:rPr>
          <w:rFonts w:hint="cs"/>
          <w:rtl/>
        </w:rPr>
        <w:t> </w:t>
      </w:r>
      <w:r w:rsidRPr="00DD775C">
        <w:rPr>
          <w:rtl/>
        </w:rPr>
        <w:t>يزال الطلب الخارجي على المنتجات السلفادورية ضئيل</w:t>
      </w:r>
      <w:r w:rsidR="00A462BB">
        <w:rPr>
          <w:rtl/>
        </w:rPr>
        <w:t xml:space="preserve">اً </w:t>
      </w:r>
      <w:r w:rsidRPr="00DD775C">
        <w:rPr>
          <w:rtl/>
        </w:rPr>
        <w:t>بالنظر إلى بطء التعافي من الأزمة</w:t>
      </w:r>
      <w:r>
        <w:rPr>
          <w:rFonts w:hint="cs"/>
          <w:rtl/>
        </w:rPr>
        <w:t xml:space="preserve">. </w:t>
      </w:r>
      <w:r w:rsidRPr="00E95489">
        <w:rPr>
          <w:rtl/>
        </w:rPr>
        <w:t>وتساهم الإدارة العامة أيض</w:t>
      </w:r>
      <w:r w:rsidR="00A462BB">
        <w:rPr>
          <w:rtl/>
        </w:rPr>
        <w:t xml:space="preserve">اً </w:t>
      </w:r>
      <w:r w:rsidRPr="00E95489">
        <w:rPr>
          <w:rtl/>
        </w:rPr>
        <w:t>في الاستهلاك النهائي، وتجدر الإشارة إلى أن مساهمتها في الناتج المحلي الإجمالي في نهاية عام 2014 بلغت 8,4 في المائة، أي أعلى بقليل من مساهمتها في عام</w:t>
      </w:r>
      <w:r w:rsidR="00C6744F">
        <w:rPr>
          <w:rFonts w:hint="cs"/>
          <w:rtl/>
        </w:rPr>
        <w:t> </w:t>
      </w:r>
      <w:r w:rsidRPr="00E95489">
        <w:rPr>
          <w:rtl/>
        </w:rPr>
        <w:t>2010 التي بلغت 8,0 في المائة، والاستهلاك النهائي العام مهم لدعم النشاط الاقتصادي، ولا</w:t>
      </w:r>
      <w:r w:rsidR="00A462BB">
        <w:rPr>
          <w:rFonts w:hint="cs"/>
          <w:rtl/>
        </w:rPr>
        <w:t> </w:t>
      </w:r>
      <w:r w:rsidRPr="00E95489">
        <w:rPr>
          <w:rtl/>
        </w:rPr>
        <w:t>سيما خلال فترات الكساد الاقتصادي</w:t>
      </w:r>
      <w:r w:rsidR="00790867" w:rsidRPr="00790867">
        <w:rPr>
          <w:rStyle w:val="FootnoteReference"/>
          <w:rtl/>
        </w:rPr>
        <w:t>(</w:t>
      </w:r>
      <w:r w:rsidR="00790867" w:rsidRPr="00790867">
        <w:rPr>
          <w:rStyle w:val="FootnoteReference"/>
          <w:rtl/>
        </w:rPr>
        <w:footnoteReference w:id="2"/>
      </w:r>
      <w:r w:rsidR="00790867" w:rsidRPr="00790867">
        <w:rPr>
          <w:rStyle w:val="FootnoteReference"/>
          <w:rtl/>
        </w:rPr>
        <w:t>)</w:t>
      </w:r>
      <w:r>
        <w:rPr>
          <w:rFonts w:hint="cs"/>
          <w:rtl/>
        </w:rPr>
        <w:t>.</w:t>
      </w:r>
    </w:p>
    <w:p w:rsidR="007E239C" w:rsidRPr="00CC4BDD" w:rsidRDefault="007E239C" w:rsidP="0022087C">
      <w:pPr>
        <w:pStyle w:val="SingleTxtGA"/>
        <w:rPr>
          <w:rtl/>
        </w:rPr>
      </w:pPr>
      <w:r>
        <w:rPr>
          <w:rFonts w:hint="cs"/>
          <w:rtl/>
        </w:rPr>
        <w:t>27</w:t>
      </w:r>
      <w:r w:rsidRPr="00CC4BDD">
        <w:rPr>
          <w:rtl/>
        </w:rPr>
        <w:t>-</w:t>
      </w:r>
      <w:r w:rsidRPr="00CC4BDD">
        <w:rPr>
          <w:rtl/>
        </w:rPr>
        <w:tab/>
      </w:r>
      <w:r w:rsidRPr="004245A5">
        <w:rPr>
          <w:rtl/>
        </w:rPr>
        <w:t>وفي الربع الأول من عام 2015، بلغ مجموع التحويلات المالية 988,0 مليون دولار من دولارات الولايات</w:t>
      </w:r>
      <w:r>
        <w:rPr>
          <w:rFonts w:hint="cs"/>
          <w:rtl/>
        </w:rPr>
        <w:t xml:space="preserve"> المتحدة</w:t>
      </w:r>
      <w:r w:rsidRPr="004245A5">
        <w:rPr>
          <w:rtl/>
        </w:rPr>
        <w:t>، مسجل</w:t>
      </w:r>
      <w:r w:rsidR="00A462BB">
        <w:rPr>
          <w:rtl/>
        </w:rPr>
        <w:t xml:space="preserve">اً </w:t>
      </w:r>
      <w:r w:rsidRPr="004245A5">
        <w:rPr>
          <w:rtl/>
        </w:rPr>
        <w:t>بذلك ارتفاع</w:t>
      </w:r>
      <w:r w:rsidR="00A462BB">
        <w:rPr>
          <w:rtl/>
        </w:rPr>
        <w:t xml:space="preserve">اً </w:t>
      </w:r>
      <w:r w:rsidRPr="004245A5">
        <w:rPr>
          <w:rtl/>
        </w:rPr>
        <w:t>نسبته 1,6 في المائة بالمقارنة مع الفترة ذاتها من عام 2014</w:t>
      </w:r>
      <w:r>
        <w:rPr>
          <w:rFonts w:hint="cs"/>
          <w:rtl/>
        </w:rPr>
        <w:t xml:space="preserve">. </w:t>
      </w:r>
      <w:r w:rsidRPr="009A3188">
        <w:rPr>
          <w:rtl/>
        </w:rPr>
        <w:t>وتجدر الإشارة إلى أن الأسر السلفادورية تخصص أكثر من 90 في المائة لنفقات الاستهلاك النهائي</w:t>
      </w:r>
      <w:r>
        <w:rPr>
          <w:rFonts w:hint="cs"/>
          <w:rtl/>
        </w:rPr>
        <w:t xml:space="preserve">. </w:t>
      </w:r>
      <w:r w:rsidRPr="005D3ACC">
        <w:rPr>
          <w:rtl/>
        </w:rPr>
        <w:t>وفي حين شهدت واردات السلع الاستهلاكية المعمرة وغير المعمرة، حتى آذار/مارس 2015، تغير</w:t>
      </w:r>
      <w:r w:rsidR="00A462BB">
        <w:rPr>
          <w:rtl/>
        </w:rPr>
        <w:t xml:space="preserve">اً </w:t>
      </w:r>
      <w:r w:rsidRPr="005D3ACC">
        <w:rPr>
          <w:rtl/>
        </w:rPr>
        <w:t>سنوي</w:t>
      </w:r>
      <w:r w:rsidR="00A462BB">
        <w:rPr>
          <w:rtl/>
        </w:rPr>
        <w:t xml:space="preserve">اً </w:t>
      </w:r>
      <w:r w:rsidRPr="005D3ACC">
        <w:rPr>
          <w:rtl/>
        </w:rPr>
        <w:t xml:space="preserve">في منحاها ودورتها نسبته </w:t>
      </w:r>
      <w:r w:rsidR="0022087C">
        <w:rPr>
          <w:rFonts w:hint="cs"/>
          <w:rtl/>
        </w:rPr>
        <w:t>-</w:t>
      </w:r>
      <w:r w:rsidRPr="005D3ACC">
        <w:rPr>
          <w:rtl/>
        </w:rPr>
        <w:t>1,9 في المائة، فقد بلغ هذا التغير 4,0 في المائة في الشهر ذاته من عام 2014</w:t>
      </w:r>
      <w:r>
        <w:rPr>
          <w:rFonts w:hint="cs"/>
          <w:rtl/>
        </w:rPr>
        <w:t xml:space="preserve">. </w:t>
      </w:r>
      <w:r w:rsidRPr="00D718DF">
        <w:rPr>
          <w:rtl/>
        </w:rPr>
        <w:t>وفي حالة أخذ تدفق السلع المستوردة في الاعتبار، يتبين أن القيمة المسجلة في الربع الأول من عام 2015 بلغت 915,9 مليون دولار، أي أقل بمبلغ 45,9 مليون دولار عم</w:t>
      </w:r>
      <w:r>
        <w:rPr>
          <w:rFonts w:hint="cs"/>
          <w:rtl/>
        </w:rPr>
        <w:t>َّ</w:t>
      </w:r>
      <w:r w:rsidRPr="00D718DF">
        <w:rPr>
          <w:rtl/>
        </w:rPr>
        <w:t>ا سجل خلال الفترة ذاتها من عام 2014 (961,8 مليون دولار)، وأن السلع الاستهلاكية ساهمت في مجموع الواردات خلال هذا الفصل بنسبة</w:t>
      </w:r>
      <w:r w:rsidR="00C6744F">
        <w:rPr>
          <w:rFonts w:hint="cs"/>
          <w:rtl/>
        </w:rPr>
        <w:t> </w:t>
      </w:r>
      <w:r w:rsidRPr="00D718DF">
        <w:rPr>
          <w:rtl/>
        </w:rPr>
        <w:t>36,1 في المائة</w:t>
      </w:r>
      <w:r>
        <w:rPr>
          <w:rFonts w:hint="cs"/>
          <w:rtl/>
        </w:rPr>
        <w:t>.</w:t>
      </w:r>
    </w:p>
    <w:p w:rsidR="007E239C" w:rsidRPr="00CC4BDD" w:rsidRDefault="007E239C" w:rsidP="00C6744F">
      <w:pPr>
        <w:pStyle w:val="SingleTxtGA"/>
        <w:rPr>
          <w:rtl/>
        </w:rPr>
      </w:pPr>
      <w:r>
        <w:rPr>
          <w:rFonts w:hint="cs"/>
          <w:rtl/>
        </w:rPr>
        <w:t>28</w:t>
      </w:r>
      <w:r w:rsidRPr="00CC4BDD">
        <w:rPr>
          <w:rtl/>
        </w:rPr>
        <w:t>-</w:t>
      </w:r>
      <w:r w:rsidRPr="00CC4BDD">
        <w:rPr>
          <w:rtl/>
        </w:rPr>
        <w:tab/>
      </w:r>
      <w:r>
        <w:rPr>
          <w:rFonts w:hint="cs"/>
          <w:rtl/>
        </w:rPr>
        <w:t>تطور</w:t>
      </w:r>
      <w:r w:rsidRPr="002543D3">
        <w:rPr>
          <w:rtl/>
        </w:rPr>
        <w:t xml:space="preserve"> العم</w:t>
      </w:r>
      <w:r>
        <w:rPr>
          <w:rFonts w:hint="cs"/>
          <w:rtl/>
        </w:rPr>
        <w:t>ا</w:t>
      </w:r>
      <w:r w:rsidRPr="002543D3">
        <w:rPr>
          <w:rtl/>
        </w:rPr>
        <w:t>ل</w:t>
      </w:r>
      <w:r>
        <w:rPr>
          <w:rFonts w:hint="cs"/>
          <w:rtl/>
        </w:rPr>
        <w:t>ة</w:t>
      </w:r>
      <w:r w:rsidRPr="002543D3">
        <w:rPr>
          <w:rtl/>
        </w:rPr>
        <w:t>: حتى شباط/فبراير 2015، شهدت العمالة في القطاع الرسمي تغير</w:t>
      </w:r>
      <w:r w:rsidR="00A462BB">
        <w:rPr>
          <w:rtl/>
        </w:rPr>
        <w:t xml:space="preserve">اً </w:t>
      </w:r>
      <w:r w:rsidRPr="002543D3">
        <w:rPr>
          <w:rtl/>
        </w:rPr>
        <w:t>سنوي</w:t>
      </w:r>
      <w:r w:rsidR="00A462BB">
        <w:rPr>
          <w:rtl/>
        </w:rPr>
        <w:t xml:space="preserve">اً </w:t>
      </w:r>
      <w:r w:rsidRPr="002543D3">
        <w:rPr>
          <w:rtl/>
        </w:rPr>
        <w:t xml:space="preserve">في منحاها ودورتها نسبته 2,0 في المائة، </w:t>
      </w:r>
      <w:r>
        <w:rPr>
          <w:rFonts w:hint="cs"/>
          <w:rtl/>
        </w:rPr>
        <w:t xml:space="preserve">وهو أدنى من </w:t>
      </w:r>
      <w:r w:rsidRPr="002543D3">
        <w:rPr>
          <w:rtl/>
        </w:rPr>
        <w:t>التغير المسجل في الفترة ذاتها من عام</w:t>
      </w:r>
      <w:r w:rsidR="00C6744F">
        <w:rPr>
          <w:rFonts w:hint="cs"/>
          <w:rtl/>
        </w:rPr>
        <w:t> </w:t>
      </w:r>
      <w:r w:rsidRPr="002543D3">
        <w:rPr>
          <w:rtl/>
        </w:rPr>
        <w:t>2014 (4,3 في المائة)</w:t>
      </w:r>
      <w:r>
        <w:rPr>
          <w:rFonts w:hint="cs"/>
          <w:rtl/>
        </w:rPr>
        <w:t xml:space="preserve">؛ </w:t>
      </w:r>
      <w:r w:rsidRPr="007F3475">
        <w:rPr>
          <w:rtl/>
        </w:rPr>
        <w:t>ويعد النمو إيجابي</w:t>
      </w:r>
      <w:r w:rsidR="00A462BB">
        <w:rPr>
          <w:rtl/>
        </w:rPr>
        <w:t>اً،</w:t>
      </w:r>
      <w:r w:rsidRPr="007F3475">
        <w:rPr>
          <w:rtl/>
        </w:rPr>
        <w:t xml:space="preserve"> حيث يلاحظ أنه يتجه نحو الانتعاش، بالنظر إلى أن المنحى كان تنازلي</w:t>
      </w:r>
      <w:r w:rsidR="00A462BB">
        <w:rPr>
          <w:rtl/>
        </w:rPr>
        <w:t xml:space="preserve">اً </w:t>
      </w:r>
      <w:r w:rsidRPr="007F3475">
        <w:rPr>
          <w:rtl/>
        </w:rPr>
        <w:t>في الفترة ذاتها من العام السابق</w:t>
      </w:r>
      <w:r>
        <w:rPr>
          <w:rFonts w:hint="cs"/>
          <w:rtl/>
        </w:rPr>
        <w:t xml:space="preserve">. </w:t>
      </w:r>
      <w:r w:rsidRPr="009F36D1">
        <w:rPr>
          <w:rtl/>
        </w:rPr>
        <w:t>وفي شباط/فبراير 2015، سجلت العمالة في القطاع الرسمي، مق</w:t>
      </w:r>
      <w:r>
        <w:rPr>
          <w:rFonts w:hint="cs"/>
          <w:rtl/>
        </w:rPr>
        <w:t>ي</w:t>
      </w:r>
      <w:r w:rsidRPr="009F36D1">
        <w:rPr>
          <w:rtl/>
        </w:rPr>
        <w:t>سة</w:t>
      </w:r>
      <w:r>
        <w:rPr>
          <w:rFonts w:hint="cs"/>
          <w:rtl/>
        </w:rPr>
        <w:t>ً</w:t>
      </w:r>
      <w:r w:rsidRPr="009F36D1">
        <w:rPr>
          <w:rtl/>
        </w:rPr>
        <w:t xml:space="preserve"> بعدد المساهمين في المعهد السلفادوري للضمان الاجتماعي، نمو</w:t>
      </w:r>
      <w:r w:rsidR="00A462BB">
        <w:rPr>
          <w:rtl/>
        </w:rPr>
        <w:t xml:space="preserve">اً </w:t>
      </w:r>
      <w:r w:rsidRPr="009F36D1">
        <w:rPr>
          <w:rtl/>
        </w:rPr>
        <w:t>سنوي</w:t>
      </w:r>
      <w:r w:rsidR="00A462BB">
        <w:rPr>
          <w:rtl/>
        </w:rPr>
        <w:t xml:space="preserve">اً </w:t>
      </w:r>
      <w:r w:rsidRPr="009F36D1">
        <w:rPr>
          <w:rtl/>
        </w:rPr>
        <w:t xml:space="preserve">قدره 496 12 منصب عمل وفرتها بالأساس الأنشطة التالية: المؤسسات المالية (المصارف وشركات التأمين والمؤسسات المالية الأخرى)، التي تشمل، على سبيل التوضيح، المؤسسات التي لها صلة بمجال "الخدمات المقدمة </w:t>
      </w:r>
      <w:r>
        <w:rPr>
          <w:rFonts w:hint="cs"/>
          <w:rtl/>
        </w:rPr>
        <w:t>إلى ا</w:t>
      </w:r>
      <w:r w:rsidRPr="009F36D1">
        <w:rPr>
          <w:rtl/>
        </w:rPr>
        <w:t>لمؤسسات التجارية" (991 6)</w:t>
      </w:r>
      <w:r>
        <w:rPr>
          <w:rFonts w:hint="cs"/>
          <w:rtl/>
        </w:rPr>
        <w:t xml:space="preserve">؛ </w:t>
      </w:r>
      <w:r w:rsidRPr="009F36D1">
        <w:rPr>
          <w:rtl/>
        </w:rPr>
        <w:t>والصناعة التحويلية (785 5)</w:t>
      </w:r>
      <w:r>
        <w:rPr>
          <w:rFonts w:hint="cs"/>
          <w:rtl/>
        </w:rPr>
        <w:t xml:space="preserve">. </w:t>
      </w:r>
      <w:r w:rsidRPr="009F36D1">
        <w:rPr>
          <w:rtl/>
        </w:rPr>
        <w:t>وثمة أيض</w:t>
      </w:r>
      <w:r w:rsidR="00A462BB">
        <w:rPr>
          <w:rtl/>
        </w:rPr>
        <w:t xml:space="preserve">اً </w:t>
      </w:r>
      <w:r w:rsidRPr="009F36D1">
        <w:rPr>
          <w:rtl/>
        </w:rPr>
        <w:t>أنشطة تناقصت فيها مستويات العمالة: الخدمات الشخصية (418) وقطاع البناء (300)</w:t>
      </w:r>
      <w:r w:rsidRPr="00CC4BDD">
        <w:rPr>
          <w:rtl/>
        </w:rPr>
        <w:t>.</w:t>
      </w:r>
    </w:p>
    <w:p w:rsidR="007E239C" w:rsidRPr="00CC4BDD" w:rsidRDefault="007E239C" w:rsidP="00E12C34">
      <w:pPr>
        <w:pStyle w:val="SingleTxtGA"/>
        <w:rPr>
          <w:rtl/>
        </w:rPr>
      </w:pPr>
      <w:r>
        <w:rPr>
          <w:rFonts w:hint="cs"/>
          <w:rtl/>
        </w:rPr>
        <w:lastRenderedPageBreak/>
        <w:t>29</w:t>
      </w:r>
      <w:r w:rsidRPr="00CC4BDD">
        <w:rPr>
          <w:rtl/>
        </w:rPr>
        <w:t>-</w:t>
      </w:r>
      <w:r w:rsidRPr="00CC4BDD">
        <w:rPr>
          <w:rtl/>
        </w:rPr>
        <w:tab/>
      </w:r>
      <w:r w:rsidRPr="00621AD1">
        <w:rPr>
          <w:rtl/>
        </w:rPr>
        <w:t>وبحلول نهاية عام 2014، راكم الاستثمار الأجنبي المباشر في السلفادور تدفق</w:t>
      </w:r>
      <w:r w:rsidR="00A462BB">
        <w:rPr>
          <w:rtl/>
        </w:rPr>
        <w:t xml:space="preserve">اً </w:t>
      </w:r>
      <w:r w:rsidRPr="00621AD1">
        <w:rPr>
          <w:rtl/>
        </w:rPr>
        <w:t>صافي</w:t>
      </w:r>
      <w:r w:rsidR="00A462BB">
        <w:rPr>
          <w:rtl/>
        </w:rPr>
        <w:t xml:space="preserve">اً </w:t>
      </w:r>
      <w:r w:rsidRPr="00621AD1">
        <w:rPr>
          <w:rtl/>
        </w:rPr>
        <w:t>قدره 275,0 مليون دولار، أي أعلى من التدفق المسجل في عام 2013 الذي بلغ 179,2 مليون دولار، وهو ما يعادل تغير</w:t>
      </w:r>
      <w:r w:rsidR="00A462BB">
        <w:rPr>
          <w:rtl/>
        </w:rPr>
        <w:t xml:space="preserve">اً </w:t>
      </w:r>
      <w:r w:rsidRPr="00621AD1">
        <w:rPr>
          <w:rtl/>
        </w:rPr>
        <w:t>نسبته 53,4 في المائة</w:t>
      </w:r>
      <w:r>
        <w:rPr>
          <w:rFonts w:hint="cs"/>
          <w:rtl/>
        </w:rPr>
        <w:t xml:space="preserve">. </w:t>
      </w:r>
      <w:r w:rsidRPr="0047619C">
        <w:rPr>
          <w:rtl/>
        </w:rPr>
        <w:t xml:space="preserve">وفُسر هذا الارتفاع بزيادة في المساهمات الرأسمالية مبلغها 337,9 مليون دولار، </w:t>
      </w:r>
      <w:r>
        <w:rPr>
          <w:rFonts w:hint="cs"/>
          <w:rtl/>
        </w:rPr>
        <w:t xml:space="preserve">تشكل جزءها البارز </w:t>
      </w:r>
      <w:r w:rsidRPr="0047619C">
        <w:rPr>
          <w:rtl/>
        </w:rPr>
        <w:t>إعادة استثمار الأرب</w:t>
      </w:r>
      <w:r>
        <w:rPr>
          <w:rtl/>
        </w:rPr>
        <w:t>اح التي ساهمت بمبلغ 224,3 مليون</w:t>
      </w:r>
      <w:r w:rsidRPr="0047619C">
        <w:rPr>
          <w:rtl/>
        </w:rPr>
        <w:t xml:space="preserve"> دولار</w:t>
      </w:r>
      <w:r w:rsidRPr="00CC4BDD">
        <w:rPr>
          <w:rtl/>
        </w:rPr>
        <w:t>.</w:t>
      </w:r>
    </w:p>
    <w:p w:rsidR="007E239C" w:rsidRPr="00DB1CFA" w:rsidRDefault="007E239C" w:rsidP="00E12C34">
      <w:pPr>
        <w:pStyle w:val="SingleTxtGA"/>
        <w:rPr>
          <w:rtl/>
        </w:rPr>
      </w:pPr>
      <w:r>
        <w:rPr>
          <w:rFonts w:hint="cs"/>
          <w:rtl/>
        </w:rPr>
        <w:t>30</w:t>
      </w:r>
      <w:r w:rsidRPr="00CC4BDD">
        <w:rPr>
          <w:rtl/>
        </w:rPr>
        <w:t>-</w:t>
      </w:r>
      <w:r w:rsidRPr="00CC4BDD">
        <w:rPr>
          <w:rtl/>
        </w:rPr>
        <w:tab/>
      </w:r>
      <w:r w:rsidRPr="00DB1CFA">
        <w:rPr>
          <w:rtl/>
        </w:rPr>
        <w:t xml:space="preserve">وفي عام 2014، انخفض صافي تدفق الاستثمار الأجنبي المباشر بمبلغ 166,3 مليون دولار بسبب بيع أسهم شركة </w:t>
      </w:r>
      <w:r w:rsidR="000E321F" w:rsidRPr="000E321F">
        <w:t>Enel</w:t>
      </w:r>
      <w:r w:rsidRPr="00DB1CFA">
        <w:rPr>
          <w:rtl/>
        </w:rPr>
        <w:t xml:space="preserve"> لشركة </w:t>
      </w:r>
      <w:r w:rsidRPr="000E321F">
        <w:t>LaGeo</w:t>
      </w:r>
      <w:r w:rsidRPr="00DB1CFA">
        <w:rPr>
          <w:rtl/>
        </w:rPr>
        <w:t>، وجرى لهذا الغرض</w:t>
      </w:r>
      <w:r w:rsidRPr="00DB1CFA">
        <w:rPr>
          <w:rFonts w:hint="cs"/>
          <w:rtl/>
        </w:rPr>
        <w:t>،</w:t>
      </w:r>
      <w:r w:rsidRPr="00DB1CFA">
        <w:rPr>
          <w:rtl/>
        </w:rPr>
        <w:t xml:space="preserve"> إصدار سندات بقيمة</w:t>
      </w:r>
      <w:r w:rsidR="000E321F">
        <w:rPr>
          <w:rFonts w:hint="cs"/>
          <w:rtl/>
        </w:rPr>
        <w:t> </w:t>
      </w:r>
      <w:r w:rsidRPr="00DB1CFA">
        <w:rPr>
          <w:rtl/>
        </w:rPr>
        <w:t>287,6 مليون دولار أجلها 15 سنة بسعر فائدة نسبته 5,8 في المائة</w:t>
      </w:r>
      <w:r w:rsidRPr="00DB1CFA">
        <w:rPr>
          <w:rFonts w:hint="cs"/>
          <w:rtl/>
        </w:rPr>
        <w:t xml:space="preserve">. </w:t>
      </w:r>
      <w:r w:rsidRPr="00DB1CFA">
        <w:rPr>
          <w:rtl/>
        </w:rPr>
        <w:t>ووفق</w:t>
      </w:r>
      <w:r w:rsidR="00A462BB">
        <w:rPr>
          <w:rtl/>
        </w:rPr>
        <w:t xml:space="preserve">اً </w:t>
      </w:r>
      <w:r w:rsidRPr="00DB1CFA">
        <w:rPr>
          <w:rtl/>
        </w:rPr>
        <w:t>لمقالات منشورة عن سوق الأسهم، جرى تمويل 71,0 في المائة بأموال مصدرها إدارات صناديق المعاشات التقاعدية، تعادل 205,3 مليون دولار، و</w:t>
      </w:r>
      <w:r w:rsidRPr="00DB1CFA">
        <w:rPr>
          <w:rFonts w:hint="cs"/>
          <w:rtl/>
        </w:rPr>
        <w:t>فَّ</w:t>
      </w:r>
      <w:r w:rsidRPr="00DB1CFA">
        <w:rPr>
          <w:rtl/>
        </w:rPr>
        <w:t>رت إدارات صناديق المعاشات التقاعدية كونفيا</w:t>
      </w:r>
      <w:r w:rsidR="00C6744F">
        <w:rPr>
          <w:rFonts w:hint="cs"/>
          <w:rtl/>
        </w:rPr>
        <w:t> </w:t>
      </w:r>
      <w:r w:rsidRPr="00DB1CFA">
        <w:rPr>
          <w:rtl/>
        </w:rPr>
        <w:t>105,0 ملايين دولار منها وإدارات صناديق المعاشات التقاعدية كري</w:t>
      </w:r>
      <w:r w:rsidRPr="00DB1CFA">
        <w:rPr>
          <w:rFonts w:hint="cs"/>
          <w:rtl/>
        </w:rPr>
        <w:t>س</w:t>
      </w:r>
      <w:r w:rsidRPr="00DB1CFA">
        <w:rPr>
          <w:rtl/>
        </w:rPr>
        <w:t>ير</w:t>
      </w:r>
      <w:r w:rsidRPr="00DB1CFA">
        <w:rPr>
          <w:rFonts w:hint="cs"/>
          <w:rtl/>
        </w:rPr>
        <w:t xml:space="preserve"> </w:t>
      </w:r>
      <w:r w:rsidRPr="00DB1CFA">
        <w:rPr>
          <w:rtl/>
        </w:rPr>
        <w:t xml:space="preserve">100,3 مليون دولار، ومولت الباقي شركات الخدمات </w:t>
      </w:r>
      <w:r w:rsidRPr="00DB1CFA">
        <w:rPr>
          <w:rFonts w:hint="cs"/>
          <w:rtl/>
        </w:rPr>
        <w:t xml:space="preserve">والمصارف </w:t>
      </w:r>
      <w:r w:rsidRPr="00DB1CFA">
        <w:rPr>
          <w:rtl/>
        </w:rPr>
        <w:t>و</w:t>
      </w:r>
      <w:r w:rsidRPr="00DB1CFA">
        <w:rPr>
          <w:rFonts w:hint="cs"/>
          <w:rtl/>
        </w:rPr>
        <w:t xml:space="preserve">شركات </w:t>
      </w:r>
      <w:r w:rsidRPr="00DB1CFA">
        <w:rPr>
          <w:rtl/>
        </w:rPr>
        <w:t>التأمين وأجانب.</w:t>
      </w:r>
    </w:p>
    <w:p w:rsidR="007E239C" w:rsidRDefault="007E239C" w:rsidP="00E12C34">
      <w:pPr>
        <w:pStyle w:val="SingleTxtGA"/>
        <w:rPr>
          <w:rtl/>
        </w:rPr>
      </w:pPr>
      <w:r>
        <w:rPr>
          <w:rFonts w:hint="cs"/>
          <w:rtl/>
        </w:rPr>
        <w:t>31</w:t>
      </w:r>
      <w:r w:rsidRPr="00CC4BDD">
        <w:rPr>
          <w:rtl/>
        </w:rPr>
        <w:t>-</w:t>
      </w:r>
      <w:r w:rsidRPr="00CC4BDD">
        <w:rPr>
          <w:rtl/>
        </w:rPr>
        <w:tab/>
      </w:r>
      <w:r w:rsidRPr="00793975">
        <w:rPr>
          <w:rtl/>
        </w:rPr>
        <w:t>وفي الربع الأول من عام 2015، سجل نمو الناتج المحلي الإجمالي في الولايات المتحدة تراجع</w:t>
      </w:r>
      <w:r w:rsidR="00A462BB">
        <w:rPr>
          <w:rtl/>
        </w:rPr>
        <w:t xml:space="preserve">اً </w:t>
      </w:r>
      <w:r w:rsidRPr="00793975">
        <w:rPr>
          <w:rtl/>
        </w:rPr>
        <w:t xml:space="preserve">نسبته </w:t>
      </w:r>
      <w:r w:rsidR="000E321F">
        <w:rPr>
          <w:rFonts w:hint="cs"/>
          <w:rtl/>
        </w:rPr>
        <w:t>-</w:t>
      </w:r>
      <w:r w:rsidRPr="00793975">
        <w:rPr>
          <w:rtl/>
        </w:rPr>
        <w:t>0,7 في المائة، حيث كان أدنى من النمو المسجل في الربع السابق وهو 2,2 في المائة</w:t>
      </w:r>
      <w:r>
        <w:rPr>
          <w:rFonts w:hint="cs"/>
          <w:rtl/>
        </w:rPr>
        <w:t xml:space="preserve">؛ </w:t>
      </w:r>
      <w:r w:rsidRPr="00793975">
        <w:rPr>
          <w:rtl/>
        </w:rPr>
        <w:t xml:space="preserve">وفي الفترة ذاتها من عام 2014، بلغت نسبة التراجع المسجل </w:t>
      </w:r>
      <w:r w:rsidR="00724ECA">
        <w:rPr>
          <w:rFonts w:hint="cs"/>
          <w:rtl/>
        </w:rPr>
        <w:t>-</w:t>
      </w:r>
      <w:r w:rsidRPr="00793975">
        <w:rPr>
          <w:rtl/>
        </w:rPr>
        <w:t>2,1 في المائة</w:t>
      </w:r>
      <w:r>
        <w:rPr>
          <w:rFonts w:hint="cs"/>
          <w:rtl/>
        </w:rPr>
        <w:t xml:space="preserve">. </w:t>
      </w:r>
      <w:r w:rsidRPr="00793975">
        <w:rPr>
          <w:rtl/>
        </w:rPr>
        <w:t>وللعام الثاني على التوالي، حد</w:t>
      </w:r>
      <w:r>
        <w:rPr>
          <w:rFonts w:hint="cs"/>
          <w:rtl/>
        </w:rPr>
        <w:t>َّ</w:t>
      </w:r>
      <w:r w:rsidRPr="00793975">
        <w:rPr>
          <w:rtl/>
        </w:rPr>
        <w:t xml:space="preserve">ت الظروف المناخية الصعبة المسجلة في بداية العام خلال فصل الشتاء في الولايات </w:t>
      </w:r>
      <w:r>
        <w:rPr>
          <w:rFonts w:hint="cs"/>
          <w:rtl/>
        </w:rPr>
        <w:t xml:space="preserve">المتحدة </w:t>
      </w:r>
      <w:r w:rsidRPr="00793975">
        <w:rPr>
          <w:rtl/>
        </w:rPr>
        <w:t xml:space="preserve">من توسع النشاط الاقتصادي في البلد، وانضافت إلى ذلك آثار ارتفاع سعر الدولار والمنازعات المهنية بين أرباب العمل وعمال الموانئ في الساحل الغربي، </w:t>
      </w:r>
      <w:r>
        <w:rPr>
          <w:rFonts w:hint="cs"/>
          <w:rtl/>
        </w:rPr>
        <w:t xml:space="preserve">وهو ما </w:t>
      </w:r>
      <w:r w:rsidRPr="00793975">
        <w:rPr>
          <w:rtl/>
        </w:rPr>
        <w:t>أثر بالأساس في الصادرات خلال هذا الفصل</w:t>
      </w:r>
      <w:r>
        <w:rPr>
          <w:rFonts w:hint="cs"/>
          <w:rtl/>
        </w:rPr>
        <w:t>.</w:t>
      </w:r>
    </w:p>
    <w:p w:rsidR="007E239C" w:rsidRDefault="007E239C" w:rsidP="00E12C34">
      <w:pPr>
        <w:pStyle w:val="SingleTxtGA"/>
        <w:rPr>
          <w:rtl/>
        </w:rPr>
      </w:pPr>
      <w:r>
        <w:rPr>
          <w:rFonts w:hint="cs"/>
          <w:rtl/>
        </w:rPr>
        <w:t>32-</w:t>
      </w:r>
      <w:r>
        <w:rPr>
          <w:rFonts w:hint="cs"/>
          <w:rtl/>
        </w:rPr>
        <w:tab/>
      </w:r>
      <w:r w:rsidRPr="00D31547">
        <w:rPr>
          <w:rtl/>
        </w:rPr>
        <w:t>وتسببت العوامل المذكورة سابق</w:t>
      </w:r>
      <w:r w:rsidR="00A462BB">
        <w:rPr>
          <w:rtl/>
        </w:rPr>
        <w:t xml:space="preserve">اً </w:t>
      </w:r>
      <w:r w:rsidRPr="00D31547">
        <w:rPr>
          <w:rtl/>
        </w:rPr>
        <w:t>في انخفاض الصادرات بنسبة 7,6- في المائة</w:t>
      </w:r>
      <w:r>
        <w:rPr>
          <w:rFonts w:hint="cs"/>
          <w:rtl/>
        </w:rPr>
        <w:t xml:space="preserve">. </w:t>
      </w:r>
      <w:r w:rsidRPr="00A363E9">
        <w:rPr>
          <w:rtl/>
        </w:rPr>
        <w:t>ومن بين عناصر الناتج المحلي الإجمالي الأخرى التي تراجعت خلال هذا الفصل الاستثمار الثابت في غير القطاع السكني (</w:t>
      </w:r>
      <w:r w:rsidR="004F60DD">
        <w:rPr>
          <w:rFonts w:hint="cs"/>
          <w:rtl/>
        </w:rPr>
        <w:t>-</w:t>
      </w:r>
      <w:r w:rsidRPr="00A363E9">
        <w:rPr>
          <w:rtl/>
        </w:rPr>
        <w:t>2,8 في المائة) وإنفاق المستهلكين والاستثمار الإجمالي للحكومة (</w:t>
      </w:r>
      <w:r w:rsidR="008A41A5">
        <w:rPr>
          <w:rFonts w:hint="cs"/>
          <w:rtl/>
        </w:rPr>
        <w:t>-</w:t>
      </w:r>
      <w:r w:rsidRPr="00A363E9">
        <w:rPr>
          <w:rtl/>
        </w:rPr>
        <w:t>1,1 في المائة)</w:t>
      </w:r>
      <w:r>
        <w:rPr>
          <w:rFonts w:hint="cs"/>
          <w:rtl/>
        </w:rPr>
        <w:t xml:space="preserve">. </w:t>
      </w:r>
      <w:r w:rsidRPr="00A363E9">
        <w:rPr>
          <w:rtl/>
        </w:rPr>
        <w:t>ومن جهة أخرى، تشمل المتغيرات التي تباطأت وتيرتها الاستثمار</w:t>
      </w:r>
      <w:r>
        <w:rPr>
          <w:rFonts w:hint="cs"/>
          <w:rtl/>
        </w:rPr>
        <w:t>َ</w:t>
      </w:r>
      <w:r w:rsidRPr="00A363E9">
        <w:rPr>
          <w:rtl/>
        </w:rPr>
        <w:t xml:space="preserve"> الخاص المحلي (الذي انتقل من 3,7 في المائة في الربع الرابع من عام 2014 إلى 0,7 في المائة في الربع الأول من عام</w:t>
      </w:r>
      <w:r w:rsidR="00C6744F">
        <w:rPr>
          <w:rFonts w:hint="cs"/>
          <w:rtl/>
        </w:rPr>
        <w:t> </w:t>
      </w:r>
      <w:r w:rsidRPr="00A363E9">
        <w:rPr>
          <w:rtl/>
        </w:rPr>
        <w:t>2015) والإنفاق على الاستهلاك الخاص (1,8 في المائة مقابل 4,4 في المائة في الفصل السابق)</w:t>
      </w:r>
      <w:r>
        <w:rPr>
          <w:rFonts w:hint="cs"/>
          <w:rtl/>
        </w:rPr>
        <w:t xml:space="preserve">؛ </w:t>
      </w:r>
      <w:r w:rsidRPr="00A363E9">
        <w:rPr>
          <w:rtl/>
        </w:rPr>
        <w:t>وارتفعت الواردات بنسبة 5,6 في المائة</w:t>
      </w:r>
      <w:r>
        <w:rPr>
          <w:rFonts w:hint="cs"/>
          <w:rtl/>
        </w:rPr>
        <w:t>.</w:t>
      </w:r>
    </w:p>
    <w:p w:rsidR="007E239C" w:rsidRDefault="007E239C" w:rsidP="00E12C34">
      <w:pPr>
        <w:pStyle w:val="SingleTxtGA"/>
        <w:rPr>
          <w:rtl/>
        </w:rPr>
      </w:pPr>
      <w:r>
        <w:rPr>
          <w:rFonts w:hint="cs"/>
          <w:rtl/>
        </w:rPr>
        <w:t>33-</w:t>
      </w:r>
      <w:r>
        <w:rPr>
          <w:rFonts w:hint="cs"/>
          <w:rtl/>
        </w:rPr>
        <w:tab/>
      </w:r>
      <w:r w:rsidRPr="003C2B2D">
        <w:rPr>
          <w:rtl/>
        </w:rPr>
        <w:t>ومن بين أهم المؤشرات التي تتيحها الدراسة الاستقصائية المتعددة الأغراض بشأن الأسر المعيشية، مؤشر الفقر النقدي الذي يصنف إلى مدقع ونسبي</w:t>
      </w:r>
      <w:r>
        <w:rPr>
          <w:rFonts w:hint="cs"/>
          <w:rtl/>
        </w:rPr>
        <w:t xml:space="preserve">؛ </w:t>
      </w:r>
      <w:r w:rsidRPr="003C2B2D">
        <w:rPr>
          <w:rtl/>
        </w:rPr>
        <w:t xml:space="preserve">وتستخدم كمعيار </w:t>
      </w:r>
      <w:r>
        <w:rPr>
          <w:rFonts w:hint="cs"/>
          <w:rtl/>
        </w:rPr>
        <w:t xml:space="preserve">لقياسه </w:t>
      </w:r>
      <w:r w:rsidRPr="003C2B2D">
        <w:rPr>
          <w:rtl/>
        </w:rPr>
        <w:t>قيمة سلة الأغذية الأساسية</w:t>
      </w:r>
      <w:r>
        <w:rPr>
          <w:rFonts w:hint="cs"/>
          <w:rtl/>
        </w:rPr>
        <w:t xml:space="preserve">. </w:t>
      </w:r>
      <w:r w:rsidRPr="00134A2E">
        <w:rPr>
          <w:rtl/>
        </w:rPr>
        <w:t>وتعيش حالة الفقر المدقع الأسر المعيشية التي لا يكفي الدخل الفردي لأفرادها لتغطية نصيب الفرد من تكلفة سلة الأغذية الأساسية، وحالة</w:t>
      </w:r>
      <w:r>
        <w:rPr>
          <w:rFonts w:hint="cs"/>
          <w:rtl/>
        </w:rPr>
        <w:t>َ</w:t>
      </w:r>
      <w:r w:rsidRPr="00134A2E">
        <w:rPr>
          <w:rtl/>
        </w:rPr>
        <w:t xml:space="preserve"> الفقر النسبي الأسر المعيشية التي لا يكفي الدخل الفردي لأفرادها لتغطية تكلفة سلة الأغذية الأساسية الموسعة (ضعف قيمة سلة الأغذية الأساسية)</w:t>
      </w:r>
      <w:r>
        <w:rPr>
          <w:rFonts w:hint="cs"/>
          <w:rtl/>
        </w:rPr>
        <w:t xml:space="preserve">. </w:t>
      </w:r>
      <w:r w:rsidRPr="00134A2E">
        <w:rPr>
          <w:rtl/>
        </w:rPr>
        <w:t>وفي عام 2015، بلغت تكلفة سلة الأغذية الأساسية للفرد في المناطق الحضرية 53,85 بيزو وفي المناطق الريفية 34,23 بيزو</w:t>
      </w:r>
      <w:r>
        <w:rPr>
          <w:rFonts w:hint="cs"/>
          <w:rtl/>
        </w:rPr>
        <w:t xml:space="preserve">. </w:t>
      </w:r>
      <w:r w:rsidRPr="00134A2E">
        <w:rPr>
          <w:rtl/>
        </w:rPr>
        <w:t>فقد ارتفعت تكلفتها بالمقارنة مع القيمة المسجلة في عام 2014</w:t>
      </w:r>
      <w:r>
        <w:rPr>
          <w:rFonts w:hint="cs"/>
          <w:rtl/>
        </w:rPr>
        <w:t>.</w:t>
      </w:r>
    </w:p>
    <w:p w:rsidR="007E239C" w:rsidRPr="00E12C34" w:rsidRDefault="007E239C" w:rsidP="00E12C34">
      <w:pPr>
        <w:pStyle w:val="SingleTxtGA"/>
        <w:keepLines/>
        <w:rPr>
          <w:spacing w:val="-3"/>
          <w:rtl/>
        </w:rPr>
      </w:pPr>
      <w:r w:rsidRPr="00E12C34">
        <w:rPr>
          <w:rFonts w:hint="cs"/>
          <w:spacing w:val="-3"/>
          <w:rtl/>
        </w:rPr>
        <w:lastRenderedPageBreak/>
        <w:t>34-</w:t>
      </w:r>
      <w:r w:rsidRPr="00E12C34">
        <w:rPr>
          <w:rFonts w:hint="cs"/>
          <w:spacing w:val="-3"/>
          <w:rtl/>
        </w:rPr>
        <w:tab/>
      </w:r>
      <w:r w:rsidRPr="00E12C34">
        <w:rPr>
          <w:spacing w:val="-3"/>
          <w:rtl/>
        </w:rPr>
        <w:t>وفي عام 2015، بلغت تكلفة سلة الأغذية الأساسية بالنسبة لأسرة معيشية متوسط عدد أفرادها 3,55، في المناطق الحضرية، 191,17 بيزو وتكلفة سلة الأغذية الأساسية الموسعة</w:t>
      </w:r>
      <w:r w:rsidR="00C6744F" w:rsidRPr="00E12C34">
        <w:rPr>
          <w:rFonts w:hint="cs"/>
          <w:spacing w:val="-3"/>
          <w:rtl/>
        </w:rPr>
        <w:t> </w:t>
      </w:r>
      <w:r w:rsidRPr="00E12C34">
        <w:rPr>
          <w:spacing w:val="-3"/>
          <w:rtl/>
        </w:rPr>
        <w:t>382,34 بيزو</w:t>
      </w:r>
      <w:r w:rsidRPr="00E12C34">
        <w:rPr>
          <w:rFonts w:hint="cs"/>
          <w:spacing w:val="-3"/>
          <w:rtl/>
        </w:rPr>
        <w:t xml:space="preserve">. </w:t>
      </w:r>
      <w:r w:rsidRPr="00E12C34">
        <w:rPr>
          <w:spacing w:val="-3"/>
          <w:rtl/>
        </w:rPr>
        <w:t xml:space="preserve">وبلغت تكلفة سلة الأغذية بالنسبة </w:t>
      </w:r>
      <w:r w:rsidRPr="00E12C34">
        <w:rPr>
          <w:rFonts w:hint="cs"/>
          <w:spacing w:val="-3"/>
          <w:rtl/>
        </w:rPr>
        <w:t>ل</w:t>
      </w:r>
      <w:r w:rsidRPr="00E12C34">
        <w:rPr>
          <w:spacing w:val="-3"/>
          <w:rtl/>
        </w:rPr>
        <w:t>أسرة معيشية متوسط عدد أفرادها</w:t>
      </w:r>
      <w:r w:rsidR="00C6744F" w:rsidRPr="00E12C34">
        <w:rPr>
          <w:rFonts w:hint="cs"/>
          <w:spacing w:val="-3"/>
          <w:rtl/>
        </w:rPr>
        <w:t> </w:t>
      </w:r>
      <w:r w:rsidRPr="00E12C34">
        <w:rPr>
          <w:spacing w:val="-3"/>
          <w:rtl/>
        </w:rPr>
        <w:t>3,86، في المناطق الريفية، 132,13 بيزو وتكلفة سلة الأغذية الأساسية الموسعة</w:t>
      </w:r>
      <w:r w:rsidR="00BF4BFE" w:rsidRPr="00E12C34">
        <w:rPr>
          <w:rFonts w:hint="cs"/>
          <w:spacing w:val="-3"/>
          <w:rtl/>
        </w:rPr>
        <w:t> </w:t>
      </w:r>
      <w:r w:rsidRPr="00E12C34">
        <w:rPr>
          <w:spacing w:val="-3"/>
          <w:rtl/>
        </w:rPr>
        <w:t>264,26 بيزو</w:t>
      </w:r>
      <w:r w:rsidRPr="00E12C34">
        <w:rPr>
          <w:rFonts w:hint="cs"/>
          <w:spacing w:val="-3"/>
          <w:rtl/>
        </w:rPr>
        <w:t xml:space="preserve">. </w:t>
      </w:r>
      <w:r w:rsidRPr="00E12C34">
        <w:rPr>
          <w:spacing w:val="-3"/>
          <w:rtl/>
        </w:rPr>
        <w:t xml:space="preserve">وعلى الصعيد الوطني، </w:t>
      </w:r>
      <w:r w:rsidRPr="00E12C34">
        <w:rPr>
          <w:rFonts w:hint="cs"/>
          <w:spacing w:val="-3"/>
          <w:rtl/>
        </w:rPr>
        <w:t xml:space="preserve">يعاني </w:t>
      </w:r>
      <w:r w:rsidRPr="00E12C34">
        <w:rPr>
          <w:spacing w:val="-3"/>
          <w:rtl/>
        </w:rPr>
        <w:t xml:space="preserve">34,9 في المائة من الأسر المعيشية </w:t>
      </w:r>
      <w:r w:rsidRPr="00E12C34">
        <w:rPr>
          <w:rFonts w:hint="cs"/>
          <w:spacing w:val="-3"/>
          <w:rtl/>
        </w:rPr>
        <w:t xml:space="preserve">من </w:t>
      </w:r>
      <w:r w:rsidRPr="00E12C34">
        <w:rPr>
          <w:spacing w:val="-3"/>
          <w:rtl/>
        </w:rPr>
        <w:t>الفقر</w:t>
      </w:r>
      <w:r w:rsidRPr="00E12C34">
        <w:rPr>
          <w:rFonts w:hint="cs"/>
          <w:spacing w:val="-3"/>
          <w:rtl/>
        </w:rPr>
        <w:t xml:space="preserve">؛ </w:t>
      </w:r>
      <w:r w:rsidRPr="00E12C34">
        <w:rPr>
          <w:spacing w:val="-3"/>
          <w:rtl/>
        </w:rPr>
        <w:t>ويعيش 8,1 في المائة منها حالة الفقر المدقع</w:t>
      </w:r>
      <w:r w:rsidRPr="00E12C34">
        <w:rPr>
          <w:rFonts w:hint="cs"/>
          <w:spacing w:val="-3"/>
          <w:rtl/>
        </w:rPr>
        <w:t xml:space="preserve">؛ </w:t>
      </w:r>
      <w:r w:rsidRPr="00E12C34">
        <w:rPr>
          <w:spacing w:val="-3"/>
          <w:rtl/>
        </w:rPr>
        <w:t>في حين يعيش 26,8 في المائة حالة الفقر النسبي</w:t>
      </w:r>
      <w:r w:rsidRPr="00E12C34">
        <w:rPr>
          <w:rFonts w:hint="cs"/>
          <w:spacing w:val="-3"/>
          <w:rtl/>
        </w:rPr>
        <w:t>.</w:t>
      </w:r>
    </w:p>
    <w:p w:rsidR="007E239C" w:rsidRDefault="007E239C" w:rsidP="003E2278">
      <w:pPr>
        <w:pStyle w:val="SingleTxtGA"/>
        <w:rPr>
          <w:rtl/>
        </w:rPr>
      </w:pPr>
      <w:r>
        <w:rPr>
          <w:rFonts w:hint="cs"/>
          <w:rtl/>
        </w:rPr>
        <w:t>35-</w:t>
      </w:r>
      <w:r>
        <w:rPr>
          <w:rFonts w:hint="cs"/>
          <w:rtl/>
        </w:rPr>
        <w:tab/>
      </w:r>
      <w:r w:rsidRPr="000E225A">
        <w:rPr>
          <w:rtl/>
        </w:rPr>
        <w:t>وفي المناطق الريفية، يعاني 38,8 في الما</w:t>
      </w:r>
      <w:r>
        <w:rPr>
          <w:rFonts w:hint="cs"/>
          <w:rtl/>
        </w:rPr>
        <w:t>ئ</w:t>
      </w:r>
      <w:r w:rsidRPr="000E225A">
        <w:rPr>
          <w:rtl/>
        </w:rPr>
        <w:t>ة من الأسر المعيشية من الفقر، يعيش 10,1 في المائة منها حالة الفقر المدقع و28,7 في المائة حالة الفقر النسبي</w:t>
      </w:r>
      <w:r>
        <w:rPr>
          <w:rFonts w:hint="cs"/>
          <w:rtl/>
        </w:rPr>
        <w:t xml:space="preserve">. </w:t>
      </w:r>
      <w:r w:rsidRPr="000E225A">
        <w:rPr>
          <w:rtl/>
        </w:rPr>
        <w:t>وفي المناطق الحضرية، يعاني</w:t>
      </w:r>
      <w:r w:rsidR="003E2278">
        <w:rPr>
          <w:rFonts w:hint="cs"/>
          <w:rtl/>
        </w:rPr>
        <w:t> </w:t>
      </w:r>
      <w:r w:rsidRPr="000E225A">
        <w:rPr>
          <w:rtl/>
        </w:rPr>
        <w:t>32,7 في المائة من الأسر المعيشية من الفقر</w:t>
      </w:r>
      <w:r>
        <w:rPr>
          <w:rFonts w:hint="cs"/>
          <w:rtl/>
        </w:rPr>
        <w:t xml:space="preserve">؛ </w:t>
      </w:r>
      <w:r w:rsidRPr="000E225A">
        <w:rPr>
          <w:rtl/>
        </w:rPr>
        <w:t>يعيش 7,0 في المائة منها حالة الفقر المدقع و25,7 في المائة حالة الفقر النسبي</w:t>
      </w:r>
      <w:r>
        <w:rPr>
          <w:rFonts w:hint="cs"/>
          <w:rtl/>
        </w:rPr>
        <w:t xml:space="preserve">. </w:t>
      </w:r>
      <w:r w:rsidRPr="00957BDE">
        <w:rPr>
          <w:rtl/>
        </w:rPr>
        <w:t>ويوجد في منطقة سان سلفادور الحضرية أقل عدد من الفقراء، حيث يعيش فيها حالة الفقر 24,9 في المائة من الأسر</w:t>
      </w:r>
      <w:r>
        <w:rPr>
          <w:rFonts w:hint="cs"/>
          <w:rtl/>
        </w:rPr>
        <w:t xml:space="preserve"> المعيشية؛ </w:t>
      </w:r>
      <w:r w:rsidRPr="00957BDE">
        <w:rPr>
          <w:rtl/>
        </w:rPr>
        <w:t xml:space="preserve">4,3 في المائة منها </w:t>
      </w:r>
      <w:r>
        <w:rPr>
          <w:rFonts w:hint="cs"/>
          <w:rtl/>
        </w:rPr>
        <w:t xml:space="preserve">حالة </w:t>
      </w:r>
      <w:r w:rsidRPr="00957BDE">
        <w:rPr>
          <w:rtl/>
        </w:rPr>
        <w:t>الفقر المدقع</w:t>
      </w:r>
      <w:r>
        <w:rPr>
          <w:rFonts w:hint="cs"/>
          <w:rtl/>
        </w:rPr>
        <w:t xml:space="preserve">؛ </w:t>
      </w:r>
      <w:r w:rsidRPr="00957BDE">
        <w:rPr>
          <w:rtl/>
        </w:rPr>
        <w:t>و20,6 في المائة حالة الفقر النسبي</w:t>
      </w:r>
      <w:r w:rsidR="00790867" w:rsidRPr="00790867">
        <w:rPr>
          <w:rStyle w:val="FootnoteReference"/>
          <w:rtl/>
        </w:rPr>
        <w:t>(</w:t>
      </w:r>
      <w:r w:rsidR="00790867" w:rsidRPr="00790867">
        <w:rPr>
          <w:rStyle w:val="FootnoteReference"/>
          <w:rtl/>
        </w:rPr>
        <w:footnoteReference w:id="3"/>
      </w:r>
      <w:r w:rsidR="00790867" w:rsidRPr="00790867">
        <w:rPr>
          <w:rStyle w:val="FootnoteReference"/>
          <w:rtl/>
        </w:rPr>
        <w:t>)</w:t>
      </w:r>
      <w:r>
        <w:rPr>
          <w:rFonts w:hint="cs"/>
          <w:rtl/>
        </w:rPr>
        <w:t>.</w:t>
      </w:r>
    </w:p>
    <w:p w:rsidR="007E239C" w:rsidRDefault="007E239C" w:rsidP="00DB1CFA">
      <w:pPr>
        <w:pStyle w:val="SingleTxtGA"/>
        <w:rPr>
          <w:rtl/>
        </w:rPr>
      </w:pPr>
      <w:r>
        <w:rPr>
          <w:rFonts w:hint="cs"/>
          <w:rtl/>
        </w:rPr>
        <w:t>36-</w:t>
      </w:r>
      <w:r>
        <w:rPr>
          <w:rFonts w:hint="cs"/>
          <w:rtl/>
        </w:rPr>
        <w:tab/>
      </w:r>
      <w:r w:rsidRPr="005553DA">
        <w:rPr>
          <w:rtl/>
        </w:rPr>
        <w:t>وجرى مؤخر</w:t>
      </w:r>
      <w:r w:rsidR="00A462BB">
        <w:rPr>
          <w:rtl/>
        </w:rPr>
        <w:t xml:space="preserve">اً </w:t>
      </w:r>
      <w:r w:rsidRPr="005553DA">
        <w:rPr>
          <w:rtl/>
        </w:rPr>
        <w:t>في أيلول/سبتمبر 2016، آخر استعراض لسياسة السلفادور التجارية، سمته البارزة أنها حافظت على مشاركة نشطة في إطار منظمة التجارة العالمية</w:t>
      </w:r>
      <w:r>
        <w:rPr>
          <w:rFonts w:hint="cs"/>
          <w:rtl/>
        </w:rPr>
        <w:t xml:space="preserve">. </w:t>
      </w:r>
      <w:r w:rsidRPr="005553DA">
        <w:rPr>
          <w:rtl/>
        </w:rPr>
        <w:t xml:space="preserve">وخلال الفترة المشمولة </w:t>
      </w:r>
      <w:r>
        <w:rPr>
          <w:rFonts w:hint="cs"/>
          <w:rtl/>
        </w:rPr>
        <w:t>بالاستعراض</w:t>
      </w:r>
      <w:r w:rsidRPr="005553DA">
        <w:rPr>
          <w:rtl/>
        </w:rPr>
        <w:t xml:space="preserve">، شاركت </w:t>
      </w:r>
      <w:r>
        <w:rPr>
          <w:rFonts w:hint="cs"/>
          <w:rtl/>
        </w:rPr>
        <w:t xml:space="preserve">السلفادور </w:t>
      </w:r>
      <w:r w:rsidRPr="005553DA">
        <w:rPr>
          <w:rtl/>
        </w:rPr>
        <w:t>لأول مرة في إحدى قضايا تسوية المنازعات، وواصلت المشاركة كطرف ثالث في قضايا أخرى</w:t>
      </w:r>
      <w:r>
        <w:rPr>
          <w:rFonts w:hint="cs"/>
          <w:rtl/>
        </w:rPr>
        <w:t xml:space="preserve">. </w:t>
      </w:r>
      <w:r w:rsidRPr="00E16E7F">
        <w:rPr>
          <w:rtl/>
        </w:rPr>
        <w:t>وبالإضافة إلى ذلك، دأبت على تقديم إشعارات بموجب مختلف أحكام اتفاقات منظمة التجارة العالمية</w:t>
      </w:r>
      <w:r>
        <w:rPr>
          <w:rFonts w:hint="cs"/>
          <w:rtl/>
        </w:rPr>
        <w:t>.</w:t>
      </w:r>
    </w:p>
    <w:p w:rsidR="007E239C" w:rsidRDefault="007E239C" w:rsidP="00FA7DC7">
      <w:pPr>
        <w:pStyle w:val="SingleTxtGA"/>
        <w:rPr>
          <w:rtl/>
        </w:rPr>
      </w:pPr>
      <w:r>
        <w:rPr>
          <w:rFonts w:hint="cs"/>
          <w:rtl/>
        </w:rPr>
        <w:t>37-</w:t>
      </w:r>
      <w:r>
        <w:rPr>
          <w:rFonts w:hint="cs"/>
          <w:rtl/>
        </w:rPr>
        <w:tab/>
      </w:r>
      <w:r w:rsidRPr="00E16E7F">
        <w:rPr>
          <w:rtl/>
        </w:rPr>
        <w:t>ومنذ الاستعراض السابق، جرت إصلاحات مهمة في المجال المؤسسي وفي الإطار القانوني المتعلق بالاستثمار الأجنبي</w:t>
      </w:r>
      <w:r>
        <w:rPr>
          <w:rFonts w:hint="cs"/>
          <w:rtl/>
        </w:rPr>
        <w:t xml:space="preserve">. </w:t>
      </w:r>
      <w:r w:rsidRPr="00E16E7F">
        <w:rPr>
          <w:rtl/>
        </w:rPr>
        <w:t>ووفق</w:t>
      </w:r>
      <w:r w:rsidR="00A462BB">
        <w:rPr>
          <w:rtl/>
        </w:rPr>
        <w:t xml:space="preserve">اً </w:t>
      </w:r>
      <w:r w:rsidRPr="00E16E7F">
        <w:rPr>
          <w:rtl/>
        </w:rPr>
        <w:t xml:space="preserve">لقانون الاستثمارات، يتساوى المستثمرون الأجانب، بمجرد تسجيلهم، مع </w:t>
      </w:r>
      <w:r>
        <w:rPr>
          <w:rFonts w:hint="cs"/>
          <w:rtl/>
        </w:rPr>
        <w:t xml:space="preserve">المستثمرين </w:t>
      </w:r>
      <w:r w:rsidRPr="00E16E7F">
        <w:rPr>
          <w:rtl/>
        </w:rPr>
        <w:t>المواطنين في الحقوق والواجبات، ويحق لهم أن يُحولوا إلى الخارج مجموع الأموال المتصلة باستثماراتهم</w:t>
      </w:r>
      <w:r>
        <w:rPr>
          <w:rFonts w:hint="cs"/>
          <w:rtl/>
        </w:rPr>
        <w:t xml:space="preserve">. </w:t>
      </w:r>
      <w:r w:rsidRPr="00E16E7F">
        <w:rPr>
          <w:rtl/>
        </w:rPr>
        <w:t>وخلال الفترة المشمولة بالاستعراض، اعتُمد إصلاح لقانون الاستثمارات، يعدل الحكم المتعلق بتسوية المنازعات بين المستثمرين الخواص، المواطنين أو</w:t>
      </w:r>
      <w:r w:rsidR="00FA7DC7">
        <w:rPr>
          <w:rFonts w:hint="cs"/>
          <w:rtl/>
        </w:rPr>
        <w:t> </w:t>
      </w:r>
      <w:r w:rsidRPr="00E16E7F">
        <w:rPr>
          <w:rtl/>
        </w:rPr>
        <w:t>الأجانب، والدولة فيما يتعلق بالاستثمارات في السلفادور</w:t>
      </w:r>
      <w:r>
        <w:rPr>
          <w:rFonts w:hint="cs"/>
          <w:rtl/>
        </w:rPr>
        <w:t xml:space="preserve">. </w:t>
      </w:r>
      <w:r w:rsidRPr="000C1124">
        <w:rPr>
          <w:rtl/>
        </w:rPr>
        <w:t>وفي نيسان/أبريل 2014، سُن القانون المتعلق بإنشاء وكالة السلفادور لتشجيع الصادرات والاستثمارات، بغرض تعزيز وجذب الاستثمار الخاص الوطني والأجنبي وتشجيع صادرات السلع والخدمات</w:t>
      </w:r>
      <w:r>
        <w:rPr>
          <w:rFonts w:hint="cs"/>
          <w:rtl/>
        </w:rPr>
        <w:t>.</w:t>
      </w:r>
    </w:p>
    <w:p w:rsidR="007E239C" w:rsidRDefault="007E239C" w:rsidP="00DB1CFA">
      <w:pPr>
        <w:pStyle w:val="SingleTxtGA"/>
      </w:pPr>
      <w:r>
        <w:rPr>
          <w:rFonts w:hint="cs"/>
          <w:rtl/>
        </w:rPr>
        <w:t>38-</w:t>
      </w:r>
      <w:r>
        <w:rPr>
          <w:rFonts w:hint="cs"/>
          <w:rtl/>
        </w:rPr>
        <w:tab/>
      </w:r>
      <w:r w:rsidRPr="00E21CBC">
        <w:rPr>
          <w:rtl/>
        </w:rPr>
        <w:t>ومنذ عام 2009، واصلت السلفادور جهودها لتحديث قطاع الجمارك من خلال التنفيذ التدريجي لمشروع مركز جامع خاص بالواردات، واستخدام معدات التفتيش غير التقحم</w:t>
      </w:r>
      <w:r>
        <w:rPr>
          <w:rFonts w:hint="cs"/>
          <w:rtl/>
        </w:rPr>
        <w:t>ي</w:t>
      </w:r>
      <w:r w:rsidRPr="00E21CBC">
        <w:rPr>
          <w:rtl/>
        </w:rPr>
        <w:t>، وتعزيز إدارة المخاطر والانتقال التدريجي إلى النظام العالمي الآلي للبيانات الجمركية، ضمن تدابير أخرى</w:t>
      </w:r>
      <w:r>
        <w:rPr>
          <w:rFonts w:hint="cs"/>
          <w:rtl/>
        </w:rPr>
        <w:t xml:space="preserve">. </w:t>
      </w:r>
      <w:r w:rsidRPr="00E21CBC">
        <w:rPr>
          <w:rtl/>
        </w:rPr>
        <w:t>وأحرزت السلفادور، إلى جانب شركائها في أمريكا الوسطى، تقدم</w:t>
      </w:r>
      <w:r w:rsidR="00A462BB">
        <w:rPr>
          <w:rtl/>
        </w:rPr>
        <w:t xml:space="preserve">اً </w:t>
      </w:r>
      <w:r w:rsidRPr="00E21CBC">
        <w:rPr>
          <w:rtl/>
        </w:rPr>
        <w:t>في التبادل الإلكتروني للبيانات بين الجمارك، ونفذت تدابير لتيسير الإجراءات وتدفق البضائع في المراكز الحدودية</w:t>
      </w:r>
      <w:r>
        <w:rPr>
          <w:rFonts w:hint="cs"/>
          <w:rtl/>
        </w:rPr>
        <w:t xml:space="preserve">. </w:t>
      </w:r>
      <w:r w:rsidRPr="00E21CBC">
        <w:rPr>
          <w:rtl/>
        </w:rPr>
        <w:t>غير أن محدودية الهياكل الأساسية المادية ومشاكل الازدحام في الجمارك لا تزال تشكل تحدي</w:t>
      </w:r>
      <w:r w:rsidR="00C74B74">
        <w:rPr>
          <w:rtl/>
        </w:rPr>
        <w:t>اً.</w:t>
      </w:r>
      <w:r>
        <w:rPr>
          <w:rFonts w:hint="cs"/>
          <w:rtl/>
        </w:rPr>
        <w:t xml:space="preserve"> </w:t>
      </w:r>
      <w:r w:rsidRPr="00E21CBC">
        <w:rPr>
          <w:rtl/>
        </w:rPr>
        <w:t>وفي 4 تموز/يوليه 2016، أودعت السلفادور لدى منظمة التجارة العالمية صك قبول الاتفاق المتعلق بتيسير التجارة</w:t>
      </w:r>
      <w:r w:rsidR="00790867" w:rsidRPr="00790867">
        <w:rPr>
          <w:rStyle w:val="FootnoteReference"/>
          <w:rtl/>
        </w:rPr>
        <w:t>(</w:t>
      </w:r>
      <w:r w:rsidR="00790867" w:rsidRPr="00790867">
        <w:rPr>
          <w:rStyle w:val="FootnoteReference"/>
          <w:rtl/>
        </w:rPr>
        <w:footnoteReference w:id="4"/>
      </w:r>
      <w:r w:rsidR="00790867" w:rsidRPr="00790867">
        <w:rPr>
          <w:rStyle w:val="FootnoteReference"/>
          <w:rtl/>
        </w:rPr>
        <w:t>)</w:t>
      </w:r>
      <w:r>
        <w:rPr>
          <w:rFonts w:hint="cs"/>
          <w:rtl/>
        </w:rPr>
        <w:t>.</w:t>
      </w:r>
    </w:p>
    <w:p w:rsidR="007E239C" w:rsidRPr="00CC4BDD" w:rsidRDefault="007E239C" w:rsidP="001D3320">
      <w:pPr>
        <w:pStyle w:val="H1GA"/>
        <w:rPr>
          <w:rtl/>
        </w:rPr>
      </w:pPr>
      <w:r>
        <w:rPr>
          <w:rtl/>
        </w:rPr>
        <w:lastRenderedPageBreak/>
        <w:tab/>
      </w:r>
      <w:bookmarkStart w:id="7" w:name="_Toc353357627"/>
      <w:bookmarkStart w:id="8" w:name="_Toc495411309"/>
      <w:r>
        <w:rPr>
          <w:rtl/>
        </w:rPr>
        <w:t>باء</w:t>
      </w:r>
      <w:r w:rsidRPr="00CC4BDD">
        <w:rPr>
          <w:rtl/>
        </w:rPr>
        <w:t>-</w:t>
      </w:r>
      <w:r w:rsidRPr="00CC4BDD">
        <w:rPr>
          <w:rtl/>
        </w:rPr>
        <w:tab/>
        <w:t>الهيكل الدستوري والسياسي والقانوني للدولة</w:t>
      </w:r>
      <w:bookmarkEnd w:id="7"/>
      <w:bookmarkEnd w:id="8"/>
    </w:p>
    <w:p w:rsidR="007E239C" w:rsidRPr="00AC7CB9" w:rsidRDefault="007E239C" w:rsidP="001D3320">
      <w:pPr>
        <w:pStyle w:val="H4GA"/>
        <w:rPr>
          <w:rtl/>
        </w:rPr>
      </w:pPr>
      <w:r>
        <w:rPr>
          <w:rFonts w:hint="cs"/>
          <w:rtl/>
        </w:rPr>
        <w:tab/>
      </w:r>
      <w:r>
        <w:rPr>
          <w:rFonts w:hint="cs"/>
          <w:rtl/>
        </w:rPr>
        <w:tab/>
      </w:r>
      <w:r w:rsidRPr="00AC7CB9">
        <w:rPr>
          <w:rtl/>
        </w:rPr>
        <w:t>الفقرة 36 من المبادئ التوجيهية: الهيكل الدستوري والإطار السياسي والقانوني للدولة</w:t>
      </w:r>
    </w:p>
    <w:p w:rsidR="007E239C" w:rsidRPr="00CC4BDD" w:rsidRDefault="007E239C" w:rsidP="001D3320">
      <w:pPr>
        <w:pStyle w:val="H23GA"/>
        <w:rPr>
          <w:rtl/>
        </w:rPr>
      </w:pPr>
      <w:r w:rsidRPr="00CC4BDD">
        <w:rPr>
          <w:rtl/>
        </w:rPr>
        <w:tab/>
        <w:t>1-</w:t>
      </w:r>
      <w:r w:rsidRPr="00CC4BDD">
        <w:rPr>
          <w:rtl/>
        </w:rPr>
        <w:tab/>
        <w:t>الهيكل الدستوري لدولة السلفادور</w:t>
      </w:r>
    </w:p>
    <w:p w:rsidR="007E239C" w:rsidRPr="00CC4BDD" w:rsidRDefault="007E239C" w:rsidP="00DB1CFA">
      <w:pPr>
        <w:pStyle w:val="SingleTxtGA"/>
        <w:rPr>
          <w:rtl/>
        </w:rPr>
      </w:pPr>
      <w:r>
        <w:rPr>
          <w:rFonts w:hint="cs"/>
          <w:rtl/>
        </w:rPr>
        <w:t>39</w:t>
      </w:r>
      <w:r w:rsidRPr="00CC4BDD">
        <w:rPr>
          <w:rtl/>
        </w:rPr>
        <w:t>-</w:t>
      </w:r>
      <w:r w:rsidRPr="00CC4BDD">
        <w:rPr>
          <w:rtl/>
        </w:rPr>
        <w:tab/>
      </w:r>
      <w:r>
        <w:rPr>
          <w:rFonts w:hint="cs"/>
          <w:rtl/>
        </w:rPr>
        <w:t xml:space="preserve">إن </w:t>
      </w:r>
      <w:r w:rsidRPr="00CC0B22">
        <w:rPr>
          <w:rtl/>
        </w:rPr>
        <w:t xml:space="preserve">دستور الجمهورية، الذي دخل حيز النفاذ في 20 كانون الأول/ديسمبر 1983، </w:t>
      </w:r>
      <w:r>
        <w:rPr>
          <w:rFonts w:hint="cs"/>
          <w:rtl/>
        </w:rPr>
        <w:t xml:space="preserve">والذي يشكل </w:t>
      </w:r>
      <w:r w:rsidRPr="00CC0B22">
        <w:rPr>
          <w:rtl/>
        </w:rPr>
        <w:t>ثمرة عمل الجمعية التأسيسية، التي انتُخبت بالاقتراع الشعبي في عام 1982، معيار</w:t>
      </w:r>
      <w:r>
        <w:rPr>
          <w:rFonts w:hint="cs"/>
          <w:rtl/>
        </w:rPr>
        <w:t>ٌ</w:t>
      </w:r>
      <w:r w:rsidRPr="00CC0B22">
        <w:rPr>
          <w:rtl/>
        </w:rPr>
        <w:t xml:space="preserve"> قانوني يتضمن، بالإضافة إلى اللوائح التي تنظم الحياة السياسية في الدولة، أحكام</w:t>
      </w:r>
      <w:r w:rsidR="00A462BB">
        <w:rPr>
          <w:rtl/>
        </w:rPr>
        <w:t xml:space="preserve">اً </w:t>
      </w:r>
      <w:r>
        <w:rPr>
          <w:rFonts w:hint="cs"/>
          <w:rtl/>
        </w:rPr>
        <w:t>تنظم مؤسسات الدولة</w:t>
      </w:r>
      <w:r w:rsidRPr="00CC0B22">
        <w:rPr>
          <w:rtl/>
        </w:rPr>
        <w:t xml:space="preserve">، وينص على قواعد تكفل حقوق المواطنين دون </w:t>
      </w:r>
      <w:r>
        <w:rPr>
          <w:rFonts w:hint="cs"/>
          <w:rtl/>
        </w:rPr>
        <w:t xml:space="preserve">أي </w:t>
      </w:r>
      <w:r w:rsidRPr="00CC0B22">
        <w:rPr>
          <w:rtl/>
        </w:rPr>
        <w:t xml:space="preserve">تمييز، </w:t>
      </w:r>
      <w:r w:rsidRPr="00A429C4">
        <w:rPr>
          <w:rtl/>
        </w:rPr>
        <w:t>و</w:t>
      </w:r>
      <w:r>
        <w:rPr>
          <w:rFonts w:hint="cs"/>
          <w:rtl/>
        </w:rPr>
        <w:t xml:space="preserve">على </w:t>
      </w:r>
      <w:r w:rsidRPr="00A429C4">
        <w:rPr>
          <w:rtl/>
        </w:rPr>
        <w:t xml:space="preserve">صلاحيات لتقييد تلك الحقوق في </w:t>
      </w:r>
      <w:r>
        <w:rPr>
          <w:rFonts w:hint="cs"/>
          <w:rtl/>
        </w:rPr>
        <w:t xml:space="preserve">الحالات </w:t>
      </w:r>
      <w:r w:rsidRPr="00A429C4">
        <w:rPr>
          <w:rtl/>
        </w:rPr>
        <w:t>المنصوص عليها</w:t>
      </w:r>
      <w:r>
        <w:rPr>
          <w:rtl/>
        </w:rPr>
        <w:t xml:space="preserve"> قانوناً بأمر من السلطة المختصة</w:t>
      </w:r>
      <w:r w:rsidRPr="00CC4BDD">
        <w:rPr>
          <w:rtl/>
        </w:rPr>
        <w:t>.</w:t>
      </w:r>
    </w:p>
    <w:p w:rsidR="007E239C" w:rsidRDefault="007E239C" w:rsidP="00DB1CFA">
      <w:pPr>
        <w:pStyle w:val="SingleTxtGA"/>
        <w:rPr>
          <w:rtl/>
        </w:rPr>
      </w:pPr>
      <w:r>
        <w:rPr>
          <w:rFonts w:hint="cs"/>
          <w:rtl/>
        </w:rPr>
        <w:t>40</w:t>
      </w:r>
      <w:r w:rsidRPr="00212A17">
        <w:rPr>
          <w:rtl/>
        </w:rPr>
        <w:t>-</w:t>
      </w:r>
      <w:r w:rsidRPr="00212A17">
        <w:rPr>
          <w:rtl/>
        </w:rPr>
        <w:tab/>
      </w:r>
      <w:r w:rsidRPr="008C5184">
        <w:rPr>
          <w:rtl/>
        </w:rPr>
        <w:t>وألغى الدستور الحالي دستور عام 1962 وأصلح النظام السياسي والاقتصادي والاجتماعي</w:t>
      </w:r>
      <w:r>
        <w:rPr>
          <w:rFonts w:hint="cs"/>
          <w:rtl/>
        </w:rPr>
        <w:t xml:space="preserve">. </w:t>
      </w:r>
      <w:r w:rsidRPr="001E7F65">
        <w:rPr>
          <w:rtl/>
        </w:rPr>
        <w:t>واستعيض عن التسمية التقليدية "سلطات الدولة" بعبارة "</w:t>
      </w:r>
      <w:r>
        <w:rPr>
          <w:rFonts w:hint="cs"/>
          <w:rtl/>
        </w:rPr>
        <w:t xml:space="preserve">هيئات </w:t>
      </w:r>
      <w:r w:rsidRPr="001E7F65">
        <w:rPr>
          <w:rtl/>
        </w:rPr>
        <w:t>الدولة"، وهي الهيئة التشريعية والتنفيذية والقضائية</w:t>
      </w:r>
      <w:r>
        <w:rPr>
          <w:rFonts w:hint="cs"/>
          <w:rtl/>
        </w:rPr>
        <w:t>.</w:t>
      </w:r>
    </w:p>
    <w:p w:rsidR="007E239C" w:rsidRPr="001E7F65" w:rsidRDefault="007E239C" w:rsidP="00DB1CFA">
      <w:pPr>
        <w:pStyle w:val="SingleTxtGA"/>
        <w:rPr>
          <w:rtl/>
          <w:lang w:val="fr-CH"/>
        </w:rPr>
      </w:pPr>
      <w:r>
        <w:rPr>
          <w:rFonts w:hint="cs"/>
          <w:rtl/>
        </w:rPr>
        <w:t>41-</w:t>
      </w:r>
      <w:r>
        <w:rPr>
          <w:rFonts w:hint="cs"/>
          <w:rtl/>
        </w:rPr>
        <w:tab/>
      </w:r>
      <w:r w:rsidRPr="001E7F65">
        <w:rPr>
          <w:rtl/>
        </w:rPr>
        <w:t>وفي تشرين الثاني/نوفمبر 1991 وكانون الثاني/يناير 1992، صدقت الجمعية التشريعية، وفق</w:t>
      </w:r>
      <w:r w:rsidR="00A462BB">
        <w:rPr>
          <w:rtl/>
        </w:rPr>
        <w:t xml:space="preserve">اً </w:t>
      </w:r>
      <w:r w:rsidRPr="001E7F65">
        <w:rPr>
          <w:rtl/>
        </w:rPr>
        <w:t xml:space="preserve">لما تنص عليه المادة 248 من الدستور، على إصلاحات للدستور كانت </w:t>
      </w:r>
      <w:r>
        <w:rPr>
          <w:rFonts w:hint="cs"/>
          <w:rtl/>
        </w:rPr>
        <w:t xml:space="preserve">نتيجة </w:t>
      </w:r>
      <w:r w:rsidRPr="001E7F65">
        <w:rPr>
          <w:rtl/>
        </w:rPr>
        <w:t xml:space="preserve">توافق آراء وطني، </w:t>
      </w:r>
      <w:r>
        <w:rPr>
          <w:rFonts w:hint="cs"/>
          <w:rtl/>
        </w:rPr>
        <w:t>تتعلق ب</w:t>
      </w:r>
      <w:r w:rsidRPr="001E7F65">
        <w:rPr>
          <w:rtl/>
        </w:rPr>
        <w:t xml:space="preserve">حقوق الإنسان والانتخابات والقضاء، </w:t>
      </w:r>
      <w:r>
        <w:rPr>
          <w:rFonts w:hint="cs"/>
          <w:rtl/>
        </w:rPr>
        <w:t>فضل</w:t>
      </w:r>
      <w:r w:rsidR="00A462BB">
        <w:rPr>
          <w:rFonts w:hint="cs"/>
          <w:rtl/>
        </w:rPr>
        <w:t xml:space="preserve">اً </w:t>
      </w:r>
      <w:r>
        <w:rPr>
          <w:rFonts w:hint="cs"/>
          <w:rtl/>
        </w:rPr>
        <w:t xml:space="preserve">عن إصلاحات أخرى </w:t>
      </w:r>
      <w:r w:rsidRPr="001E7F65">
        <w:rPr>
          <w:rtl/>
        </w:rPr>
        <w:t>متصلة بالشرطة المدنية الوطنية والنيابة العامة والقوات المسلحة، ضمن جملة أمور</w:t>
      </w:r>
      <w:r>
        <w:rPr>
          <w:rFonts w:hint="cs"/>
          <w:rtl/>
        </w:rPr>
        <w:t>.</w:t>
      </w:r>
    </w:p>
    <w:p w:rsidR="007E239C" w:rsidRPr="00CC4BDD" w:rsidRDefault="007E239C" w:rsidP="00DB1CFA">
      <w:pPr>
        <w:pStyle w:val="H23GA"/>
        <w:rPr>
          <w:rtl/>
        </w:rPr>
      </w:pPr>
      <w:r>
        <w:rPr>
          <w:rtl/>
        </w:rPr>
        <w:tab/>
        <w:t>2</w:t>
      </w:r>
      <w:r w:rsidRPr="00CC4BDD">
        <w:rPr>
          <w:rtl/>
        </w:rPr>
        <w:t>-</w:t>
      </w:r>
      <w:r w:rsidRPr="00CC4BDD">
        <w:rPr>
          <w:rtl/>
        </w:rPr>
        <w:tab/>
        <w:t>الدولة وشكل حكم</w:t>
      </w:r>
      <w:r>
        <w:rPr>
          <w:rFonts w:hint="cs"/>
          <w:rtl/>
        </w:rPr>
        <w:t>ها</w:t>
      </w:r>
      <w:r w:rsidRPr="00CC4BDD">
        <w:rPr>
          <w:rtl/>
        </w:rPr>
        <w:t xml:space="preserve"> و</w:t>
      </w:r>
      <w:r>
        <w:rPr>
          <w:rtl/>
        </w:rPr>
        <w:t>نظام</w:t>
      </w:r>
      <w:r>
        <w:rPr>
          <w:rFonts w:hint="cs"/>
          <w:rtl/>
        </w:rPr>
        <w:t>ها</w:t>
      </w:r>
      <w:r w:rsidRPr="00CC4BDD">
        <w:rPr>
          <w:rtl/>
        </w:rPr>
        <w:t xml:space="preserve"> السياسي</w:t>
      </w:r>
    </w:p>
    <w:p w:rsidR="007E239C" w:rsidRPr="00CC4BDD" w:rsidRDefault="007E239C" w:rsidP="00DB1CFA">
      <w:pPr>
        <w:pStyle w:val="SingleTxtGA"/>
        <w:rPr>
          <w:rtl/>
        </w:rPr>
      </w:pPr>
      <w:r>
        <w:rPr>
          <w:rFonts w:hint="cs"/>
          <w:rtl/>
        </w:rPr>
        <w:t>42</w:t>
      </w:r>
      <w:r w:rsidRPr="00CC4BDD">
        <w:rPr>
          <w:rtl/>
        </w:rPr>
        <w:t>-</w:t>
      </w:r>
      <w:r w:rsidRPr="00CC4BDD">
        <w:rPr>
          <w:rtl/>
        </w:rPr>
        <w:tab/>
        <w:t xml:space="preserve">السلفادور دولة ذات سيادة. </w:t>
      </w:r>
      <w:r w:rsidRPr="00733A43">
        <w:rPr>
          <w:rtl/>
        </w:rPr>
        <w:t xml:space="preserve">والسيادة </w:t>
      </w:r>
      <w:r>
        <w:rPr>
          <w:rFonts w:hint="cs"/>
          <w:rtl/>
        </w:rPr>
        <w:t>في يد ا</w:t>
      </w:r>
      <w:r w:rsidRPr="00733A43">
        <w:rPr>
          <w:rtl/>
        </w:rPr>
        <w:t xml:space="preserve">لشعب، الذي يمارسها </w:t>
      </w:r>
      <w:r>
        <w:rPr>
          <w:rFonts w:hint="cs"/>
          <w:rtl/>
        </w:rPr>
        <w:t xml:space="preserve">على النحو الذي يحدده </w:t>
      </w:r>
      <w:r w:rsidRPr="00733A43">
        <w:rPr>
          <w:rtl/>
        </w:rPr>
        <w:t>الدستور وضمن الحدود التي يقرها</w:t>
      </w:r>
      <w:r w:rsidRPr="00CC4BDD">
        <w:rPr>
          <w:rtl/>
        </w:rPr>
        <w:t xml:space="preserve">. وشكل الحكم جمهوري ديمقراطي </w:t>
      </w:r>
      <w:r>
        <w:rPr>
          <w:rFonts w:hint="cs"/>
          <w:rtl/>
        </w:rPr>
        <w:t>تمثيلي.</w:t>
      </w:r>
      <w:r w:rsidRPr="00CC4BDD">
        <w:rPr>
          <w:rtl/>
        </w:rPr>
        <w:t xml:space="preserve"> و</w:t>
      </w:r>
      <w:r>
        <w:rPr>
          <w:rFonts w:hint="cs"/>
          <w:rtl/>
        </w:rPr>
        <w:t xml:space="preserve">شكل </w:t>
      </w:r>
      <w:r w:rsidRPr="00CC4BDD">
        <w:rPr>
          <w:rtl/>
        </w:rPr>
        <w:t xml:space="preserve">الدولة </w:t>
      </w:r>
      <w:r>
        <w:rPr>
          <w:rFonts w:hint="cs"/>
          <w:rtl/>
        </w:rPr>
        <w:t>قائم على مبدأ الوحدة</w:t>
      </w:r>
      <w:r w:rsidRPr="00CC4BDD">
        <w:rPr>
          <w:rtl/>
        </w:rPr>
        <w:t>.</w:t>
      </w:r>
    </w:p>
    <w:p w:rsidR="007E239C" w:rsidRDefault="007E239C" w:rsidP="00DB1CFA">
      <w:pPr>
        <w:pStyle w:val="SingleTxtGA"/>
        <w:rPr>
          <w:rtl/>
        </w:rPr>
      </w:pPr>
      <w:r>
        <w:rPr>
          <w:rFonts w:hint="cs"/>
          <w:rtl/>
        </w:rPr>
        <w:t>43</w:t>
      </w:r>
      <w:r w:rsidRPr="00CC4BDD">
        <w:rPr>
          <w:rtl/>
        </w:rPr>
        <w:t>-</w:t>
      </w:r>
      <w:r w:rsidRPr="00CC4BDD">
        <w:rPr>
          <w:rtl/>
        </w:rPr>
        <w:tab/>
      </w:r>
      <w:r w:rsidRPr="00BF04C7">
        <w:rPr>
          <w:rtl/>
        </w:rPr>
        <w:t xml:space="preserve">والنظام السياسي السلفادوري تعدُّدي </w:t>
      </w:r>
      <w:r>
        <w:rPr>
          <w:rFonts w:hint="cs"/>
          <w:rtl/>
        </w:rPr>
        <w:t>و</w:t>
      </w:r>
      <w:r w:rsidRPr="00BF04C7">
        <w:rPr>
          <w:rtl/>
        </w:rPr>
        <w:t xml:space="preserve">يتجسد </w:t>
      </w:r>
      <w:r>
        <w:rPr>
          <w:rFonts w:hint="cs"/>
          <w:rtl/>
        </w:rPr>
        <w:t xml:space="preserve">من خلال </w:t>
      </w:r>
      <w:r w:rsidRPr="00BF04C7">
        <w:rPr>
          <w:rtl/>
        </w:rPr>
        <w:t xml:space="preserve">الأحزاب السياسية، </w:t>
      </w:r>
      <w:r>
        <w:rPr>
          <w:rFonts w:hint="cs"/>
          <w:rtl/>
        </w:rPr>
        <w:t xml:space="preserve">التي تشكل </w:t>
      </w:r>
      <w:r w:rsidRPr="00BF04C7">
        <w:rPr>
          <w:rtl/>
        </w:rPr>
        <w:t>الأداة الوحيدة لتمثيل الشعب داخل الحكومة</w:t>
      </w:r>
      <w:r>
        <w:rPr>
          <w:rFonts w:hint="cs"/>
          <w:rtl/>
        </w:rPr>
        <w:t xml:space="preserve">. </w:t>
      </w:r>
      <w:r w:rsidRPr="00BF04C7">
        <w:rPr>
          <w:rtl/>
        </w:rPr>
        <w:t>وتُنظِّم مبادئ الديمقراطية التمثيلية قواعد</w:t>
      </w:r>
      <w:r>
        <w:rPr>
          <w:rFonts w:hint="cs"/>
          <w:rtl/>
        </w:rPr>
        <w:t xml:space="preserve"> هذه الأحزاب</w:t>
      </w:r>
      <w:r w:rsidRPr="00BF04C7">
        <w:rPr>
          <w:rtl/>
        </w:rPr>
        <w:t xml:space="preserve"> وتنظيمها وعملها</w:t>
      </w:r>
      <w:r>
        <w:rPr>
          <w:rFonts w:hint="cs"/>
          <w:rtl/>
        </w:rPr>
        <w:t xml:space="preserve">. </w:t>
      </w:r>
      <w:r w:rsidRPr="001D4DF6">
        <w:rPr>
          <w:rtl/>
        </w:rPr>
        <w:t>والتناوب على رئاسة الجمهور</w:t>
      </w:r>
      <w:r>
        <w:rPr>
          <w:rFonts w:hint="cs"/>
          <w:rtl/>
        </w:rPr>
        <w:t>ية</w:t>
      </w:r>
      <w:r w:rsidRPr="001D4DF6">
        <w:rPr>
          <w:rtl/>
        </w:rPr>
        <w:t xml:space="preserve"> أمر لا غنى عنه للحفاظ على شكل الحكم وعلى النظام السياسي القائمين</w:t>
      </w:r>
      <w:r>
        <w:rPr>
          <w:rFonts w:hint="cs"/>
          <w:rtl/>
        </w:rPr>
        <w:t>.</w:t>
      </w:r>
    </w:p>
    <w:p w:rsidR="007E239C" w:rsidRPr="00CC4BDD" w:rsidRDefault="007E239C" w:rsidP="00DB1CFA">
      <w:pPr>
        <w:pStyle w:val="H23GA"/>
        <w:rPr>
          <w:rtl/>
        </w:rPr>
      </w:pPr>
      <w:r>
        <w:rPr>
          <w:rtl/>
        </w:rPr>
        <w:tab/>
        <w:t>3</w:t>
      </w:r>
      <w:r w:rsidRPr="00CC4BDD">
        <w:rPr>
          <w:rtl/>
        </w:rPr>
        <w:t>-</w:t>
      </w:r>
      <w:r w:rsidRPr="00CC4BDD">
        <w:rPr>
          <w:rtl/>
        </w:rPr>
        <w:tab/>
      </w:r>
      <w:r>
        <w:rPr>
          <w:rFonts w:hint="cs"/>
          <w:rtl/>
        </w:rPr>
        <w:t xml:space="preserve">الإطار </w:t>
      </w:r>
      <w:r w:rsidRPr="00CC4BDD">
        <w:rPr>
          <w:rtl/>
        </w:rPr>
        <w:t>السياسي</w:t>
      </w:r>
    </w:p>
    <w:p w:rsidR="007E239C" w:rsidRPr="003E2278" w:rsidRDefault="007E239C" w:rsidP="00BE4342">
      <w:pPr>
        <w:pStyle w:val="SingleTxtGA"/>
        <w:spacing w:line="370" w:lineRule="exact"/>
        <w:rPr>
          <w:spacing w:val="-2"/>
          <w:rtl/>
        </w:rPr>
      </w:pPr>
      <w:r w:rsidRPr="003E2278">
        <w:rPr>
          <w:rFonts w:hint="cs"/>
          <w:spacing w:val="-2"/>
          <w:rtl/>
        </w:rPr>
        <w:t>44</w:t>
      </w:r>
      <w:r w:rsidRPr="003E2278">
        <w:rPr>
          <w:spacing w:val="-2"/>
          <w:rtl/>
        </w:rPr>
        <w:t>-</w:t>
      </w:r>
      <w:r w:rsidRPr="003E2278">
        <w:rPr>
          <w:spacing w:val="-2"/>
          <w:rtl/>
        </w:rPr>
        <w:tab/>
        <w:t>تنبع السلطة العامة من الشعب، وتمارسها هيئات الحكومة بصورة مستقلة، في نطاق صلاحيات واختصاصات كل منها، على النحو المنصوص عليه في الدستور والقوانين.</w:t>
      </w:r>
      <w:r w:rsidRPr="003E2278">
        <w:rPr>
          <w:rFonts w:hint="cs"/>
          <w:spacing w:val="-2"/>
          <w:rtl/>
        </w:rPr>
        <w:t xml:space="preserve"> </w:t>
      </w:r>
      <w:r w:rsidRPr="003E2278">
        <w:rPr>
          <w:spacing w:val="-2"/>
          <w:rtl/>
        </w:rPr>
        <w:t xml:space="preserve">ولا يجوز تفويض صلاحيات هيئات الحكومة، ولكن هذه الهيئات تتعاون </w:t>
      </w:r>
      <w:r w:rsidRPr="003E2278">
        <w:rPr>
          <w:rFonts w:hint="cs"/>
          <w:spacing w:val="-2"/>
          <w:rtl/>
        </w:rPr>
        <w:t xml:space="preserve">فيما بينها </w:t>
      </w:r>
      <w:r w:rsidRPr="003E2278">
        <w:rPr>
          <w:spacing w:val="-2"/>
          <w:rtl/>
        </w:rPr>
        <w:t>في ممارسة المهام العامة.</w:t>
      </w:r>
    </w:p>
    <w:p w:rsidR="007E239C" w:rsidRPr="003E2278" w:rsidRDefault="007E239C" w:rsidP="00BE4342">
      <w:pPr>
        <w:pStyle w:val="SingleTxtGA"/>
        <w:spacing w:line="370" w:lineRule="exact"/>
        <w:rPr>
          <w:spacing w:val="-2"/>
          <w:rtl/>
        </w:rPr>
      </w:pPr>
      <w:r w:rsidRPr="003E2278">
        <w:rPr>
          <w:rFonts w:hint="cs"/>
          <w:spacing w:val="-2"/>
          <w:rtl/>
        </w:rPr>
        <w:t>45</w:t>
      </w:r>
      <w:r w:rsidRPr="003E2278">
        <w:rPr>
          <w:spacing w:val="-2"/>
          <w:rtl/>
        </w:rPr>
        <w:t>-</w:t>
      </w:r>
      <w:r w:rsidRPr="003E2278">
        <w:rPr>
          <w:spacing w:val="-2"/>
          <w:rtl/>
        </w:rPr>
        <w:tab/>
        <w:t xml:space="preserve">وهيئات </w:t>
      </w:r>
      <w:r w:rsidRPr="003E2278">
        <w:rPr>
          <w:rFonts w:hint="cs"/>
          <w:spacing w:val="-2"/>
          <w:rtl/>
        </w:rPr>
        <w:t xml:space="preserve">الحكم </w:t>
      </w:r>
      <w:r w:rsidRPr="003E2278">
        <w:rPr>
          <w:spacing w:val="-2"/>
          <w:rtl/>
        </w:rPr>
        <w:t xml:space="preserve">الأساسية هي الهيئة التشريعية </w:t>
      </w:r>
      <w:r w:rsidRPr="003E2278">
        <w:rPr>
          <w:rFonts w:hint="cs"/>
          <w:spacing w:val="-2"/>
          <w:rtl/>
        </w:rPr>
        <w:t>و</w:t>
      </w:r>
      <w:r w:rsidRPr="003E2278">
        <w:rPr>
          <w:spacing w:val="-2"/>
          <w:rtl/>
        </w:rPr>
        <w:t xml:space="preserve">التنفيذية </w:t>
      </w:r>
      <w:r w:rsidRPr="003E2278">
        <w:rPr>
          <w:rFonts w:hint="cs"/>
          <w:spacing w:val="-2"/>
          <w:rtl/>
        </w:rPr>
        <w:t>و</w:t>
      </w:r>
      <w:r w:rsidRPr="003E2278">
        <w:rPr>
          <w:spacing w:val="-2"/>
          <w:rtl/>
        </w:rPr>
        <w:t xml:space="preserve">القضائية. وموظفو الحكومة هم مندوبو الشعب ولا يتمتعون بأي صلاحيات أخرى سوى تلك </w:t>
      </w:r>
      <w:r w:rsidRPr="003E2278">
        <w:rPr>
          <w:rFonts w:hint="cs"/>
          <w:spacing w:val="-2"/>
          <w:rtl/>
        </w:rPr>
        <w:t xml:space="preserve">التي يخولها لهم </w:t>
      </w:r>
      <w:r w:rsidRPr="003E2278">
        <w:rPr>
          <w:spacing w:val="-2"/>
          <w:rtl/>
        </w:rPr>
        <w:t>القانون</w:t>
      </w:r>
      <w:r w:rsidRPr="003E2278">
        <w:rPr>
          <w:rFonts w:hint="cs"/>
          <w:spacing w:val="-2"/>
          <w:rtl/>
        </w:rPr>
        <w:t xml:space="preserve"> صراحة</w:t>
      </w:r>
      <w:r w:rsidRPr="003E2278">
        <w:rPr>
          <w:spacing w:val="-2"/>
          <w:rtl/>
        </w:rPr>
        <w:t>.</w:t>
      </w:r>
    </w:p>
    <w:p w:rsidR="007E239C" w:rsidRPr="00CC4BDD" w:rsidRDefault="007E239C" w:rsidP="00BE4342">
      <w:pPr>
        <w:pStyle w:val="SingleTxtGA"/>
        <w:spacing w:line="370" w:lineRule="exact"/>
        <w:rPr>
          <w:rtl/>
        </w:rPr>
      </w:pPr>
      <w:r>
        <w:rPr>
          <w:rFonts w:hint="cs"/>
          <w:rtl/>
        </w:rPr>
        <w:t>46</w:t>
      </w:r>
      <w:r w:rsidRPr="00CC4BDD">
        <w:rPr>
          <w:rtl/>
        </w:rPr>
        <w:t>-</w:t>
      </w:r>
      <w:r w:rsidRPr="00CC4BDD">
        <w:rPr>
          <w:rtl/>
        </w:rPr>
        <w:tab/>
      </w:r>
      <w:r w:rsidRPr="000E4F61">
        <w:rPr>
          <w:rtl/>
        </w:rPr>
        <w:t xml:space="preserve">شكل الدولة: جمهورية رئاسية </w:t>
      </w:r>
    </w:p>
    <w:p w:rsidR="007E239C" w:rsidRPr="0035599C" w:rsidRDefault="007E239C" w:rsidP="0035599C">
      <w:pPr>
        <w:pStyle w:val="Bullet1GA"/>
        <w:bidi/>
        <w:rPr>
          <w:spacing w:val="-4"/>
        </w:rPr>
      </w:pPr>
      <w:r w:rsidRPr="0035599C">
        <w:rPr>
          <w:spacing w:val="-4"/>
          <w:rtl/>
        </w:rPr>
        <w:t>رئيس الحكومة (الرئيس): الأستاذ سلفادور سانتشي</w:t>
      </w:r>
      <w:r w:rsidRPr="0035599C">
        <w:rPr>
          <w:rFonts w:hint="cs"/>
          <w:spacing w:val="-4"/>
          <w:rtl/>
        </w:rPr>
        <w:t>س</w:t>
      </w:r>
      <w:r w:rsidRPr="0035599C">
        <w:rPr>
          <w:spacing w:val="-4"/>
          <w:rtl/>
        </w:rPr>
        <w:t xml:space="preserve"> سيرين (2014</w:t>
      </w:r>
      <w:r w:rsidR="0035599C">
        <w:rPr>
          <w:spacing w:val="-4"/>
          <w:rtl/>
        </w:rPr>
        <w:noBreakHyphen/>
      </w:r>
      <w:r w:rsidRPr="0035599C">
        <w:rPr>
          <w:spacing w:val="-4"/>
          <w:rtl/>
        </w:rPr>
        <w:t>2019)</w:t>
      </w:r>
      <w:r w:rsidRPr="0035599C">
        <w:rPr>
          <w:rFonts w:hint="cs"/>
          <w:spacing w:val="-4"/>
          <w:rtl/>
        </w:rPr>
        <w:t>.</w:t>
      </w:r>
    </w:p>
    <w:p w:rsidR="007E239C" w:rsidRDefault="007E239C" w:rsidP="00BE4342">
      <w:pPr>
        <w:pStyle w:val="SingleTxtGA"/>
        <w:spacing w:line="370" w:lineRule="exact"/>
        <w:rPr>
          <w:rtl/>
        </w:rPr>
      </w:pPr>
      <w:r w:rsidRPr="000E4F61">
        <w:rPr>
          <w:rtl/>
        </w:rPr>
        <w:lastRenderedPageBreak/>
        <w:t>الانتخابات التشريعية والرئاسية المقبلة: آذار/مارس 2018 وآذار/مارس 2019، على التوالي</w:t>
      </w:r>
      <w:r>
        <w:rPr>
          <w:rFonts w:hint="cs"/>
          <w:rtl/>
        </w:rPr>
        <w:t xml:space="preserve">. </w:t>
      </w:r>
      <w:r w:rsidRPr="00156C17">
        <w:rPr>
          <w:rtl/>
        </w:rPr>
        <w:t>الجمعية التشريعية (تتألف من مجلس واحد) (84 مقعداً؛</w:t>
      </w:r>
      <w:r>
        <w:rPr>
          <w:rFonts w:hint="cs"/>
          <w:rtl/>
        </w:rPr>
        <w:t xml:space="preserve"> </w:t>
      </w:r>
      <w:r w:rsidRPr="00156C17">
        <w:rPr>
          <w:rtl/>
        </w:rPr>
        <w:t xml:space="preserve">ويُنتَخَب أعضاؤها </w:t>
      </w:r>
      <w:r>
        <w:rPr>
          <w:rFonts w:hint="cs"/>
          <w:rtl/>
        </w:rPr>
        <w:t xml:space="preserve">بالاقتراع </w:t>
      </w:r>
      <w:r w:rsidRPr="00156C17">
        <w:rPr>
          <w:rtl/>
        </w:rPr>
        <w:t>العام المباشر لولاية مدتها ثلاث سنوات)</w:t>
      </w:r>
      <w:r>
        <w:rPr>
          <w:rFonts w:hint="cs"/>
          <w:rtl/>
        </w:rPr>
        <w:t>.</w:t>
      </w:r>
    </w:p>
    <w:p w:rsidR="007E239C" w:rsidRPr="00CC4BDD" w:rsidRDefault="007E239C" w:rsidP="00BE4342">
      <w:pPr>
        <w:pStyle w:val="H23GA"/>
        <w:spacing w:line="370" w:lineRule="exact"/>
        <w:rPr>
          <w:rtl/>
        </w:rPr>
      </w:pPr>
      <w:r>
        <w:rPr>
          <w:rtl/>
        </w:rPr>
        <w:tab/>
        <w:t>4</w:t>
      </w:r>
      <w:r w:rsidRPr="00CC4BDD">
        <w:rPr>
          <w:rtl/>
        </w:rPr>
        <w:t>-</w:t>
      </w:r>
      <w:r w:rsidRPr="00CC4BDD">
        <w:rPr>
          <w:rtl/>
        </w:rPr>
        <w:tab/>
        <w:t>النظام الانتخابي</w:t>
      </w:r>
    </w:p>
    <w:p w:rsidR="007E239C" w:rsidRDefault="007E239C" w:rsidP="00BE4342">
      <w:pPr>
        <w:pStyle w:val="SingleTxtGA"/>
        <w:spacing w:line="370" w:lineRule="exact"/>
        <w:rPr>
          <w:rtl/>
        </w:rPr>
      </w:pPr>
      <w:r>
        <w:rPr>
          <w:rFonts w:hint="cs"/>
          <w:rtl/>
        </w:rPr>
        <w:t>47</w:t>
      </w:r>
      <w:r w:rsidRPr="00CC4BDD">
        <w:rPr>
          <w:rtl/>
        </w:rPr>
        <w:t>-</w:t>
      </w:r>
      <w:r w:rsidRPr="00CC4BDD">
        <w:rPr>
          <w:rtl/>
        </w:rPr>
        <w:tab/>
      </w:r>
      <w:r w:rsidRPr="00E94491">
        <w:rPr>
          <w:rtl/>
        </w:rPr>
        <w:t xml:space="preserve">في إطار </w:t>
      </w:r>
      <w:r>
        <w:rPr>
          <w:rFonts w:hint="cs"/>
          <w:rtl/>
        </w:rPr>
        <w:t xml:space="preserve">المفاوضات التي أعقبت </w:t>
      </w:r>
      <w:r>
        <w:rPr>
          <w:rtl/>
        </w:rPr>
        <w:t>النزاع المسل</w:t>
      </w:r>
      <w:r w:rsidRPr="00E94491">
        <w:rPr>
          <w:rtl/>
        </w:rPr>
        <w:t>ح الداخلي في السلفادور، جرى الاتفاق على إصلاح النظام الانتخابي، وأ</w:t>
      </w:r>
      <w:r>
        <w:rPr>
          <w:rFonts w:hint="cs"/>
          <w:rtl/>
        </w:rPr>
        <w:t>ُ</w:t>
      </w:r>
      <w:r w:rsidRPr="00E94491">
        <w:rPr>
          <w:rtl/>
        </w:rPr>
        <w:t>نشئت المحكمة الانتخابية العليا</w:t>
      </w:r>
      <w:r w:rsidRPr="0025094B">
        <w:rPr>
          <w:rtl/>
        </w:rPr>
        <w:t xml:space="preserve"> </w:t>
      </w:r>
      <w:r w:rsidRPr="00E94491">
        <w:rPr>
          <w:rtl/>
        </w:rPr>
        <w:t>بموج</w:t>
      </w:r>
      <w:r>
        <w:rPr>
          <w:rtl/>
        </w:rPr>
        <w:t>ب المادة 208 من دستور عام 1983</w:t>
      </w:r>
      <w:r w:rsidRPr="00E94491">
        <w:rPr>
          <w:rtl/>
        </w:rPr>
        <w:t>، لتحل بذلك محل المجلس المركزي للانتخابات</w:t>
      </w:r>
      <w:r>
        <w:rPr>
          <w:rFonts w:hint="cs"/>
          <w:rtl/>
        </w:rPr>
        <w:t xml:space="preserve">. </w:t>
      </w:r>
      <w:r w:rsidRPr="00AF5BBC">
        <w:rPr>
          <w:rtl/>
        </w:rPr>
        <w:t>وتعتبر المحكمة الانتخابية العليا، في الوقت الراهن، أعلى سلطة في هذا المجال</w:t>
      </w:r>
      <w:r>
        <w:rPr>
          <w:rFonts w:hint="cs"/>
          <w:rtl/>
        </w:rPr>
        <w:t xml:space="preserve">. </w:t>
      </w:r>
    </w:p>
    <w:p w:rsidR="007E239C" w:rsidRPr="003E2278" w:rsidRDefault="007E239C" w:rsidP="00BE4342">
      <w:pPr>
        <w:pStyle w:val="SingleTxtGA"/>
        <w:spacing w:line="370" w:lineRule="exact"/>
        <w:rPr>
          <w:spacing w:val="-3"/>
          <w:rtl/>
        </w:rPr>
      </w:pPr>
      <w:r w:rsidRPr="003E2278">
        <w:rPr>
          <w:rFonts w:hint="cs"/>
          <w:spacing w:val="-3"/>
          <w:rtl/>
        </w:rPr>
        <w:t>48-</w:t>
      </w:r>
      <w:r w:rsidRPr="003E2278">
        <w:rPr>
          <w:rFonts w:hint="cs"/>
          <w:spacing w:val="-3"/>
          <w:rtl/>
        </w:rPr>
        <w:tab/>
      </w:r>
      <w:r w:rsidRPr="003E2278">
        <w:rPr>
          <w:spacing w:val="-3"/>
          <w:rtl/>
        </w:rPr>
        <w:t>ووفقاً لما تنص عليه المادة 208 من دستور السلفادور ولقانون الانتخابات، تضطلع المحكمة الانتخابية العليا بمهمة إدارية ومهمة قضائية</w:t>
      </w:r>
      <w:r w:rsidRPr="003E2278">
        <w:rPr>
          <w:rFonts w:hint="cs"/>
          <w:spacing w:val="-3"/>
          <w:rtl/>
        </w:rPr>
        <w:t xml:space="preserve">. </w:t>
      </w:r>
      <w:r w:rsidRPr="003E2278">
        <w:rPr>
          <w:spacing w:val="-3"/>
          <w:rtl/>
        </w:rPr>
        <w:t xml:space="preserve">وتتمثل </w:t>
      </w:r>
      <w:r w:rsidRPr="003E2278">
        <w:rPr>
          <w:rFonts w:hint="cs"/>
          <w:spacing w:val="-3"/>
          <w:rtl/>
        </w:rPr>
        <w:t xml:space="preserve">المهمة </w:t>
      </w:r>
      <w:r w:rsidRPr="003E2278">
        <w:rPr>
          <w:spacing w:val="-3"/>
          <w:rtl/>
        </w:rPr>
        <w:t xml:space="preserve">الأولى في تخطيط وتنظيم وتنفيذ </w:t>
      </w:r>
      <w:r w:rsidRPr="003E2278">
        <w:rPr>
          <w:rFonts w:hint="cs"/>
          <w:spacing w:val="-3"/>
          <w:rtl/>
        </w:rPr>
        <w:t>ال</w:t>
      </w:r>
      <w:r w:rsidRPr="003E2278">
        <w:rPr>
          <w:spacing w:val="-3"/>
          <w:rtl/>
        </w:rPr>
        <w:t>عمليات الانتخاب</w:t>
      </w:r>
      <w:r w:rsidRPr="003E2278">
        <w:rPr>
          <w:rFonts w:hint="cs"/>
          <w:spacing w:val="-3"/>
          <w:rtl/>
        </w:rPr>
        <w:t>ية</w:t>
      </w:r>
      <w:r w:rsidRPr="003E2278">
        <w:rPr>
          <w:spacing w:val="-3"/>
          <w:rtl/>
        </w:rPr>
        <w:t xml:space="preserve"> في السلفادور </w:t>
      </w:r>
      <w:r w:rsidRPr="003E2278">
        <w:rPr>
          <w:rFonts w:hint="cs"/>
          <w:spacing w:val="-3"/>
          <w:rtl/>
        </w:rPr>
        <w:t>لانتخاب من يتولون</w:t>
      </w:r>
      <w:r w:rsidRPr="003E2278">
        <w:rPr>
          <w:spacing w:val="-3"/>
          <w:rtl/>
        </w:rPr>
        <w:t xml:space="preserve"> المناصب العامة التالية</w:t>
      </w:r>
      <w:r w:rsidRPr="003E2278">
        <w:rPr>
          <w:rFonts w:hint="cs"/>
          <w:spacing w:val="-3"/>
          <w:rtl/>
        </w:rPr>
        <w:t xml:space="preserve"> بالاقتراع الشعبي:</w:t>
      </w:r>
    </w:p>
    <w:p w:rsidR="007E239C" w:rsidRPr="00CC4BDD" w:rsidRDefault="007E239C" w:rsidP="00BE4342">
      <w:pPr>
        <w:pStyle w:val="SingleTxtGA"/>
        <w:spacing w:line="370" w:lineRule="exact"/>
        <w:rPr>
          <w:rtl/>
        </w:rPr>
      </w:pPr>
      <w:r>
        <w:rPr>
          <w:rFonts w:hint="cs"/>
          <w:rtl/>
          <w:lang w:val="fr-CH"/>
        </w:rPr>
        <w:tab/>
      </w:r>
      <w:r w:rsidRPr="00CC4BDD">
        <w:rPr>
          <w:rtl/>
        </w:rPr>
        <w:t>(أ)</w:t>
      </w:r>
      <w:r w:rsidRPr="00CC4BDD">
        <w:rPr>
          <w:rtl/>
        </w:rPr>
        <w:tab/>
        <w:t>رئيس ونائب رئيس الجمهورية؛</w:t>
      </w:r>
    </w:p>
    <w:p w:rsidR="007E239C" w:rsidRPr="00CC4BDD" w:rsidRDefault="007E239C" w:rsidP="00BE4342">
      <w:pPr>
        <w:pStyle w:val="SingleTxtGA"/>
        <w:spacing w:line="370" w:lineRule="exact"/>
        <w:rPr>
          <w:rtl/>
        </w:rPr>
      </w:pPr>
      <w:r>
        <w:rPr>
          <w:rFonts w:hint="cs"/>
          <w:rtl/>
        </w:rPr>
        <w:tab/>
      </w:r>
      <w:r w:rsidRPr="00CC4BDD">
        <w:rPr>
          <w:rtl/>
        </w:rPr>
        <w:t>(ب)</w:t>
      </w:r>
      <w:r w:rsidRPr="00CC4BDD">
        <w:rPr>
          <w:rtl/>
        </w:rPr>
        <w:tab/>
        <w:t>أعضاء الجمعية التشريعية؛</w:t>
      </w:r>
    </w:p>
    <w:p w:rsidR="007E239C" w:rsidRPr="00CC4BDD" w:rsidRDefault="007E239C" w:rsidP="00BE4342">
      <w:pPr>
        <w:pStyle w:val="SingleTxtGA"/>
        <w:spacing w:line="370" w:lineRule="exact"/>
        <w:rPr>
          <w:rtl/>
        </w:rPr>
      </w:pPr>
      <w:r>
        <w:rPr>
          <w:rFonts w:hint="cs"/>
          <w:rtl/>
        </w:rPr>
        <w:tab/>
      </w:r>
      <w:r w:rsidRPr="00CC4BDD">
        <w:rPr>
          <w:rtl/>
        </w:rPr>
        <w:t>(ج)</w:t>
      </w:r>
      <w:r w:rsidRPr="00CC4BDD">
        <w:rPr>
          <w:rtl/>
        </w:rPr>
        <w:tab/>
        <w:t>أعضاء برلمان أمريكا الوسطى؛</w:t>
      </w:r>
    </w:p>
    <w:p w:rsidR="007E239C" w:rsidRPr="00CC4BDD" w:rsidRDefault="007E239C" w:rsidP="00BE4342">
      <w:pPr>
        <w:pStyle w:val="SingleTxtGA"/>
        <w:spacing w:line="360" w:lineRule="exact"/>
        <w:rPr>
          <w:rtl/>
          <w:lang w:bidi="ar-DZ"/>
        </w:rPr>
      </w:pPr>
      <w:r>
        <w:rPr>
          <w:rFonts w:hint="cs"/>
          <w:rtl/>
        </w:rPr>
        <w:tab/>
      </w:r>
      <w:r w:rsidRPr="00CC4BDD">
        <w:rPr>
          <w:rtl/>
        </w:rPr>
        <w:t>(د)</w:t>
      </w:r>
      <w:r w:rsidRPr="00CC4BDD">
        <w:rPr>
          <w:rtl/>
        </w:rPr>
        <w:tab/>
        <w:t>المحافظون وأعضاء مج</w:t>
      </w:r>
      <w:r>
        <w:rPr>
          <w:rFonts w:hint="cs"/>
          <w:rtl/>
        </w:rPr>
        <w:t>ا</w:t>
      </w:r>
      <w:r w:rsidRPr="00CC4BDD">
        <w:rPr>
          <w:rtl/>
        </w:rPr>
        <w:t>لس البلديات</w:t>
      </w:r>
      <w:r>
        <w:rPr>
          <w:rFonts w:hint="cs"/>
          <w:rtl/>
        </w:rPr>
        <w:t>.</w:t>
      </w:r>
    </w:p>
    <w:p w:rsidR="007E239C" w:rsidRPr="00212A17" w:rsidRDefault="007E239C" w:rsidP="00DB1CFA">
      <w:pPr>
        <w:pStyle w:val="SingleTxtGA"/>
        <w:rPr>
          <w:spacing w:val="-2"/>
          <w:rtl/>
        </w:rPr>
      </w:pPr>
      <w:r w:rsidRPr="001F7FAE">
        <w:rPr>
          <w:rtl/>
        </w:rPr>
        <w:t xml:space="preserve">وتتمثل </w:t>
      </w:r>
      <w:r>
        <w:rPr>
          <w:rFonts w:hint="cs"/>
          <w:rtl/>
        </w:rPr>
        <w:t xml:space="preserve">مهمتها </w:t>
      </w:r>
      <w:r w:rsidRPr="001F7FAE">
        <w:rPr>
          <w:rtl/>
        </w:rPr>
        <w:t>القضائية في العمل بوصفها الهيئة الوحيدة المختصة في إحقاق العدالة الانتخابية، في الحالات التي يقدم فيها المواطنون شكاوى بشأن وقوع انتهاكات لحقوقهم الانتخابية، أو في حسم النزاعات بين الأحزاب السياسية</w:t>
      </w:r>
      <w:r>
        <w:rPr>
          <w:rFonts w:hint="cs"/>
          <w:rtl/>
        </w:rPr>
        <w:t>.</w:t>
      </w:r>
    </w:p>
    <w:p w:rsidR="007E239C" w:rsidRPr="001D3320" w:rsidRDefault="007E239C" w:rsidP="00DB1CFA">
      <w:pPr>
        <w:pStyle w:val="SingleTxtGA"/>
        <w:rPr>
          <w:spacing w:val="-2"/>
          <w:rtl/>
        </w:rPr>
      </w:pPr>
      <w:r w:rsidRPr="001D3320">
        <w:rPr>
          <w:rFonts w:hint="cs"/>
          <w:spacing w:val="-2"/>
          <w:rtl/>
        </w:rPr>
        <w:t>49</w:t>
      </w:r>
      <w:r w:rsidRPr="001D3320">
        <w:rPr>
          <w:spacing w:val="-2"/>
          <w:rtl/>
        </w:rPr>
        <w:t>-</w:t>
      </w:r>
      <w:r w:rsidRPr="001D3320">
        <w:rPr>
          <w:spacing w:val="-2"/>
          <w:rtl/>
        </w:rPr>
        <w:tab/>
        <w:t xml:space="preserve">وتتألف المحكمة الانتخابية العليا من خمسة قضاة تنتخبهم الجمعية التشريعية لولاية مدتها خمس سنوات. ويُنتخب ثلاثة من هؤلاء القضاة من القوائم التي تقدّمها الأحزاب السياسية الثلاثة أو الائتلافات القانونية، التي حصلت على أكبر عدد من الأصوات في آخر انتخابات رئاسية، على </w:t>
      </w:r>
      <w:r w:rsidRPr="001D3320">
        <w:rPr>
          <w:rFonts w:hint="cs"/>
          <w:spacing w:val="-2"/>
          <w:rtl/>
        </w:rPr>
        <w:t xml:space="preserve">أساس انتخاب قاض </w:t>
      </w:r>
      <w:r w:rsidRPr="001D3320">
        <w:rPr>
          <w:spacing w:val="-2"/>
          <w:rtl/>
        </w:rPr>
        <w:t xml:space="preserve">واحد من كل قائمة. ويُنتخب القاضيان الآخران من قائمتين تقترحهما محكمة العدل العليا، </w:t>
      </w:r>
      <w:r w:rsidRPr="001D3320">
        <w:rPr>
          <w:rFonts w:hint="cs"/>
          <w:spacing w:val="-2"/>
          <w:rtl/>
        </w:rPr>
        <w:t>ب</w:t>
      </w:r>
      <w:r w:rsidRPr="001D3320">
        <w:rPr>
          <w:spacing w:val="-2"/>
          <w:rtl/>
        </w:rPr>
        <w:t xml:space="preserve">حصولهما على </w:t>
      </w:r>
      <w:r w:rsidRPr="001D3320">
        <w:rPr>
          <w:rFonts w:hint="cs"/>
          <w:spacing w:val="-2"/>
          <w:rtl/>
        </w:rPr>
        <w:t xml:space="preserve">أصوات </w:t>
      </w:r>
      <w:r w:rsidRPr="001D3320">
        <w:rPr>
          <w:spacing w:val="-2"/>
          <w:rtl/>
        </w:rPr>
        <w:t>ما لا يقل عن ثلثي النوّاب المنتَخَبين.</w:t>
      </w:r>
    </w:p>
    <w:p w:rsidR="007E239C" w:rsidRPr="001D3320" w:rsidRDefault="007E239C" w:rsidP="00DB1CFA">
      <w:pPr>
        <w:pStyle w:val="SingleTxtGA"/>
        <w:rPr>
          <w:spacing w:val="-4"/>
          <w:rtl/>
        </w:rPr>
      </w:pPr>
      <w:r w:rsidRPr="001D3320">
        <w:rPr>
          <w:rFonts w:hint="cs"/>
          <w:spacing w:val="-4"/>
          <w:rtl/>
        </w:rPr>
        <w:t>50-</w:t>
      </w:r>
      <w:r w:rsidRPr="001D3320">
        <w:rPr>
          <w:rFonts w:hint="cs"/>
          <w:spacing w:val="-4"/>
          <w:rtl/>
        </w:rPr>
        <w:tab/>
      </w:r>
      <w:r w:rsidRPr="001D3320">
        <w:rPr>
          <w:spacing w:val="-4"/>
          <w:rtl/>
        </w:rPr>
        <w:t xml:space="preserve">وفي 29 تموز/يوليه 2010، أصدرت </w:t>
      </w:r>
      <w:r w:rsidRPr="001D3320">
        <w:rPr>
          <w:rFonts w:hint="cs"/>
          <w:spacing w:val="-4"/>
          <w:rtl/>
        </w:rPr>
        <w:t xml:space="preserve">الدائرة </w:t>
      </w:r>
      <w:r w:rsidRPr="001D3320">
        <w:rPr>
          <w:spacing w:val="-4"/>
          <w:rtl/>
        </w:rPr>
        <w:t xml:space="preserve">الدستورية في محكمة العدل العليا </w:t>
      </w:r>
      <w:r w:rsidRPr="001D3320">
        <w:rPr>
          <w:rFonts w:hint="cs"/>
          <w:spacing w:val="-4"/>
          <w:rtl/>
        </w:rPr>
        <w:t>حكم</w:t>
      </w:r>
      <w:r w:rsidR="00A462BB" w:rsidRPr="001D3320">
        <w:rPr>
          <w:rFonts w:hint="cs"/>
          <w:spacing w:val="-4"/>
          <w:rtl/>
        </w:rPr>
        <w:t xml:space="preserve">اً </w:t>
      </w:r>
      <w:r w:rsidRPr="001D3320">
        <w:rPr>
          <w:rFonts w:hint="cs"/>
          <w:spacing w:val="-4"/>
          <w:rtl/>
        </w:rPr>
        <w:t xml:space="preserve">في إطار دعوى </w:t>
      </w:r>
      <w:r w:rsidRPr="001D3320">
        <w:rPr>
          <w:spacing w:val="-4"/>
          <w:rtl/>
        </w:rPr>
        <w:t xml:space="preserve">عدم </w:t>
      </w:r>
      <w:r w:rsidRPr="001D3320">
        <w:rPr>
          <w:rFonts w:hint="cs"/>
          <w:spacing w:val="-4"/>
          <w:rtl/>
        </w:rPr>
        <w:t>ال</w:t>
      </w:r>
      <w:r w:rsidRPr="001D3320">
        <w:rPr>
          <w:spacing w:val="-4"/>
          <w:rtl/>
        </w:rPr>
        <w:t>دستورية</w:t>
      </w:r>
      <w:r w:rsidRPr="001D3320">
        <w:rPr>
          <w:rFonts w:hint="cs"/>
          <w:spacing w:val="-4"/>
          <w:rtl/>
        </w:rPr>
        <w:t>، بشأن</w:t>
      </w:r>
      <w:r w:rsidRPr="001D3320">
        <w:rPr>
          <w:spacing w:val="-4"/>
          <w:rtl/>
        </w:rPr>
        <w:t xml:space="preserve"> الفقرة 1 من المادة 211، و</w:t>
      </w:r>
      <w:r w:rsidRPr="001D3320">
        <w:rPr>
          <w:rFonts w:hint="cs"/>
          <w:spacing w:val="-4"/>
          <w:rtl/>
        </w:rPr>
        <w:t xml:space="preserve">الفقرتين </w:t>
      </w:r>
      <w:r w:rsidRPr="001D3320">
        <w:rPr>
          <w:spacing w:val="-4"/>
          <w:rtl/>
        </w:rPr>
        <w:t>2(3) و(5) من المادة</w:t>
      </w:r>
      <w:r w:rsidRPr="001D3320">
        <w:rPr>
          <w:rFonts w:hint="cs"/>
          <w:spacing w:val="-4"/>
          <w:rtl/>
        </w:rPr>
        <w:t> </w:t>
      </w:r>
      <w:r w:rsidRPr="001D3320">
        <w:rPr>
          <w:spacing w:val="-4"/>
          <w:rtl/>
        </w:rPr>
        <w:t>215، والمادة 216، والفقرة 1 من المادة 218، و</w:t>
      </w:r>
      <w:r w:rsidRPr="001D3320">
        <w:rPr>
          <w:rFonts w:hint="cs"/>
          <w:spacing w:val="-4"/>
          <w:rtl/>
        </w:rPr>
        <w:t xml:space="preserve">الفقرة 1 من </w:t>
      </w:r>
      <w:r w:rsidRPr="001D3320">
        <w:rPr>
          <w:spacing w:val="-4"/>
          <w:rtl/>
        </w:rPr>
        <w:t>المادة 239، والفقرة 1 من المادة</w:t>
      </w:r>
      <w:r w:rsidRPr="001D3320">
        <w:rPr>
          <w:rFonts w:hint="cs"/>
          <w:spacing w:val="-4"/>
          <w:rtl/>
        </w:rPr>
        <w:t> </w:t>
      </w:r>
      <w:r w:rsidRPr="001D3320">
        <w:rPr>
          <w:spacing w:val="-4"/>
          <w:rtl/>
        </w:rPr>
        <w:t>250، والفقرة 6 من المادة 262 من قانون الانتخابات</w:t>
      </w:r>
      <w:r w:rsidRPr="001D3320">
        <w:rPr>
          <w:rFonts w:hint="cs"/>
          <w:spacing w:val="-4"/>
          <w:rtl/>
        </w:rPr>
        <w:t xml:space="preserve">. </w:t>
      </w:r>
      <w:r w:rsidRPr="001D3320">
        <w:rPr>
          <w:spacing w:val="-4"/>
          <w:rtl/>
        </w:rPr>
        <w:t xml:space="preserve">وفي هذا الصدد، أعلنت </w:t>
      </w:r>
      <w:r w:rsidRPr="001D3320">
        <w:rPr>
          <w:rFonts w:hint="cs"/>
          <w:spacing w:val="-4"/>
          <w:rtl/>
        </w:rPr>
        <w:t xml:space="preserve">الدائرة </w:t>
      </w:r>
      <w:r w:rsidRPr="001D3320">
        <w:rPr>
          <w:spacing w:val="-4"/>
          <w:rtl/>
        </w:rPr>
        <w:t>الدستورية في محكمة العدل العليا عدم دستورية الفقرة 2(5) من المادة 215 من قانون الا</w:t>
      </w:r>
      <w:r w:rsidRPr="001D3320">
        <w:rPr>
          <w:rFonts w:hint="cs"/>
          <w:spacing w:val="-4"/>
          <w:rtl/>
        </w:rPr>
        <w:t>ن</w:t>
      </w:r>
      <w:r w:rsidRPr="001D3320">
        <w:rPr>
          <w:spacing w:val="-4"/>
          <w:rtl/>
        </w:rPr>
        <w:t>تخابات بسبب مخالفتها للمادتين 72 و126 من الدستور، لأن اشتراط انتماء المرشَّح أو النائب إلى حزب سياسي يقيِّد حق جميع المواطنين في الترشُّح لهذه المناصب</w:t>
      </w:r>
      <w:r w:rsidRPr="001D3320">
        <w:rPr>
          <w:rFonts w:hint="cs"/>
          <w:spacing w:val="-4"/>
          <w:rtl/>
        </w:rPr>
        <w:t xml:space="preserve">. </w:t>
      </w:r>
      <w:r w:rsidRPr="001D3320">
        <w:rPr>
          <w:spacing w:val="-4"/>
          <w:rtl/>
        </w:rPr>
        <w:t>كما أعلنت عدم دستورية الفقرة 6 من المادة 262 من قانون الانتخابات بسبب مخالفتها للمادة 78 من الدستور، بالنظر إلى أن نظام القوائم المغلقة</w:t>
      </w:r>
      <w:r w:rsidRPr="001D3320">
        <w:rPr>
          <w:rFonts w:hint="cs"/>
          <w:spacing w:val="-4"/>
          <w:rtl/>
        </w:rPr>
        <w:t xml:space="preserve"> والمحصورة </w:t>
      </w:r>
      <w:r w:rsidRPr="001D3320">
        <w:rPr>
          <w:spacing w:val="-4"/>
          <w:rtl/>
        </w:rPr>
        <w:t>يخلف أثر</w:t>
      </w:r>
      <w:r w:rsidR="00A462BB" w:rsidRPr="001D3320">
        <w:rPr>
          <w:spacing w:val="-4"/>
          <w:rtl/>
        </w:rPr>
        <w:t xml:space="preserve">اً </w:t>
      </w:r>
      <w:r w:rsidRPr="001D3320">
        <w:rPr>
          <w:spacing w:val="-4"/>
          <w:rtl/>
        </w:rPr>
        <w:t xml:space="preserve">غير متناسب على حق المواطنين في ممارسة حقهم في </w:t>
      </w:r>
      <w:r w:rsidRPr="001D3320">
        <w:rPr>
          <w:rFonts w:hint="cs"/>
          <w:spacing w:val="-4"/>
          <w:rtl/>
        </w:rPr>
        <w:t xml:space="preserve">حرية التصويت بكامل أهلية الاختيار؛ </w:t>
      </w:r>
      <w:r w:rsidRPr="001D3320">
        <w:rPr>
          <w:spacing w:val="-4"/>
          <w:rtl/>
        </w:rPr>
        <w:t>وفي هذا الصدد، أعلنت عدم دستورية المواد 23</w:t>
      </w:r>
      <w:r w:rsidRPr="001D3320">
        <w:rPr>
          <w:rFonts w:hint="cs"/>
          <w:spacing w:val="-4"/>
          <w:rtl/>
        </w:rPr>
        <w:t>8</w:t>
      </w:r>
      <w:r w:rsidRPr="001D3320">
        <w:rPr>
          <w:spacing w:val="-4"/>
          <w:rtl/>
        </w:rPr>
        <w:t xml:space="preserve"> و23</w:t>
      </w:r>
      <w:r w:rsidRPr="001D3320">
        <w:rPr>
          <w:rFonts w:hint="cs"/>
          <w:spacing w:val="-4"/>
          <w:rtl/>
        </w:rPr>
        <w:t>9</w:t>
      </w:r>
      <w:r w:rsidRPr="001D3320">
        <w:rPr>
          <w:spacing w:val="-4"/>
          <w:rtl/>
        </w:rPr>
        <w:t xml:space="preserve"> و250 و253-جيم من قانون الانتخابات، فيما يتعلق بنظام القوائم المغلقة </w:t>
      </w:r>
      <w:r w:rsidRPr="001D3320">
        <w:rPr>
          <w:rFonts w:hint="cs"/>
          <w:spacing w:val="-4"/>
          <w:rtl/>
        </w:rPr>
        <w:t>والمحصورة.</w:t>
      </w:r>
    </w:p>
    <w:p w:rsidR="007E239C" w:rsidRDefault="007E239C" w:rsidP="003E2278">
      <w:pPr>
        <w:pStyle w:val="SingleTxtGA"/>
        <w:rPr>
          <w:rtl/>
        </w:rPr>
      </w:pPr>
      <w:r>
        <w:rPr>
          <w:rFonts w:hint="cs"/>
          <w:rtl/>
        </w:rPr>
        <w:lastRenderedPageBreak/>
        <w:t>51-</w:t>
      </w:r>
      <w:r>
        <w:rPr>
          <w:rFonts w:hint="cs"/>
          <w:rtl/>
        </w:rPr>
        <w:tab/>
      </w:r>
      <w:r w:rsidRPr="00564A67">
        <w:rPr>
          <w:rtl/>
        </w:rPr>
        <w:t xml:space="preserve">ومن جهة أخرى، أعلنت </w:t>
      </w:r>
      <w:r>
        <w:rPr>
          <w:rFonts w:hint="cs"/>
          <w:rtl/>
        </w:rPr>
        <w:t xml:space="preserve">الدائرة الدستورية </w:t>
      </w:r>
      <w:r w:rsidRPr="00564A67">
        <w:rPr>
          <w:rtl/>
        </w:rPr>
        <w:t xml:space="preserve">عدم </w:t>
      </w:r>
      <w:r>
        <w:rPr>
          <w:rFonts w:hint="cs"/>
          <w:rtl/>
        </w:rPr>
        <w:t xml:space="preserve">وجود ما يخالف الدستور في </w:t>
      </w:r>
      <w:r w:rsidRPr="00564A67">
        <w:rPr>
          <w:rtl/>
        </w:rPr>
        <w:t>المادتين</w:t>
      </w:r>
      <w:r w:rsidR="003E2278">
        <w:rPr>
          <w:rFonts w:hint="cs"/>
          <w:rtl/>
        </w:rPr>
        <w:t> </w:t>
      </w:r>
      <w:r w:rsidRPr="00564A67">
        <w:rPr>
          <w:rtl/>
        </w:rPr>
        <w:t xml:space="preserve">211 و215 من قانون الانتخابات، </w:t>
      </w:r>
      <w:r>
        <w:rPr>
          <w:rFonts w:hint="cs"/>
          <w:rtl/>
        </w:rPr>
        <w:t xml:space="preserve">حيث يمكن تفسيرهما </w:t>
      </w:r>
      <w:r w:rsidRPr="00564A67">
        <w:rPr>
          <w:rtl/>
        </w:rPr>
        <w:t>وفق</w:t>
      </w:r>
      <w:r w:rsidR="00A462BB">
        <w:rPr>
          <w:rtl/>
        </w:rPr>
        <w:t xml:space="preserve">اً </w:t>
      </w:r>
      <w:r w:rsidRPr="00564A67">
        <w:rPr>
          <w:rtl/>
        </w:rPr>
        <w:t>للمادتين 72 و126 من الدستور، بمعنى أن</w:t>
      </w:r>
      <w:r>
        <w:rPr>
          <w:rFonts w:hint="cs"/>
          <w:rtl/>
        </w:rPr>
        <w:t>ه لا يطالَب</w:t>
      </w:r>
      <w:r w:rsidRPr="00564A67">
        <w:rPr>
          <w:rtl/>
        </w:rPr>
        <w:t xml:space="preserve"> </w:t>
      </w:r>
      <w:r>
        <w:rPr>
          <w:rFonts w:hint="cs"/>
          <w:rtl/>
        </w:rPr>
        <w:t xml:space="preserve">بإثبات </w:t>
      </w:r>
      <w:r w:rsidRPr="00564A67">
        <w:rPr>
          <w:rtl/>
        </w:rPr>
        <w:t>الترشح ضمن قائمة حزب</w:t>
      </w:r>
      <w:r>
        <w:rPr>
          <w:rtl/>
        </w:rPr>
        <w:t xml:space="preserve">ية </w:t>
      </w:r>
      <w:r>
        <w:rPr>
          <w:rFonts w:hint="cs"/>
          <w:rtl/>
        </w:rPr>
        <w:t xml:space="preserve">إلا </w:t>
      </w:r>
      <w:r>
        <w:rPr>
          <w:rtl/>
        </w:rPr>
        <w:t>الم</w:t>
      </w:r>
      <w:r w:rsidRPr="00564A67">
        <w:rPr>
          <w:rtl/>
        </w:rPr>
        <w:t xml:space="preserve">رشحون الذين يختارون </w:t>
      </w:r>
      <w:r>
        <w:rPr>
          <w:rFonts w:hint="cs"/>
          <w:rtl/>
        </w:rPr>
        <w:t>ذلك</w:t>
      </w:r>
      <w:r w:rsidRPr="00564A67">
        <w:rPr>
          <w:rtl/>
        </w:rPr>
        <w:t xml:space="preserve">، </w:t>
      </w:r>
      <w:r>
        <w:rPr>
          <w:rFonts w:hint="cs"/>
          <w:rtl/>
        </w:rPr>
        <w:t xml:space="preserve">ولكن يجوز لهم </w:t>
      </w:r>
      <w:r w:rsidRPr="00564A67">
        <w:rPr>
          <w:rtl/>
        </w:rPr>
        <w:t>أيض</w:t>
      </w:r>
      <w:r w:rsidR="00A462BB">
        <w:rPr>
          <w:rtl/>
        </w:rPr>
        <w:t xml:space="preserve">اً </w:t>
      </w:r>
      <w:r w:rsidRPr="00564A67">
        <w:rPr>
          <w:rtl/>
        </w:rPr>
        <w:t xml:space="preserve">الترشُّح كمستقلين أو </w:t>
      </w:r>
      <w:r>
        <w:rPr>
          <w:rFonts w:hint="cs"/>
          <w:rtl/>
        </w:rPr>
        <w:t>وفق</w:t>
      </w:r>
      <w:r w:rsidR="00A462BB">
        <w:rPr>
          <w:rFonts w:hint="cs"/>
          <w:rtl/>
        </w:rPr>
        <w:t xml:space="preserve">اً </w:t>
      </w:r>
      <w:r>
        <w:rPr>
          <w:rFonts w:hint="cs"/>
          <w:rtl/>
        </w:rPr>
        <w:t xml:space="preserve">للأشكال </w:t>
      </w:r>
      <w:r w:rsidRPr="00564A67">
        <w:rPr>
          <w:rtl/>
        </w:rPr>
        <w:t>الأخرى المحددة في الحكم المذكور</w:t>
      </w:r>
      <w:r>
        <w:rPr>
          <w:rFonts w:hint="cs"/>
          <w:rtl/>
        </w:rPr>
        <w:t xml:space="preserve">. كما </w:t>
      </w:r>
      <w:r w:rsidRPr="00564A67">
        <w:rPr>
          <w:rtl/>
        </w:rPr>
        <w:t xml:space="preserve">أعلنت </w:t>
      </w:r>
      <w:r>
        <w:rPr>
          <w:rFonts w:hint="cs"/>
          <w:rtl/>
        </w:rPr>
        <w:t xml:space="preserve">عدم وجود ما يخالف الدستور في </w:t>
      </w:r>
      <w:r w:rsidRPr="00564A67">
        <w:rPr>
          <w:rtl/>
        </w:rPr>
        <w:t xml:space="preserve">المواد 215 و216 و218 و239 و250 و262 من قانون الانتخابات لأن نظام القوائم </w:t>
      </w:r>
      <w:r>
        <w:rPr>
          <w:rFonts w:hint="cs"/>
          <w:rtl/>
        </w:rPr>
        <w:t xml:space="preserve">المنصوص </w:t>
      </w:r>
      <w:r w:rsidRPr="00564A67">
        <w:rPr>
          <w:rtl/>
        </w:rPr>
        <w:t xml:space="preserve">عليه </w:t>
      </w:r>
      <w:r>
        <w:rPr>
          <w:rFonts w:hint="cs"/>
          <w:rtl/>
        </w:rPr>
        <w:t xml:space="preserve">في </w:t>
      </w:r>
      <w:r w:rsidRPr="00564A67">
        <w:rPr>
          <w:rtl/>
        </w:rPr>
        <w:t xml:space="preserve">هذه المواد ييسر </w:t>
      </w:r>
      <w:r>
        <w:rPr>
          <w:rFonts w:hint="cs"/>
          <w:rtl/>
        </w:rPr>
        <w:t xml:space="preserve">إعمال </w:t>
      </w:r>
      <w:r w:rsidRPr="00564A67">
        <w:rPr>
          <w:rtl/>
        </w:rPr>
        <w:t xml:space="preserve">حق التصويت في إطار </w:t>
      </w:r>
      <w:r>
        <w:rPr>
          <w:rFonts w:hint="cs"/>
          <w:rtl/>
        </w:rPr>
        <w:t xml:space="preserve">النظام </w:t>
      </w:r>
      <w:r w:rsidRPr="00564A67">
        <w:rPr>
          <w:rtl/>
        </w:rPr>
        <w:t>الانتخابي؛ وأخير</w:t>
      </w:r>
      <w:r w:rsidR="00A462BB">
        <w:rPr>
          <w:rtl/>
        </w:rPr>
        <w:t xml:space="preserve">اً </w:t>
      </w:r>
      <w:r w:rsidRPr="00564A67">
        <w:rPr>
          <w:rtl/>
        </w:rPr>
        <w:t xml:space="preserve">أعلنت </w:t>
      </w:r>
      <w:r>
        <w:rPr>
          <w:rFonts w:hint="cs"/>
          <w:rtl/>
        </w:rPr>
        <w:t xml:space="preserve">عدم وجود ما يتعارض مع الدستور في </w:t>
      </w:r>
      <w:r w:rsidRPr="00564A67">
        <w:rPr>
          <w:rtl/>
        </w:rPr>
        <w:t>المادة 262 من قانون الانتخابات لأن المواطنين يمارسون حقهم في التصويت بش</w:t>
      </w:r>
      <w:r>
        <w:rPr>
          <w:rtl/>
        </w:rPr>
        <w:t>كل مباشر وفقما ينص عليه الدستو</w:t>
      </w:r>
      <w:r>
        <w:rPr>
          <w:rFonts w:hint="cs"/>
          <w:rtl/>
        </w:rPr>
        <w:t>ر؛</w:t>
      </w:r>
      <w:r w:rsidRPr="00BB40F9">
        <w:rPr>
          <w:rtl/>
        </w:rPr>
        <w:t xml:space="preserve"> ويتضح مما تقدَّم أن السلفادور ينبغي لها مباشرة عملية إصلاح</w:t>
      </w:r>
      <w:r>
        <w:rPr>
          <w:rFonts w:hint="cs"/>
          <w:rtl/>
        </w:rPr>
        <w:t>ات</w:t>
      </w:r>
      <w:r w:rsidRPr="00BB40F9">
        <w:rPr>
          <w:rtl/>
        </w:rPr>
        <w:t xml:space="preserve"> مهمة للغاية في مجال الانتخابات</w:t>
      </w:r>
      <w:r>
        <w:rPr>
          <w:rFonts w:hint="cs"/>
          <w:rtl/>
        </w:rPr>
        <w:t>.</w:t>
      </w:r>
    </w:p>
    <w:p w:rsidR="007E239C" w:rsidRDefault="007E239C" w:rsidP="00DB1CFA">
      <w:pPr>
        <w:pStyle w:val="SingleTxtGA"/>
        <w:rPr>
          <w:rtl/>
        </w:rPr>
      </w:pPr>
      <w:r>
        <w:rPr>
          <w:rFonts w:hint="cs"/>
          <w:rtl/>
        </w:rPr>
        <w:t>52-</w:t>
      </w:r>
      <w:r>
        <w:rPr>
          <w:rFonts w:hint="cs"/>
          <w:rtl/>
        </w:rPr>
        <w:tab/>
      </w:r>
      <w:r w:rsidRPr="008221A9">
        <w:rPr>
          <w:rtl/>
        </w:rPr>
        <w:t>ولوحِظ في هذ</w:t>
      </w:r>
      <w:r>
        <w:rPr>
          <w:rFonts w:hint="cs"/>
          <w:rtl/>
        </w:rPr>
        <w:t>ه</w:t>
      </w:r>
      <w:r w:rsidRPr="008221A9">
        <w:rPr>
          <w:rtl/>
        </w:rPr>
        <w:t xml:space="preserve"> </w:t>
      </w:r>
      <w:r>
        <w:rPr>
          <w:rFonts w:hint="cs"/>
          <w:rtl/>
        </w:rPr>
        <w:t>العملية</w:t>
      </w:r>
      <w:r w:rsidRPr="008221A9">
        <w:rPr>
          <w:rtl/>
        </w:rPr>
        <w:t>، دون تجاهل حق الأحزاب السياسية والائتلافات في اقتراح مرشّحين لمناصب أعضاء مجلس النواب والمجالس البلدية من خلال القوائم الانتخابية، أنه من الضروري، فيما يتعلق بخاصية أن يكون التصويت "مباشرا</w:t>
      </w:r>
      <w:r w:rsidR="00324A24">
        <w:rPr>
          <w:rFonts w:hint="cs"/>
          <w:rtl/>
        </w:rPr>
        <w:t>ً</w:t>
      </w:r>
      <w:r w:rsidRPr="008221A9">
        <w:rPr>
          <w:rtl/>
        </w:rPr>
        <w:t xml:space="preserve">"، تعديل نظام القوائم </w:t>
      </w:r>
      <w:r>
        <w:rPr>
          <w:rFonts w:hint="cs"/>
          <w:rtl/>
        </w:rPr>
        <w:t xml:space="preserve">المحصورة </w:t>
      </w:r>
      <w:r w:rsidRPr="008221A9">
        <w:rPr>
          <w:rtl/>
        </w:rPr>
        <w:t xml:space="preserve">والمغلقة </w:t>
      </w:r>
      <w:r>
        <w:rPr>
          <w:rFonts w:hint="cs"/>
          <w:rtl/>
        </w:rPr>
        <w:t xml:space="preserve">غير </w:t>
      </w:r>
      <w:r w:rsidRPr="008221A9">
        <w:rPr>
          <w:rtl/>
        </w:rPr>
        <w:t>الدستور</w:t>
      </w:r>
      <w:r>
        <w:rPr>
          <w:rFonts w:hint="cs"/>
          <w:rtl/>
        </w:rPr>
        <w:t>ي</w:t>
      </w:r>
      <w:r w:rsidRPr="008221A9">
        <w:rPr>
          <w:rtl/>
        </w:rPr>
        <w:t xml:space="preserve"> وإعادة </w:t>
      </w:r>
      <w:r>
        <w:rPr>
          <w:rFonts w:hint="cs"/>
          <w:rtl/>
        </w:rPr>
        <w:t xml:space="preserve">منح </w:t>
      </w:r>
      <w:r w:rsidRPr="008221A9">
        <w:rPr>
          <w:rtl/>
        </w:rPr>
        <w:t xml:space="preserve">المواطنين </w:t>
      </w:r>
      <w:r>
        <w:rPr>
          <w:rFonts w:hint="cs"/>
          <w:rtl/>
        </w:rPr>
        <w:t xml:space="preserve">ما يكفله لهم </w:t>
      </w:r>
      <w:r w:rsidRPr="008221A9">
        <w:rPr>
          <w:rtl/>
        </w:rPr>
        <w:t>الدستور والصكوك الدولية الت</w:t>
      </w:r>
      <w:r>
        <w:rPr>
          <w:rtl/>
        </w:rPr>
        <w:t>ي وقّعت وصدَّقت عليها السلفادور</w:t>
      </w:r>
      <w:r>
        <w:rPr>
          <w:rFonts w:hint="cs"/>
          <w:rtl/>
        </w:rPr>
        <w:t xml:space="preserve"> من صلاحية </w:t>
      </w:r>
      <w:r w:rsidRPr="008221A9">
        <w:rPr>
          <w:rtl/>
        </w:rPr>
        <w:t xml:space="preserve">سيادية </w:t>
      </w:r>
      <w:r>
        <w:rPr>
          <w:rFonts w:hint="cs"/>
          <w:rtl/>
        </w:rPr>
        <w:t>ل</w:t>
      </w:r>
      <w:r w:rsidRPr="008221A9">
        <w:rPr>
          <w:rtl/>
        </w:rPr>
        <w:t>اختيار ممثليهم بحرّية</w:t>
      </w:r>
      <w:r>
        <w:rPr>
          <w:rFonts w:hint="cs"/>
          <w:rtl/>
        </w:rPr>
        <w:t xml:space="preserve">. </w:t>
      </w:r>
      <w:r w:rsidRPr="008658FC">
        <w:rPr>
          <w:rtl/>
        </w:rPr>
        <w:t>ولن يتسنى ذلك إلا إذا أُتيح انتخاب النواب من خلال القوائم المفتوحة أو المستقلة، حتى يتمكن الناخب من التصويت مباشرة ل</w:t>
      </w:r>
      <w:r>
        <w:rPr>
          <w:rFonts w:hint="cs"/>
          <w:rtl/>
        </w:rPr>
        <w:t>صالح ا</w:t>
      </w:r>
      <w:r w:rsidRPr="008658FC">
        <w:rPr>
          <w:rtl/>
        </w:rPr>
        <w:t>لمرشَّح الذي يختاره</w:t>
      </w:r>
      <w:r>
        <w:rPr>
          <w:rFonts w:hint="cs"/>
          <w:rtl/>
        </w:rPr>
        <w:t>.</w:t>
      </w:r>
    </w:p>
    <w:p w:rsidR="007E239C" w:rsidRPr="00B118B9" w:rsidRDefault="007E239C" w:rsidP="00DB1CFA">
      <w:pPr>
        <w:pStyle w:val="SingleTxtGA"/>
        <w:rPr>
          <w:rtl/>
          <w:lang w:val="fr-CH"/>
        </w:rPr>
      </w:pPr>
      <w:r>
        <w:rPr>
          <w:rFonts w:hint="cs"/>
          <w:rtl/>
        </w:rPr>
        <w:t>53-</w:t>
      </w:r>
      <w:r>
        <w:rPr>
          <w:rFonts w:hint="cs"/>
          <w:rtl/>
        </w:rPr>
        <w:tab/>
      </w:r>
      <w:r w:rsidRPr="00802D50">
        <w:rPr>
          <w:rtl/>
        </w:rPr>
        <w:t xml:space="preserve">وقبلت </w:t>
      </w:r>
      <w:r>
        <w:rPr>
          <w:rFonts w:hint="cs"/>
          <w:rtl/>
        </w:rPr>
        <w:t xml:space="preserve">الدائرة </w:t>
      </w:r>
      <w:r w:rsidRPr="00802D50">
        <w:rPr>
          <w:rtl/>
        </w:rPr>
        <w:t>الدستورية في محكمة العدل العليا دعاوى حزب الوفاق الوطني والحزب الديمقراطي المسيحي والت</w:t>
      </w:r>
      <w:r>
        <w:rPr>
          <w:rtl/>
        </w:rPr>
        <w:t xml:space="preserve">حالف الكبير للوحدة الوطنية، </w:t>
      </w:r>
      <w:r>
        <w:rPr>
          <w:rFonts w:hint="cs"/>
          <w:rtl/>
        </w:rPr>
        <w:t>التي طلبت</w:t>
      </w:r>
      <w:r w:rsidRPr="00802D50">
        <w:rPr>
          <w:rtl/>
        </w:rPr>
        <w:t xml:space="preserve"> </w:t>
      </w:r>
      <w:r>
        <w:rPr>
          <w:rFonts w:hint="cs"/>
          <w:rtl/>
        </w:rPr>
        <w:t xml:space="preserve">فيها </w:t>
      </w:r>
      <w:r w:rsidRPr="00802D50">
        <w:rPr>
          <w:rtl/>
        </w:rPr>
        <w:t>إعادة إحصاء الأصوات الممنوحة لنواب انتُخبوا في 1 آذار/مارس 2015، وأصدرت حكم</w:t>
      </w:r>
      <w:r w:rsidR="00A462BB">
        <w:rPr>
          <w:rtl/>
        </w:rPr>
        <w:t xml:space="preserve">اً </w:t>
      </w:r>
      <w:r w:rsidRPr="00802D50">
        <w:rPr>
          <w:rtl/>
        </w:rPr>
        <w:t xml:space="preserve">أمرت </w:t>
      </w:r>
      <w:r>
        <w:rPr>
          <w:rFonts w:hint="cs"/>
          <w:rtl/>
        </w:rPr>
        <w:t xml:space="preserve">فيه مقاطعة </w:t>
      </w:r>
      <w:r w:rsidRPr="00802D50">
        <w:rPr>
          <w:rtl/>
        </w:rPr>
        <w:t xml:space="preserve">سان سلفادور </w:t>
      </w:r>
      <w:r>
        <w:rPr>
          <w:rFonts w:hint="cs"/>
          <w:rtl/>
        </w:rPr>
        <w:t xml:space="preserve">بإعادة </w:t>
      </w:r>
      <w:r w:rsidRPr="00802D50">
        <w:rPr>
          <w:rtl/>
        </w:rPr>
        <w:t xml:space="preserve">إحصاء </w:t>
      </w:r>
      <w:r>
        <w:rPr>
          <w:rFonts w:hint="cs"/>
          <w:rtl/>
        </w:rPr>
        <w:t>ال</w:t>
      </w:r>
      <w:r w:rsidRPr="00802D50">
        <w:rPr>
          <w:rtl/>
        </w:rPr>
        <w:t xml:space="preserve">أصوات </w:t>
      </w:r>
      <w:r>
        <w:rPr>
          <w:rFonts w:hint="cs"/>
          <w:rtl/>
        </w:rPr>
        <w:t xml:space="preserve">المدلى بها خلال انتخابات </w:t>
      </w:r>
      <w:r w:rsidRPr="00802D50">
        <w:rPr>
          <w:rtl/>
        </w:rPr>
        <w:t xml:space="preserve">الجمعية التشريعية، وهي العملية التي أشرف عليها مكتب </w:t>
      </w:r>
      <w:r>
        <w:rPr>
          <w:rFonts w:hint="cs"/>
          <w:rtl/>
        </w:rPr>
        <w:t xml:space="preserve">النائب </w:t>
      </w:r>
      <w:r w:rsidRPr="00802D50">
        <w:rPr>
          <w:rtl/>
        </w:rPr>
        <w:t>العام</w:t>
      </w:r>
      <w:r>
        <w:rPr>
          <w:rFonts w:hint="cs"/>
          <w:rtl/>
        </w:rPr>
        <w:t xml:space="preserve"> للجمهورية.</w:t>
      </w:r>
    </w:p>
    <w:p w:rsidR="007E239C" w:rsidRDefault="007E239C" w:rsidP="00222291">
      <w:pPr>
        <w:pStyle w:val="SingleTxtGA"/>
        <w:rPr>
          <w:rtl/>
        </w:rPr>
      </w:pPr>
      <w:r>
        <w:rPr>
          <w:rFonts w:hint="cs"/>
          <w:rtl/>
        </w:rPr>
        <w:t>54-</w:t>
      </w:r>
      <w:r>
        <w:rPr>
          <w:rFonts w:hint="cs"/>
          <w:rtl/>
        </w:rPr>
        <w:tab/>
      </w:r>
      <w:r w:rsidRPr="00AB0E46">
        <w:rPr>
          <w:rtl/>
        </w:rPr>
        <w:t>وفي عام 2014، انتخبت الجمعية التشريعية قضاة المحكمة الانتخابية العليا بمن فيهم رئيسها، وأدوا اليمين الدستورية أمامها، وهم خوليو أوليبو غرانادينو، بوصفه قاضي</w:t>
      </w:r>
      <w:r w:rsidR="00A462BB">
        <w:rPr>
          <w:rtl/>
        </w:rPr>
        <w:t xml:space="preserve">اً </w:t>
      </w:r>
      <w:r w:rsidRPr="00AB0E46">
        <w:rPr>
          <w:rtl/>
        </w:rPr>
        <w:t>دائم</w:t>
      </w:r>
      <w:r w:rsidR="00C74B74">
        <w:rPr>
          <w:rtl/>
        </w:rPr>
        <w:t>اً،</w:t>
      </w:r>
      <w:r w:rsidRPr="00AB0E46">
        <w:rPr>
          <w:rtl/>
        </w:rPr>
        <w:t xml:space="preserve"> وماريا بلانكا با</w:t>
      </w:r>
      <w:r>
        <w:rPr>
          <w:rFonts w:hint="cs"/>
          <w:rtl/>
        </w:rPr>
        <w:t>س</w:t>
      </w:r>
      <w:r w:rsidRPr="00AB0E46">
        <w:rPr>
          <w:rtl/>
        </w:rPr>
        <w:t xml:space="preserve">، بوصفها قاضية </w:t>
      </w:r>
      <w:r>
        <w:rPr>
          <w:rFonts w:hint="cs"/>
          <w:rtl/>
        </w:rPr>
        <w:t>مناوبة</w:t>
      </w:r>
      <w:r w:rsidRPr="00AB0E46">
        <w:rPr>
          <w:rtl/>
        </w:rPr>
        <w:t>، باقتراح من جبهة فارابوندو مارتي للتحر</w:t>
      </w:r>
      <w:r>
        <w:rPr>
          <w:rtl/>
        </w:rPr>
        <w:t>ير الوطني، وفرناندو أرغويو تيي</w:t>
      </w:r>
      <w:r>
        <w:rPr>
          <w:rFonts w:hint="cs"/>
          <w:rtl/>
        </w:rPr>
        <w:t>س</w:t>
      </w:r>
      <w:r>
        <w:rPr>
          <w:rtl/>
        </w:rPr>
        <w:t xml:space="preserve"> وكارلوس رو</w:t>
      </w:r>
      <w:r>
        <w:rPr>
          <w:rFonts w:hint="cs"/>
          <w:rtl/>
        </w:rPr>
        <w:t>ب</w:t>
      </w:r>
      <w:r w:rsidRPr="00AB0E46">
        <w:rPr>
          <w:rtl/>
        </w:rPr>
        <w:t>يرا ألبارادو، بوصفه قاضي</w:t>
      </w:r>
      <w:r w:rsidR="00A462BB">
        <w:rPr>
          <w:rtl/>
        </w:rPr>
        <w:t xml:space="preserve">اً </w:t>
      </w:r>
      <w:r>
        <w:rPr>
          <w:rFonts w:hint="cs"/>
          <w:rtl/>
        </w:rPr>
        <w:t>مناوب</w:t>
      </w:r>
      <w:r w:rsidR="00C74B74">
        <w:rPr>
          <w:rFonts w:hint="cs"/>
          <w:rtl/>
        </w:rPr>
        <w:t>اً،</w:t>
      </w:r>
      <w:r w:rsidRPr="00AB0E46">
        <w:rPr>
          <w:rtl/>
        </w:rPr>
        <w:t xml:space="preserve"> باقتراح من التحالف الجمهوري الوطني</w:t>
      </w:r>
      <w:r>
        <w:rPr>
          <w:rFonts w:hint="cs"/>
          <w:rtl/>
        </w:rPr>
        <w:t xml:space="preserve">. </w:t>
      </w:r>
      <w:r w:rsidRPr="00AB0E46">
        <w:rPr>
          <w:rtl/>
        </w:rPr>
        <w:t>وعينت، باقتراح من حزب الوفاق الوطني، غوادالوبي ميدين</w:t>
      </w:r>
      <w:r w:rsidR="00C74B74">
        <w:rPr>
          <w:rtl/>
        </w:rPr>
        <w:t>ا،</w:t>
      </w:r>
      <w:r w:rsidRPr="00AB0E46">
        <w:rPr>
          <w:rtl/>
        </w:rPr>
        <w:t xml:space="preserve"> وهي أيض</w:t>
      </w:r>
      <w:r w:rsidR="00A462BB">
        <w:rPr>
          <w:rtl/>
        </w:rPr>
        <w:t xml:space="preserve">اً </w:t>
      </w:r>
      <w:r w:rsidRPr="00AB0E46">
        <w:rPr>
          <w:rtl/>
        </w:rPr>
        <w:t>في الوقت الحالي قاضية في المحكمة الانتخابية العليا</w:t>
      </w:r>
      <w:r>
        <w:rPr>
          <w:rFonts w:hint="cs"/>
          <w:rtl/>
        </w:rPr>
        <w:t>،</w:t>
      </w:r>
      <w:r w:rsidRPr="00AB0E46">
        <w:rPr>
          <w:rtl/>
        </w:rPr>
        <w:t xml:space="preserve"> باقتراح من محكمة العدل العليا، وأوسكار فرانسيسكو بانامينيو، باقتراح من الحزب الديمقراطي المسيحي</w:t>
      </w:r>
      <w:r>
        <w:rPr>
          <w:rFonts w:hint="cs"/>
          <w:rtl/>
        </w:rPr>
        <w:t xml:space="preserve">. </w:t>
      </w:r>
      <w:r w:rsidRPr="00FE240E">
        <w:rPr>
          <w:rtl/>
        </w:rPr>
        <w:t xml:space="preserve">كما اختارت الجمعية التشريعية بالإجماع من القائمة التي </w:t>
      </w:r>
      <w:r>
        <w:rPr>
          <w:rFonts w:hint="cs"/>
          <w:rtl/>
        </w:rPr>
        <w:t>ب</w:t>
      </w:r>
      <w:r w:rsidRPr="00FE240E">
        <w:rPr>
          <w:rtl/>
        </w:rPr>
        <w:t>عثتها إليها محكمة العدل العليا، خيسوس أوليسيس ريباس بوصفه قاضي</w:t>
      </w:r>
      <w:r w:rsidR="00A462BB">
        <w:rPr>
          <w:rtl/>
        </w:rPr>
        <w:t xml:space="preserve">اً </w:t>
      </w:r>
      <w:r w:rsidRPr="00FE240E">
        <w:rPr>
          <w:rtl/>
        </w:rPr>
        <w:t>دائم</w:t>
      </w:r>
      <w:r w:rsidR="00A462BB">
        <w:rPr>
          <w:rtl/>
        </w:rPr>
        <w:t xml:space="preserve">اً </w:t>
      </w:r>
      <w:r w:rsidRPr="00FE240E">
        <w:rPr>
          <w:rtl/>
        </w:rPr>
        <w:t xml:space="preserve">في المحكمة الانتخابية العليا، وسونيا كليمينتينا لييبانو دي ليموس بوصفها قاضية مناوبة له، </w:t>
      </w:r>
      <w:r>
        <w:rPr>
          <w:rFonts w:hint="cs"/>
          <w:rtl/>
        </w:rPr>
        <w:t>و</w:t>
      </w:r>
      <w:r w:rsidRPr="00FE240E">
        <w:rPr>
          <w:rtl/>
        </w:rPr>
        <w:t>ميغيل أنخيل كاردو</w:t>
      </w:r>
      <w:r>
        <w:rPr>
          <w:rFonts w:hint="cs"/>
          <w:rtl/>
        </w:rPr>
        <w:t>س</w:t>
      </w:r>
      <w:r w:rsidRPr="00FE240E">
        <w:rPr>
          <w:rtl/>
        </w:rPr>
        <w:t>ا، الذي كان قاضي</w:t>
      </w:r>
      <w:r w:rsidR="00A462BB">
        <w:rPr>
          <w:rtl/>
        </w:rPr>
        <w:t xml:space="preserve">اً </w:t>
      </w:r>
      <w:r w:rsidRPr="00FE240E">
        <w:rPr>
          <w:rtl/>
        </w:rPr>
        <w:t>في دائرة المنازعات الإدارية في محكمة العدل العليا، بوصفه قاضي</w:t>
      </w:r>
      <w:r w:rsidR="00A462BB">
        <w:rPr>
          <w:rtl/>
        </w:rPr>
        <w:t xml:space="preserve">اً </w:t>
      </w:r>
      <w:r w:rsidRPr="00FE240E">
        <w:rPr>
          <w:rtl/>
        </w:rPr>
        <w:t>دائم</w:t>
      </w:r>
      <w:r w:rsidR="00A462BB">
        <w:rPr>
          <w:rtl/>
        </w:rPr>
        <w:t xml:space="preserve">اً </w:t>
      </w:r>
      <w:r w:rsidRPr="00FE240E">
        <w:rPr>
          <w:rtl/>
        </w:rPr>
        <w:t>في المحكمة الانتخابية العليا، وروبين أتيليو ميليندي</w:t>
      </w:r>
      <w:r>
        <w:rPr>
          <w:rFonts w:hint="cs"/>
          <w:rtl/>
        </w:rPr>
        <w:t>س</w:t>
      </w:r>
      <w:r w:rsidRPr="00FE240E">
        <w:rPr>
          <w:rtl/>
        </w:rPr>
        <w:t>، بوصفه قاضي</w:t>
      </w:r>
      <w:r w:rsidR="00A462BB">
        <w:rPr>
          <w:rtl/>
        </w:rPr>
        <w:t xml:space="preserve">اً </w:t>
      </w:r>
      <w:r w:rsidRPr="00FE240E">
        <w:rPr>
          <w:rtl/>
        </w:rPr>
        <w:t>مناوب</w:t>
      </w:r>
      <w:r w:rsidR="00A462BB">
        <w:rPr>
          <w:rtl/>
        </w:rPr>
        <w:t xml:space="preserve">اً </w:t>
      </w:r>
      <w:r w:rsidRPr="00FE240E">
        <w:rPr>
          <w:rtl/>
        </w:rPr>
        <w:t>له</w:t>
      </w:r>
      <w:r>
        <w:rPr>
          <w:rFonts w:hint="cs"/>
          <w:rtl/>
        </w:rPr>
        <w:t xml:space="preserve">. </w:t>
      </w:r>
      <w:r w:rsidRPr="00FE240E">
        <w:rPr>
          <w:rtl/>
        </w:rPr>
        <w:t>وسيؤدي هؤلاء الأعضاء الجدد مهامهم حتى تموز/يوليه 2019، وسينظمون بالتالي الانتخابات البلدية والتشريعية المقبلة في عام 2018، والانتخابات الرئاسية في عام 2019</w:t>
      </w:r>
      <w:r>
        <w:rPr>
          <w:rFonts w:hint="cs"/>
          <w:rtl/>
        </w:rPr>
        <w:t>.</w:t>
      </w:r>
    </w:p>
    <w:p w:rsidR="007E239C" w:rsidRDefault="007E239C" w:rsidP="00DB1CFA">
      <w:pPr>
        <w:pStyle w:val="SingleTxtGA"/>
        <w:rPr>
          <w:rtl/>
        </w:rPr>
      </w:pPr>
      <w:r>
        <w:rPr>
          <w:rFonts w:hint="cs"/>
          <w:rtl/>
        </w:rPr>
        <w:lastRenderedPageBreak/>
        <w:t>55-</w:t>
      </w:r>
      <w:r>
        <w:rPr>
          <w:rFonts w:hint="cs"/>
          <w:rtl/>
        </w:rPr>
        <w:tab/>
      </w:r>
      <w:r w:rsidRPr="00B22026">
        <w:rPr>
          <w:rtl/>
        </w:rPr>
        <w:t>وهذه هي المرة الأولى التي تنتخب فيها الجمعية التشريعية قضاة في المحكمة الانتخابية العليا بلا انتماء حزبي بعدما أمرت الدائرة الدستورية بذلك عقب إعلانها عدم دستورية تعيين رئيس المحكمة الانتخابية العليا، أوخينيو تشيكاس، بسبب انتمائه إلى جبهة فارابوندو مارتي للتحرير الوطني</w:t>
      </w:r>
      <w:r>
        <w:rPr>
          <w:rFonts w:hint="cs"/>
          <w:rtl/>
        </w:rPr>
        <w:t xml:space="preserve">. </w:t>
      </w:r>
    </w:p>
    <w:p w:rsidR="007E239C" w:rsidRDefault="007E239C" w:rsidP="00DB1CFA">
      <w:pPr>
        <w:pStyle w:val="SingleTxtGA"/>
        <w:rPr>
          <w:rtl/>
        </w:rPr>
      </w:pPr>
      <w:r>
        <w:rPr>
          <w:rFonts w:hint="cs"/>
          <w:rtl/>
        </w:rPr>
        <w:t>56-</w:t>
      </w:r>
      <w:r>
        <w:rPr>
          <w:rFonts w:hint="cs"/>
          <w:rtl/>
        </w:rPr>
        <w:tab/>
      </w:r>
      <w:r w:rsidRPr="00B22026">
        <w:rPr>
          <w:rtl/>
        </w:rPr>
        <w:t>وتنصّ المادة 76 من دستور الجمهورية على أن هيئة الناخبين تتألّف من جميع المواطنين الذين يجوز لهم الاقتراع، وهم المواطنون السلفادوريون المسجَّلون في السجل الانتخابي الذين</w:t>
      </w:r>
      <w:r>
        <w:rPr>
          <w:rtl/>
        </w:rPr>
        <w:t xml:space="preserve"> تتجاوز أعمارهم ثماني عشرة سنة</w:t>
      </w:r>
      <w:r w:rsidRPr="00B22026">
        <w:rPr>
          <w:rtl/>
        </w:rPr>
        <w:t>، والذين يتمتعون على نحو كامل بحقوقهم المدنية والسياسية</w:t>
      </w:r>
      <w:r>
        <w:rPr>
          <w:rFonts w:hint="cs"/>
          <w:rtl/>
        </w:rPr>
        <w:t xml:space="preserve">. </w:t>
      </w:r>
      <w:r w:rsidRPr="00B22026">
        <w:rPr>
          <w:rtl/>
        </w:rPr>
        <w:t>وينظِّم قانون الانتخابات عمل المحكمة الانتخابية العليا وغيرها من السلطات التي تكفل ممارسة حق الاقتراع</w:t>
      </w:r>
      <w:r>
        <w:rPr>
          <w:rFonts w:hint="cs"/>
          <w:rtl/>
        </w:rPr>
        <w:t>.</w:t>
      </w:r>
    </w:p>
    <w:p w:rsidR="007E239C" w:rsidRPr="00212A17" w:rsidRDefault="007E239C" w:rsidP="003E2278">
      <w:pPr>
        <w:pStyle w:val="SingleTxtGA"/>
        <w:rPr>
          <w:rtl/>
        </w:rPr>
      </w:pPr>
      <w:r>
        <w:rPr>
          <w:rFonts w:hint="cs"/>
          <w:rtl/>
        </w:rPr>
        <w:t>57-</w:t>
      </w:r>
      <w:r>
        <w:rPr>
          <w:rFonts w:hint="cs"/>
          <w:rtl/>
        </w:rPr>
        <w:tab/>
      </w:r>
      <w:r w:rsidRPr="00B22026">
        <w:rPr>
          <w:rtl/>
        </w:rPr>
        <w:t>ووفق</w:t>
      </w:r>
      <w:r w:rsidR="00A462BB">
        <w:rPr>
          <w:rtl/>
        </w:rPr>
        <w:t xml:space="preserve">اً </w:t>
      </w:r>
      <w:r w:rsidRPr="00B22026">
        <w:rPr>
          <w:rtl/>
        </w:rPr>
        <w:t>للمحكمة الانتخابية العليا، كان ما مجموعه 672 911 4 مواطن</w:t>
      </w:r>
      <w:r w:rsidR="00A462BB">
        <w:rPr>
          <w:rtl/>
        </w:rPr>
        <w:t xml:space="preserve">اً </w:t>
      </w:r>
      <w:r w:rsidRPr="00B22026">
        <w:rPr>
          <w:rtl/>
        </w:rPr>
        <w:t>سلفادوري</w:t>
      </w:r>
      <w:r w:rsidR="00C74B74">
        <w:rPr>
          <w:rtl/>
        </w:rPr>
        <w:t>اً،</w:t>
      </w:r>
      <w:r w:rsidRPr="00B22026">
        <w:rPr>
          <w:rtl/>
        </w:rPr>
        <w:t xml:space="preserve"> خلال الانتخابات التي جرت في 1 آذار/مارس 2015، مؤهلين للإدلاء بأصواتهم لانتخاب أعضاء الجمعية التشريعية وبرلمان أمريكا الوسطى والمجالس البلدية البالغ عددها 262 في البلد</w:t>
      </w:r>
      <w:r>
        <w:rPr>
          <w:rFonts w:hint="cs"/>
          <w:rtl/>
        </w:rPr>
        <w:t xml:space="preserve">. </w:t>
      </w:r>
      <w:r w:rsidRPr="00B22026">
        <w:rPr>
          <w:rtl/>
        </w:rPr>
        <w:t xml:space="preserve">وبلغ عدد الإناث من مجموع الناخبين </w:t>
      </w:r>
      <w:r>
        <w:rPr>
          <w:rFonts w:hint="cs"/>
          <w:rtl/>
        </w:rPr>
        <w:t xml:space="preserve">المدرجين في السجل الانتخابي </w:t>
      </w:r>
      <w:r>
        <w:rPr>
          <w:rtl/>
        </w:rPr>
        <w:t>806 608 2، أي</w:t>
      </w:r>
      <w:r w:rsidR="003E2278">
        <w:rPr>
          <w:rFonts w:hint="cs"/>
          <w:rtl/>
        </w:rPr>
        <w:t> </w:t>
      </w:r>
      <w:r>
        <w:rPr>
          <w:rtl/>
        </w:rPr>
        <w:t>53,11 في المائة</w:t>
      </w:r>
      <w:r w:rsidRPr="00B22026">
        <w:rPr>
          <w:rtl/>
        </w:rPr>
        <w:t>، وعدد الذكور 866 302 2، أي 46,89 في المائة</w:t>
      </w:r>
      <w:r>
        <w:rPr>
          <w:rFonts w:hint="cs"/>
          <w:rtl/>
        </w:rPr>
        <w:t>.</w:t>
      </w:r>
    </w:p>
    <w:p w:rsidR="007E239C" w:rsidRPr="00CC4BDD" w:rsidRDefault="007E239C" w:rsidP="0073328D">
      <w:pPr>
        <w:pStyle w:val="H23GA"/>
        <w:rPr>
          <w:rtl/>
        </w:rPr>
      </w:pPr>
      <w:r>
        <w:rPr>
          <w:rtl/>
        </w:rPr>
        <w:tab/>
        <w:t>5</w:t>
      </w:r>
      <w:r w:rsidRPr="00CC4BDD">
        <w:rPr>
          <w:rtl/>
        </w:rPr>
        <w:t>-</w:t>
      </w:r>
      <w:r w:rsidRPr="00CC4BDD">
        <w:rPr>
          <w:rtl/>
        </w:rPr>
        <w:tab/>
        <w:t>الهيئة التشريعية</w:t>
      </w:r>
    </w:p>
    <w:p w:rsidR="007E239C" w:rsidRPr="0070114B" w:rsidRDefault="007E239C" w:rsidP="008E048E">
      <w:pPr>
        <w:pStyle w:val="SingleTxtGA"/>
        <w:spacing w:line="370" w:lineRule="exact"/>
        <w:rPr>
          <w:rtl/>
        </w:rPr>
      </w:pPr>
      <w:r>
        <w:rPr>
          <w:rFonts w:hint="cs"/>
          <w:rtl/>
        </w:rPr>
        <w:t>58</w:t>
      </w:r>
      <w:r w:rsidRPr="0070114B">
        <w:rPr>
          <w:rtl/>
        </w:rPr>
        <w:t>-</w:t>
      </w:r>
      <w:r w:rsidRPr="0070114B">
        <w:rPr>
          <w:rtl/>
        </w:rPr>
        <w:tab/>
      </w:r>
      <w:r w:rsidRPr="00C46E8C">
        <w:rPr>
          <w:rtl/>
        </w:rPr>
        <w:t xml:space="preserve">هي هيئة </w:t>
      </w:r>
      <w:r>
        <w:rPr>
          <w:rFonts w:hint="cs"/>
          <w:rtl/>
        </w:rPr>
        <w:t xml:space="preserve">جماعية </w:t>
      </w:r>
      <w:r w:rsidRPr="00C46E8C">
        <w:rPr>
          <w:rtl/>
        </w:rPr>
        <w:t>تتألف من 84 نائب</w:t>
      </w:r>
      <w:r w:rsidR="00C74B74">
        <w:rPr>
          <w:rtl/>
        </w:rPr>
        <w:t>اً،</w:t>
      </w:r>
      <w:r w:rsidRPr="00C46E8C">
        <w:rPr>
          <w:rtl/>
        </w:rPr>
        <w:t xml:space="preserve"> ينتخبهم الشعب بالاقتراع المباشر والسري والمتكافئ</w:t>
      </w:r>
      <w:r w:rsidRPr="0070114B">
        <w:rPr>
          <w:rtl/>
        </w:rPr>
        <w:t xml:space="preserve">. </w:t>
      </w:r>
      <w:r w:rsidRPr="00C46E8C">
        <w:rPr>
          <w:rtl/>
        </w:rPr>
        <w:t>و</w:t>
      </w:r>
      <w:r>
        <w:rPr>
          <w:rFonts w:hint="cs"/>
          <w:rtl/>
        </w:rPr>
        <w:t>ي</w:t>
      </w:r>
      <w:r w:rsidRPr="00C46E8C">
        <w:rPr>
          <w:rtl/>
        </w:rPr>
        <w:t xml:space="preserve">تمثّل </w:t>
      </w:r>
      <w:r>
        <w:rPr>
          <w:rFonts w:hint="cs"/>
          <w:rtl/>
        </w:rPr>
        <w:t xml:space="preserve">اختصاصها </w:t>
      </w:r>
      <w:r w:rsidRPr="00C46E8C">
        <w:rPr>
          <w:rtl/>
        </w:rPr>
        <w:t xml:space="preserve">الأساسي في التشريع، الذي يشمل سن القوانين وتفسيرها </w:t>
      </w:r>
      <w:r>
        <w:rPr>
          <w:rFonts w:hint="cs"/>
          <w:rtl/>
        </w:rPr>
        <w:t xml:space="preserve">وإصلاحها </w:t>
      </w:r>
      <w:r w:rsidRPr="00C46E8C">
        <w:rPr>
          <w:rtl/>
        </w:rPr>
        <w:t>وإلغاءها، فضل</w:t>
      </w:r>
      <w:r w:rsidR="00A462BB">
        <w:rPr>
          <w:rtl/>
        </w:rPr>
        <w:t xml:space="preserve">اً </w:t>
      </w:r>
      <w:r w:rsidRPr="00C46E8C">
        <w:rPr>
          <w:rtl/>
        </w:rPr>
        <w:t xml:space="preserve">عن التصديق أو رفض التصديق على المعاهدات أو الاتفاقات التي تُبرمها </w:t>
      </w:r>
      <w:r>
        <w:rPr>
          <w:rFonts w:hint="cs"/>
          <w:rtl/>
        </w:rPr>
        <w:t xml:space="preserve">الهيئة </w:t>
      </w:r>
      <w:r w:rsidRPr="00C46E8C">
        <w:rPr>
          <w:rtl/>
        </w:rPr>
        <w:t>التنفيذية مع الدول الأخرى أو مع الهيئات الدولية</w:t>
      </w:r>
      <w:r w:rsidRPr="0070114B">
        <w:rPr>
          <w:rtl/>
        </w:rPr>
        <w:t xml:space="preserve">. </w:t>
      </w:r>
      <w:r w:rsidRPr="00C46E8C">
        <w:rPr>
          <w:rtl/>
        </w:rPr>
        <w:t xml:space="preserve">ويحدد الدستور صلاحيات الهيئة التشريعية </w:t>
      </w:r>
      <w:r>
        <w:rPr>
          <w:rFonts w:hint="cs"/>
          <w:rtl/>
        </w:rPr>
        <w:t xml:space="preserve">ويتضمن نظامُها </w:t>
      </w:r>
      <w:r>
        <w:rPr>
          <w:rtl/>
        </w:rPr>
        <w:t xml:space="preserve">الداخلي </w:t>
      </w:r>
      <w:r>
        <w:rPr>
          <w:rFonts w:hint="cs"/>
          <w:rtl/>
        </w:rPr>
        <w:t>إجراءات تنظيم مهامها</w:t>
      </w:r>
      <w:r w:rsidRPr="0070114B">
        <w:rPr>
          <w:rtl/>
        </w:rPr>
        <w:t>.</w:t>
      </w:r>
    </w:p>
    <w:p w:rsidR="007E239C" w:rsidRDefault="007E239C" w:rsidP="008E048E">
      <w:pPr>
        <w:pStyle w:val="SingleTxtGA"/>
        <w:spacing w:line="370" w:lineRule="exact"/>
        <w:rPr>
          <w:rtl/>
        </w:rPr>
      </w:pPr>
      <w:r>
        <w:rPr>
          <w:rFonts w:hint="cs"/>
          <w:rtl/>
        </w:rPr>
        <w:t>59</w:t>
      </w:r>
      <w:r w:rsidRPr="00CC4BDD">
        <w:rPr>
          <w:rtl/>
        </w:rPr>
        <w:t>-</w:t>
      </w:r>
      <w:r w:rsidRPr="00CC4BDD">
        <w:rPr>
          <w:rtl/>
        </w:rPr>
        <w:tab/>
      </w:r>
      <w:r w:rsidRPr="00A109CE">
        <w:rPr>
          <w:rtl/>
        </w:rPr>
        <w:t>وي</w:t>
      </w:r>
      <w:r>
        <w:rPr>
          <w:rFonts w:hint="cs"/>
          <w:rtl/>
        </w:rPr>
        <w:t>ُ</w:t>
      </w:r>
      <w:r w:rsidRPr="00A109CE">
        <w:rPr>
          <w:rtl/>
        </w:rPr>
        <w:t xml:space="preserve">نتخب </w:t>
      </w:r>
      <w:r>
        <w:rPr>
          <w:rFonts w:hint="cs"/>
          <w:rtl/>
        </w:rPr>
        <w:t xml:space="preserve">النواب </w:t>
      </w:r>
      <w:r w:rsidRPr="00A109CE">
        <w:rPr>
          <w:rtl/>
        </w:rPr>
        <w:t>كل ثلاث سنوات ويجوز إعادة انتخابهم</w:t>
      </w:r>
      <w:r>
        <w:rPr>
          <w:rFonts w:hint="cs"/>
          <w:rtl/>
        </w:rPr>
        <w:t xml:space="preserve">. </w:t>
      </w:r>
      <w:r w:rsidRPr="00A109CE">
        <w:rPr>
          <w:rtl/>
        </w:rPr>
        <w:t>وتبدأ مدة ولايتهم في 1 أيار/مايو من العام الذي ينتخبون فيه</w:t>
      </w:r>
      <w:r>
        <w:rPr>
          <w:rFonts w:hint="cs"/>
          <w:rtl/>
        </w:rPr>
        <w:t xml:space="preserve">. </w:t>
      </w:r>
    </w:p>
    <w:p w:rsidR="007E239C" w:rsidRDefault="007E239C" w:rsidP="008E048E">
      <w:pPr>
        <w:pStyle w:val="SingleTxtGA"/>
        <w:spacing w:line="370" w:lineRule="exact"/>
        <w:rPr>
          <w:rtl/>
        </w:rPr>
      </w:pPr>
      <w:r>
        <w:rPr>
          <w:rFonts w:hint="cs"/>
          <w:rtl/>
        </w:rPr>
        <w:t>60-</w:t>
      </w:r>
      <w:r>
        <w:rPr>
          <w:rFonts w:hint="cs"/>
          <w:rtl/>
        </w:rPr>
        <w:tab/>
        <w:t xml:space="preserve">ولاعتماد </w:t>
      </w:r>
      <w:r w:rsidRPr="00912454">
        <w:rPr>
          <w:rtl/>
        </w:rPr>
        <w:t>القرارات</w:t>
      </w:r>
      <w:r>
        <w:rPr>
          <w:rFonts w:hint="cs"/>
          <w:rtl/>
        </w:rPr>
        <w:t>، يلزم</w:t>
      </w:r>
      <w:r w:rsidRPr="00912454">
        <w:rPr>
          <w:rtl/>
        </w:rPr>
        <w:t xml:space="preserve"> </w:t>
      </w:r>
      <w:r>
        <w:rPr>
          <w:rFonts w:hint="cs"/>
          <w:rtl/>
        </w:rPr>
        <w:t xml:space="preserve">أن يصوت لصالحها </w:t>
      </w:r>
      <w:r w:rsidRPr="00912454">
        <w:rPr>
          <w:rtl/>
        </w:rPr>
        <w:t xml:space="preserve">على الأقل نصف النواب المنتخبين </w:t>
      </w:r>
      <w:r>
        <w:rPr>
          <w:rFonts w:hint="cs"/>
          <w:rtl/>
        </w:rPr>
        <w:t xml:space="preserve">زائد نائب </w:t>
      </w:r>
      <w:r>
        <w:rPr>
          <w:rtl/>
        </w:rPr>
        <w:t>واحد</w:t>
      </w:r>
      <w:r w:rsidRPr="00912454">
        <w:rPr>
          <w:rtl/>
        </w:rPr>
        <w:t>، أي 43 صوتاً</w:t>
      </w:r>
      <w:r>
        <w:rPr>
          <w:rFonts w:hint="cs"/>
          <w:rtl/>
        </w:rPr>
        <w:t xml:space="preserve">. </w:t>
      </w:r>
      <w:r w:rsidRPr="00EA29F4">
        <w:rPr>
          <w:rtl/>
        </w:rPr>
        <w:t xml:space="preserve">غير أن ثمة مجموعة من القرارات يقتضي </w:t>
      </w:r>
      <w:r>
        <w:rPr>
          <w:rFonts w:hint="cs"/>
          <w:rtl/>
        </w:rPr>
        <w:t xml:space="preserve">اعتمادها تصويت </w:t>
      </w:r>
      <w:r w:rsidRPr="00EA29F4">
        <w:rPr>
          <w:rtl/>
        </w:rPr>
        <w:t>الأغلبية المعززة، أي ما يعادل أصوات ثلثي النواب -</w:t>
      </w:r>
      <w:r w:rsidR="00A462BB">
        <w:rPr>
          <w:rFonts w:hint="cs"/>
          <w:rtl/>
        </w:rPr>
        <w:t xml:space="preserve"> </w:t>
      </w:r>
      <w:r w:rsidRPr="00EA29F4">
        <w:rPr>
          <w:rtl/>
        </w:rPr>
        <w:t>56 صوتاً</w:t>
      </w:r>
      <w:r w:rsidR="00A462BB">
        <w:rPr>
          <w:rFonts w:hint="cs"/>
          <w:rtl/>
        </w:rPr>
        <w:t xml:space="preserve"> </w:t>
      </w:r>
      <w:r w:rsidRPr="00EA29F4">
        <w:rPr>
          <w:rtl/>
        </w:rPr>
        <w:t>- كما هو الشأن في حالة انتخاب رئيس وقضاة محكمة العدل العليا، ورئيس وقضاة المحكمة الانتخابية العليا، ورئيس وقضاة محكمة مراجعة حسابات الجمهورية، والنائب العام للجمهورية، والمدعي العام للجمهورية، والمدافع عن حقوق الإنسان، وأعضاء المجلس الوطني للقضاء</w:t>
      </w:r>
      <w:r>
        <w:rPr>
          <w:rFonts w:hint="cs"/>
          <w:rtl/>
        </w:rPr>
        <w:t>.</w:t>
      </w:r>
    </w:p>
    <w:p w:rsidR="007E239C" w:rsidRDefault="007E239C" w:rsidP="008E048E">
      <w:pPr>
        <w:pStyle w:val="SingleTxtGA"/>
        <w:spacing w:line="370" w:lineRule="exact"/>
        <w:rPr>
          <w:rtl/>
        </w:rPr>
      </w:pPr>
      <w:r>
        <w:rPr>
          <w:rFonts w:hint="cs"/>
          <w:rtl/>
        </w:rPr>
        <w:t>61-</w:t>
      </w:r>
      <w:r>
        <w:rPr>
          <w:rFonts w:hint="cs"/>
          <w:rtl/>
        </w:rPr>
        <w:tab/>
      </w:r>
      <w:r w:rsidRPr="009359A4">
        <w:rPr>
          <w:rtl/>
        </w:rPr>
        <w:t>ولا يجوز للنوّاب</w:t>
      </w:r>
      <w:r>
        <w:rPr>
          <w:rFonts w:hint="cs"/>
          <w:rtl/>
        </w:rPr>
        <w:t xml:space="preserve"> المنتخبين</w:t>
      </w:r>
      <w:r w:rsidRPr="009359A4">
        <w:rPr>
          <w:rtl/>
        </w:rPr>
        <w:t xml:space="preserve"> أن </w:t>
      </w:r>
      <w:r>
        <w:rPr>
          <w:rFonts w:hint="cs"/>
          <w:rtl/>
        </w:rPr>
        <w:t>يمارسوا</w:t>
      </w:r>
      <w:r w:rsidRPr="009359A4">
        <w:rPr>
          <w:rtl/>
        </w:rPr>
        <w:t xml:space="preserve">، </w:t>
      </w:r>
      <w:r>
        <w:rPr>
          <w:rFonts w:hint="cs"/>
          <w:rtl/>
        </w:rPr>
        <w:t>خلال فترة ولايتهم</w:t>
      </w:r>
      <w:r w:rsidRPr="009359A4">
        <w:rPr>
          <w:rtl/>
        </w:rPr>
        <w:t>،</w:t>
      </w:r>
      <w:r>
        <w:rPr>
          <w:rFonts w:hint="cs"/>
          <w:rtl/>
        </w:rPr>
        <w:t xml:space="preserve"> </w:t>
      </w:r>
      <w:r w:rsidRPr="009359A4">
        <w:rPr>
          <w:rtl/>
        </w:rPr>
        <w:t xml:space="preserve">أي </w:t>
      </w:r>
      <w:r>
        <w:rPr>
          <w:rFonts w:hint="cs"/>
          <w:rtl/>
        </w:rPr>
        <w:t xml:space="preserve">وظيفة </w:t>
      </w:r>
      <w:r>
        <w:rPr>
          <w:rtl/>
        </w:rPr>
        <w:t>عامة مدفوعة الأجر</w:t>
      </w:r>
      <w:r w:rsidRPr="009359A4">
        <w:rPr>
          <w:rtl/>
        </w:rPr>
        <w:t xml:space="preserve">، </w:t>
      </w:r>
      <w:r>
        <w:rPr>
          <w:rFonts w:hint="cs"/>
          <w:rtl/>
        </w:rPr>
        <w:t xml:space="preserve">باستثناء العمل في مجال التدريس أو المجال الثقافي والمهام </w:t>
      </w:r>
      <w:r w:rsidRPr="009359A4">
        <w:rPr>
          <w:rtl/>
        </w:rPr>
        <w:t>المتصل</w:t>
      </w:r>
      <w:r>
        <w:rPr>
          <w:rFonts w:hint="cs"/>
          <w:rtl/>
        </w:rPr>
        <w:t>ة</w:t>
      </w:r>
      <w:r w:rsidRPr="009359A4">
        <w:rPr>
          <w:rtl/>
        </w:rPr>
        <w:t xml:space="preserve"> ب</w:t>
      </w:r>
      <w:r>
        <w:rPr>
          <w:rFonts w:hint="cs"/>
          <w:rtl/>
        </w:rPr>
        <w:t>ال</w:t>
      </w:r>
      <w:r w:rsidRPr="009359A4">
        <w:rPr>
          <w:rtl/>
        </w:rPr>
        <w:t xml:space="preserve">خدمات </w:t>
      </w:r>
      <w:r>
        <w:rPr>
          <w:rFonts w:hint="cs"/>
          <w:rtl/>
        </w:rPr>
        <w:t xml:space="preserve">المهنية في مجال </w:t>
      </w:r>
      <w:r w:rsidRPr="009359A4">
        <w:rPr>
          <w:rtl/>
        </w:rPr>
        <w:t>الرعاية الاجتماعية</w:t>
      </w:r>
      <w:r>
        <w:rPr>
          <w:rFonts w:hint="cs"/>
          <w:rtl/>
        </w:rPr>
        <w:t>.</w:t>
      </w:r>
    </w:p>
    <w:p w:rsidR="007E239C" w:rsidRPr="00CC4BDD" w:rsidRDefault="007E239C" w:rsidP="008E048E">
      <w:pPr>
        <w:pStyle w:val="H23GA"/>
        <w:spacing w:line="370" w:lineRule="exact"/>
        <w:rPr>
          <w:rtl/>
        </w:rPr>
      </w:pPr>
      <w:r>
        <w:rPr>
          <w:rtl/>
        </w:rPr>
        <w:tab/>
        <w:t>6</w:t>
      </w:r>
      <w:r w:rsidRPr="00CC4BDD">
        <w:rPr>
          <w:rtl/>
        </w:rPr>
        <w:t>-</w:t>
      </w:r>
      <w:r w:rsidRPr="00CC4BDD">
        <w:rPr>
          <w:rtl/>
        </w:rPr>
        <w:tab/>
        <w:t>الهيئة التنفيذية</w:t>
      </w:r>
    </w:p>
    <w:p w:rsidR="007E239C" w:rsidRPr="00CC4BDD" w:rsidRDefault="007E239C" w:rsidP="008E048E">
      <w:pPr>
        <w:pStyle w:val="SingleTxtGA"/>
        <w:spacing w:line="370" w:lineRule="exact"/>
        <w:rPr>
          <w:rtl/>
        </w:rPr>
      </w:pPr>
      <w:r>
        <w:rPr>
          <w:rFonts w:hint="cs"/>
          <w:rtl/>
        </w:rPr>
        <w:t>62</w:t>
      </w:r>
      <w:r w:rsidRPr="00CC4BDD">
        <w:rPr>
          <w:rtl/>
        </w:rPr>
        <w:t>-</w:t>
      </w:r>
      <w:r w:rsidRPr="00CC4BDD">
        <w:rPr>
          <w:rtl/>
        </w:rPr>
        <w:tab/>
      </w:r>
      <w:r>
        <w:rPr>
          <w:rFonts w:hint="cs"/>
          <w:rtl/>
        </w:rPr>
        <w:t xml:space="preserve">تتألف </w:t>
      </w:r>
      <w:r w:rsidRPr="00CC4BDD">
        <w:rPr>
          <w:rtl/>
        </w:rPr>
        <w:t>الهيئة التنفيذية من رئيس الجمهورية ونائب</w:t>
      </w:r>
      <w:r>
        <w:rPr>
          <w:rFonts w:hint="cs"/>
          <w:rtl/>
        </w:rPr>
        <w:t>ه</w:t>
      </w:r>
      <w:r w:rsidRPr="00CC4BDD">
        <w:rPr>
          <w:rtl/>
        </w:rPr>
        <w:t xml:space="preserve">، ووزراء الدولة ونوابهم والموظفين التابعين لهم. وتعمل هذه الهيئة </w:t>
      </w:r>
      <w:r>
        <w:rPr>
          <w:rFonts w:hint="cs"/>
          <w:rtl/>
        </w:rPr>
        <w:t>وفق</w:t>
      </w:r>
      <w:r w:rsidR="00A462BB">
        <w:rPr>
          <w:rFonts w:hint="cs"/>
          <w:rtl/>
        </w:rPr>
        <w:t xml:space="preserve">اً </w:t>
      </w:r>
      <w:r w:rsidRPr="00CC4BDD">
        <w:rPr>
          <w:rtl/>
        </w:rPr>
        <w:t xml:space="preserve">لأحكام الدستور </w:t>
      </w:r>
      <w:r>
        <w:rPr>
          <w:rFonts w:hint="cs"/>
          <w:rtl/>
        </w:rPr>
        <w:t xml:space="preserve">ونظامها </w:t>
      </w:r>
      <w:r w:rsidRPr="00CC4BDD">
        <w:rPr>
          <w:rtl/>
        </w:rPr>
        <w:t>الداخلي.</w:t>
      </w:r>
    </w:p>
    <w:p w:rsidR="007E239C" w:rsidRPr="00CC4BDD" w:rsidRDefault="007E239C" w:rsidP="008E048E">
      <w:pPr>
        <w:pStyle w:val="SingleTxtGA"/>
        <w:spacing w:line="370" w:lineRule="exact"/>
        <w:rPr>
          <w:rtl/>
        </w:rPr>
      </w:pPr>
      <w:r>
        <w:rPr>
          <w:rFonts w:hint="cs"/>
          <w:rtl/>
        </w:rPr>
        <w:lastRenderedPageBreak/>
        <w:t>63</w:t>
      </w:r>
      <w:r w:rsidRPr="00CC4BDD">
        <w:rPr>
          <w:rtl/>
        </w:rPr>
        <w:t>-</w:t>
      </w:r>
      <w:r w:rsidRPr="00CC4BDD">
        <w:rPr>
          <w:rtl/>
        </w:rPr>
        <w:tab/>
      </w:r>
      <w:r w:rsidRPr="009359A4">
        <w:rPr>
          <w:rtl/>
        </w:rPr>
        <w:t xml:space="preserve">ورئيس الجمهورية هو رئيس الدولة </w:t>
      </w:r>
      <w:r>
        <w:rPr>
          <w:rFonts w:hint="cs"/>
          <w:rtl/>
        </w:rPr>
        <w:t>و</w:t>
      </w:r>
      <w:r w:rsidRPr="009359A4">
        <w:rPr>
          <w:rtl/>
        </w:rPr>
        <w:t>الحكومة والقائد العام للقوات المسلحة، و</w:t>
      </w:r>
      <w:r>
        <w:rPr>
          <w:rFonts w:hint="cs"/>
          <w:rtl/>
        </w:rPr>
        <w:t xml:space="preserve">يدير </w:t>
      </w:r>
      <w:r w:rsidRPr="009359A4">
        <w:rPr>
          <w:rtl/>
        </w:rPr>
        <w:t>الهيئة التنفيذية</w:t>
      </w:r>
      <w:r>
        <w:rPr>
          <w:rFonts w:hint="cs"/>
          <w:rtl/>
        </w:rPr>
        <w:t xml:space="preserve">. </w:t>
      </w:r>
      <w:r w:rsidRPr="009359A4">
        <w:rPr>
          <w:rtl/>
        </w:rPr>
        <w:t>وتدوم مدة ولاية رئيس الجمهورية خمس سنوات، تبدأ وتنتهي في 1 حزيران/يونيه</w:t>
      </w:r>
      <w:r w:rsidRPr="00CC4BDD">
        <w:rPr>
          <w:rtl/>
        </w:rPr>
        <w:t>.</w:t>
      </w:r>
    </w:p>
    <w:p w:rsidR="007E239C" w:rsidRPr="0070114B" w:rsidRDefault="007E239C" w:rsidP="008E048E">
      <w:pPr>
        <w:pStyle w:val="SingleTxtGA"/>
        <w:spacing w:line="370" w:lineRule="exact"/>
        <w:rPr>
          <w:spacing w:val="-2"/>
          <w:rtl/>
        </w:rPr>
      </w:pPr>
      <w:r>
        <w:rPr>
          <w:rFonts w:hint="cs"/>
          <w:spacing w:val="-2"/>
          <w:rtl/>
        </w:rPr>
        <w:t>64</w:t>
      </w:r>
      <w:r w:rsidRPr="0070114B">
        <w:rPr>
          <w:spacing w:val="-2"/>
          <w:rtl/>
        </w:rPr>
        <w:t>-</w:t>
      </w:r>
      <w:r w:rsidRPr="0070114B">
        <w:rPr>
          <w:spacing w:val="-2"/>
          <w:rtl/>
        </w:rPr>
        <w:tab/>
        <w:t xml:space="preserve">وتُناط مسؤولية إدارة الشؤون العامة بأمانات الدولة حسب </w:t>
      </w:r>
      <w:r>
        <w:rPr>
          <w:rFonts w:hint="cs"/>
          <w:spacing w:val="-2"/>
          <w:rtl/>
        </w:rPr>
        <w:t>الاقتضاء</w:t>
      </w:r>
      <w:r w:rsidRPr="0070114B">
        <w:rPr>
          <w:spacing w:val="-2"/>
          <w:rtl/>
        </w:rPr>
        <w:t xml:space="preserve">، </w:t>
      </w:r>
      <w:r>
        <w:rPr>
          <w:rFonts w:hint="cs"/>
          <w:spacing w:val="-2"/>
          <w:rtl/>
        </w:rPr>
        <w:t xml:space="preserve">ويجري توزيع </w:t>
      </w:r>
      <w:r w:rsidRPr="0070114B">
        <w:rPr>
          <w:spacing w:val="-2"/>
          <w:rtl/>
        </w:rPr>
        <w:t>مختلف فروع إدارة</w:t>
      </w:r>
      <w:r>
        <w:rPr>
          <w:rFonts w:hint="cs"/>
          <w:spacing w:val="-2"/>
          <w:rtl/>
        </w:rPr>
        <w:t xml:space="preserve"> هذه الشؤون فيما بينها</w:t>
      </w:r>
      <w:r w:rsidRPr="0070114B">
        <w:rPr>
          <w:spacing w:val="-2"/>
          <w:rtl/>
        </w:rPr>
        <w:t xml:space="preserve">. </w:t>
      </w:r>
      <w:r w:rsidRPr="00612EEF">
        <w:rPr>
          <w:spacing w:val="-2"/>
          <w:rtl/>
        </w:rPr>
        <w:t>ويضطلع بمهام كل أمانة وزير</w:t>
      </w:r>
      <w:r>
        <w:rPr>
          <w:rFonts w:hint="cs"/>
          <w:spacing w:val="-2"/>
          <w:rtl/>
        </w:rPr>
        <w:t>ٌ</w:t>
      </w:r>
      <w:r w:rsidRPr="00612EEF">
        <w:rPr>
          <w:spacing w:val="-2"/>
          <w:rtl/>
        </w:rPr>
        <w:t xml:space="preserve"> يعمل بالتعاون مع نائب أو </w:t>
      </w:r>
      <w:r>
        <w:rPr>
          <w:rFonts w:hint="cs"/>
          <w:spacing w:val="-2"/>
          <w:rtl/>
        </w:rPr>
        <w:t xml:space="preserve">عدة نواب له </w:t>
      </w:r>
      <w:r w:rsidRPr="00612EEF">
        <w:rPr>
          <w:spacing w:val="-2"/>
          <w:rtl/>
        </w:rPr>
        <w:t>وفقما تنص عليه المادة 159 من الدستور</w:t>
      </w:r>
      <w:r w:rsidRPr="0070114B">
        <w:rPr>
          <w:spacing w:val="-2"/>
          <w:rtl/>
        </w:rPr>
        <w:t xml:space="preserve">. </w:t>
      </w:r>
      <w:r w:rsidRPr="00A4678C">
        <w:rPr>
          <w:spacing w:val="-2"/>
          <w:rtl/>
        </w:rPr>
        <w:t>وحتى تكون للمراسيم والاتفاقات والأوامر والقرارات الرئاسية مصداقية قانونية، يجب أن يؤيّدها وينشرها الوزراء تبع</w:t>
      </w:r>
      <w:r w:rsidR="00A462BB">
        <w:rPr>
          <w:spacing w:val="-2"/>
          <w:rtl/>
        </w:rPr>
        <w:t xml:space="preserve">اً </w:t>
      </w:r>
      <w:r w:rsidRPr="00A4678C">
        <w:rPr>
          <w:spacing w:val="-2"/>
          <w:rtl/>
        </w:rPr>
        <w:t>لاختصاصاتهم، أو نوابهم، عند الاقتضاء</w:t>
      </w:r>
      <w:r w:rsidRPr="0070114B">
        <w:rPr>
          <w:spacing w:val="-2"/>
          <w:rtl/>
        </w:rPr>
        <w:t>.</w:t>
      </w:r>
    </w:p>
    <w:p w:rsidR="007E239C" w:rsidRPr="00CC4BDD" w:rsidRDefault="007E239C" w:rsidP="008E048E">
      <w:pPr>
        <w:pStyle w:val="SingleTxtGA"/>
        <w:spacing w:line="370" w:lineRule="exact"/>
        <w:rPr>
          <w:rtl/>
        </w:rPr>
      </w:pPr>
      <w:r>
        <w:rPr>
          <w:rFonts w:hint="cs"/>
          <w:rtl/>
        </w:rPr>
        <w:t>65</w:t>
      </w:r>
      <w:r w:rsidRPr="00CC4BDD">
        <w:rPr>
          <w:rtl/>
        </w:rPr>
        <w:t>-</w:t>
      </w:r>
      <w:r w:rsidRPr="00CC4BDD">
        <w:rPr>
          <w:rtl/>
        </w:rPr>
        <w:tab/>
        <w:t>و</w:t>
      </w:r>
      <w:r>
        <w:rPr>
          <w:rFonts w:hint="cs"/>
          <w:rtl/>
        </w:rPr>
        <w:t xml:space="preserve">ثمة </w:t>
      </w:r>
      <w:r w:rsidRPr="00CC4BDD">
        <w:rPr>
          <w:rtl/>
        </w:rPr>
        <w:t xml:space="preserve">مجلس </w:t>
      </w:r>
      <w:r>
        <w:rPr>
          <w:rFonts w:hint="cs"/>
          <w:rtl/>
        </w:rPr>
        <w:t>ل</w:t>
      </w:r>
      <w:r w:rsidRPr="00CC4BDD">
        <w:rPr>
          <w:rtl/>
        </w:rPr>
        <w:t xml:space="preserve">لوزراء </w:t>
      </w:r>
      <w:r>
        <w:rPr>
          <w:rFonts w:hint="cs"/>
          <w:rtl/>
        </w:rPr>
        <w:t xml:space="preserve">يتألف </w:t>
      </w:r>
      <w:r w:rsidRPr="00CC4BDD">
        <w:rPr>
          <w:rtl/>
        </w:rPr>
        <w:t>من رئيس الجمهورية ونائب</w:t>
      </w:r>
      <w:r>
        <w:rPr>
          <w:rFonts w:hint="cs"/>
          <w:rtl/>
        </w:rPr>
        <w:t>ه</w:t>
      </w:r>
      <w:r w:rsidRPr="00CC4BDD">
        <w:rPr>
          <w:rtl/>
        </w:rPr>
        <w:t xml:space="preserve"> ووزراء الدولة أو </w:t>
      </w:r>
      <w:r>
        <w:rPr>
          <w:rFonts w:hint="cs"/>
          <w:rtl/>
        </w:rPr>
        <w:t>نوابهم</w:t>
      </w:r>
      <w:r w:rsidRPr="00C83CE7">
        <w:rPr>
          <w:rtl/>
        </w:rPr>
        <w:t xml:space="preserve">، </w:t>
      </w:r>
      <w:r>
        <w:rPr>
          <w:rFonts w:hint="cs"/>
          <w:rtl/>
        </w:rPr>
        <w:t xml:space="preserve">يضع </w:t>
      </w:r>
      <w:r w:rsidRPr="00C83CE7">
        <w:rPr>
          <w:rtl/>
        </w:rPr>
        <w:t>النظام</w:t>
      </w:r>
      <w:r>
        <w:rPr>
          <w:rFonts w:hint="cs"/>
          <w:rtl/>
        </w:rPr>
        <w:t>َ</w:t>
      </w:r>
      <w:r w:rsidRPr="00C83CE7">
        <w:rPr>
          <w:rtl/>
        </w:rPr>
        <w:t xml:space="preserve"> الداخلي للهيئة التنفيذية </w:t>
      </w:r>
      <w:r>
        <w:rPr>
          <w:rFonts w:hint="cs"/>
          <w:rtl/>
        </w:rPr>
        <w:t xml:space="preserve">واللوائح التنظيمية </w:t>
      </w:r>
      <w:r w:rsidRPr="00C83CE7">
        <w:rPr>
          <w:rtl/>
        </w:rPr>
        <w:t>الخاص</w:t>
      </w:r>
      <w:r>
        <w:rPr>
          <w:rFonts w:hint="cs"/>
          <w:rtl/>
        </w:rPr>
        <w:t>ة به</w:t>
      </w:r>
      <w:r w:rsidRPr="00C83CE7">
        <w:rPr>
          <w:rtl/>
        </w:rPr>
        <w:t xml:space="preserve">، </w:t>
      </w:r>
      <w:r>
        <w:rPr>
          <w:rFonts w:hint="cs"/>
          <w:rtl/>
        </w:rPr>
        <w:t>ويُعِد ال</w:t>
      </w:r>
      <w:r w:rsidRPr="00C83CE7">
        <w:rPr>
          <w:rtl/>
        </w:rPr>
        <w:t>خطة الحكوم</w:t>
      </w:r>
      <w:r>
        <w:rPr>
          <w:rFonts w:hint="cs"/>
          <w:rtl/>
        </w:rPr>
        <w:t>ي</w:t>
      </w:r>
      <w:r w:rsidRPr="00C83CE7">
        <w:rPr>
          <w:rtl/>
        </w:rPr>
        <w:t>ة العامة</w:t>
      </w:r>
      <w:r>
        <w:rPr>
          <w:rFonts w:hint="cs"/>
          <w:rtl/>
        </w:rPr>
        <w:t xml:space="preserve">، ويضع </w:t>
      </w:r>
      <w:r w:rsidRPr="00C83CE7">
        <w:rPr>
          <w:rtl/>
        </w:rPr>
        <w:t xml:space="preserve">مشروع ميزانية الإيرادات والنفقات </w:t>
      </w:r>
      <w:r>
        <w:rPr>
          <w:rFonts w:hint="cs"/>
          <w:rtl/>
        </w:rPr>
        <w:t xml:space="preserve">ويعرضه على </w:t>
      </w:r>
      <w:r w:rsidRPr="00C83CE7">
        <w:rPr>
          <w:rtl/>
        </w:rPr>
        <w:t>الجمعية التشريعية</w:t>
      </w:r>
      <w:r>
        <w:rPr>
          <w:rFonts w:hint="cs"/>
          <w:rtl/>
        </w:rPr>
        <w:t>.</w:t>
      </w:r>
      <w:r w:rsidRPr="00CC4BDD">
        <w:rPr>
          <w:rtl/>
        </w:rPr>
        <w:t xml:space="preserve"> </w:t>
      </w:r>
      <w:r w:rsidRPr="00BF0296">
        <w:rPr>
          <w:rtl/>
        </w:rPr>
        <w:t>و</w:t>
      </w:r>
      <w:r>
        <w:rPr>
          <w:rFonts w:hint="cs"/>
          <w:rtl/>
        </w:rPr>
        <w:t>ي</w:t>
      </w:r>
      <w:r w:rsidRPr="00BF0296">
        <w:rPr>
          <w:rtl/>
        </w:rPr>
        <w:t>نظر في إصلاح هذه الميزانية عندما يتعلق الأمر بتحويل المخصص</w:t>
      </w:r>
      <w:r>
        <w:rPr>
          <w:rtl/>
        </w:rPr>
        <w:t>ات بين مختلف فروع الإدارة العام</w:t>
      </w:r>
      <w:r>
        <w:rPr>
          <w:rFonts w:hint="cs"/>
          <w:rtl/>
        </w:rPr>
        <w:t xml:space="preserve">ة؛ </w:t>
      </w:r>
      <w:r w:rsidRPr="00BF0296">
        <w:rPr>
          <w:rtl/>
        </w:rPr>
        <w:t>و</w:t>
      </w:r>
      <w:r>
        <w:rPr>
          <w:rFonts w:hint="cs"/>
          <w:rtl/>
        </w:rPr>
        <w:t>ي</w:t>
      </w:r>
      <w:r w:rsidRPr="00BF0296">
        <w:rPr>
          <w:rtl/>
        </w:rPr>
        <w:t xml:space="preserve">قدم اقتراحات </w:t>
      </w:r>
      <w:r>
        <w:rPr>
          <w:rFonts w:hint="cs"/>
          <w:rtl/>
        </w:rPr>
        <w:t>إلى ا</w:t>
      </w:r>
      <w:r w:rsidRPr="00BF0296">
        <w:rPr>
          <w:rtl/>
        </w:rPr>
        <w:t>لجمعية التشريعية بشأن تعليق الضمانات الدستورية</w:t>
      </w:r>
      <w:r>
        <w:rPr>
          <w:rFonts w:hint="cs"/>
          <w:rtl/>
        </w:rPr>
        <w:t xml:space="preserve">؛ </w:t>
      </w:r>
      <w:r w:rsidRPr="00BF0296">
        <w:rPr>
          <w:rtl/>
        </w:rPr>
        <w:t>ضمن جملة مهام أخرى</w:t>
      </w:r>
      <w:r w:rsidRPr="00CC4BDD">
        <w:rPr>
          <w:rtl/>
        </w:rPr>
        <w:t>.</w:t>
      </w:r>
    </w:p>
    <w:p w:rsidR="007E239C" w:rsidRPr="003E2278" w:rsidRDefault="007E239C" w:rsidP="008E048E">
      <w:pPr>
        <w:pStyle w:val="SingleTxtGA"/>
        <w:spacing w:line="370" w:lineRule="exact"/>
        <w:rPr>
          <w:spacing w:val="-2"/>
          <w:rtl/>
        </w:rPr>
      </w:pPr>
      <w:r w:rsidRPr="003E2278">
        <w:rPr>
          <w:rFonts w:hint="cs"/>
          <w:spacing w:val="-2"/>
          <w:rtl/>
        </w:rPr>
        <w:t>66</w:t>
      </w:r>
      <w:r w:rsidRPr="003E2278">
        <w:rPr>
          <w:spacing w:val="-2"/>
          <w:rtl/>
        </w:rPr>
        <w:t>-</w:t>
      </w:r>
      <w:r w:rsidRPr="003E2278">
        <w:rPr>
          <w:spacing w:val="-2"/>
          <w:rtl/>
        </w:rPr>
        <w:tab/>
        <w:t xml:space="preserve">ومهمة الدفاع الوطني مسندة بموجب الدستور إلى وزارة الدفاع، </w:t>
      </w:r>
      <w:r w:rsidRPr="003E2278">
        <w:rPr>
          <w:rFonts w:hint="cs"/>
          <w:spacing w:val="-2"/>
          <w:rtl/>
        </w:rPr>
        <w:t>و</w:t>
      </w:r>
      <w:r w:rsidRPr="003E2278">
        <w:rPr>
          <w:spacing w:val="-2"/>
          <w:rtl/>
        </w:rPr>
        <w:t>تقع مسؤولية الأمن العام على عاتق الشرطة المدنية الوطنية، التي أنشئت استناد</w:t>
      </w:r>
      <w:r w:rsidR="00A462BB" w:rsidRPr="003E2278">
        <w:rPr>
          <w:spacing w:val="-2"/>
          <w:rtl/>
        </w:rPr>
        <w:t xml:space="preserve">اً </w:t>
      </w:r>
      <w:r w:rsidRPr="003E2278">
        <w:rPr>
          <w:spacing w:val="-2"/>
          <w:rtl/>
        </w:rPr>
        <w:t>إلى المبادئ الإنسانية والديمقراطية</w:t>
      </w:r>
      <w:r w:rsidRPr="003E2278">
        <w:rPr>
          <w:rFonts w:hint="cs"/>
          <w:spacing w:val="-2"/>
          <w:rtl/>
        </w:rPr>
        <w:t xml:space="preserve">، وتتمتع بالاختصاص في المجال ذاته </w:t>
      </w:r>
      <w:r w:rsidRPr="003E2278">
        <w:rPr>
          <w:spacing w:val="-2"/>
          <w:rtl/>
        </w:rPr>
        <w:t>وزارة العدل والأمن العام و</w:t>
      </w:r>
      <w:r w:rsidRPr="003E2278">
        <w:rPr>
          <w:rFonts w:hint="cs"/>
          <w:spacing w:val="-2"/>
          <w:rtl/>
        </w:rPr>
        <w:t xml:space="preserve">كذلك </w:t>
      </w:r>
      <w:r w:rsidRPr="003E2278">
        <w:rPr>
          <w:spacing w:val="-2"/>
          <w:rtl/>
        </w:rPr>
        <w:t>الأكاديمية الوطنية للأمن العام</w:t>
      </w:r>
      <w:r w:rsidRPr="003E2278">
        <w:rPr>
          <w:rFonts w:hint="cs"/>
          <w:spacing w:val="-2"/>
          <w:rtl/>
        </w:rPr>
        <w:t>.</w:t>
      </w:r>
    </w:p>
    <w:p w:rsidR="007E239C" w:rsidRPr="00CC4BDD" w:rsidRDefault="007E239C" w:rsidP="00FA759E">
      <w:pPr>
        <w:pStyle w:val="H23GA"/>
        <w:rPr>
          <w:rtl/>
        </w:rPr>
      </w:pPr>
      <w:r>
        <w:rPr>
          <w:rtl/>
        </w:rPr>
        <w:tab/>
        <w:t>7</w:t>
      </w:r>
      <w:r w:rsidRPr="00CC4BDD">
        <w:rPr>
          <w:rtl/>
        </w:rPr>
        <w:t>-</w:t>
      </w:r>
      <w:r w:rsidRPr="00CC4BDD">
        <w:rPr>
          <w:rtl/>
        </w:rPr>
        <w:tab/>
        <w:t>الهيئة القضائية</w:t>
      </w:r>
    </w:p>
    <w:p w:rsidR="007E239C" w:rsidRPr="003E2278" w:rsidRDefault="007E239C" w:rsidP="00FA759E">
      <w:pPr>
        <w:pStyle w:val="SingleTxtGA"/>
        <w:rPr>
          <w:spacing w:val="-2"/>
          <w:rtl/>
          <w:lang w:bidi="ar-DZ"/>
        </w:rPr>
      </w:pPr>
      <w:r>
        <w:rPr>
          <w:rFonts w:hint="cs"/>
          <w:rtl/>
        </w:rPr>
        <w:t>67</w:t>
      </w:r>
      <w:r w:rsidRPr="003E2278">
        <w:rPr>
          <w:spacing w:val="-2"/>
          <w:rtl/>
        </w:rPr>
        <w:t>-</w:t>
      </w:r>
      <w:r w:rsidRPr="003E2278">
        <w:rPr>
          <w:spacing w:val="-2"/>
          <w:rtl/>
        </w:rPr>
        <w:tab/>
        <w:t>لدى السلفادور آليات لضمان إمكانية اللجوء إلى القضاء لجميع الأشخاص وفق مبدأ المساواة أمام القانون، المكفول في المادة 3 من دستور الجمهورية</w:t>
      </w:r>
      <w:r w:rsidRPr="003E2278">
        <w:rPr>
          <w:rFonts w:hint="cs"/>
          <w:spacing w:val="-2"/>
          <w:rtl/>
        </w:rPr>
        <w:t xml:space="preserve">. </w:t>
      </w:r>
      <w:r w:rsidRPr="003E2278">
        <w:rPr>
          <w:spacing w:val="-2"/>
          <w:rtl/>
        </w:rPr>
        <w:t>وتوجد دوائر مدنية وجنائية، ودوائر متخصصة في الشؤون الجنائية، وشؤون الأسرة، و</w:t>
      </w:r>
      <w:r w:rsidRPr="003E2278">
        <w:rPr>
          <w:rFonts w:hint="cs"/>
          <w:spacing w:val="-2"/>
          <w:rtl/>
        </w:rPr>
        <w:t>المرور</w:t>
      </w:r>
      <w:r w:rsidRPr="003E2278">
        <w:rPr>
          <w:spacing w:val="-2"/>
          <w:rtl/>
        </w:rPr>
        <w:t>، والعمل، والقاصرين، والشؤون المختلطة، مجموعها 27 دائرة، تعمل في 9 من مقاطعات البلد البالغ عددها 14، وهو ما يمثل 5 في المائة</w:t>
      </w:r>
      <w:r w:rsidRPr="003E2278">
        <w:rPr>
          <w:rFonts w:hint="cs"/>
          <w:spacing w:val="-2"/>
          <w:rtl/>
        </w:rPr>
        <w:t xml:space="preserve">. </w:t>
      </w:r>
      <w:r w:rsidRPr="003E2278">
        <w:rPr>
          <w:spacing w:val="-2"/>
          <w:rtl/>
        </w:rPr>
        <w:t xml:space="preserve">وتوجد، على الصعيد الوطني، 207 محاكم ابتدائية (37 في المائة) و322 محكمة للصلح (58 في المائة)، موزعة في بلديات البلد البالغ عددها 262، ويوجد أكثر من محكمة واحدة للصلح في البلديات التي يقيم بها عدد </w:t>
      </w:r>
      <w:r w:rsidRPr="003E2278">
        <w:rPr>
          <w:rFonts w:hint="cs"/>
          <w:spacing w:val="-2"/>
          <w:rtl/>
        </w:rPr>
        <w:t xml:space="preserve">كبير </w:t>
      </w:r>
      <w:r w:rsidRPr="003E2278">
        <w:rPr>
          <w:spacing w:val="-2"/>
          <w:rtl/>
        </w:rPr>
        <w:t xml:space="preserve">من السكان، </w:t>
      </w:r>
      <w:r w:rsidRPr="003E2278">
        <w:rPr>
          <w:rFonts w:hint="cs"/>
          <w:spacing w:val="-2"/>
          <w:rtl/>
        </w:rPr>
        <w:t xml:space="preserve">بغرض خدمتهم على نحو </w:t>
      </w:r>
      <w:r w:rsidRPr="003E2278">
        <w:rPr>
          <w:spacing w:val="-2"/>
          <w:rtl/>
        </w:rPr>
        <w:t>أفضل</w:t>
      </w:r>
      <w:r w:rsidRPr="003E2278">
        <w:rPr>
          <w:rFonts w:hint="cs"/>
          <w:spacing w:val="-2"/>
          <w:rtl/>
        </w:rPr>
        <w:t>.</w:t>
      </w:r>
    </w:p>
    <w:p w:rsidR="007E239C" w:rsidRPr="003E2278" w:rsidRDefault="007E239C" w:rsidP="00FA759E">
      <w:pPr>
        <w:pStyle w:val="SingleTxtGA"/>
        <w:rPr>
          <w:spacing w:val="-3"/>
          <w:rtl/>
        </w:rPr>
      </w:pPr>
      <w:r w:rsidRPr="003E2278">
        <w:rPr>
          <w:rFonts w:hint="cs"/>
          <w:spacing w:val="-3"/>
          <w:rtl/>
        </w:rPr>
        <w:t>68-</w:t>
      </w:r>
      <w:r w:rsidRPr="003E2278">
        <w:rPr>
          <w:rFonts w:hint="cs"/>
          <w:spacing w:val="-3"/>
          <w:rtl/>
        </w:rPr>
        <w:tab/>
      </w:r>
      <w:r w:rsidRPr="003E2278">
        <w:rPr>
          <w:spacing w:val="-3"/>
          <w:rtl/>
        </w:rPr>
        <w:t>واعتبار</w:t>
      </w:r>
      <w:r w:rsidR="00A462BB" w:rsidRPr="003E2278">
        <w:rPr>
          <w:spacing w:val="-3"/>
          <w:rtl/>
        </w:rPr>
        <w:t xml:space="preserve">اً </w:t>
      </w:r>
      <w:r w:rsidRPr="003E2278">
        <w:rPr>
          <w:spacing w:val="-3"/>
          <w:rtl/>
        </w:rPr>
        <w:t>من</w:t>
      </w:r>
      <w:r w:rsidRPr="003E2278">
        <w:rPr>
          <w:rFonts w:hint="cs"/>
          <w:spacing w:val="-3"/>
          <w:rtl/>
        </w:rPr>
        <w:t xml:space="preserve"> 1</w:t>
      </w:r>
      <w:r w:rsidRPr="003E2278">
        <w:rPr>
          <w:spacing w:val="-3"/>
          <w:rtl/>
        </w:rPr>
        <w:t xml:space="preserve"> نيسان/أبريل 2007، أنشئت بموجب المرسوم التشريعي رقم 246، المنشور في </w:t>
      </w:r>
      <w:r w:rsidRPr="003E2278">
        <w:rPr>
          <w:rFonts w:hint="cs"/>
          <w:spacing w:val="-3"/>
          <w:rtl/>
        </w:rPr>
        <w:t xml:space="preserve">العدد 43 من </w:t>
      </w:r>
      <w:r w:rsidRPr="003E2278">
        <w:rPr>
          <w:spacing w:val="-3"/>
          <w:rtl/>
        </w:rPr>
        <w:t xml:space="preserve">الجريدة الرسمية، </w:t>
      </w:r>
      <w:r w:rsidRPr="003E2278">
        <w:rPr>
          <w:rFonts w:hint="cs"/>
          <w:spacing w:val="-3"/>
          <w:rtl/>
        </w:rPr>
        <w:t xml:space="preserve">المؤرخ </w:t>
      </w:r>
      <w:r w:rsidRPr="003E2278">
        <w:rPr>
          <w:spacing w:val="-3"/>
          <w:rtl/>
        </w:rPr>
        <w:t>5 آذار/مارس 2007، الدائرة المتخصصة في الشؤون الجنائية في سان سلفادور، والمحاكم المتخصصة في إصدار الأحكام في سان سلفادور وسانتا آنا وسان ميغيل، والمحاكم المتخصصة في التحقيق في سان سلفادور وسانتا آنا وسان ميغيل</w:t>
      </w:r>
      <w:r w:rsidRPr="003E2278">
        <w:rPr>
          <w:rFonts w:hint="cs"/>
          <w:spacing w:val="-3"/>
          <w:rtl/>
        </w:rPr>
        <w:t>.</w:t>
      </w:r>
    </w:p>
    <w:p w:rsidR="007E239C" w:rsidRPr="00CC4BDD" w:rsidRDefault="007E239C" w:rsidP="00FA759E">
      <w:pPr>
        <w:pStyle w:val="SingleTxtGA"/>
        <w:rPr>
          <w:rtl/>
        </w:rPr>
      </w:pPr>
      <w:r>
        <w:rPr>
          <w:rFonts w:hint="cs"/>
          <w:rtl/>
        </w:rPr>
        <w:t>69-</w:t>
      </w:r>
      <w:r>
        <w:rPr>
          <w:rFonts w:hint="cs"/>
          <w:rtl/>
        </w:rPr>
        <w:tab/>
      </w:r>
      <w:r w:rsidRPr="001D1914">
        <w:rPr>
          <w:rtl/>
        </w:rPr>
        <w:t xml:space="preserve">ومنذ التوقيع على اتفاقات السلام في السلفادور، صار من الضروري إصلاح النظام القضائي، بهدف تعزيزه من أجل تحسين مستوى </w:t>
      </w:r>
      <w:r>
        <w:rPr>
          <w:rFonts w:hint="cs"/>
          <w:rtl/>
        </w:rPr>
        <w:t xml:space="preserve">إقامة </w:t>
      </w:r>
      <w:r w:rsidRPr="001D1914">
        <w:rPr>
          <w:rtl/>
        </w:rPr>
        <w:t>العدل</w:t>
      </w:r>
      <w:r>
        <w:rPr>
          <w:rFonts w:hint="cs"/>
          <w:rtl/>
        </w:rPr>
        <w:t xml:space="preserve">. </w:t>
      </w:r>
      <w:r w:rsidRPr="00A44F2F">
        <w:rPr>
          <w:rtl/>
        </w:rPr>
        <w:t xml:space="preserve">وشمل هذا الإصلاح تعديل </w:t>
      </w:r>
      <w:r>
        <w:rPr>
          <w:rFonts w:hint="cs"/>
          <w:rtl/>
        </w:rPr>
        <w:t xml:space="preserve">طريقة تشكيل </w:t>
      </w:r>
      <w:r w:rsidRPr="00A44F2F">
        <w:rPr>
          <w:rtl/>
        </w:rPr>
        <w:t>محكمة العدل العليا التي تتألف من 15 قاضيا</w:t>
      </w:r>
      <w:r w:rsidR="00472C1D">
        <w:rPr>
          <w:rFonts w:hint="cs"/>
          <w:rtl/>
        </w:rPr>
        <w:t>ً</w:t>
      </w:r>
      <w:r w:rsidR="00472C1D">
        <w:rPr>
          <w:rtl/>
        </w:rPr>
        <w:t>/</w:t>
      </w:r>
      <w:r w:rsidRPr="00A44F2F">
        <w:rPr>
          <w:rtl/>
        </w:rPr>
        <w:t>قاضية</w:t>
      </w:r>
      <w:r w:rsidRPr="00CC4BDD">
        <w:rPr>
          <w:rtl/>
        </w:rPr>
        <w:t>.</w:t>
      </w:r>
    </w:p>
    <w:p w:rsidR="007E239C" w:rsidRDefault="007E239C" w:rsidP="00FA759E">
      <w:pPr>
        <w:pStyle w:val="SingleTxtGA"/>
        <w:rPr>
          <w:rtl/>
        </w:rPr>
      </w:pPr>
      <w:r>
        <w:rPr>
          <w:rFonts w:hint="cs"/>
          <w:rtl/>
        </w:rPr>
        <w:t>70</w:t>
      </w:r>
      <w:r w:rsidRPr="00CC4BDD">
        <w:rPr>
          <w:rtl/>
        </w:rPr>
        <w:t>-</w:t>
      </w:r>
      <w:r w:rsidRPr="00CC4BDD">
        <w:rPr>
          <w:rtl/>
        </w:rPr>
        <w:tab/>
      </w:r>
      <w:r w:rsidRPr="0051768D">
        <w:rPr>
          <w:rtl/>
        </w:rPr>
        <w:t xml:space="preserve">وتوجد وحدة الاختيار التقني، التي تدأب على تحديث سجل المحامين </w:t>
      </w:r>
      <w:r>
        <w:rPr>
          <w:rFonts w:hint="cs"/>
          <w:rtl/>
        </w:rPr>
        <w:t xml:space="preserve">الحاصلين على الترخيص </w:t>
      </w:r>
      <w:r w:rsidRPr="0051768D">
        <w:rPr>
          <w:rtl/>
        </w:rPr>
        <w:t xml:space="preserve">من قِبل محكمة العدل العليا، </w:t>
      </w:r>
      <w:r>
        <w:rPr>
          <w:rFonts w:hint="cs"/>
          <w:rtl/>
        </w:rPr>
        <w:t xml:space="preserve">حيث </w:t>
      </w:r>
      <w:r w:rsidRPr="0051768D">
        <w:rPr>
          <w:rtl/>
        </w:rPr>
        <w:t xml:space="preserve">تحذف منه المحامين الموقوفين عن العمل والمتوفين والذين لا يستوفون الشروط الدستورية المطلوبة لممارسة </w:t>
      </w:r>
      <w:r>
        <w:rPr>
          <w:rFonts w:hint="cs"/>
          <w:rtl/>
        </w:rPr>
        <w:t>المحاماة</w:t>
      </w:r>
      <w:r w:rsidRPr="0051768D">
        <w:rPr>
          <w:rtl/>
        </w:rPr>
        <w:t>، وتضع بالتالي السجل الخاص للمحامين المؤهَّلين للترشح لمنصب قاضٍ في محكمة العدل العليا، الذي يُنشَر، بعد الحصول على إذن المحكمة بكامل هيئتها، في صحيفتين توزَّعان على الصعيد الوطني</w:t>
      </w:r>
      <w:r>
        <w:rPr>
          <w:rFonts w:hint="cs"/>
          <w:rtl/>
        </w:rPr>
        <w:t>.</w:t>
      </w:r>
    </w:p>
    <w:p w:rsidR="007E239C" w:rsidRPr="008E048E" w:rsidRDefault="007E239C" w:rsidP="000154CA">
      <w:pPr>
        <w:pStyle w:val="SingleTxtGA"/>
        <w:spacing w:after="100"/>
        <w:rPr>
          <w:spacing w:val="-2"/>
          <w:rtl/>
        </w:rPr>
      </w:pPr>
      <w:r w:rsidRPr="008E048E">
        <w:rPr>
          <w:rFonts w:hint="cs"/>
          <w:spacing w:val="-2"/>
          <w:rtl/>
        </w:rPr>
        <w:lastRenderedPageBreak/>
        <w:t>71-</w:t>
      </w:r>
      <w:r w:rsidRPr="008E048E">
        <w:rPr>
          <w:rFonts w:hint="cs"/>
          <w:spacing w:val="-2"/>
          <w:rtl/>
        </w:rPr>
        <w:tab/>
      </w:r>
      <w:r w:rsidRPr="008E048E">
        <w:rPr>
          <w:spacing w:val="-2"/>
          <w:rtl/>
        </w:rPr>
        <w:t>وكما سبقت الإشارة إلى ذلك، أنشئ المجلس الوطني للقضاء بوصفه هيئة مستقلة، تضطلع بمهمة اقتراح المرشحين لمناصب القضاة في محكمة العدل العليا، وفي محاكم الاستئناف، والمحاكم الابتدائية، ومحاكم الصلح</w:t>
      </w:r>
      <w:r w:rsidRPr="008E048E">
        <w:rPr>
          <w:rFonts w:hint="cs"/>
          <w:spacing w:val="-2"/>
          <w:rtl/>
        </w:rPr>
        <w:t xml:space="preserve">. </w:t>
      </w:r>
      <w:r w:rsidRPr="008E048E">
        <w:rPr>
          <w:spacing w:val="-2"/>
          <w:rtl/>
        </w:rPr>
        <w:t>ومن مسؤولياته أيض</w:t>
      </w:r>
      <w:r w:rsidR="00A462BB" w:rsidRPr="008E048E">
        <w:rPr>
          <w:spacing w:val="-2"/>
          <w:rtl/>
        </w:rPr>
        <w:t xml:space="preserve">اً </w:t>
      </w:r>
      <w:r w:rsidRPr="008E048E">
        <w:rPr>
          <w:spacing w:val="-2"/>
          <w:rtl/>
        </w:rPr>
        <w:t>تنظيم وتسيير مدرسة التدريب القضائي، التي تسعى إلى تحسين مستوى التدريب المهني للقضاة وغيرهم من الموظفين القضائيين</w:t>
      </w:r>
      <w:r w:rsidRPr="008E048E">
        <w:rPr>
          <w:rFonts w:hint="cs"/>
          <w:spacing w:val="-2"/>
          <w:rtl/>
        </w:rPr>
        <w:t>.</w:t>
      </w:r>
    </w:p>
    <w:p w:rsidR="007E239C" w:rsidRDefault="007E239C" w:rsidP="000154CA">
      <w:pPr>
        <w:pStyle w:val="SingleTxtGA"/>
        <w:spacing w:after="100"/>
        <w:rPr>
          <w:rtl/>
        </w:rPr>
      </w:pPr>
      <w:r>
        <w:rPr>
          <w:rFonts w:hint="cs"/>
          <w:rtl/>
        </w:rPr>
        <w:t>72-</w:t>
      </w:r>
      <w:r>
        <w:rPr>
          <w:rFonts w:hint="cs"/>
          <w:rtl/>
        </w:rPr>
        <w:tab/>
      </w:r>
      <w:r w:rsidRPr="005937DB">
        <w:rPr>
          <w:rtl/>
        </w:rPr>
        <w:t>وفي إطار تحديث نظام العدالة وضمان سرعة وفعالية إقامة العدل، أُجريت إصلاحات قانونية واسعة، شملت قانون العقوبات و</w:t>
      </w:r>
      <w:r>
        <w:rPr>
          <w:rFonts w:hint="cs"/>
          <w:rtl/>
        </w:rPr>
        <w:t xml:space="preserve">إصدار </w:t>
      </w:r>
      <w:r w:rsidRPr="005937DB">
        <w:rPr>
          <w:rtl/>
        </w:rPr>
        <w:t>قانون جديد للإجراءات الجنائية وتعديل إجراءات المحاكمات المدنية والتجارية، من خلال قانون جديد للإجراءات المدنية والتجارية، ينفذ مبدأ شفوية المحاكمات</w:t>
      </w:r>
      <w:r>
        <w:rPr>
          <w:rFonts w:hint="cs"/>
          <w:rtl/>
        </w:rPr>
        <w:t xml:space="preserve">. </w:t>
      </w:r>
      <w:r w:rsidRPr="005937DB">
        <w:rPr>
          <w:rtl/>
        </w:rPr>
        <w:t>وأُدخلت تعديلات على التشريعات المتعلقة ب</w:t>
      </w:r>
      <w:r>
        <w:rPr>
          <w:rFonts w:hint="cs"/>
          <w:rtl/>
        </w:rPr>
        <w:t xml:space="preserve">شؤون </w:t>
      </w:r>
      <w:r w:rsidRPr="005937DB">
        <w:rPr>
          <w:rtl/>
        </w:rPr>
        <w:t>الطفل والأسرة، من خلال قانون الحماية الشاملة للأطفال والمراهقين</w:t>
      </w:r>
      <w:r>
        <w:rPr>
          <w:rFonts w:hint="cs"/>
          <w:rtl/>
        </w:rPr>
        <w:t xml:space="preserve">؛ </w:t>
      </w:r>
      <w:r w:rsidRPr="00B71099">
        <w:rPr>
          <w:rtl/>
        </w:rPr>
        <w:t>كما توجد قيد المناقشة في الجمعية التشريعية مسودة مشروع قانون بشأن الإجراءات الدستورية، تهدف إلى زيادة سلاسة وفعالية الإجراءات الدستورية المتعلقة بتدبير الحماية المؤقتة ودعوى المثول أمام القضاء ودعاوى عدم الدستورية</w:t>
      </w:r>
      <w:r>
        <w:rPr>
          <w:rFonts w:hint="cs"/>
          <w:rtl/>
        </w:rPr>
        <w:t>.</w:t>
      </w:r>
    </w:p>
    <w:p w:rsidR="007E239C" w:rsidRDefault="007E239C" w:rsidP="000154CA">
      <w:pPr>
        <w:pStyle w:val="SingleTxtGA"/>
        <w:spacing w:after="100"/>
        <w:rPr>
          <w:rtl/>
        </w:rPr>
      </w:pPr>
      <w:r>
        <w:rPr>
          <w:rFonts w:hint="cs"/>
          <w:rtl/>
        </w:rPr>
        <w:t>73-</w:t>
      </w:r>
      <w:r>
        <w:rPr>
          <w:rFonts w:hint="cs"/>
          <w:rtl/>
        </w:rPr>
        <w:tab/>
      </w:r>
      <w:r w:rsidRPr="00B71099">
        <w:rPr>
          <w:rtl/>
        </w:rPr>
        <w:t>وتنقسم محكمة العدل العليا إلى 4 دوائر، هي الدائرة الدستورية، والدائرة المدنية، والدائرة الجنائية ودائرة المنازعات الإدارية، وتتألف كل واحدة منها من رئيس ومستشارين، وتتمثل مهمتها في معالجة وتسوية الدعاوى والطعون المقدمة تبع</w:t>
      </w:r>
      <w:r w:rsidR="00A462BB">
        <w:rPr>
          <w:rtl/>
        </w:rPr>
        <w:t xml:space="preserve">اً </w:t>
      </w:r>
      <w:r>
        <w:rPr>
          <w:rFonts w:hint="cs"/>
          <w:rtl/>
        </w:rPr>
        <w:t>لاختصاصها.</w:t>
      </w:r>
    </w:p>
    <w:p w:rsidR="007E239C" w:rsidRDefault="008E048E" w:rsidP="000154CA">
      <w:pPr>
        <w:pStyle w:val="SingleTxtGA"/>
        <w:spacing w:after="100"/>
        <w:rPr>
          <w:rtl/>
        </w:rPr>
      </w:pPr>
      <w:r>
        <w:rPr>
          <w:rFonts w:hint="cs"/>
          <w:rtl/>
        </w:rPr>
        <w:t>74-</w:t>
      </w:r>
      <w:r>
        <w:rPr>
          <w:rFonts w:hint="cs"/>
          <w:rtl/>
        </w:rPr>
        <w:tab/>
      </w:r>
      <w:r w:rsidR="007E239C" w:rsidRPr="007903F5">
        <w:rPr>
          <w:rtl/>
        </w:rPr>
        <w:t>وتشكيلة محكمة العدل العليا، في الوقت الراهن، كالتالي:</w:t>
      </w:r>
    </w:p>
    <w:p w:rsidR="007E239C" w:rsidRPr="00CC4BDD" w:rsidRDefault="007E239C" w:rsidP="007E239C">
      <w:pPr>
        <w:pStyle w:val="SingleTxtGA"/>
        <w:keepNext/>
        <w:keepLines/>
        <w:spacing w:after="0"/>
        <w:rPr>
          <w:rtl/>
        </w:rPr>
      </w:pPr>
      <w:r w:rsidRPr="00CC4BDD">
        <w:rPr>
          <w:rtl/>
        </w:rPr>
        <w:t xml:space="preserve">الجدول </w:t>
      </w:r>
      <w:r>
        <w:rPr>
          <w:rFonts w:hint="cs"/>
          <w:rtl/>
        </w:rPr>
        <w:t>2</w:t>
      </w:r>
    </w:p>
    <w:p w:rsidR="007E239C" w:rsidRDefault="007E239C" w:rsidP="007E239C">
      <w:pPr>
        <w:pStyle w:val="SingleTxtGA"/>
        <w:rPr>
          <w:b/>
          <w:bCs/>
          <w:rtl/>
        </w:rPr>
      </w:pPr>
      <w:r>
        <w:rPr>
          <w:rFonts w:hint="cs"/>
          <w:b/>
          <w:bCs/>
          <w:rtl/>
        </w:rPr>
        <w:t>محكمة العدل العليا</w:t>
      </w:r>
    </w:p>
    <w:tbl>
      <w:tblPr>
        <w:bidiVisual/>
        <w:tblW w:w="7251" w:type="dxa"/>
        <w:tblInd w:w="1208" w:type="dxa"/>
        <w:tblBorders>
          <w:top w:val="single" w:sz="4" w:space="0" w:color="auto"/>
        </w:tblBorders>
        <w:tblLayout w:type="fixed"/>
        <w:tblCellMar>
          <w:left w:w="0" w:type="dxa"/>
          <w:right w:w="113" w:type="dxa"/>
        </w:tblCellMar>
        <w:tblLook w:val="04A0" w:firstRow="1" w:lastRow="0" w:firstColumn="1" w:lastColumn="0" w:noHBand="0" w:noVBand="1"/>
      </w:tblPr>
      <w:tblGrid>
        <w:gridCol w:w="1190"/>
        <w:gridCol w:w="2911"/>
        <w:gridCol w:w="1834"/>
        <w:gridCol w:w="1316"/>
      </w:tblGrid>
      <w:tr w:rsidR="007E239C" w:rsidRPr="00662179" w:rsidTr="0073328D">
        <w:trPr>
          <w:trHeight w:val="240"/>
          <w:tblHeader/>
        </w:trPr>
        <w:tc>
          <w:tcPr>
            <w:tcW w:w="1190" w:type="dxa"/>
            <w:tcBorders>
              <w:top w:val="single" w:sz="4" w:space="0" w:color="auto"/>
              <w:bottom w:val="single" w:sz="12" w:space="0" w:color="auto"/>
            </w:tcBorders>
            <w:shd w:val="clear" w:color="auto" w:fill="auto"/>
            <w:tcMar>
              <w:right w:w="0" w:type="dxa"/>
            </w:tcMar>
            <w:vAlign w:val="bottom"/>
            <w:hideMark/>
          </w:tcPr>
          <w:p w:rsidR="007E239C" w:rsidRPr="00662179" w:rsidRDefault="007E239C" w:rsidP="008E048E">
            <w:pPr>
              <w:spacing w:before="40" w:after="40" w:line="290" w:lineRule="exact"/>
              <w:ind w:left="113" w:right="113"/>
              <w:textDirection w:val="tbRlV"/>
              <w:rPr>
                <w:i/>
                <w:iCs/>
                <w:sz w:val="18"/>
                <w:szCs w:val="28"/>
                <w:rtl/>
                <w:lang w:val="en-GB" w:eastAsia="zh-TW"/>
              </w:rPr>
            </w:pPr>
            <w:r w:rsidRPr="00662179">
              <w:rPr>
                <w:i/>
                <w:iCs/>
                <w:sz w:val="18"/>
                <w:szCs w:val="28"/>
                <w:rtl/>
                <w:lang w:val="en-GB" w:eastAsia="zh-TW"/>
              </w:rPr>
              <w:t>اللقب</w:t>
            </w:r>
          </w:p>
        </w:tc>
        <w:tc>
          <w:tcPr>
            <w:tcW w:w="2911" w:type="dxa"/>
            <w:tcBorders>
              <w:top w:val="single" w:sz="4" w:space="0" w:color="auto"/>
              <w:bottom w:val="single" w:sz="12" w:space="0" w:color="auto"/>
            </w:tcBorders>
            <w:shd w:val="clear" w:color="auto" w:fill="auto"/>
            <w:tcMar>
              <w:right w:w="0" w:type="dxa"/>
            </w:tcMar>
            <w:vAlign w:val="bottom"/>
            <w:hideMark/>
          </w:tcPr>
          <w:p w:rsidR="007E239C" w:rsidRPr="00662179" w:rsidRDefault="007E239C" w:rsidP="008E048E">
            <w:pPr>
              <w:spacing w:before="40" w:after="40" w:line="290" w:lineRule="exact"/>
              <w:ind w:left="113" w:right="113"/>
              <w:textDirection w:val="tbRlV"/>
              <w:rPr>
                <w:i/>
                <w:iCs/>
                <w:sz w:val="18"/>
                <w:szCs w:val="28"/>
                <w:rtl/>
                <w:lang w:val="en-GB" w:eastAsia="zh-TW"/>
              </w:rPr>
            </w:pPr>
            <w:r w:rsidRPr="00662179">
              <w:rPr>
                <w:i/>
                <w:iCs/>
                <w:sz w:val="18"/>
                <w:szCs w:val="28"/>
                <w:rtl/>
                <w:lang w:val="en-GB" w:eastAsia="zh-TW"/>
              </w:rPr>
              <w:t>القاضي/القاضية</w:t>
            </w:r>
          </w:p>
        </w:tc>
        <w:tc>
          <w:tcPr>
            <w:tcW w:w="1834" w:type="dxa"/>
            <w:tcBorders>
              <w:top w:val="single" w:sz="4" w:space="0" w:color="auto"/>
              <w:bottom w:val="single" w:sz="12" w:space="0" w:color="auto"/>
            </w:tcBorders>
            <w:shd w:val="clear" w:color="auto" w:fill="auto"/>
            <w:tcMar>
              <w:right w:w="0" w:type="dxa"/>
            </w:tcMar>
            <w:vAlign w:val="bottom"/>
            <w:hideMark/>
          </w:tcPr>
          <w:p w:rsidR="007E239C" w:rsidRPr="00662179" w:rsidRDefault="007E239C" w:rsidP="008E048E">
            <w:pPr>
              <w:spacing w:before="40" w:after="40" w:line="290" w:lineRule="exact"/>
              <w:ind w:left="113" w:right="113"/>
              <w:textDirection w:val="tbRlV"/>
              <w:rPr>
                <w:i/>
                <w:iCs/>
                <w:sz w:val="18"/>
                <w:szCs w:val="28"/>
                <w:rtl/>
                <w:lang w:val="en-GB" w:eastAsia="zh-TW"/>
              </w:rPr>
            </w:pPr>
            <w:r w:rsidRPr="00662179">
              <w:rPr>
                <w:i/>
                <w:iCs/>
                <w:sz w:val="18"/>
                <w:szCs w:val="28"/>
                <w:rtl/>
                <w:lang w:val="en-GB" w:eastAsia="zh-TW"/>
              </w:rPr>
              <w:t>الدائرة</w:t>
            </w:r>
          </w:p>
        </w:tc>
        <w:tc>
          <w:tcPr>
            <w:tcW w:w="1316" w:type="dxa"/>
            <w:tcBorders>
              <w:top w:val="single" w:sz="4" w:space="0" w:color="auto"/>
              <w:bottom w:val="single" w:sz="12" w:space="0" w:color="auto"/>
            </w:tcBorders>
            <w:shd w:val="clear" w:color="auto" w:fill="auto"/>
            <w:tcMar>
              <w:right w:w="0" w:type="dxa"/>
            </w:tcMar>
            <w:vAlign w:val="bottom"/>
            <w:hideMark/>
          </w:tcPr>
          <w:p w:rsidR="007E239C" w:rsidRPr="00662179" w:rsidRDefault="007E239C" w:rsidP="008E048E">
            <w:pPr>
              <w:spacing w:before="40" w:after="40" w:line="290" w:lineRule="exact"/>
              <w:ind w:left="113" w:right="113"/>
              <w:textDirection w:val="tbRlV"/>
              <w:rPr>
                <w:i/>
                <w:iCs/>
                <w:spacing w:val="-4"/>
                <w:sz w:val="18"/>
                <w:szCs w:val="28"/>
                <w:rtl/>
                <w:lang w:val="en-GB" w:eastAsia="zh-TW"/>
              </w:rPr>
            </w:pPr>
            <w:r w:rsidRPr="00662179">
              <w:rPr>
                <w:i/>
                <w:iCs/>
                <w:spacing w:val="-4"/>
                <w:sz w:val="18"/>
                <w:szCs w:val="28"/>
                <w:rtl/>
                <w:lang w:val="en-GB" w:eastAsia="zh-TW"/>
              </w:rPr>
              <w:t>تاريخ الانتخاب</w:t>
            </w:r>
          </w:p>
        </w:tc>
      </w:tr>
      <w:tr w:rsidR="001C67EA" w:rsidRPr="00662179" w:rsidTr="0073328D">
        <w:trPr>
          <w:trHeight w:val="240"/>
        </w:trPr>
        <w:tc>
          <w:tcPr>
            <w:tcW w:w="1190" w:type="dxa"/>
            <w:tcBorders>
              <w:top w:val="single" w:sz="12" w:space="0" w:color="auto"/>
            </w:tcBorders>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رئيس المحكمة</w:t>
            </w:r>
          </w:p>
        </w:tc>
        <w:tc>
          <w:tcPr>
            <w:tcW w:w="2911" w:type="dxa"/>
            <w:tcBorders>
              <w:top w:val="single" w:sz="12" w:space="0" w:color="auto"/>
            </w:tcBorders>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أوسكار أرماندو بينيدا ناباس</w:t>
            </w:r>
            <w:r w:rsidRPr="00662179">
              <w:rPr>
                <w:sz w:val="18"/>
                <w:szCs w:val="28"/>
                <w:vertAlign w:val="superscript"/>
                <w:rtl/>
                <w:lang w:val="en-GB" w:eastAsia="zh-TW"/>
              </w:rPr>
              <w:t>(1)</w:t>
            </w:r>
          </w:p>
        </w:tc>
        <w:tc>
          <w:tcPr>
            <w:tcW w:w="1834" w:type="dxa"/>
            <w:tcBorders>
              <w:top w:val="single" w:sz="12" w:space="0" w:color="auto"/>
            </w:tcBorders>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الدائرة الدستورية</w:t>
            </w:r>
          </w:p>
        </w:tc>
        <w:tc>
          <w:tcPr>
            <w:tcW w:w="1316" w:type="dxa"/>
            <w:tcBorders>
              <w:top w:val="single" w:sz="12" w:space="0" w:color="auto"/>
            </w:tcBorders>
            <w:shd w:val="clear" w:color="auto" w:fill="auto"/>
            <w:tcMar>
              <w:right w:w="0" w:type="dxa"/>
            </w:tcMar>
            <w:hideMark/>
          </w:tcPr>
          <w:p w:rsidR="001C67EA" w:rsidRPr="00662179" w:rsidRDefault="00DB1A7C" w:rsidP="008E048E">
            <w:pPr>
              <w:spacing w:before="40" w:after="40" w:line="290" w:lineRule="exact"/>
              <w:ind w:left="113" w:right="113"/>
              <w:jc w:val="left"/>
              <w:textDirection w:val="tbRlV"/>
              <w:rPr>
                <w:sz w:val="18"/>
                <w:szCs w:val="28"/>
                <w:rtl/>
                <w:lang w:eastAsia="zh-TW"/>
              </w:rPr>
            </w:pPr>
            <w:hyperlink r:id="rId9" w:tooltip="2014" w:history="1">
              <w:r w:rsidR="001C67EA" w:rsidRPr="00662179">
                <w:rPr>
                  <w:sz w:val="18"/>
                  <w:szCs w:val="28"/>
                  <w:rtl/>
                </w:rPr>
                <w:t>٢٠١٤</w:t>
              </w:r>
            </w:hyperlink>
          </w:p>
        </w:tc>
      </w:tr>
      <w:tr w:rsidR="001C67EA" w:rsidRPr="00662179" w:rsidTr="0073328D">
        <w:trPr>
          <w:trHeight w:val="240"/>
        </w:trPr>
        <w:tc>
          <w:tcPr>
            <w:tcW w:w="1190"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قاضي</w:t>
            </w:r>
          </w:p>
        </w:tc>
        <w:tc>
          <w:tcPr>
            <w:tcW w:w="2911"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خوسي بيلارمينو خايمي فلوريس</w:t>
            </w:r>
          </w:p>
        </w:tc>
        <w:tc>
          <w:tcPr>
            <w:tcW w:w="1834"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الدائرة الدستورية</w:t>
            </w:r>
          </w:p>
        </w:tc>
        <w:tc>
          <w:tcPr>
            <w:tcW w:w="1316" w:type="dxa"/>
            <w:shd w:val="clear" w:color="auto" w:fill="auto"/>
            <w:tcMar>
              <w:right w:w="0" w:type="dxa"/>
            </w:tcMar>
            <w:hideMark/>
          </w:tcPr>
          <w:p w:rsidR="001C67EA" w:rsidRPr="00662179" w:rsidRDefault="00DB1A7C" w:rsidP="008E048E">
            <w:pPr>
              <w:spacing w:before="40" w:after="40" w:line="290" w:lineRule="exact"/>
              <w:ind w:left="113" w:right="113"/>
              <w:jc w:val="left"/>
              <w:textDirection w:val="tbRlV"/>
              <w:rPr>
                <w:sz w:val="18"/>
                <w:szCs w:val="28"/>
                <w:rtl/>
                <w:lang w:val="en-GB" w:eastAsia="zh-TW"/>
              </w:rPr>
            </w:pPr>
            <w:hyperlink r:id="rId10" w:tooltip="2009" w:history="1">
              <w:r w:rsidR="001C67EA" w:rsidRPr="00662179">
                <w:rPr>
                  <w:sz w:val="18"/>
                  <w:szCs w:val="28"/>
                  <w:rtl/>
                </w:rPr>
                <w:t>٢٠٠٩</w:t>
              </w:r>
            </w:hyperlink>
          </w:p>
        </w:tc>
      </w:tr>
      <w:tr w:rsidR="001C67EA" w:rsidRPr="00662179" w:rsidTr="0073328D">
        <w:trPr>
          <w:trHeight w:val="240"/>
        </w:trPr>
        <w:tc>
          <w:tcPr>
            <w:tcW w:w="1190"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قاضي</w:t>
            </w:r>
          </w:p>
        </w:tc>
        <w:tc>
          <w:tcPr>
            <w:tcW w:w="2911"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سيدني بلانكو</w:t>
            </w:r>
          </w:p>
        </w:tc>
        <w:tc>
          <w:tcPr>
            <w:tcW w:w="1834"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الدائرة الدستورية</w:t>
            </w:r>
          </w:p>
        </w:tc>
        <w:tc>
          <w:tcPr>
            <w:tcW w:w="1316" w:type="dxa"/>
            <w:shd w:val="clear" w:color="auto" w:fill="auto"/>
            <w:tcMar>
              <w:right w:w="0" w:type="dxa"/>
            </w:tcMar>
            <w:hideMark/>
          </w:tcPr>
          <w:p w:rsidR="001C67EA" w:rsidRPr="00662179" w:rsidRDefault="00DB1A7C" w:rsidP="008E048E">
            <w:pPr>
              <w:spacing w:before="40" w:after="40" w:line="290" w:lineRule="exact"/>
              <w:ind w:left="113" w:right="113"/>
              <w:jc w:val="left"/>
              <w:textDirection w:val="tbRlV"/>
              <w:rPr>
                <w:sz w:val="18"/>
                <w:szCs w:val="28"/>
                <w:rtl/>
                <w:lang w:val="en-GB" w:eastAsia="zh-TW"/>
              </w:rPr>
            </w:pPr>
            <w:hyperlink r:id="rId11" w:tooltip="2009" w:history="1">
              <w:r w:rsidR="001C67EA" w:rsidRPr="00662179">
                <w:rPr>
                  <w:sz w:val="18"/>
                  <w:szCs w:val="28"/>
                  <w:rtl/>
                </w:rPr>
                <w:t>٢٠٠٩</w:t>
              </w:r>
            </w:hyperlink>
          </w:p>
        </w:tc>
      </w:tr>
      <w:tr w:rsidR="001C67EA" w:rsidRPr="00662179" w:rsidTr="0073328D">
        <w:trPr>
          <w:trHeight w:val="240"/>
        </w:trPr>
        <w:tc>
          <w:tcPr>
            <w:tcW w:w="1190"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قاضي</w:t>
            </w:r>
          </w:p>
        </w:tc>
        <w:tc>
          <w:tcPr>
            <w:tcW w:w="2911"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رودولفو إرنيستو غون</w:t>
            </w:r>
            <w:r w:rsidRPr="00662179">
              <w:rPr>
                <w:rFonts w:hint="cs"/>
                <w:sz w:val="18"/>
                <w:szCs w:val="28"/>
                <w:rtl/>
                <w:lang w:val="en-GB" w:eastAsia="zh-TW"/>
              </w:rPr>
              <w:t>س</w:t>
            </w:r>
            <w:r w:rsidRPr="00662179">
              <w:rPr>
                <w:sz w:val="18"/>
                <w:szCs w:val="28"/>
                <w:rtl/>
                <w:lang w:val="en-GB" w:eastAsia="zh-TW"/>
              </w:rPr>
              <w:t>الي</w:t>
            </w:r>
            <w:r w:rsidRPr="00662179">
              <w:rPr>
                <w:rFonts w:hint="cs"/>
                <w:sz w:val="18"/>
                <w:szCs w:val="28"/>
                <w:rtl/>
                <w:lang w:val="en-GB" w:eastAsia="zh-TW"/>
              </w:rPr>
              <w:t>س</w:t>
            </w:r>
            <w:r w:rsidRPr="00662179">
              <w:rPr>
                <w:sz w:val="18"/>
                <w:szCs w:val="28"/>
                <w:rtl/>
                <w:lang w:val="en-GB" w:eastAsia="zh-TW"/>
              </w:rPr>
              <w:t xml:space="preserve"> بونيا</w:t>
            </w:r>
          </w:p>
        </w:tc>
        <w:tc>
          <w:tcPr>
            <w:tcW w:w="1834"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الدائرة الدستورية</w:t>
            </w:r>
          </w:p>
        </w:tc>
        <w:tc>
          <w:tcPr>
            <w:tcW w:w="1316" w:type="dxa"/>
            <w:shd w:val="clear" w:color="auto" w:fill="auto"/>
            <w:tcMar>
              <w:right w:w="0" w:type="dxa"/>
            </w:tcMar>
            <w:hideMark/>
          </w:tcPr>
          <w:p w:rsidR="001C67EA" w:rsidRPr="00662179" w:rsidRDefault="00DB1A7C" w:rsidP="008E048E">
            <w:pPr>
              <w:spacing w:before="40" w:after="40" w:line="290" w:lineRule="exact"/>
              <w:ind w:left="113" w:right="113"/>
              <w:jc w:val="left"/>
              <w:textDirection w:val="tbRlV"/>
              <w:rPr>
                <w:sz w:val="18"/>
                <w:szCs w:val="28"/>
                <w:rtl/>
                <w:lang w:val="en-GB" w:eastAsia="zh-TW"/>
              </w:rPr>
            </w:pPr>
            <w:hyperlink r:id="rId12" w:tooltip="2009" w:history="1">
              <w:r w:rsidR="001C67EA" w:rsidRPr="00662179">
                <w:rPr>
                  <w:sz w:val="18"/>
                  <w:szCs w:val="28"/>
                  <w:rtl/>
                </w:rPr>
                <w:t>٢٠٠٩</w:t>
              </w:r>
            </w:hyperlink>
          </w:p>
        </w:tc>
      </w:tr>
      <w:tr w:rsidR="001C67EA" w:rsidRPr="00662179" w:rsidTr="0073328D">
        <w:trPr>
          <w:trHeight w:val="240"/>
        </w:trPr>
        <w:tc>
          <w:tcPr>
            <w:tcW w:w="1190"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قاضي</w:t>
            </w:r>
          </w:p>
        </w:tc>
        <w:tc>
          <w:tcPr>
            <w:tcW w:w="2911"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فلورينتين ميليندي</w:t>
            </w:r>
            <w:r w:rsidRPr="00662179">
              <w:rPr>
                <w:rFonts w:hint="cs"/>
                <w:sz w:val="18"/>
                <w:szCs w:val="28"/>
                <w:rtl/>
                <w:lang w:val="en-GB" w:eastAsia="zh-TW"/>
              </w:rPr>
              <w:t>س</w:t>
            </w:r>
          </w:p>
        </w:tc>
        <w:tc>
          <w:tcPr>
            <w:tcW w:w="1834"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الدائرة الدستورية</w:t>
            </w:r>
          </w:p>
        </w:tc>
        <w:tc>
          <w:tcPr>
            <w:tcW w:w="1316" w:type="dxa"/>
            <w:shd w:val="clear" w:color="auto" w:fill="auto"/>
            <w:tcMar>
              <w:right w:w="0" w:type="dxa"/>
            </w:tcMar>
            <w:hideMark/>
          </w:tcPr>
          <w:p w:rsidR="001C67EA" w:rsidRPr="00662179" w:rsidRDefault="00DB1A7C" w:rsidP="008E048E">
            <w:pPr>
              <w:spacing w:before="40" w:after="40" w:line="290" w:lineRule="exact"/>
              <w:ind w:left="113" w:right="113"/>
              <w:jc w:val="left"/>
              <w:textDirection w:val="tbRlV"/>
              <w:rPr>
                <w:sz w:val="18"/>
                <w:szCs w:val="28"/>
                <w:rtl/>
                <w:lang w:val="en-GB" w:eastAsia="zh-TW"/>
              </w:rPr>
            </w:pPr>
            <w:hyperlink r:id="rId13" w:tooltip="2009" w:history="1">
              <w:r w:rsidR="001C67EA" w:rsidRPr="00662179">
                <w:rPr>
                  <w:sz w:val="18"/>
                  <w:szCs w:val="28"/>
                  <w:rtl/>
                </w:rPr>
                <w:t>٢٠٠٩</w:t>
              </w:r>
            </w:hyperlink>
          </w:p>
        </w:tc>
      </w:tr>
      <w:tr w:rsidR="001C67EA" w:rsidRPr="00662179" w:rsidTr="0073328D">
        <w:trPr>
          <w:trHeight w:val="240"/>
        </w:trPr>
        <w:tc>
          <w:tcPr>
            <w:tcW w:w="1190"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قاضية</w:t>
            </w:r>
          </w:p>
        </w:tc>
        <w:tc>
          <w:tcPr>
            <w:tcW w:w="2911"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ماريا لوث ريغالادو</w:t>
            </w:r>
            <w:r w:rsidRPr="00662179">
              <w:rPr>
                <w:sz w:val="18"/>
                <w:szCs w:val="28"/>
                <w:vertAlign w:val="superscript"/>
                <w:rtl/>
                <w:lang w:val="en-GB" w:eastAsia="zh-TW"/>
              </w:rPr>
              <w:t>(2)</w:t>
            </w:r>
          </w:p>
        </w:tc>
        <w:tc>
          <w:tcPr>
            <w:tcW w:w="1834"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الدائرة المدنية</w:t>
            </w:r>
          </w:p>
        </w:tc>
        <w:tc>
          <w:tcPr>
            <w:tcW w:w="1316" w:type="dxa"/>
            <w:shd w:val="clear" w:color="auto" w:fill="auto"/>
            <w:tcMar>
              <w:right w:w="0" w:type="dxa"/>
            </w:tcMar>
            <w:hideMark/>
          </w:tcPr>
          <w:p w:rsidR="001C67EA" w:rsidRPr="00662179" w:rsidRDefault="00DB1A7C" w:rsidP="008E048E">
            <w:pPr>
              <w:spacing w:before="40" w:after="40" w:line="290" w:lineRule="exact"/>
              <w:ind w:left="113" w:right="113"/>
              <w:jc w:val="left"/>
              <w:textDirection w:val="tbRlV"/>
              <w:rPr>
                <w:sz w:val="18"/>
                <w:szCs w:val="28"/>
                <w:rtl/>
                <w:lang w:val="en-GB" w:eastAsia="zh-TW"/>
              </w:rPr>
            </w:pPr>
            <w:hyperlink r:id="rId14" w:tooltip="2009" w:history="1">
              <w:r w:rsidR="001C67EA" w:rsidRPr="00662179">
                <w:rPr>
                  <w:sz w:val="18"/>
                  <w:szCs w:val="28"/>
                  <w:rtl/>
                </w:rPr>
                <w:t>٢٠٠٩</w:t>
              </w:r>
            </w:hyperlink>
          </w:p>
        </w:tc>
      </w:tr>
      <w:tr w:rsidR="001C67EA" w:rsidRPr="00662179" w:rsidTr="0073328D">
        <w:trPr>
          <w:trHeight w:val="240"/>
        </w:trPr>
        <w:tc>
          <w:tcPr>
            <w:tcW w:w="1190"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قاضي</w:t>
            </w:r>
          </w:p>
        </w:tc>
        <w:tc>
          <w:tcPr>
            <w:tcW w:w="2911"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أوبيديو بونيا فلوريس</w:t>
            </w:r>
          </w:p>
        </w:tc>
        <w:tc>
          <w:tcPr>
            <w:tcW w:w="1834"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الدائرة المدنية</w:t>
            </w:r>
          </w:p>
        </w:tc>
        <w:tc>
          <w:tcPr>
            <w:tcW w:w="1316" w:type="dxa"/>
            <w:shd w:val="clear" w:color="auto" w:fill="auto"/>
            <w:tcMar>
              <w:right w:w="0" w:type="dxa"/>
            </w:tcMar>
            <w:hideMark/>
          </w:tcPr>
          <w:p w:rsidR="001C67EA" w:rsidRPr="00662179" w:rsidRDefault="00DB1A7C" w:rsidP="008E048E">
            <w:pPr>
              <w:spacing w:before="40" w:after="40" w:line="290" w:lineRule="exact"/>
              <w:ind w:left="113" w:right="113"/>
              <w:jc w:val="left"/>
              <w:textDirection w:val="tbRlV"/>
              <w:rPr>
                <w:sz w:val="18"/>
                <w:szCs w:val="28"/>
                <w:rtl/>
                <w:lang w:val="en-GB" w:eastAsia="zh-TW"/>
              </w:rPr>
            </w:pPr>
            <w:hyperlink r:id="rId15" w:tooltip="2012" w:history="1">
              <w:r w:rsidR="001C67EA" w:rsidRPr="00662179">
                <w:rPr>
                  <w:sz w:val="18"/>
                  <w:szCs w:val="28"/>
                  <w:rtl/>
                </w:rPr>
                <w:t>٢٠١٢</w:t>
              </w:r>
            </w:hyperlink>
          </w:p>
        </w:tc>
      </w:tr>
      <w:tr w:rsidR="001C67EA" w:rsidRPr="00662179" w:rsidTr="0073328D">
        <w:trPr>
          <w:trHeight w:val="240"/>
        </w:trPr>
        <w:tc>
          <w:tcPr>
            <w:tcW w:w="1190"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قاضي</w:t>
            </w:r>
          </w:p>
        </w:tc>
        <w:tc>
          <w:tcPr>
            <w:tcW w:w="2911"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أوسكار ألبيرتو لوبي</w:t>
            </w:r>
            <w:r w:rsidRPr="00662179">
              <w:rPr>
                <w:rFonts w:hint="cs"/>
                <w:sz w:val="18"/>
                <w:szCs w:val="28"/>
                <w:rtl/>
                <w:lang w:val="en-GB" w:eastAsia="zh-TW"/>
              </w:rPr>
              <w:t>س</w:t>
            </w:r>
            <w:r w:rsidRPr="00662179">
              <w:rPr>
                <w:sz w:val="18"/>
                <w:szCs w:val="28"/>
                <w:rtl/>
                <w:lang w:val="en-GB" w:eastAsia="zh-TW"/>
              </w:rPr>
              <w:t xml:space="preserve"> خيري</w:t>
            </w:r>
            <w:r w:rsidRPr="00662179">
              <w:rPr>
                <w:rFonts w:hint="cs"/>
                <w:sz w:val="18"/>
                <w:szCs w:val="28"/>
                <w:rtl/>
                <w:lang w:val="en-GB" w:eastAsia="zh-TW"/>
              </w:rPr>
              <w:t>س</w:t>
            </w:r>
          </w:p>
        </w:tc>
        <w:tc>
          <w:tcPr>
            <w:tcW w:w="1834"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الدائرة المدنية</w:t>
            </w:r>
          </w:p>
        </w:tc>
        <w:tc>
          <w:tcPr>
            <w:tcW w:w="1316" w:type="dxa"/>
            <w:shd w:val="clear" w:color="auto" w:fill="auto"/>
            <w:tcMar>
              <w:right w:w="0" w:type="dxa"/>
            </w:tcMar>
            <w:hideMark/>
          </w:tcPr>
          <w:p w:rsidR="001C67EA" w:rsidRPr="00662179" w:rsidRDefault="00DB1A7C" w:rsidP="008E048E">
            <w:pPr>
              <w:spacing w:before="40" w:after="40" w:line="290" w:lineRule="exact"/>
              <w:ind w:left="113" w:right="113"/>
              <w:jc w:val="left"/>
              <w:textDirection w:val="tbRlV"/>
              <w:rPr>
                <w:sz w:val="18"/>
                <w:szCs w:val="28"/>
                <w:rtl/>
                <w:lang w:val="en-GB" w:eastAsia="zh-TW"/>
              </w:rPr>
            </w:pPr>
            <w:hyperlink r:id="rId16" w:tooltip="2015" w:history="1">
              <w:r w:rsidR="001C67EA" w:rsidRPr="00662179">
                <w:rPr>
                  <w:sz w:val="18"/>
                  <w:szCs w:val="28"/>
                  <w:rtl/>
                </w:rPr>
                <w:t>٢٠١٥</w:t>
              </w:r>
            </w:hyperlink>
          </w:p>
        </w:tc>
      </w:tr>
      <w:tr w:rsidR="001C67EA" w:rsidRPr="00662179" w:rsidTr="0073328D">
        <w:trPr>
          <w:trHeight w:val="240"/>
        </w:trPr>
        <w:tc>
          <w:tcPr>
            <w:tcW w:w="1190"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قاضي</w:t>
            </w:r>
            <w:r w:rsidRPr="00662179">
              <w:rPr>
                <w:rFonts w:hint="cs"/>
                <w:sz w:val="18"/>
                <w:szCs w:val="28"/>
                <w:rtl/>
                <w:lang w:val="en-GB" w:eastAsia="zh-TW"/>
              </w:rPr>
              <w:t>ة</w:t>
            </w:r>
          </w:p>
        </w:tc>
        <w:tc>
          <w:tcPr>
            <w:tcW w:w="2911"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دوريس لو</w:t>
            </w:r>
            <w:r w:rsidRPr="00662179">
              <w:rPr>
                <w:rFonts w:hint="cs"/>
                <w:sz w:val="18"/>
                <w:szCs w:val="28"/>
                <w:rtl/>
                <w:lang w:val="en-GB" w:eastAsia="zh-TW"/>
              </w:rPr>
              <w:t>س</w:t>
            </w:r>
            <w:r w:rsidRPr="00662179">
              <w:rPr>
                <w:sz w:val="18"/>
                <w:szCs w:val="28"/>
                <w:rtl/>
                <w:lang w:val="en-GB" w:eastAsia="zh-TW"/>
              </w:rPr>
              <w:t xml:space="preserve"> ريباس غاليندو</w:t>
            </w:r>
            <w:r w:rsidRPr="00662179">
              <w:rPr>
                <w:sz w:val="18"/>
                <w:szCs w:val="28"/>
                <w:vertAlign w:val="superscript"/>
                <w:rtl/>
                <w:lang w:val="en-GB" w:eastAsia="zh-TW"/>
              </w:rPr>
              <w:t>(2)</w:t>
            </w:r>
          </w:p>
        </w:tc>
        <w:tc>
          <w:tcPr>
            <w:tcW w:w="1834"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الدائرة الجنائية</w:t>
            </w:r>
          </w:p>
        </w:tc>
        <w:tc>
          <w:tcPr>
            <w:tcW w:w="1316" w:type="dxa"/>
            <w:shd w:val="clear" w:color="auto" w:fill="auto"/>
            <w:tcMar>
              <w:right w:w="0" w:type="dxa"/>
            </w:tcMar>
            <w:hideMark/>
          </w:tcPr>
          <w:p w:rsidR="001C67EA" w:rsidRPr="00662179" w:rsidRDefault="00DB1A7C" w:rsidP="008E048E">
            <w:pPr>
              <w:spacing w:before="40" w:after="40" w:line="290" w:lineRule="exact"/>
              <w:ind w:left="113" w:right="113"/>
              <w:jc w:val="left"/>
              <w:textDirection w:val="tbRlV"/>
              <w:rPr>
                <w:sz w:val="18"/>
                <w:szCs w:val="28"/>
                <w:rtl/>
                <w:lang w:val="en-GB" w:eastAsia="zh-TW"/>
              </w:rPr>
            </w:pPr>
            <w:hyperlink r:id="rId17" w:tooltip="2012" w:history="1">
              <w:r w:rsidR="001C67EA" w:rsidRPr="00662179">
                <w:rPr>
                  <w:sz w:val="18"/>
                  <w:szCs w:val="28"/>
                  <w:rtl/>
                </w:rPr>
                <w:t>٢٠١٢</w:t>
              </w:r>
            </w:hyperlink>
          </w:p>
        </w:tc>
      </w:tr>
      <w:tr w:rsidR="001C67EA" w:rsidRPr="00662179" w:rsidTr="0073328D">
        <w:trPr>
          <w:trHeight w:val="240"/>
        </w:trPr>
        <w:tc>
          <w:tcPr>
            <w:tcW w:w="1190"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قاضي</w:t>
            </w:r>
          </w:p>
        </w:tc>
        <w:tc>
          <w:tcPr>
            <w:tcW w:w="2911"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خوسي روبيرتو أرغيتا مان</w:t>
            </w:r>
            <w:r w:rsidRPr="00662179">
              <w:rPr>
                <w:rFonts w:hint="cs"/>
                <w:sz w:val="18"/>
                <w:szCs w:val="28"/>
                <w:rtl/>
                <w:lang w:val="en-GB" w:eastAsia="zh-TW"/>
              </w:rPr>
              <w:t>س</w:t>
            </w:r>
            <w:r w:rsidRPr="00662179">
              <w:rPr>
                <w:sz w:val="18"/>
                <w:szCs w:val="28"/>
                <w:rtl/>
                <w:lang w:val="en-GB" w:eastAsia="zh-TW"/>
              </w:rPr>
              <w:t>انو</w:t>
            </w:r>
          </w:p>
        </w:tc>
        <w:tc>
          <w:tcPr>
            <w:tcW w:w="1834"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الدائرة الجنائية</w:t>
            </w:r>
          </w:p>
        </w:tc>
        <w:tc>
          <w:tcPr>
            <w:tcW w:w="1316" w:type="dxa"/>
            <w:shd w:val="clear" w:color="auto" w:fill="auto"/>
            <w:tcMar>
              <w:right w:w="0" w:type="dxa"/>
            </w:tcMar>
            <w:hideMark/>
          </w:tcPr>
          <w:p w:rsidR="001C67EA" w:rsidRPr="00662179" w:rsidRDefault="00DB1A7C" w:rsidP="008E048E">
            <w:pPr>
              <w:spacing w:before="40" w:after="40" w:line="290" w:lineRule="exact"/>
              <w:ind w:left="113" w:right="113"/>
              <w:jc w:val="left"/>
              <w:textDirection w:val="tbRlV"/>
              <w:rPr>
                <w:sz w:val="18"/>
                <w:szCs w:val="28"/>
                <w:rtl/>
                <w:lang w:val="en-GB" w:eastAsia="zh-TW"/>
              </w:rPr>
            </w:pPr>
            <w:hyperlink r:id="rId18" w:tooltip="2012" w:history="1">
              <w:r w:rsidR="001C67EA" w:rsidRPr="00662179">
                <w:rPr>
                  <w:sz w:val="18"/>
                  <w:szCs w:val="28"/>
                  <w:rtl/>
                </w:rPr>
                <w:t>٢٠١٢</w:t>
              </w:r>
            </w:hyperlink>
          </w:p>
        </w:tc>
      </w:tr>
      <w:tr w:rsidR="001C67EA" w:rsidRPr="00662179" w:rsidTr="0073328D">
        <w:trPr>
          <w:trHeight w:val="240"/>
        </w:trPr>
        <w:tc>
          <w:tcPr>
            <w:tcW w:w="1190"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قاضي</w:t>
            </w:r>
          </w:p>
        </w:tc>
        <w:tc>
          <w:tcPr>
            <w:tcW w:w="2911"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ليوناردو راميري</w:t>
            </w:r>
            <w:r w:rsidRPr="00662179">
              <w:rPr>
                <w:rFonts w:hint="cs"/>
                <w:sz w:val="18"/>
                <w:szCs w:val="28"/>
                <w:rtl/>
                <w:lang w:val="en-GB" w:eastAsia="zh-TW"/>
              </w:rPr>
              <w:t>س</w:t>
            </w:r>
            <w:r w:rsidRPr="00662179">
              <w:rPr>
                <w:sz w:val="18"/>
                <w:szCs w:val="28"/>
                <w:rtl/>
                <w:lang w:val="en-GB" w:eastAsia="zh-TW"/>
              </w:rPr>
              <w:t xml:space="preserve"> مور</w:t>
            </w:r>
            <w:r w:rsidRPr="00662179">
              <w:rPr>
                <w:rFonts w:hint="cs"/>
                <w:sz w:val="18"/>
                <w:szCs w:val="28"/>
                <w:rtl/>
                <w:lang w:val="en-GB" w:eastAsia="zh-TW"/>
              </w:rPr>
              <w:t>س</w:t>
            </w:r>
            <w:r w:rsidRPr="00662179">
              <w:rPr>
                <w:sz w:val="18"/>
                <w:szCs w:val="28"/>
                <w:rtl/>
                <w:lang w:val="en-GB" w:eastAsia="zh-TW"/>
              </w:rPr>
              <w:t>يا</w:t>
            </w:r>
          </w:p>
        </w:tc>
        <w:tc>
          <w:tcPr>
            <w:tcW w:w="1834"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الدائرة الجنائية</w:t>
            </w:r>
          </w:p>
        </w:tc>
        <w:tc>
          <w:tcPr>
            <w:tcW w:w="1316" w:type="dxa"/>
            <w:shd w:val="clear" w:color="auto" w:fill="auto"/>
            <w:tcMar>
              <w:right w:w="0" w:type="dxa"/>
            </w:tcMar>
            <w:hideMark/>
          </w:tcPr>
          <w:p w:rsidR="001C67EA" w:rsidRPr="00662179" w:rsidRDefault="00DB1A7C" w:rsidP="008E048E">
            <w:pPr>
              <w:spacing w:before="40" w:after="40" w:line="290" w:lineRule="exact"/>
              <w:ind w:left="113" w:right="113"/>
              <w:jc w:val="left"/>
              <w:textDirection w:val="tbRlV"/>
              <w:rPr>
                <w:sz w:val="18"/>
                <w:szCs w:val="28"/>
                <w:rtl/>
                <w:lang w:val="en-GB" w:eastAsia="zh-TW"/>
              </w:rPr>
            </w:pPr>
            <w:hyperlink r:id="rId19" w:tooltip="2015" w:history="1">
              <w:r w:rsidR="001C67EA" w:rsidRPr="00662179">
                <w:rPr>
                  <w:sz w:val="18"/>
                  <w:szCs w:val="28"/>
                  <w:rtl/>
                </w:rPr>
                <w:t>٢٠١٥</w:t>
              </w:r>
            </w:hyperlink>
          </w:p>
        </w:tc>
      </w:tr>
      <w:tr w:rsidR="001C67EA" w:rsidRPr="00662179" w:rsidTr="0073328D">
        <w:trPr>
          <w:trHeight w:val="240"/>
        </w:trPr>
        <w:tc>
          <w:tcPr>
            <w:tcW w:w="1190"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قاضي</w:t>
            </w:r>
          </w:p>
        </w:tc>
        <w:tc>
          <w:tcPr>
            <w:tcW w:w="2911"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دافيني يانيرا سانتشي</w:t>
            </w:r>
            <w:r w:rsidRPr="00662179">
              <w:rPr>
                <w:rFonts w:hint="cs"/>
                <w:sz w:val="18"/>
                <w:szCs w:val="28"/>
                <w:rtl/>
                <w:lang w:val="en-GB" w:eastAsia="zh-TW"/>
              </w:rPr>
              <w:t>س</w:t>
            </w:r>
            <w:r w:rsidRPr="00662179">
              <w:rPr>
                <w:sz w:val="18"/>
                <w:szCs w:val="28"/>
                <w:rtl/>
                <w:lang w:val="en-GB" w:eastAsia="zh-TW"/>
              </w:rPr>
              <w:t xml:space="preserve"> دي مونيو</w:t>
            </w:r>
            <w:r w:rsidRPr="00662179">
              <w:rPr>
                <w:rFonts w:hint="cs"/>
                <w:sz w:val="18"/>
                <w:szCs w:val="28"/>
                <w:rtl/>
                <w:lang w:val="en-GB" w:eastAsia="zh-TW"/>
              </w:rPr>
              <w:t>س</w:t>
            </w:r>
            <w:r w:rsidRPr="00662179">
              <w:rPr>
                <w:sz w:val="18"/>
                <w:szCs w:val="28"/>
                <w:vertAlign w:val="superscript"/>
                <w:rtl/>
                <w:lang w:val="en-GB" w:eastAsia="zh-TW"/>
              </w:rPr>
              <w:t>(2)</w:t>
            </w:r>
          </w:p>
        </w:tc>
        <w:tc>
          <w:tcPr>
            <w:tcW w:w="1834"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دائرة المنازعات الإدارية</w:t>
            </w:r>
          </w:p>
        </w:tc>
        <w:tc>
          <w:tcPr>
            <w:tcW w:w="1316" w:type="dxa"/>
            <w:shd w:val="clear" w:color="auto" w:fill="auto"/>
            <w:tcMar>
              <w:right w:w="0" w:type="dxa"/>
            </w:tcMar>
            <w:hideMark/>
          </w:tcPr>
          <w:p w:rsidR="001C67EA" w:rsidRPr="00662179" w:rsidRDefault="00DB1A7C" w:rsidP="008E048E">
            <w:pPr>
              <w:spacing w:before="40" w:after="40" w:line="290" w:lineRule="exact"/>
              <w:ind w:left="113" w:right="113"/>
              <w:jc w:val="left"/>
              <w:textDirection w:val="tbRlV"/>
              <w:rPr>
                <w:sz w:val="18"/>
                <w:szCs w:val="28"/>
                <w:rtl/>
                <w:lang w:val="en-GB" w:eastAsia="zh-TW"/>
              </w:rPr>
            </w:pPr>
            <w:hyperlink r:id="rId20" w:tooltip="2015" w:history="1">
              <w:r w:rsidR="001C67EA" w:rsidRPr="00662179">
                <w:rPr>
                  <w:sz w:val="18"/>
                  <w:szCs w:val="28"/>
                  <w:rtl/>
                </w:rPr>
                <w:t>٢٠١٥</w:t>
              </w:r>
            </w:hyperlink>
          </w:p>
        </w:tc>
      </w:tr>
      <w:tr w:rsidR="001C67EA" w:rsidRPr="00662179" w:rsidTr="0073328D">
        <w:trPr>
          <w:trHeight w:val="240"/>
        </w:trPr>
        <w:tc>
          <w:tcPr>
            <w:tcW w:w="1190"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قاضية</w:t>
            </w:r>
          </w:p>
        </w:tc>
        <w:tc>
          <w:tcPr>
            <w:tcW w:w="2911"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إيلسي دوينياس أبيليس</w:t>
            </w:r>
          </w:p>
        </w:tc>
        <w:tc>
          <w:tcPr>
            <w:tcW w:w="1834"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دائرة المنازعات الإدارية</w:t>
            </w:r>
          </w:p>
        </w:tc>
        <w:tc>
          <w:tcPr>
            <w:tcW w:w="1316" w:type="dxa"/>
            <w:shd w:val="clear" w:color="auto" w:fill="auto"/>
            <w:tcMar>
              <w:right w:w="0" w:type="dxa"/>
            </w:tcMar>
            <w:hideMark/>
          </w:tcPr>
          <w:p w:rsidR="001C67EA" w:rsidRPr="00662179" w:rsidRDefault="00DB1A7C" w:rsidP="008E048E">
            <w:pPr>
              <w:spacing w:before="40" w:after="40" w:line="290" w:lineRule="exact"/>
              <w:ind w:left="113" w:right="113"/>
              <w:jc w:val="left"/>
              <w:textDirection w:val="tbRlV"/>
              <w:rPr>
                <w:sz w:val="18"/>
                <w:szCs w:val="28"/>
                <w:rtl/>
                <w:lang w:val="en-GB" w:eastAsia="zh-TW"/>
              </w:rPr>
            </w:pPr>
            <w:hyperlink r:id="rId21" w:tooltip="2012" w:history="1">
              <w:r w:rsidR="001C67EA" w:rsidRPr="00662179">
                <w:rPr>
                  <w:sz w:val="18"/>
                  <w:szCs w:val="28"/>
                  <w:rtl/>
                </w:rPr>
                <w:t>٢٠١٢</w:t>
              </w:r>
            </w:hyperlink>
          </w:p>
        </w:tc>
      </w:tr>
      <w:tr w:rsidR="001C67EA" w:rsidRPr="00662179" w:rsidTr="0073328D">
        <w:trPr>
          <w:trHeight w:val="240"/>
        </w:trPr>
        <w:tc>
          <w:tcPr>
            <w:tcW w:w="1190"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قاضي</w:t>
            </w:r>
          </w:p>
        </w:tc>
        <w:tc>
          <w:tcPr>
            <w:tcW w:w="2911"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سيرخيو لويس ريبيرا ماركي</w:t>
            </w:r>
            <w:r w:rsidRPr="00662179">
              <w:rPr>
                <w:rFonts w:hint="cs"/>
                <w:sz w:val="18"/>
                <w:szCs w:val="28"/>
                <w:rtl/>
                <w:lang w:val="en-GB" w:eastAsia="zh-TW"/>
              </w:rPr>
              <w:t>س</w:t>
            </w:r>
          </w:p>
        </w:tc>
        <w:tc>
          <w:tcPr>
            <w:tcW w:w="1834" w:type="dxa"/>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دائرة المنازعات الإدارية</w:t>
            </w:r>
          </w:p>
        </w:tc>
        <w:tc>
          <w:tcPr>
            <w:tcW w:w="1316" w:type="dxa"/>
            <w:shd w:val="clear" w:color="auto" w:fill="auto"/>
            <w:tcMar>
              <w:right w:w="0" w:type="dxa"/>
            </w:tcMar>
            <w:hideMark/>
          </w:tcPr>
          <w:p w:rsidR="001C67EA" w:rsidRPr="00662179" w:rsidRDefault="00DB1A7C" w:rsidP="008E048E">
            <w:pPr>
              <w:spacing w:before="40" w:after="40" w:line="290" w:lineRule="exact"/>
              <w:ind w:left="113" w:right="113"/>
              <w:jc w:val="left"/>
              <w:textDirection w:val="tbRlV"/>
              <w:rPr>
                <w:sz w:val="18"/>
                <w:szCs w:val="28"/>
                <w:rtl/>
                <w:lang w:val="en-GB" w:eastAsia="zh-TW"/>
              </w:rPr>
            </w:pPr>
            <w:hyperlink r:id="rId22" w:tooltip="2015" w:history="1">
              <w:r w:rsidR="001C67EA" w:rsidRPr="00662179">
                <w:rPr>
                  <w:sz w:val="18"/>
                  <w:szCs w:val="28"/>
                  <w:rtl/>
                </w:rPr>
                <w:t>٢٠١٥</w:t>
              </w:r>
            </w:hyperlink>
          </w:p>
        </w:tc>
      </w:tr>
      <w:tr w:rsidR="001C67EA" w:rsidRPr="00662179" w:rsidTr="0073328D">
        <w:trPr>
          <w:trHeight w:val="240"/>
        </w:trPr>
        <w:tc>
          <w:tcPr>
            <w:tcW w:w="1190" w:type="dxa"/>
            <w:tcBorders>
              <w:bottom w:val="single" w:sz="12" w:space="0" w:color="auto"/>
            </w:tcBorders>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قاضية</w:t>
            </w:r>
          </w:p>
        </w:tc>
        <w:tc>
          <w:tcPr>
            <w:tcW w:w="2911" w:type="dxa"/>
            <w:tcBorders>
              <w:bottom w:val="single" w:sz="12" w:space="0" w:color="auto"/>
            </w:tcBorders>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باولا باتري</w:t>
            </w:r>
            <w:r w:rsidRPr="00662179">
              <w:rPr>
                <w:rFonts w:hint="cs"/>
                <w:sz w:val="18"/>
                <w:szCs w:val="28"/>
                <w:rtl/>
                <w:lang w:val="en-GB" w:eastAsia="zh-TW"/>
              </w:rPr>
              <w:t>س</w:t>
            </w:r>
            <w:r w:rsidRPr="00662179">
              <w:rPr>
                <w:sz w:val="18"/>
                <w:szCs w:val="28"/>
                <w:rtl/>
                <w:lang w:val="en-GB" w:eastAsia="zh-TW"/>
              </w:rPr>
              <w:t>يا بيلا</w:t>
            </w:r>
            <w:r w:rsidRPr="00662179">
              <w:rPr>
                <w:rFonts w:hint="cs"/>
                <w:sz w:val="18"/>
                <w:szCs w:val="28"/>
                <w:rtl/>
                <w:lang w:val="en-GB" w:eastAsia="zh-TW"/>
              </w:rPr>
              <w:t>س</w:t>
            </w:r>
            <w:r w:rsidRPr="00662179">
              <w:rPr>
                <w:sz w:val="18"/>
                <w:szCs w:val="28"/>
                <w:rtl/>
                <w:lang w:val="en-GB" w:eastAsia="zh-TW"/>
              </w:rPr>
              <w:t>كي</w:t>
            </w:r>
            <w:r w:rsidRPr="00662179">
              <w:rPr>
                <w:rFonts w:hint="cs"/>
                <w:sz w:val="18"/>
                <w:szCs w:val="28"/>
                <w:rtl/>
                <w:lang w:val="en-GB" w:eastAsia="zh-TW"/>
              </w:rPr>
              <w:t>س</w:t>
            </w:r>
          </w:p>
        </w:tc>
        <w:tc>
          <w:tcPr>
            <w:tcW w:w="1834" w:type="dxa"/>
            <w:tcBorders>
              <w:bottom w:val="single" w:sz="12" w:space="0" w:color="auto"/>
            </w:tcBorders>
            <w:shd w:val="clear" w:color="auto" w:fill="auto"/>
            <w:tcMar>
              <w:right w:w="0" w:type="dxa"/>
            </w:tcMar>
            <w:hideMark/>
          </w:tcPr>
          <w:p w:rsidR="001C67EA" w:rsidRPr="00662179" w:rsidRDefault="001C67EA" w:rsidP="008E048E">
            <w:pPr>
              <w:spacing w:before="40" w:after="40" w:line="290" w:lineRule="exact"/>
              <w:ind w:left="113" w:right="113"/>
              <w:textDirection w:val="tbRlV"/>
              <w:rPr>
                <w:sz w:val="18"/>
                <w:szCs w:val="28"/>
                <w:rtl/>
                <w:lang w:val="en-GB" w:eastAsia="zh-TW"/>
              </w:rPr>
            </w:pPr>
            <w:r w:rsidRPr="00662179">
              <w:rPr>
                <w:sz w:val="18"/>
                <w:szCs w:val="28"/>
                <w:rtl/>
                <w:lang w:val="en-GB" w:eastAsia="zh-TW"/>
              </w:rPr>
              <w:t>دائرة المنازعات الإدارية</w:t>
            </w:r>
          </w:p>
        </w:tc>
        <w:tc>
          <w:tcPr>
            <w:tcW w:w="1316" w:type="dxa"/>
            <w:tcBorders>
              <w:bottom w:val="single" w:sz="12" w:space="0" w:color="auto"/>
            </w:tcBorders>
            <w:shd w:val="clear" w:color="auto" w:fill="auto"/>
            <w:tcMar>
              <w:right w:w="0" w:type="dxa"/>
            </w:tcMar>
            <w:hideMark/>
          </w:tcPr>
          <w:p w:rsidR="001C67EA" w:rsidRPr="00662179" w:rsidRDefault="00DB1A7C" w:rsidP="008E048E">
            <w:pPr>
              <w:spacing w:before="40" w:after="40" w:line="290" w:lineRule="exact"/>
              <w:ind w:left="113" w:right="113"/>
              <w:jc w:val="left"/>
              <w:textDirection w:val="tbRlV"/>
              <w:rPr>
                <w:sz w:val="18"/>
                <w:szCs w:val="28"/>
                <w:rtl/>
                <w:lang w:val="en-GB" w:eastAsia="zh-TW"/>
              </w:rPr>
            </w:pPr>
            <w:hyperlink r:id="rId23" w:tooltip="2015" w:history="1">
              <w:r w:rsidR="001C67EA" w:rsidRPr="00662179">
                <w:rPr>
                  <w:sz w:val="18"/>
                  <w:szCs w:val="28"/>
                  <w:rtl/>
                </w:rPr>
                <w:t>٢٠١٥</w:t>
              </w:r>
            </w:hyperlink>
          </w:p>
        </w:tc>
      </w:tr>
    </w:tbl>
    <w:p w:rsidR="007E239C" w:rsidRPr="00BA7882" w:rsidRDefault="00790867" w:rsidP="000154CA">
      <w:pPr>
        <w:pStyle w:val="SingleTxtGA"/>
        <w:spacing w:before="40" w:after="60" w:line="300" w:lineRule="exact"/>
        <w:ind w:left="1927" w:hanging="578"/>
        <w:rPr>
          <w:sz w:val="18"/>
          <w:szCs w:val="26"/>
          <w:rtl/>
        </w:rPr>
      </w:pPr>
      <w:r w:rsidRPr="00BA7882">
        <w:rPr>
          <w:rFonts w:hint="cs"/>
          <w:sz w:val="18"/>
          <w:szCs w:val="26"/>
          <w:rtl/>
        </w:rPr>
        <w:t>(1)</w:t>
      </w:r>
      <w:r w:rsidR="00B94612" w:rsidRPr="00BA7882">
        <w:rPr>
          <w:sz w:val="18"/>
          <w:szCs w:val="26"/>
          <w:rtl/>
        </w:rPr>
        <w:tab/>
      </w:r>
      <w:r w:rsidR="007E239C" w:rsidRPr="00BA7882">
        <w:rPr>
          <w:sz w:val="18"/>
          <w:szCs w:val="26"/>
          <w:rtl/>
        </w:rPr>
        <w:t>هو رئيس الدائرة الدستورية في محكمة العدل العليا و</w:t>
      </w:r>
      <w:r w:rsidR="007E239C" w:rsidRPr="00BA7882">
        <w:rPr>
          <w:rFonts w:hint="cs"/>
          <w:sz w:val="18"/>
          <w:szCs w:val="26"/>
          <w:rtl/>
        </w:rPr>
        <w:t xml:space="preserve">رئيس </w:t>
      </w:r>
      <w:r w:rsidR="007E239C" w:rsidRPr="00BA7882">
        <w:rPr>
          <w:sz w:val="18"/>
          <w:szCs w:val="26"/>
          <w:rtl/>
        </w:rPr>
        <w:t>الهيئة القضائية منذ 31 تموز/يوليه</w:t>
      </w:r>
      <w:r w:rsidR="006E27F3" w:rsidRPr="00BA7882">
        <w:rPr>
          <w:rFonts w:hint="cs"/>
          <w:sz w:val="18"/>
          <w:szCs w:val="26"/>
          <w:rtl/>
        </w:rPr>
        <w:t xml:space="preserve"> </w:t>
      </w:r>
      <w:r w:rsidR="007E239C" w:rsidRPr="00BA7882">
        <w:rPr>
          <w:sz w:val="18"/>
          <w:szCs w:val="26"/>
          <w:rtl/>
        </w:rPr>
        <w:t>2014 عوض خوسي سالومون باديا،</w:t>
      </w:r>
      <w:r w:rsidR="007E239C" w:rsidRPr="00BA7882">
        <w:rPr>
          <w:rFonts w:hint="cs"/>
          <w:sz w:val="18"/>
          <w:szCs w:val="26"/>
          <w:rtl/>
        </w:rPr>
        <w:t xml:space="preserve"> </w:t>
      </w:r>
      <w:r w:rsidR="007E239C" w:rsidRPr="00BA7882">
        <w:rPr>
          <w:sz w:val="18"/>
          <w:szCs w:val="26"/>
          <w:rtl/>
        </w:rPr>
        <w:t>الذي شغل المنصب من 21 آب/أغسطس</w:t>
      </w:r>
      <w:r w:rsidR="00363C9B" w:rsidRPr="00BA7882">
        <w:rPr>
          <w:rFonts w:hint="cs"/>
          <w:sz w:val="18"/>
          <w:szCs w:val="26"/>
          <w:rtl/>
        </w:rPr>
        <w:t> </w:t>
      </w:r>
      <w:r w:rsidR="007E239C" w:rsidRPr="00BA7882">
        <w:rPr>
          <w:sz w:val="18"/>
          <w:szCs w:val="26"/>
          <w:rtl/>
        </w:rPr>
        <w:t>2012 إلى</w:t>
      </w:r>
      <w:r w:rsidR="006D71D8" w:rsidRPr="00BA7882">
        <w:rPr>
          <w:rFonts w:hint="cs"/>
          <w:sz w:val="18"/>
          <w:szCs w:val="26"/>
          <w:rtl/>
        </w:rPr>
        <w:t> </w:t>
      </w:r>
      <w:r w:rsidR="007E239C" w:rsidRPr="00BA7882">
        <w:rPr>
          <w:sz w:val="18"/>
          <w:szCs w:val="26"/>
          <w:rtl/>
        </w:rPr>
        <w:t>14 تشرين الأول/أكتوبر 2013، وهو تاريخ تعيينه</w:t>
      </w:r>
      <w:r w:rsidR="007E239C" w:rsidRPr="00BA7882">
        <w:rPr>
          <w:rFonts w:hint="cs"/>
          <w:sz w:val="18"/>
          <w:szCs w:val="26"/>
          <w:rtl/>
        </w:rPr>
        <w:t xml:space="preserve">. </w:t>
      </w:r>
    </w:p>
    <w:p w:rsidR="007E239C" w:rsidRPr="00BA7882" w:rsidRDefault="00790867" w:rsidP="00BA7882">
      <w:pPr>
        <w:pStyle w:val="SingleTxtGA"/>
        <w:spacing w:after="60" w:line="300" w:lineRule="exact"/>
        <w:ind w:left="1380"/>
        <w:rPr>
          <w:sz w:val="18"/>
          <w:szCs w:val="26"/>
          <w:rtl/>
        </w:rPr>
      </w:pPr>
      <w:r w:rsidRPr="00BA7882">
        <w:rPr>
          <w:rFonts w:hint="cs"/>
          <w:sz w:val="18"/>
          <w:szCs w:val="26"/>
          <w:rtl/>
        </w:rPr>
        <w:t>(2)</w:t>
      </w:r>
      <w:r w:rsidR="00B94612" w:rsidRPr="00BA7882">
        <w:rPr>
          <w:sz w:val="18"/>
          <w:szCs w:val="26"/>
          <w:rtl/>
        </w:rPr>
        <w:tab/>
      </w:r>
      <w:r w:rsidR="007E239C" w:rsidRPr="00BA7882">
        <w:rPr>
          <w:sz w:val="18"/>
          <w:szCs w:val="26"/>
          <w:rtl/>
        </w:rPr>
        <w:t>رئيس الدائرة المعنية</w:t>
      </w:r>
      <w:r w:rsidR="007E239C" w:rsidRPr="00BA7882">
        <w:rPr>
          <w:rFonts w:hint="cs"/>
          <w:sz w:val="18"/>
          <w:szCs w:val="26"/>
          <w:rtl/>
        </w:rPr>
        <w:t>.</w:t>
      </w:r>
    </w:p>
    <w:p w:rsidR="007E239C" w:rsidRDefault="007E239C" w:rsidP="00782EBF">
      <w:pPr>
        <w:pStyle w:val="SingleTxtGA"/>
        <w:spacing w:before="240" w:after="100" w:line="364" w:lineRule="exact"/>
        <w:rPr>
          <w:rtl/>
        </w:rPr>
      </w:pPr>
      <w:r>
        <w:rPr>
          <w:rFonts w:hint="cs"/>
          <w:rtl/>
        </w:rPr>
        <w:lastRenderedPageBreak/>
        <w:t>75-</w:t>
      </w:r>
      <w:r>
        <w:rPr>
          <w:rFonts w:hint="cs"/>
          <w:rtl/>
        </w:rPr>
        <w:tab/>
      </w:r>
      <w:r w:rsidRPr="00C32FE0">
        <w:rPr>
          <w:rtl/>
        </w:rPr>
        <w:t xml:space="preserve">وتتألّف دوائر الدرجة الثانية، وهي محاكم الاستئناف، من قاضيين، في حين </w:t>
      </w:r>
      <w:r>
        <w:rPr>
          <w:rFonts w:hint="cs"/>
          <w:rtl/>
        </w:rPr>
        <w:t xml:space="preserve">تضم </w:t>
      </w:r>
      <w:r w:rsidRPr="00C32FE0">
        <w:rPr>
          <w:rtl/>
        </w:rPr>
        <w:t xml:space="preserve">المحاكم الابتدائية ومحاكم الصُلّح </w:t>
      </w:r>
      <w:r>
        <w:rPr>
          <w:rtl/>
        </w:rPr>
        <w:t>قاض</w:t>
      </w:r>
      <w:r>
        <w:rPr>
          <w:rFonts w:hint="cs"/>
          <w:rtl/>
        </w:rPr>
        <w:t>ي</w:t>
      </w:r>
      <w:r w:rsidR="00A462BB">
        <w:rPr>
          <w:rFonts w:hint="cs"/>
          <w:rtl/>
        </w:rPr>
        <w:t xml:space="preserve">اً </w:t>
      </w:r>
      <w:r>
        <w:rPr>
          <w:rtl/>
        </w:rPr>
        <w:t>واحد</w:t>
      </w:r>
      <w:r w:rsidR="00C74B74">
        <w:rPr>
          <w:rFonts w:hint="cs"/>
          <w:rtl/>
        </w:rPr>
        <w:t>اً.</w:t>
      </w:r>
      <w:r>
        <w:rPr>
          <w:rFonts w:hint="cs"/>
          <w:rtl/>
        </w:rPr>
        <w:t xml:space="preserve"> </w:t>
      </w:r>
      <w:r w:rsidRPr="00C32FE0">
        <w:rPr>
          <w:rtl/>
        </w:rPr>
        <w:t>وتعينهم جميع</w:t>
      </w:r>
      <w:r w:rsidR="00A462BB">
        <w:rPr>
          <w:rtl/>
        </w:rPr>
        <w:t xml:space="preserve">اً </w:t>
      </w:r>
      <w:r w:rsidRPr="00C32FE0">
        <w:rPr>
          <w:rtl/>
        </w:rPr>
        <w:t>محكمة العدل العليا من قائمة يقترحها عليها المجلس الوطني للقضاء (المادة 175 من الدستور)</w:t>
      </w:r>
      <w:r>
        <w:rPr>
          <w:rFonts w:hint="cs"/>
          <w:rtl/>
        </w:rPr>
        <w:t>.</w:t>
      </w:r>
    </w:p>
    <w:p w:rsidR="007E239C" w:rsidRDefault="007E239C" w:rsidP="00782EBF">
      <w:pPr>
        <w:pStyle w:val="SingleTxtGA"/>
        <w:spacing w:after="100" w:line="364" w:lineRule="exact"/>
        <w:rPr>
          <w:rtl/>
        </w:rPr>
      </w:pPr>
      <w:r>
        <w:rPr>
          <w:rFonts w:hint="cs"/>
          <w:rtl/>
        </w:rPr>
        <w:t>76-</w:t>
      </w:r>
      <w:r>
        <w:rPr>
          <w:rFonts w:hint="cs"/>
          <w:rtl/>
        </w:rPr>
        <w:tab/>
      </w:r>
      <w:r w:rsidRPr="00831A3F">
        <w:rPr>
          <w:rtl/>
        </w:rPr>
        <w:t>ووفق</w:t>
      </w:r>
      <w:r w:rsidR="00A462BB">
        <w:rPr>
          <w:rtl/>
        </w:rPr>
        <w:t xml:space="preserve">اً </w:t>
      </w:r>
      <w:r w:rsidRPr="00831A3F">
        <w:rPr>
          <w:rtl/>
        </w:rPr>
        <w:t>للقانون الأساسي للقضاء، تتألف محكمة العدل العليا من أقسام مختلفة: قسم التوثيق وقسم النزاهة وقسم التحقيق المهني وقسم المنشورات</w:t>
      </w:r>
      <w:r>
        <w:rPr>
          <w:rFonts w:hint="cs"/>
          <w:rtl/>
        </w:rPr>
        <w:t>.</w:t>
      </w:r>
    </w:p>
    <w:p w:rsidR="007E239C" w:rsidRDefault="007E239C" w:rsidP="00782EBF">
      <w:pPr>
        <w:pStyle w:val="SingleTxtGA"/>
        <w:spacing w:after="100" w:line="364" w:lineRule="exact"/>
        <w:rPr>
          <w:rtl/>
        </w:rPr>
      </w:pPr>
      <w:r>
        <w:rPr>
          <w:rFonts w:hint="cs"/>
          <w:rtl/>
        </w:rPr>
        <w:t>77-</w:t>
      </w:r>
      <w:r>
        <w:rPr>
          <w:rFonts w:hint="cs"/>
          <w:rtl/>
        </w:rPr>
        <w:tab/>
      </w:r>
      <w:r w:rsidRPr="00831A3F">
        <w:rPr>
          <w:rtl/>
        </w:rPr>
        <w:t>وبالإضافة إلى ذلك، تضم محكمة العدل العليا ثلاث وحدات</w:t>
      </w:r>
      <w:r>
        <w:rPr>
          <w:rFonts w:hint="cs"/>
          <w:rtl/>
        </w:rPr>
        <w:t xml:space="preserve">: </w:t>
      </w:r>
      <w:r w:rsidRPr="00831A3F">
        <w:rPr>
          <w:rtl/>
        </w:rPr>
        <w:t>الأولى معنية بالمعلومات المتعل</w:t>
      </w:r>
      <w:r>
        <w:rPr>
          <w:rtl/>
        </w:rPr>
        <w:t>قة بالأشخاص المحتجزين من قبل أي</w:t>
      </w:r>
      <w:r w:rsidRPr="00831A3F">
        <w:rPr>
          <w:rtl/>
        </w:rPr>
        <w:t xml:space="preserve"> سلطة</w:t>
      </w:r>
      <w:r>
        <w:rPr>
          <w:rFonts w:hint="cs"/>
          <w:rtl/>
        </w:rPr>
        <w:t xml:space="preserve">؛ </w:t>
      </w:r>
      <w:r w:rsidRPr="00831A3F">
        <w:rPr>
          <w:rtl/>
        </w:rPr>
        <w:t>والثانية برصد تنفيذ الأحكام الجنائية؛</w:t>
      </w:r>
      <w:r>
        <w:rPr>
          <w:rFonts w:hint="cs"/>
          <w:rtl/>
        </w:rPr>
        <w:t xml:space="preserve"> </w:t>
      </w:r>
      <w:r w:rsidRPr="00831A3F">
        <w:rPr>
          <w:rtl/>
        </w:rPr>
        <w:t>والثالثة معنية بإجراءات المصادرة والكفالة في جميع محاكم الجمهورية</w:t>
      </w:r>
      <w:r>
        <w:rPr>
          <w:rFonts w:hint="cs"/>
          <w:rtl/>
        </w:rPr>
        <w:t>.</w:t>
      </w:r>
    </w:p>
    <w:p w:rsidR="007E239C" w:rsidRDefault="007E239C" w:rsidP="00782EBF">
      <w:pPr>
        <w:pStyle w:val="SingleTxtGA"/>
        <w:spacing w:after="100" w:line="364" w:lineRule="exact"/>
        <w:rPr>
          <w:rtl/>
        </w:rPr>
      </w:pPr>
      <w:r>
        <w:rPr>
          <w:rFonts w:hint="cs"/>
          <w:rtl/>
        </w:rPr>
        <w:t>78-</w:t>
      </w:r>
      <w:r>
        <w:rPr>
          <w:rFonts w:hint="cs"/>
          <w:rtl/>
        </w:rPr>
        <w:tab/>
      </w:r>
      <w:r w:rsidRPr="00CA3728">
        <w:rPr>
          <w:rtl/>
        </w:rPr>
        <w:t xml:space="preserve">وتضم محكمة العدل العليا وحدة تنفيذية إدارية، تتألف من أقسام المالية، والهندسة، والموارد البشرية، </w:t>
      </w:r>
      <w:r>
        <w:rPr>
          <w:rtl/>
        </w:rPr>
        <w:t xml:space="preserve">والتسيير، والصيانة، </w:t>
      </w:r>
      <w:r>
        <w:rPr>
          <w:rFonts w:hint="cs"/>
          <w:rtl/>
        </w:rPr>
        <w:t xml:space="preserve">سيضاف إليها </w:t>
      </w:r>
      <w:r w:rsidRPr="00CA3728">
        <w:rPr>
          <w:rtl/>
        </w:rPr>
        <w:t>قِسم لتجميع قوانين محكمة العدل العليا ولوائحها التنظيمية وأحكامها القضائية؛</w:t>
      </w:r>
      <w:r>
        <w:rPr>
          <w:rFonts w:hint="cs"/>
          <w:rtl/>
        </w:rPr>
        <w:t xml:space="preserve"> ووحدات ذات طابع إداري.</w:t>
      </w:r>
    </w:p>
    <w:p w:rsidR="007E239C" w:rsidRDefault="007E239C" w:rsidP="00782EBF">
      <w:pPr>
        <w:pStyle w:val="SingleTxtGA"/>
        <w:spacing w:after="100" w:line="364" w:lineRule="exact"/>
        <w:rPr>
          <w:rtl/>
        </w:rPr>
      </w:pPr>
      <w:r>
        <w:rPr>
          <w:rFonts w:hint="cs"/>
          <w:rtl/>
        </w:rPr>
        <w:t>79-</w:t>
      </w:r>
      <w:r>
        <w:rPr>
          <w:rFonts w:hint="cs"/>
          <w:rtl/>
        </w:rPr>
        <w:tab/>
      </w:r>
      <w:r w:rsidRPr="00F512E9">
        <w:rPr>
          <w:rtl/>
        </w:rPr>
        <w:t xml:space="preserve">وتتمثل مهمة إدارة رصد السلوك والإفراج تحت المراقبة في التعاون مع القضاة المعنيين بمراقبة السجون وبتنفيذ العقوبات، في مهام رصد شروط أو قواعد السلوك المفروضة في حالات الوقف المشروط للإجراءات الجنائية، واتخاذ تدابير أمنية، </w:t>
      </w:r>
      <w:r>
        <w:rPr>
          <w:rFonts w:hint="cs"/>
          <w:rtl/>
        </w:rPr>
        <w:t xml:space="preserve">والإفراج المشروط، </w:t>
      </w:r>
      <w:r w:rsidRPr="00F512E9">
        <w:rPr>
          <w:rtl/>
        </w:rPr>
        <w:t>والوقف المشروط لتنفيذ أي شكل من أشكال العقوبة، وتنفيذ العقوبات غير السالبة للحرية</w:t>
      </w:r>
      <w:r>
        <w:rPr>
          <w:rFonts w:hint="cs"/>
          <w:rtl/>
        </w:rPr>
        <w:t>.</w:t>
      </w:r>
    </w:p>
    <w:p w:rsidR="007E239C" w:rsidRDefault="007E239C" w:rsidP="00782EBF">
      <w:pPr>
        <w:pStyle w:val="SingleTxtGA"/>
        <w:spacing w:after="100" w:line="364" w:lineRule="exact"/>
        <w:rPr>
          <w:rtl/>
        </w:rPr>
      </w:pPr>
      <w:r>
        <w:rPr>
          <w:rFonts w:hint="cs"/>
          <w:rtl/>
        </w:rPr>
        <w:t>80-</w:t>
      </w:r>
      <w:r>
        <w:rPr>
          <w:rFonts w:hint="cs"/>
          <w:rtl/>
        </w:rPr>
        <w:tab/>
      </w:r>
      <w:r w:rsidRPr="00B5033A">
        <w:rPr>
          <w:rtl/>
        </w:rPr>
        <w:t>ومديرية الطب الشرعي التابعة لمحكمة العدل العليا هي المؤسسة التي تدير قطاع الطب الشرعي وعلم الأدلة الجنائية لدعم إقامة العدل، وتقد</w:t>
      </w:r>
      <w:r>
        <w:rPr>
          <w:rFonts w:hint="cs"/>
          <w:rtl/>
        </w:rPr>
        <w:t>َّ</w:t>
      </w:r>
      <w:r w:rsidRPr="00B5033A">
        <w:rPr>
          <w:rtl/>
        </w:rPr>
        <w:t>م خدمات معهد الطب الشرعي بأمر من مكتب النائب العام للجمهورية، أو بأمر قضائي، أو أمر من مكتب المدّعي العام للجمهورية، أو مكتب الدفاع عن حقوق الإنسان، أو الشرطة المدنية الوطنية في بعض الحالات</w:t>
      </w:r>
      <w:r>
        <w:rPr>
          <w:rFonts w:hint="cs"/>
          <w:rtl/>
        </w:rPr>
        <w:t>.</w:t>
      </w:r>
    </w:p>
    <w:p w:rsidR="007E239C" w:rsidRPr="00CC4BDD" w:rsidRDefault="007E239C" w:rsidP="00363C9B">
      <w:pPr>
        <w:pStyle w:val="H23GA"/>
        <w:rPr>
          <w:rtl/>
        </w:rPr>
      </w:pPr>
      <w:r>
        <w:rPr>
          <w:rtl/>
        </w:rPr>
        <w:tab/>
      </w:r>
      <w:r>
        <w:rPr>
          <w:rFonts w:hint="cs"/>
          <w:rtl/>
        </w:rPr>
        <w:t>8</w:t>
      </w:r>
      <w:r w:rsidRPr="00CC4BDD">
        <w:rPr>
          <w:rtl/>
        </w:rPr>
        <w:t>-</w:t>
      </w:r>
      <w:r w:rsidRPr="00CC4BDD">
        <w:rPr>
          <w:rtl/>
        </w:rPr>
        <w:tab/>
      </w:r>
      <w:r w:rsidRPr="00B5033A">
        <w:rPr>
          <w:rtl/>
        </w:rPr>
        <w:t>استقلال القضاة والهيئة القضائية</w:t>
      </w:r>
    </w:p>
    <w:p w:rsidR="007E239C" w:rsidRPr="008E048E" w:rsidRDefault="007E239C" w:rsidP="00782EBF">
      <w:pPr>
        <w:pStyle w:val="SingleTxtGA"/>
        <w:spacing w:after="100" w:line="364" w:lineRule="exact"/>
        <w:rPr>
          <w:spacing w:val="-4"/>
          <w:rtl/>
        </w:rPr>
      </w:pPr>
      <w:r w:rsidRPr="008E048E">
        <w:rPr>
          <w:rFonts w:hint="cs"/>
          <w:spacing w:val="-4"/>
          <w:rtl/>
        </w:rPr>
        <w:t>81</w:t>
      </w:r>
      <w:r w:rsidRPr="008E048E">
        <w:rPr>
          <w:spacing w:val="-4"/>
          <w:rtl/>
        </w:rPr>
        <w:t>-</w:t>
      </w:r>
      <w:r w:rsidRPr="008E048E">
        <w:rPr>
          <w:spacing w:val="-4"/>
          <w:rtl/>
        </w:rPr>
        <w:tab/>
        <w:t>تنص الفقرة 3 من المادة 172 من الدستور على أن القضاة مستقلون فيما يتصل بممارسة مهامهم القضائية، ولا يخضعون إلاّ ل</w:t>
      </w:r>
      <w:r w:rsidRPr="008E048E">
        <w:rPr>
          <w:rFonts w:hint="cs"/>
          <w:spacing w:val="-4"/>
          <w:rtl/>
        </w:rPr>
        <w:t>أحكام ا</w:t>
      </w:r>
      <w:r w:rsidRPr="008E048E">
        <w:rPr>
          <w:spacing w:val="-4"/>
          <w:rtl/>
        </w:rPr>
        <w:t>لدستور والقوانين</w:t>
      </w:r>
      <w:r w:rsidRPr="008E048E">
        <w:rPr>
          <w:rFonts w:hint="cs"/>
          <w:spacing w:val="-4"/>
          <w:rtl/>
        </w:rPr>
        <w:t xml:space="preserve">. </w:t>
      </w:r>
      <w:r w:rsidRPr="008E048E">
        <w:rPr>
          <w:spacing w:val="-4"/>
          <w:rtl/>
        </w:rPr>
        <w:t>ووفق</w:t>
      </w:r>
      <w:r w:rsidR="00A462BB" w:rsidRPr="008E048E">
        <w:rPr>
          <w:spacing w:val="-4"/>
          <w:rtl/>
        </w:rPr>
        <w:t xml:space="preserve">اً </w:t>
      </w:r>
      <w:r w:rsidRPr="008E048E">
        <w:rPr>
          <w:spacing w:val="-4"/>
          <w:rtl/>
        </w:rPr>
        <w:t xml:space="preserve">لهذا المبدأ، ينبغي لكل قاضٍ ألاّ يعتد سوى بأحكام الدستور والقانون، التي يجب أن يراعيها فيما يصدره من أحكام، </w:t>
      </w:r>
      <w:r w:rsidRPr="008E048E">
        <w:rPr>
          <w:rFonts w:hint="cs"/>
          <w:spacing w:val="-4"/>
          <w:rtl/>
        </w:rPr>
        <w:t>و</w:t>
      </w:r>
      <w:r w:rsidRPr="008E048E">
        <w:rPr>
          <w:spacing w:val="-4"/>
          <w:rtl/>
        </w:rPr>
        <w:t xml:space="preserve">القضاة </w:t>
      </w:r>
      <w:r w:rsidRPr="008E048E">
        <w:rPr>
          <w:rFonts w:hint="cs"/>
          <w:spacing w:val="-4"/>
          <w:rtl/>
        </w:rPr>
        <w:t xml:space="preserve">مستقلون </w:t>
      </w:r>
      <w:r w:rsidRPr="008E048E">
        <w:rPr>
          <w:spacing w:val="-4"/>
          <w:rtl/>
        </w:rPr>
        <w:t>في إصدار الأحكام في القضايا المعروضة عليهم، بصرف النظر عن رتبهم</w:t>
      </w:r>
      <w:r w:rsidRPr="008E048E">
        <w:rPr>
          <w:rFonts w:hint="cs"/>
          <w:spacing w:val="-4"/>
          <w:rtl/>
        </w:rPr>
        <w:t>.</w:t>
      </w:r>
    </w:p>
    <w:p w:rsidR="007E239C" w:rsidRDefault="007E239C" w:rsidP="00782EBF">
      <w:pPr>
        <w:pStyle w:val="SingleTxtGA"/>
        <w:spacing w:after="100" w:line="364" w:lineRule="exact"/>
        <w:rPr>
          <w:rtl/>
        </w:rPr>
      </w:pPr>
      <w:r>
        <w:rPr>
          <w:rFonts w:hint="cs"/>
          <w:rtl/>
        </w:rPr>
        <w:t>82-</w:t>
      </w:r>
      <w:r>
        <w:rPr>
          <w:rFonts w:hint="cs"/>
          <w:rtl/>
        </w:rPr>
        <w:tab/>
        <w:t xml:space="preserve">أما بخصوص </w:t>
      </w:r>
      <w:r w:rsidRPr="00CE4DA9">
        <w:rPr>
          <w:rtl/>
        </w:rPr>
        <w:t xml:space="preserve">استقلال الهيئة القضائية عن غيرها من هيئات الدولة، </w:t>
      </w:r>
      <w:r>
        <w:rPr>
          <w:rFonts w:hint="cs"/>
          <w:rtl/>
        </w:rPr>
        <w:t xml:space="preserve">فقد كفله </w:t>
      </w:r>
      <w:r w:rsidRPr="00CE4DA9">
        <w:rPr>
          <w:rtl/>
        </w:rPr>
        <w:t xml:space="preserve">الدستور </w:t>
      </w:r>
      <w:r>
        <w:rPr>
          <w:rFonts w:hint="cs"/>
          <w:rtl/>
        </w:rPr>
        <w:t>الساري المفعول ب</w:t>
      </w:r>
      <w:r w:rsidRPr="00CE4DA9">
        <w:rPr>
          <w:rtl/>
        </w:rPr>
        <w:t xml:space="preserve">مجموعة من الأحكام تشمل الجوانب المتصلة بالميزانية </w:t>
      </w:r>
      <w:r>
        <w:rPr>
          <w:rFonts w:hint="cs"/>
          <w:rtl/>
        </w:rPr>
        <w:t>وسير العمل</w:t>
      </w:r>
      <w:r w:rsidRPr="00CE4DA9">
        <w:rPr>
          <w:rtl/>
        </w:rPr>
        <w:t>؛</w:t>
      </w:r>
      <w:r>
        <w:rPr>
          <w:rFonts w:hint="cs"/>
          <w:rtl/>
        </w:rPr>
        <w:t xml:space="preserve"> </w:t>
      </w:r>
      <w:r w:rsidRPr="000E001B">
        <w:rPr>
          <w:rtl/>
        </w:rPr>
        <w:t>وعلى سبيل المثال، تنص الفقرة الأخيرة من المادة 172 من دستور الجمهورية على أنه "يخصص للهيئة القضائية اعتماد سنوي لا يقل عن 6 في المائة من الإيرادات الجارية لميزانية الدولة".</w:t>
      </w:r>
      <w:r>
        <w:rPr>
          <w:rFonts w:hint="cs"/>
          <w:rtl/>
        </w:rPr>
        <w:t xml:space="preserve"> </w:t>
      </w:r>
      <w:r w:rsidRPr="000E001B">
        <w:rPr>
          <w:rtl/>
        </w:rPr>
        <w:t xml:space="preserve">وبخصوص ما سلف ذكره، تحدد المادة 182 من الدستور الاختصاص الثالث عشر لمحكمة العدل العليا المتمثل في "إعداد مشروع ميزانية رواتب </w:t>
      </w:r>
      <w:r>
        <w:rPr>
          <w:rFonts w:hint="cs"/>
          <w:rtl/>
        </w:rPr>
        <w:t xml:space="preserve">موظفي </w:t>
      </w:r>
      <w:r w:rsidRPr="000E001B">
        <w:rPr>
          <w:rtl/>
        </w:rPr>
        <w:t>إدارة العدل ونفقات</w:t>
      </w:r>
      <w:r>
        <w:rPr>
          <w:rFonts w:hint="cs"/>
          <w:rtl/>
        </w:rPr>
        <w:t>ها</w:t>
      </w:r>
      <w:r w:rsidRPr="000E001B">
        <w:rPr>
          <w:rtl/>
        </w:rPr>
        <w:t xml:space="preserve"> </w:t>
      </w:r>
      <w:r>
        <w:rPr>
          <w:rFonts w:hint="cs"/>
          <w:rtl/>
        </w:rPr>
        <w:t xml:space="preserve">وإحالته </w:t>
      </w:r>
      <w:r w:rsidRPr="000E001B">
        <w:rPr>
          <w:rtl/>
        </w:rPr>
        <w:t>إلى الهيئة التنفيذية لإدراجه في مشروع الميزانية العامة للدولة</w:t>
      </w:r>
      <w:r>
        <w:rPr>
          <w:rFonts w:hint="cs"/>
          <w:rtl/>
        </w:rPr>
        <w:t xml:space="preserve">. </w:t>
      </w:r>
      <w:r w:rsidRPr="00EC726E">
        <w:rPr>
          <w:rtl/>
        </w:rPr>
        <w:t xml:space="preserve">وتتشاور الجمعية التشريعية مع محكمة العدل العليا </w:t>
      </w:r>
      <w:r>
        <w:rPr>
          <w:rFonts w:hint="cs"/>
          <w:rtl/>
        </w:rPr>
        <w:t xml:space="preserve">بشأن </w:t>
      </w:r>
      <w:r w:rsidRPr="00EC726E">
        <w:rPr>
          <w:rtl/>
        </w:rPr>
        <w:t>أي تعديل</w:t>
      </w:r>
      <w:r>
        <w:rPr>
          <w:rFonts w:hint="cs"/>
          <w:rtl/>
        </w:rPr>
        <w:t>ات</w:t>
      </w:r>
      <w:r w:rsidRPr="00EC726E">
        <w:rPr>
          <w:rtl/>
        </w:rPr>
        <w:t xml:space="preserve"> ترى </w:t>
      </w:r>
      <w:r>
        <w:rPr>
          <w:rFonts w:hint="cs"/>
          <w:rtl/>
        </w:rPr>
        <w:t xml:space="preserve">من اللازم </w:t>
      </w:r>
      <w:r w:rsidRPr="00EC726E">
        <w:rPr>
          <w:rtl/>
        </w:rPr>
        <w:t>إدخاله</w:t>
      </w:r>
      <w:r>
        <w:rPr>
          <w:rFonts w:hint="cs"/>
          <w:rtl/>
        </w:rPr>
        <w:t>ا</w:t>
      </w:r>
      <w:r w:rsidRPr="00EC726E">
        <w:rPr>
          <w:rtl/>
        </w:rPr>
        <w:t xml:space="preserve"> على مشروع</w:t>
      </w:r>
      <w:r>
        <w:rPr>
          <w:rFonts w:hint="cs"/>
          <w:rtl/>
        </w:rPr>
        <w:t xml:space="preserve"> الميزانية</w:t>
      </w:r>
      <w:r w:rsidRPr="00EC726E">
        <w:rPr>
          <w:rtl/>
        </w:rPr>
        <w:t>"</w:t>
      </w:r>
      <w:r>
        <w:rPr>
          <w:rFonts w:hint="cs"/>
          <w:rtl/>
        </w:rPr>
        <w:t>.</w:t>
      </w:r>
    </w:p>
    <w:p w:rsidR="007E239C" w:rsidRDefault="007E239C" w:rsidP="00782EBF">
      <w:pPr>
        <w:pStyle w:val="SingleTxtGA"/>
        <w:spacing w:after="100" w:line="364" w:lineRule="exact"/>
        <w:rPr>
          <w:rtl/>
        </w:rPr>
      </w:pPr>
      <w:r>
        <w:rPr>
          <w:rFonts w:hint="cs"/>
          <w:rtl/>
        </w:rPr>
        <w:t>83-</w:t>
      </w:r>
      <w:r>
        <w:rPr>
          <w:rFonts w:hint="cs"/>
          <w:rtl/>
        </w:rPr>
        <w:tab/>
      </w:r>
      <w:r>
        <w:rPr>
          <w:rtl/>
        </w:rPr>
        <w:t>وي</w:t>
      </w:r>
      <w:r w:rsidRPr="00C2671B">
        <w:rPr>
          <w:rtl/>
        </w:rPr>
        <w:t>كفل الاستقلال</w:t>
      </w:r>
      <w:r>
        <w:rPr>
          <w:rFonts w:hint="cs"/>
          <w:rtl/>
        </w:rPr>
        <w:t>َ</w:t>
      </w:r>
      <w:r w:rsidRPr="00C2671B">
        <w:rPr>
          <w:rtl/>
        </w:rPr>
        <w:t xml:space="preserve"> الوظيفي للهيئة القضائية </w:t>
      </w:r>
      <w:r>
        <w:rPr>
          <w:rFonts w:hint="cs"/>
          <w:rtl/>
        </w:rPr>
        <w:t xml:space="preserve">على وجه الخصوص </w:t>
      </w:r>
      <w:r w:rsidRPr="00C2671B">
        <w:rPr>
          <w:rtl/>
        </w:rPr>
        <w:t>قانون</w:t>
      </w:r>
      <w:r>
        <w:rPr>
          <w:rFonts w:hint="cs"/>
          <w:rtl/>
        </w:rPr>
        <w:t>ُ</w:t>
      </w:r>
      <w:r w:rsidRPr="00C2671B">
        <w:rPr>
          <w:rtl/>
        </w:rPr>
        <w:t xml:space="preserve"> المهن </w:t>
      </w:r>
      <w:r>
        <w:rPr>
          <w:rFonts w:hint="cs"/>
          <w:rtl/>
        </w:rPr>
        <w:t xml:space="preserve">القضائية </w:t>
      </w:r>
      <w:r w:rsidRPr="00C2671B">
        <w:rPr>
          <w:rtl/>
        </w:rPr>
        <w:t>وقانون المجلس الوطني للقضاء، وهما قانونان يعزّزان نظام إقامة العدل واستقلال الموظفين القضائيين</w:t>
      </w:r>
      <w:r>
        <w:rPr>
          <w:rFonts w:hint="cs"/>
          <w:rtl/>
        </w:rPr>
        <w:t xml:space="preserve">. ويتناول </w:t>
      </w:r>
      <w:r w:rsidRPr="008A0E4C">
        <w:rPr>
          <w:rtl/>
        </w:rPr>
        <w:t xml:space="preserve">القانون الأول مبدأ </w:t>
      </w:r>
      <w:r>
        <w:rPr>
          <w:rFonts w:hint="cs"/>
          <w:rtl/>
        </w:rPr>
        <w:t xml:space="preserve">كفالة </w:t>
      </w:r>
      <w:r w:rsidRPr="008A0E4C">
        <w:rPr>
          <w:rtl/>
        </w:rPr>
        <w:t xml:space="preserve">الأمن الوظيفي للقضاة وترقيتهم، في حين </w:t>
      </w:r>
      <w:r>
        <w:rPr>
          <w:rFonts w:hint="cs"/>
          <w:rtl/>
        </w:rPr>
        <w:t xml:space="preserve">يعزز </w:t>
      </w:r>
      <w:r>
        <w:rPr>
          <w:rtl/>
        </w:rPr>
        <w:t>الثاني هذا المبدأ</w:t>
      </w:r>
      <w:r w:rsidRPr="008A0E4C">
        <w:rPr>
          <w:rtl/>
        </w:rPr>
        <w:t xml:space="preserve">، </w:t>
      </w:r>
      <w:r w:rsidRPr="00E4292E">
        <w:rPr>
          <w:rFonts w:hint="cs"/>
          <w:rtl/>
        </w:rPr>
        <w:t xml:space="preserve">حيث </w:t>
      </w:r>
      <w:r>
        <w:rPr>
          <w:rFonts w:hint="cs"/>
          <w:rtl/>
        </w:rPr>
        <w:t xml:space="preserve">ينص على </w:t>
      </w:r>
      <w:r w:rsidRPr="00E4292E">
        <w:rPr>
          <w:rtl/>
        </w:rPr>
        <w:t>تقييم كفاءة القضاة</w:t>
      </w:r>
      <w:r w:rsidRPr="00E4292E">
        <w:rPr>
          <w:rFonts w:hint="cs"/>
          <w:rtl/>
        </w:rPr>
        <w:t>.</w:t>
      </w:r>
    </w:p>
    <w:p w:rsidR="007E239C" w:rsidRPr="00CC4BDD" w:rsidRDefault="007E239C" w:rsidP="00363C9B">
      <w:pPr>
        <w:pStyle w:val="H23GA"/>
        <w:rPr>
          <w:rtl/>
        </w:rPr>
      </w:pPr>
      <w:r>
        <w:rPr>
          <w:rtl/>
        </w:rPr>
        <w:lastRenderedPageBreak/>
        <w:tab/>
      </w:r>
      <w:r>
        <w:rPr>
          <w:rFonts w:hint="cs"/>
          <w:rtl/>
        </w:rPr>
        <w:t>9</w:t>
      </w:r>
      <w:r w:rsidRPr="00CC4BDD">
        <w:rPr>
          <w:rtl/>
        </w:rPr>
        <w:t>-</w:t>
      </w:r>
      <w:r w:rsidRPr="00CC4BDD">
        <w:rPr>
          <w:rtl/>
        </w:rPr>
        <w:tab/>
      </w:r>
      <w:r w:rsidRPr="008A0E4C">
        <w:rPr>
          <w:rtl/>
        </w:rPr>
        <w:t>مشاركة الهيئة القضائية في صياغة القوانين</w:t>
      </w:r>
    </w:p>
    <w:p w:rsidR="007E239C" w:rsidRDefault="007E239C" w:rsidP="00363C9B">
      <w:pPr>
        <w:pStyle w:val="SingleTxtGA"/>
        <w:rPr>
          <w:rtl/>
        </w:rPr>
      </w:pPr>
      <w:r>
        <w:rPr>
          <w:rFonts w:hint="cs"/>
          <w:rtl/>
        </w:rPr>
        <w:t>84</w:t>
      </w:r>
      <w:r w:rsidRPr="00CC4BDD">
        <w:rPr>
          <w:rtl/>
        </w:rPr>
        <w:t>-</w:t>
      </w:r>
      <w:r w:rsidRPr="00CC4BDD">
        <w:rPr>
          <w:rtl/>
        </w:rPr>
        <w:tab/>
      </w:r>
      <w:r w:rsidRPr="00B26D8D">
        <w:rPr>
          <w:rtl/>
        </w:rPr>
        <w:t>يجوز لمحكمة العدل العليا</w:t>
      </w:r>
      <w:r>
        <w:rPr>
          <w:rFonts w:hint="cs"/>
          <w:rtl/>
        </w:rPr>
        <w:t>،</w:t>
      </w:r>
      <w:r w:rsidRPr="00B26D8D">
        <w:rPr>
          <w:rtl/>
        </w:rPr>
        <w:t xml:space="preserve"> في حالات معينة</w:t>
      </w:r>
      <w:r>
        <w:rPr>
          <w:rFonts w:hint="cs"/>
          <w:rtl/>
        </w:rPr>
        <w:t>،</w:t>
      </w:r>
      <w:r w:rsidRPr="00B26D8D">
        <w:rPr>
          <w:rtl/>
        </w:rPr>
        <w:t xml:space="preserve"> التدخل في عملية صياغة القوانين</w:t>
      </w:r>
      <w:r>
        <w:rPr>
          <w:rFonts w:hint="cs"/>
          <w:rtl/>
        </w:rPr>
        <w:t xml:space="preserve">. </w:t>
      </w:r>
      <w:r w:rsidRPr="004D4446">
        <w:rPr>
          <w:rtl/>
        </w:rPr>
        <w:t>وبموجب الفقرة 3 من المادة 133 من دستور الجمهورية، يجوز لمحكمة العدل العليا اقتراح قوانين بشأن المسائل المتعلقة</w:t>
      </w:r>
      <w:r>
        <w:rPr>
          <w:rtl/>
        </w:rPr>
        <w:t xml:space="preserve"> بالهيئة القضائية، وبممارسة مهن</w:t>
      </w:r>
      <w:r>
        <w:rPr>
          <w:rFonts w:hint="cs"/>
          <w:rtl/>
        </w:rPr>
        <w:t>تي</w:t>
      </w:r>
      <w:r w:rsidRPr="004D4446">
        <w:rPr>
          <w:rtl/>
        </w:rPr>
        <w:t xml:space="preserve"> التوثيق والمحاماة، و</w:t>
      </w:r>
      <w:r>
        <w:rPr>
          <w:rFonts w:hint="cs"/>
          <w:rtl/>
        </w:rPr>
        <w:t>ب</w:t>
      </w:r>
      <w:r w:rsidRPr="004D4446">
        <w:rPr>
          <w:rtl/>
        </w:rPr>
        <w:t>الولاية القضائية للمحاكم واختصاص</w:t>
      </w:r>
      <w:r>
        <w:rPr>
          <w:rFonts w:hint="cs"/>
          <w:rtl/>
        </w:rPr>
        <w:t>ات</w:t>
      </w:r>
      <w:r w:rsidRPr="004D4446">
        <w:rPr>
          <w:rtl/>
        </w:rPr>
        <w:t>ها</w:t>
      </w:r>
      <w:r>
        <w:rPr>
          <w:rFonts w:hint="cs"/>
          <w:rtl/>
        </w:rPr>
        <w:t>.</w:t>
      </w:r>
    </w:p>
    <w:p w:rsidR="007E239C" w:rsidRDefault="007E239C" w:rsidP="00201CCC">
      <w:pPr>
        <w:pStyle w:val="SingleTxtGA"/>
        <w:spacing w:line="370" w:lineRule="exact"/>
        <w:rPr>
          <w:rtl/>
        </w:rPr>
      </w:pPr>
      <w:r>
        <w:rPr>
          <w:rFonts w:hint="cs"/>
          <w:rtl/>
        </w:rPr>
        <w:t>85-</w:t>
      </w:r>
      <w:r>
        <w:rPr>
          <w:rFonts w:hint="cs"/>
          <w:rtl/>
        </w:rPr>
        <w:tab/>
      </w:r>
      <w:r w:rsidRPr="00295DEC">
        <w:rPr>
          <w:rtl/>
        </w:rPr>
        <w:t xml:space="preserve">ومن جهة أخرى، يجوز لمحكمة العدل العليا أن تتدخّل في عملية صياغة القوانين، في أي مجال، عندما </w:t>
      </w:r>
      <w:r>
        <w:rPr>
          <w:rFonts w:hint="cs"/>
          <w:rtl/>
        </w:rPr>
        <w:t xml:space="preserve">يرفض </w:t>
      </w:r>
      <w:r w:rsidRPr="00295DEC">
        <w:rPr>
          <w:rtl/>
        </w:rPr>
        <w:t>رئيس الجمهورية</w:t>
      </w:r>
      <w:r>
        <w:rPr>
          <w:rFonts w:hint="cs"/>
          <w:rtl/>
        </w:rPr>
        <w:t xml:space="preserve">، </w:t>
      </w:r>
      <w:r w:rsidRPr="00295DEC">
        <w:rPr>
          <w:rtl/>
        </w:rPr>
        <w:t xml:space="preserve">على أساس عدم </w:t>
      </w:r>
      <w:r>
        <w:rPr>
          <w:rFonts w:hint="cs"/>
          <w:rtl/>
        </w:rPr>
        <w:t>ال</w:t>
      </w:r>
      <w:r w:rsidRPr="00295DEC">
        <w:rPr>
          <w:rtl/>
        </w:rPr>
        <w:t>دستوري</w:t>
      </w:r>
      <w:r>
        <w:rPr>
          <w:rFonts w:hint="cs"/>
          <w:rtl/>
        </w:rPr>
        <w:t>ة،</w:t>
      </w:r>
      <w:r w:rsidRPr="00295DEC">
        <w:rPr>
          <w:rtl/>
        </w:rPr>
        <w:t xml:space="preserve"> مشروع قانون تؤيّده الهيئة التشريعية بأغلبية الثلثين على الأقل من أصوات النوّاب المنتَخبين.</w:t>
      </w:r>
      <w:r>
        <w:rPr>
          <w:rFonts w:hint="cs"/>
          <w:rtl/>
        </w:rPr>
        <w:t xml:space="preserve"> </w:t>
      </w:r>
      <w:r w:rsidRPr="00295DEC">
        <w:rPr>
          <w:rtl/>
        </w:rPr>
        <w:t xml:space="preserve">ويتعيَّن على رئيس الجمهورية في هذه الحالة أن يطلب إلى محكمة العدل العليا، في غضون ثلاثة أيام، أن </w:t>
      </w:r>
      <w:r>
        <w:rPr>
          <w:rFonts w:hint="cs"/>
          <w:rtl/>
        </w:rPr>
        <w:t xml:space="preserve">تقرر ما إذا كان </w:t>
      </w:r>
      <w:r w:rsidRPr="00295DEC">
        <w:rPr>
          <w:rtl/>
        </w:rPr>
        <w:t xml:space="preserve">مشروع القانون </w:t>
      </w:r>
      <w:r>
        <w:rPr>
          <w:rFonts w:hint="cs"/>
          <w:rtl/>
        </w:rPr>
        <w:t>دستوري</w:t>
      </w:r>
      <w:r w:rsidR="00A462BB">
        <w:rPr>
          <w:rFonts w:hint="cs"/>
          <w:rtl/>
        </w:rPr>
        <w:t xml:space="preserve">اً </w:t>
      </w:r>
      <w:r>
        <w:rPr>
          <w:rFonts w:hint="cs"/>
          <w:rtl/>
        </w:rPr>
        <w:t>أم لا.</w:t>
      </w:r>
    </w:p>
    <w:p w:rsidR="007E239C" w:rsidRPr="00295DEC" w:rsidRDefault="007E239C" w:rsidP="00201CCC">
      <w:pPr>
        <w:pStyle w:val="SingleTxtGA"/>
        <w:spacing w:line="370" w:lineRule="exact"/>
        <w:rPr>
          <w:lang w:val="fr-CH"/>
        </w:rPr>
      </w:pPr>
      <w:r>
        <w:rPr>
          <w:rFonts w:hint="cs"/>
          <w:rtl/>
        </w:rPr>
        <w:t>86-</w:t>
      </w:r>
      <w:r>
        <w:rPr>
          <w:rFonts w:hint="cs"/>
          <w:rtl/>
        </w:rPr>
        <w:tab/>
      </w:r>
      <w:r w:rsidRPr="00295DEC">
        <w:rPr>
          <w:rtl/>
        </w:rPr>
        <w:t>وترد فيما يلي بعض المؤشرات المدرجة في التذييل 3 من المبادئ التوجيهية</w:t>
      </w:r>
      <w:r>
        <w:rPr>
          <w:rFonts w:hint="cs"/>
          <w:rtl/>
        </w:rPr>
        <w:t>.</w:t>
      </w:r>
    </w:p>
    <w:p w:rsidR="007E239C" w:rsidRPr="00CC4BDD" w:rsidRDefault="007E239C" w:rsidP="007E239C">
      <w:pPr>
        <w:pStyle w:val="SingleTxtGA"/>
        <w:keepNext/>
        <w:keepLines/>
        <w:spacing w:after="0"/>
        <w:rPr>
          <w:rtl/>
        </w:rPr>
      </w:pPr>
      <w:r w:rsidRPr="00CC4BDD">
        <w:rPr>
          <w:rtl/>
        </w:rPr>
        <w:t xml:space="preserve">الجدول </w:t>
      </w:r>
      <w:r>
        <w:rPr>
          <w:rFonts w:hint="cs"/>
          <w:rtl/>
        </w:rPr>
        <w:t>3</w:t>
      </w:r>
    </w:p>
    <w:p w:rsidR="007E239C" w:rsidRDefault="007E239C" w:rsidP="007E239C">
      <w:pPr>
        <w:pStyle w:val="SingleTxtGA"/>
        <w:keepNext/>
        <w:keepLines/>
        <w:rPr>
          <w:b/>
          <w:bCs/>
          <w:rtl/>
        </w:rPr>
      </w:pPr>
      <w:r>
        <w:rPr>
          <w:rFonts w:hint="cs"/>
          <w:b/>
          <w:bCs/>
          <w:rtl/>
        </w:rPr>
        <w:t>جرائم ال</w:t>
      </w:r>
      <w:r w:rsidRPr="00295DEC">
        <w:rPr>
          <w:b/>
          <w:bCs/>
          <w:rtl/>
        </w:rPr>
        <w:t xml:space="preserve">قتل </w:t>
      </w:r>
      <w:r>
        <w:rPr>
          <w:rFonts w:hint="cs"/>
          <w:b/>
          <w:bCs/>
          <w:rtl/>
        </w:rPr>
        <w:t xml:space="preserve">بحسب عدد </w:t>
      </w:r>
      <w:r w:rsidRPr="00295DEC">
        <w:rPr>
          <w:b/>
          <w:bCs/>
          <w:rtl/>
        </w:rPr>
        <w:t>السكان</w:t>
      </w:r>
    </w:p>
    <w:tbl>
      <w:tblPr>
        <w:bidiVisual/>
        <w:tblW w:w="8422" w:type="dxa"/>
        <w:tblInd w:w="1191"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45"/>
        <w:gridCol w:w="1062"/>
        <w:gridCol w:w="1063"/>
        <w:gridCol w:w="1063"/>
        <w:gridCol w:w="1063"/>
        <w:gridCol w:w="1063"/>
        <w:gridCol w:w="1063"/>
      </w:tblGrid>
      <w:tr w:rsidR="00871793" w:rsidRPr="002E4AA5" w:rsidTr="00D71F85">
        <w:trPr>
          <w:trHeight w:val="240"/>
          <w:tblHeader/>
        </w:trPr>
        <w:tc>
          <w:tcPr>
            <w:tcW w:w="2045" w:type="dxa"/>
            <w:tcBorders>
              <w:top w:val="single" w:sz="4" w:space="0" w:color="auto"/>
              <w:bottom w:val="single" w:sz="12" w:space="0" w:color="auto"/>
            </w:tcBorders>
            <w:shd w:val="clear" w:color="auto" w:fill="auto"/>
            <w:vAlign w:val="bottom"/>
          </w:tcPr>
          <w:p w:rsidR="00871793" w:rsidRPr="002E4AA5" w:rsidRDefault="00871793" w:rsidP="00375FA6">
            <w:pPr>
              <w:pStyle w:val="SingleTxtG"/>
              <w:keepNext/>
              <w:keepLines/>
              <w:bidi/>
              <w:spacing w:before="40" w:after="40" w:line="260" w:lineRule="exact"/>
              <w:ind w:left="57" w:right="57"/>
              <w:jc w:val="left"/>
              <w:rPr>
                <w:rFonts w:cs="Traditional Arabic"/>
                <w:i/>
                <w:iCs/>
                <w:sz w:val="18"/>
                <w:szCs w:val="26"/>
              </w:rPr>
            </w:pPr>
            <w:r w:rsidRPr="002E4AA5">
              <w:rPr>
                <w:rFonts w:cs="Traditional Arabic" w:hint="cs"/>
                <w:i/>
                <w:iCs/>
                <w:sz w:val="18"/>
                <w:szCs w:val="26"/>
                <w:rtl/>
                <w:lang w:bidi="ar-EG"/>
              </w:rPr>
              <w:t>الخصائص</w:t>
            </w:r>
          </w:p>
        </w:tc>
        <w:tc>
          <w:tcPr>
            <w:tcW w:w="1062" w:type="dxa"/>
            <w:tcBorders>
              <w:top w:val="single" w:sz="4" w:space="0" w:color="auto"/>
              <w:bottom w:val="single" w:sz="12" w:space="0" w:color="auto"/>
            </w:tcBorders>
            <w:shd w:val="clear" w:color="auto" w:fill="auto"/>
            <w:vAlign w:val="bottom"/>
          </w:tcPr>
          <w:p w:rsidR="00871793" w:rsidRPr="002E4AA5" w:rsidRDefault="0076590B" w:rsidP="00375FA6">
            <w:pPr>
              <w:pStyle w:val="SingleTxtG"/>
              <w:keepNext/>
              <w:keepLines/>
              <w:spacing w:before="40" w:after="40" w:line="260" w:lineRule="exact"/>
              <w:ind w:left="57" w:right="57"/>
              <w:jc w:val="right"/>
              <w:rPr>
                <w:rFonts w:cs="Traditional Arabic"/>
                <w:i/>
                <w:iCs/>
                <w:spacing w:val="-4"/>
                <w:sz w:val="18"/>
                <w:szCs w:val="26"/>
              </w:rPr>
            </w:pPr>
            <w:r w:rsidRPr="002E4AA5">
              <w:rPr>
                <w:rFonts w:cs="Traditional Arabic" w:hint="cs"/>
                <w:i/>
                <w:iCs/>
                <w:spacing w:val="-4"/>
                <w:sz w:val="18"/>
                <w:szCs w:val="26"/>
                <w:rtl/>
              </w:rPr>
              <w:t>2010</w:t>
            </w:r>
          </w:p>
        </w:tc>
        <w:tc>
          <w:tcPr>
            <w:tcW w:w="1063" w:type="dxa"/>
            <w:tcBorders>
              <w:top w:val="single" w:sz="4" w:space="0" w:color="auto"/>
              <w:bottom w:val="single" w:sz="12" w:space="0" w:color="auto"/>
            </w:tcBorders>
            <w:shd w:val="clear" w:color="auto" w:fill="auto"/>
            <w:vAlign w:val="bottom"/>
          </w:tcPr>
          <w:p w:rsidR="00871793" w:rsidRPr="002E4AA5" w:rsidRDefault="0076590B" w:rsidP="00375FA6">
            <w:pPr>
              <w:pStyle w:val="SingleTxtG"/>
              <w:keepNext/>
              <w:keepLines/>
              <w:spacing w:before="40" w:after="40" w:line="260" w:lineRule="exact"/>
              <w:ind w:left="57" w:right="57"/>
              <w:jc w:val="right"/>
              <w:rPr>
                <w:rFonts w:cs="Traditional Arabic"/>
                <w:i/>
                <w:iCs/>
                <w:spacing w:val="-4"/>
                <w:sz w:val="18"/>
                <w:szCs w:val="26"/>
              </w:rPr>
            </w:pPr>
            <w:r w:rsidRPr="002E4AA5">
              <w:rPr>
                <w:rFonts w:cs="Traditional Arabic" w:hint="cs"/>
                <w:i/>
                <w:iCs/>
                <w:spacing w:val="-4"/>
                <w:sz w:val="18"/>
                <w:szCs w:val="26"/>
                <w:rtl/>
              </w:rPr>
              <w:t>2011</w:t>
            </w:r>
          </w:p>
        </w:tc>
        <w:tc>
          <w:tcPr>
            <w:tcW w:w="1063" w:type="dxa"/>
            <w:tcBorders>
              <w:top w:val="single" w:sz="4" w:space="0" w:color="auto"/>
              <w:bottom w:val="single" w:sz="12" w:space="0" w:color="auto"/>
            </w:tcBorders>
            <w:shd w:val="clear" w:color="auto" w:fill="auto"/>
            <w:vAlign w:val="bottom"/>
          </w:tcPr>
          <w:p w:rsidR="00871793" w:rsidRPr="002E4AA5" w:rsidRDefault="0076590B" w:rsidP="00375FA6">
            <w:pPr>
              <w:pStyle w:val="SingleTxtG"/>
              <w:keepNext/>
              <w:keepLines/>
              <w:spacing w:before="40" w:after="40" w:line="260" w:lineRule="exact"/>
              <w:ind w:left="57" w:right="57"/>
              <w:jc w:val="right"/>
              <w:rPr>
                <w:rFonts w:cs="Traditional Arabic"/>
                <w:i/>
                <w:iCs/>
                <w:spacing w:val="-4"/>
                <w:sz w:val="18"/>
                <w:szCs w:val="26"/>
              </w:rPr>
            </w:pPr>
            <w:r w:rsidRPr="002E4AA5">
              <w:rPr>
                <w:rFonts w:cs="Traditional Arabic" w:hint="cs"/>
                <w:i/>
                <w:iCs/>
                <w:spacing w:val="-4"/>
                <w:sz w:val="18"/>
                <w:szCs w:val="26"/>
                <w:rtl/>
              </w:rPr>
              <w:t>2012</w:t>
            </w:r>
          </w:p>
        </w:tc>
        <w:tc>
          <w:tcPr>
            <w:tcW w:w="1063" w:type="dxa"/>
            <w:tcBorders>
              <w:top w:val="single" w:sz="4" w:space="0" w:color="auto"/>
              <w:bottom w:val="single" w:sz="12" w:space="0" w:color="auto"/>
            </w:tcBorders>
            <w:shd w:val="clear" w:color="auto" w:fill="auto"/>
            <w:vAlign w:val="bottom"/>
          </w:tcPr>
          <w:p w:rsidR="00871793" w:rsidRPr="002E4AA5" w:rsidRDefault="0076590B" w:rsidP="00375FA6">
            <w:pPr>
              <w:pStyle w:val="SingleTxtG"/>
              <w:keepNext/>
              <w:keepLines/>
              <w:spacing w:before="40" w:after="40" w:line="260" w:lineRule="exact"/>
              <w:ind w:left="57" w:right="57"/>
              <w:jc w:val="right"/>
              <w:rPr>
                <w:rFonts w:cs="Traditional Arabic"/>
                <w:i/>
                <w:iCs/>
                <w:spacing w:val="-4"/>
                <w:sz w:val="18"/>
                <w:szCs w:val="26"/>
              </w:rPr>
            </w:pPr>
            <w:r w:rsidRPr="002E4AA5">
              <w:rPr>
                <w:rFonts w:cs="Traditional Arabic" w:hint="cs"/>
                <w:i/>
                <w:iCs/>
                <w:spacing w:val="-4"/>
                <w:sz w:val="18"/>
                <w:szCs w:val="26"/>
                <w:rtl/>
              </w:rPr>
              <w:t>2013</w:t>
            </w:r>
          </w:p>
        </w:tc>
        <w:tc>
          <w:tcPr>
            <w:tcW w:w="1063" w:type="dxa"/>
            <w:tcBorders>
              <w:top w:val="single" w:sz="4" w:space="0" w:color="auto"/>
              <w:bottom w:val="single" w:sz="12" w:space="0" w:color="auto"/>
            </w:tcBorders>
            <w:shd w:val="clear" w:color="auto" w:fill="auto"/>
            <w:vAlign w:val="bottom"/>
          </w:tcPr>
          <w:p w:rsidR="00871793" w:rsidRPr="002E4AA5" w:rsidRDefault="0076590B" w:rsidP="00375FA6">
            <w:pPr>
              <w:pStyle w:val="SingleTxtG"/>
              <w:keepNext/>
              <w:keepLines/>
              <w:spacing w:before="40" w:after="40" w:line="260" w:lineRule="exact"/>
              <w:ind w:left="57" w:right="57"/>
              <w:jc w:val="right"/>
              <w:rPr>
                <w:rFonts w:cs="Traditional Arabic"/>
                <w:i/>
                <w:iCs/>
                <w:spacing w:val="-4"/>
                <w:sz w:val="18"/>
                <w:szCs w:val="26"/>
              </w:rPr>
            </w:pPr>
            <w:r w:rsidRPr="002E4AA5">
              <w:rPr>
                <w:rFonts w:cs="Traditional Arabic" w:hint="cs"/>
                <w:i/>
                <w:iCs/>
                <w:spacing w:val="-4"/>
                <w:sz w:val="18"/>
                <w:szCs w:val="26"/>
                <w:rtl/>
              </w:rPr>
              <w:t>2014</w:t>
            </w:r>
          </w:p>
        </w:tc>
        <w:tc>
          <w:tcPr>
            <w:tcW w:w="1063" w:type="dxa"/>
            <w:tcBorders>
              <w:top w:val="single" w:sz="4" w:space="0" w:color="auto"/>
              <w:bottom w:val="single" w:sz="12" w:space="0" w:color="auto"/>
            </w:tcBorders>
            <w:shd w:val="clear" w:color="auto" w:fill="auto"/>
            <w:vAlign w:val="bottom"/>
          </w:tcPr>
          <w:p w:rsidR="00871793" w:rsidRPr="002E4AA5" w:rsidRDefault="0076590B" w:rsidP="00375FA6">
            <w:pPr>
              <w:pStyle w:val="SingleTxtG"/>
              <w:keepNext/>
              <w:keepLines/>
              <w:spacing w:before="40" w:after="40" w:line="260" w:lineRule="exact"/>
              <w:ind w:left="57" w:right="57"/>
              <w:jc w:val="right"/>
              <w:rPr>
                <w:rFonts w:cs="Traditional Arabic"/>
                <w:i/>
                <w:iCs/>
                <w:spacing w:val="-4"/>
                <w:sz w:val="18"/>
                <w:szCs w:val="26"/>
              </w:rPr>
            </w:pPr>
            <w:r w:rsidRPr="002E4AA5">
              <w:rPr>
                <w:rFonts w:cs="Traditional Arabic" w:hint="cs"/>
                <w:i/>
                <w:iCs/>
                <w:spacing w:val="-4"/>
                <w:sz w:val="18"/>
                <w:szCs w:val="26"/>
                <w:rtl/>
              </w:rPr>
              <w:t>2015</w:t>
            </w:r>
          </w:p>
        </w:tc>
      </w:tr>
      <w:tr w:rsidR="00871793" w:rsidRPr="00CF39F3" w:rsidTr="00D71F85">
        <w:trPr>
          <w:trHeight w:val="240"/>
        </w:trPr>
        <w:tc>
          <w:tcPr>
            <w:tcW w:w="2045" w:type="dxa"/>
            <w:tcBorders>
              <w:top w:val="single" w:sz="12" w:space="0" w:color="auto"/>
            </w:tcBorders>
            <w:shd w:val="clear" w:color="auto" w:fill="auto"/>
          </w:tcPr>
          <w:p w:rsidR="00871793" w:rsidRPr="00871793" w:rsidRDefault="00871793" w:rsidP="00375FA6">
            <w:pPr>
              <w:pStyle w:val="SingleTxt"/>
              <w:spacing w:before="40" w:after="40" w:line="260" w:lineRule="exact"/>
              <w:ind w:left="57" w:right="57"/>
              <w:rPr>
                <w:w w:val="100"/>
                <w:kern w:val="0"/>
                <w:sz w:val="18"/>
                <w:szCs w:val="26"/>
                <w:rtl/>
                <w:lang w:bidi="ar-EG"/>
              </w:rPr>
            </w:pPr>
            <w:r w:rsidRPr="00871793">
              <w:rPr>
                <w:rFonts w:hint="cs"/>
                <w:w w:val="100"/>
                <w:kern w:val="0"/>
                <w:sz w:val="18"/>
                <w:szCs w:val="26"/>
                <w:rtl/>
                <w:lang w:bidi="ar-EG"/>
              </w:rPr>
              <w:t>عدد السكان</w:t>
            </w:r>
          </w:p>
        </w:tc>
        <w:tc>
          <w:tcPr>
            <w:tcW w:w="1062" w:type="dxa"/>
            <w:tcBorders>
              <w:top w:val="single" w:sz="12" w:space="0" w:color="auto"/>
            </w:tcBorders>
            <w:shd w:val="clear" w:color="auto" w:fill="auto"/>
            <w:vAlign w:val="bottom"/>
          </w:tcPr>
          <w:p w:rsidR="00871793" w:rsidRPr="0076590B" w:rsidRDefault="00871793" w:rsidP="00375FA6">
            <w:pPr>
              <w:pStyle w:val="SingleTxtG"/>
              <w:keepNext/>
              <w:keepLines/>
              <w:spacing w:before="40" w:after="40" w:line="260" w:lineRule="exact"/>
              <w:ind w:left="57" w:right="57"/>
              <w:jc w:val="right"/>
              <w:rPr>
                <w:rFonts w:cs="Traditional Arabic"/>
                <w:spacing w:val="-4"/>
                <w:sz w:val="18"/>
                <w:szCs w:val="26"/>
              </w:rPr>
            </w:pPr>
            <w:r w:rsidRPr="0076590B">
              <w:rPr>
                <w:rFonts w:cs="Traditional Arabic"/>
                <w:spacing w:val="-4"/>
                <w:sz w:val="18"/>
                <w:szCs w:val="26"/>
                <w:rtl/>
              </w:rPr>
              <w:t>٦</w:t>
            </w:r>
            <w:r w:rsidRPr="0076590B">
              <w:rPr>
                <w:rFonts w:cs="Traditional Arabic"/>
                <w:spacing w:val="-4"/>
                <w:sz w:val="18"/>
                <w:szCs w:val="26"/>
              </w:rPr>
              <w:t xml:space="preserve"> </w:t>
            </w:r>
            <w:r w:rsidRPr="0076590B">
              <w:rPr>
                <w:rFonts w:cs="Traditional Arabic"/>
                <w:spacing w:val="-4"/>
                <w:sz w:val="18"/>
                <w:szCs w:val="26"/>
                <w:rtl/>
              </w:rPr>
              <w:t>١٩٣</w:t>
            </w:r>
            <w:r w:rsidRPr="0076590B">
              <w:rPr>
                <w:rFonts w:cs="Traditional Arabic"/>
                <w:spacing w:val="-4"/>
                <w:sz w:val="18"/>
                <w:szCs w:val="26"/>
              </w:rPr>
              <w:t xml:space="preserve"> </w:t>
            </w:r>
            <w:r w:rsidRPr="0076590B">
              <w:rPr>
                <w:rFonts w:cs="Traditional Arabic"/>
                <w:spacing w:val="-4"/>
                <w:sz w:val="18"/>
                <w:szCs w:val="26"/>
                <w:rtl/>
              </w:rPr>
              <w:t>١٦٤</w:t>
            </w:r>
          </w:p>
        </w:tc>
        <w:tc>
          <w:tcPr>
            <w:tcW w:w="1063" w:type="dxa"/>
            <w:tcBorders>
              <w:top w:val="single" w:sz="12" w:space="0" w:color="auto"/>
            </w:tcBorders>
            <w:shd w:val="clear" w:color="auto" w:fill="auto"/>
            <w:vAlign w:val="bottom"/>
          </w:tcPr>
          <w:p w:rsidR="00871793" w:rsidRPr="0076590B" w:rsidRDefault="00871793" w:rsidP="00375FA6">
            <w:pPr>
              <w:pStyle w:val="SingleTxtG"/>
              <w:keepNext/>
              <w:keepLines/>
              <w:spacing w:before="40" w:after="40" w:line="260" w:lineRule="exact"/>
              <w:ind w:left="57" w:right="57"/>
              <w:jc w:val="right"/>
              <w:rPr>
                <w:rFonts w:cs="Traditional Arabic"/>
                <w:spacing w:val="-4"/>
                <w:sz w:val="18"/>
                <w:szCs w:val="26"/>
              </w:rPr>
            </w:pPr>
            <w:r w:rsidRPr="0076590B">
              <w:rPr>
                <w:rFonts w:cs="Traditional Arabic"/>
                <w:spacing w:val="-4"/>
                <w:sz w:val="18"/>
                <w:szCs w:val="26"/>
                <w:rtl/>
              </w:rPr>
              <w:t>٦</w:t>
            </w:r>
            <w:r w:rsidRPr="0076590B">
              <w:rPr>
                <w:rFonts w:cs="Traditional Arabic"/>
                <w:spacing w:val="-4"/>
                <w:sz w:val="18"/>
                <w:szCs w:val="26"/>
              </w:rPr>
              <w:t xml:space="preserve"> </w:t>
            </w:r>
            <w:r w:rsidRPr="0076590B">
              <w:rPr>
                <w:rFonts w:cs="Traditional Arabic"/>
                <w:spacing w:val="-4"/>
                <w:sz w:val="18"/>
                <w:szCs w:val="26"/>
                <w:rtl/>
              </w:rPr>
              <w:t>٢٣٩</w:t>
            </w:r>
            <w:r w:rsidRPr="0076590B">
              <w:rPr>
                <w:rFonts w:cs="Traditional Arabic"/>
                <w:spacing w:val="-4"/>
                <w:sz w:val="18"/>
                <w:szCs w:val="26"/>
              </w:rPr>
              <w:t xml:space="preserve"> </w:t>
            </w:r>
            <w:r w:rsidRPr="0076590B">
              <w:rPr>
                <w:rFonts w:cs="Traditional Arabic"/>
                <w:spacing w:val="-4"/>
                <w:sz w:val="18"/>
                <w:szCs w:val="26"/>
                <w:rtl/>
              </w:rPr>
              <w:t>٠٨٤</w:t>
            </w:r>
          </w:p>
        </w:tc>
        <w:tc>
          <w:tcPr>
            <w:tcW w:w="1063" w:type="dxa"/>
            <w:tcBorders>
              <w:top w:val="single" w:sz="12" w:space="0" w:color="auto"/>
            </w:tcBorders>
            <w:shd w:val="clear" w:color="auto" w:fill="auto"/>
            <w:vAlign w:val="bottom"/>
          </w:tcPr>
          <w:p w:rsidR="00871793" w:rsidRPr="0076590B" w:rsidRDefault="00871793" w:rsidP="00375FA6">
            <w:pPr>
              <w:pStyle w:val="SingleTxtG"/>
              <w:keepNext/>
              <w:keepLines/>
              <w:spacing w:before="40" w:after="40" w:line="260" w:lineRule="exact"/>
              <w:ind w:left="57" w:right="57"/>
              <w:jc w:val="right"/>
              <w:rPr>
                <w:rFonts w:cs="Traditional Arabic"/>
                <w:spacing w:val="-4"/>
                <w:sz w:val="18"/>
                <w:szCs w:val="26"/>
              </w:rPr>
            </w:pPr>
            <w:r w:rsidRPr="0076590B">
              <w:rPr>
                <w:rFonts w:cs="Traditional Arabic"/>
                <w:spacing w:val="-4"/>
                <w:sz w:val="18"/>
                <w:szCs w:val="26"/>
                <w:rtl/>
              </w:rPr>
              <w:t>٦</w:t>
            </w:r>
            <w:r w:rsidRPr="0076590B">
              <w:rPr>
                <w:rFonts w:cs="Traditional Arabic"/>
                <w:spacing w:val="-4"/>
                <w:sz w:val="18"/>
                <w:szCs w:val="26"/>
              </w:rPr>
              <w:t xml:space="preserve"> </w:t>
            </w:r>
            <w:r w:rsidRPr="0076590B">
              <w:rPr>
                <w:rFonts w:cs="Traditional Arabic"/>
                <w:spacing w:val="-4"/>
                <w:sz w:val="18"/>
                <w:szCs w:val="26"/>
                <w:rtl/>
              </w:rPr>
              <w:t>٢٨٩</w:t>
            </w:r>
            <w:r w:rsidRPr="0076590B">
              <w:rPr>
                <w:rFonts w:cs="Traditional Arabic"/>
                <w:spacing w:val="-4"/>
                <w:sz w:val="18"/>
                <w:szCs w:val="26"/>
              </w:rPr>
              <w:t xml:space="preserve"> </w:t>
            </w:r>
            <w:r w:rsidRPr="0076590B">
              <w:rPr>
                <w:rFonts w:cs="Traditional Arabic"/>
                <w:spacing w:val="-4"/>
                <w:sz w:val="18"/>
                <w:szCs w:val="26"/>
                <w:rtl/>
              </w:rPr>
              <w:t>٧٠٩</w:t>
            </w:r>
          </w:p>
        </w:tc>
        <w:tc>
          <w:tcPr>
            <w:tcW w:w="1063" w:type="dxa"/>
            <w:tcBorders>
              <w:top w:val="single" w:sz="12" w:space="0" w:color="auto"/>
            </w:tcBorders>
            <w:shd w:val="clear" w:color="auto" w:fill="auto"/>
            <w:vAlign w:val="bottom"/>
          </w:tcPr>
          <w:p w:rsidR="00871793" w:rsidRPr="0076590B" w:rsidRDefault="00871793" w:rsidP="00375FA6">
            <w:pPr>
              <w:pStyle w:val="SingleTxtG"/>
              <w:keepNext/>
              <w:keepLines/>
              <w:spacing w:before="40" w:after="40" w:line="260" w:lineRule="exact"/>
              <w:ind w:left="57" w:right="57"/>
              <w:jc w:val="right"/>
              <w:rPr>
                <w:rFonts w:cs="Traditional Arabic"/>
                <w:spacing w:val="-4"/>
                <w:sz w:val="18"/>
                <w:szCs w:val="26"/>
              </w:rPr>
            </w:pPr>
            <w:r w:rsidRPr="0076590B">
              <w:rPr>
                <w:rFonts w:cs="Traditional Arabic"/>
                <w:spacing w:val="-4"/>
                <w:sz w:val="18"/>
                <w:szCs w:val="26"/>
                <w:rtl/>
              </w:rPr>
              <w:t>٦</w:t>
            </w:r>
            <w:r w:rsidRPr="0076590B">
              <w:rPr>
                <w:rFonts w:cs="Traditional Arabic"/>
                <w:spacing w:val="-4"/>
                <w:sz w:val="18"/>
                <w:szCs w:val="26"/>
              </w:rPr>
              <w:t xml:space="preserve"> </w:t>
            </w:r>
            <w:r w:rsidRPr="0076590B">
              <w:rPr>
                <w:rFonts w:cs="Traditional Arabic"/>
                <w:spacing w:val="-4"/>
                <w:sz w:val="18"/>
                <w:szCs w:val="26"/>
                <w:rtl/>
              </w:rPr>
              <w:t>٣٤٤</w:t>
            </w:r>
            <w:r w:rsidRPr="0076590B">
              <w:rPr>
                <w:rFonts w:cs="Traditional Arabic"/>
                <w:spacing w:val="-4"/>
                <w:sz w:val="18"/>
                <w:szCs w:val="26"/>
              </w:rPr>
              <w:t xml:space="preserve"> </w:t>
            </w:r>
            <w:r w:rsidRPr="0076590B">
              <w:rPr>
                <w:rFonts w:cs="Traditional Arabic"/>
                <w:spacing w:val="-4"/>
                <w:sz w:val="18"/>
                <w:szCs w:val="26"/>
                <w:rtl/>
              </w:rPr>
              <w:t>٠٦٩</w:t>
            </w:r>
          </w:p>
        </w:tc>
        <w:tc>
          <w:tcPr>
            <w:tcW w:w="1063" w:type="dxa"/>
            <w:tcBorders>
              <w:top w:val="single" w:sz="12" w:space="0" w:color="auto"/>
            </w:tcBorders>
            <w:shd w:val="clear" w:color="auto" w:fill="auto"/>
            <w:vAlign w:val="bottom"/>
          </w:tcPr>
          <w:p w:rsidR="00871793" w:rsidRPr="0076590B" w:rsidRDefault="00871793" w:rsidP="00375FA6">
            <w:pPr>
              <w:pStyle w:val="SingleTxtG"/>
              <w:keepNext/>
              <w:keepLines/>
              <w:spacing w:before="40" w:after="40" w:line="260" w:lineRule="exact"/>
              <w:ind w:left="57" w:right="57"/>
              <w:jc w:val="right"/>
              <w:rPr>
                <w:rFonts w:cs="Traditional Arabic"/>
                <w:spacing w:val="-4"/>
                <w:sz w:val="18"/>
                <w:szCs w:val="26"/>
              </w:rPr>
            </w:pPr>
            <w:r w:rsidRPr="0076590B">
              <w:rPr>
                <w:rFonts w:cs="Traditional Arabic"/>
                <w:spacing w:val="-4"/>
                <w:sz w:val="18"/>
                <w:szCs w:val="26"/>
                <w:rtl/>
              </w:rPr>
              <w:t>٦</w:t>
            </w:r>
            <w:r w:rsidRPr="0076590B">
              <w:rPr>
                <w:rFonts w:cs="Traditional Arabic"/>
                <w:spacing w:val="-4"/>
                <w:sz w:val="18"/>
                <w:szCs w:val="26"/>
              </w:rPr>
              <w:t xml:space="preserve"> </w:t>
            </w:r>
            <w:r w:rsidRPr="0076590B">
              <w:rPr>
                <w:rFonts w:cs="Traditional Arabic"/>
                <w:spacing w:val="-4"/>
                <w:sz w:val="18"/>
                <w:szCs w:val="26"/>
                <w:rtl/>
              </w:rPr>
              <w:t>٤٠١</w:t>
            </w:r>
            <w:r w:rsidRPr="0076590B">
              <w:rPr>
                <w:rFonts w:cs="Traditional Arabic"/>
                <w:spacing w:val="-4"/>
                <w:sz w:val="18"/>
                <w:szCs w:val="26"/>
              </w:rPr>
              <w:t xml:space="preserve"> </w:t>
            </w:r>
            <w:r w:rsidRPr="0076590B">
              <w:rPr>
                <w:rFonts w:cs="Traditional Arabic"/>
                <w:spacing w:val="-4"/>
                <w:sz w:val="18"/>
                <w:szCs w:val="26"/>
                <w:rtl/>
              </w:rPr>
              <w:t>٢٤٠</w:t>
            </w:r>
          </w:p>
        </w:tc>
        <w:tc>
          <w:tcPr>
            <w:tcW w:w="1063" w:type="dxa"/>
            <w:tcBorders>
              <w:top w:val="single" w:sz="12" w:space="0" w:color="auto"/>
            </w:tcBorders>
            <w:shd w:val="clear" w:color="auto" w:fill="auto"/>
            <w:vAlign w:val="bottom"/>
          </w:tcPr>
          <w:p w:rsidR="00871793" w:rsidRPr="0076590B" w:rsidRDefault="00871793" w:rsidP="00375FA6">
            <w:pPr>
              <w:pStyle w:val="SingleTxtG"/>
              <w:keepNext/>
              <w:keepLines/>
              <w:spacing w:before="40" w:after="40" w:line="260" w:lineRule="exact"/>
              <w:ind w:left="57" w:right="57"/>
              <w:jc w:val="right"/>
              <w:rPr>
                <w:rFonts w:cs="Traditional Arabic"/>
                <w:spacing w:val="-4"/>
                <w:sz w:val="18"/>
                <w:szCs w:val="26"/>
              </w:rPr>
            </w:pPr>
            <w:r w:rsidRPr="0076590B">
              <w:rPr>
                <w:rFonts w:cs="Traditional Arabic"/>
                <w:spacing w:val="-4"/>
                <w:sz w:val="18"/>
                <w:szCs w:val="26"/>
                <w:rtl/>
              </w:rPr>
              <w:t>٦</w:t>
            </w:r>
            <w:r w:rsidRPr="0076590B">
              <w:rPr>
                <w:rFonts w:cs="Traditional Arabic"/>
                <w:spacing w:val="-4"/>
                <w:sz w:val="18"/>
                <w:szCs w:val="26"/>
              </w:rPr>
              <w:t xml:space="preserve"> </w:t>
            </w:r>
            <w:r w:rsidRPr="0076590B">
              <w:rPr>
                <w:rFonts w:cs="Traditional Arabic"/>
                <w:spacing w:val="-4"/>
                <w:sz w:val="18"/>
                <w:szCs w:val="26"/>
                <w:rtl/>
              </w:rPr>
              <w:t>٤٦٠</w:t>
            </w:r>
            <w:r w:rsidRPr="0076590B">
              <w:rPr>
                <w:rFonts w:cs="Traditional Arabic"/>
                <w:spacing w:val="-4"/>
                <w:sz w:val="18"/>
                <w:szCs w:val="26"/>
              </w:rPr>
              <w:t xml:space="preserve"> </w:t>
            </w:r>
            <w:r w:rsidRPr="0076590B">
              <w:rPr>
                <w:rFonts w:cs="Traditional Arabic"/>
                <w:spacing w:val="-4"/>
                <w:sz w:val="18"/>
                <w:szCs w:val="26"/>
                <w:rtl/>
              </w:rPr>
              <w:t>٢٧١</w:t>
            </w:r>
          </w:p>
        </w:tc>
      </w:tr>
      <w:tr w:rsidR="00871793" w:rsidRPr="00CF39F3" w:rsidTr="00D71F85">
        <w:trPr>
          <w:trHeight w:val="240"/>
        </w:trPr>
        <w:tc>
          <w:tcPr>
            <w:tcW w:w="2045" w:type="dxa"/>
            <w:shd w:val="clear" w:color="auto" w:fill="auto"/>
          </w:tcPr>
          <w:p w:rsidR="00871793" w:rsidRPr="00871793" w:rsidRDefault="00871793" w:rsidP="00375FA6">
            <w:pPr>
              <w:pStyle w:val="SingleTxt"/>
              <w:spacing w:before="40" w:after="40" w:line="260" w:lineRule="exact"/>
              <w:ind w:left="57" w:right="57"/>
              <w:rPr>
                <w:w w:val="100"/>
                <w:kern w:val="0"/>
                <w:sz w:val="18"/>
                <w:szCs w:val="26"/>
                <w:lang w:bidi="ar-EG"/>
              </w:rPr>
            </w:pPr>
            <w:r w:rsidRPr="00871793">
              <w:rPr>
                <w:rFonts w:hint="eastAsia"/>
                <w:w w:val="100"/>
                <w:kern w:val="0"/>
                <w:sz w:val="18"/>
                <w:szCs w:val="26"/>
                <w:rtl/>
                <w:lang w:bidi="ar-EG"/>
              </w:rPr>
              <w:t>القتل</w:t>
            </w:r>
            <w:r w:rsidRPr="00871793">
              <w:rPr>
                <w:w w:val="100"/>
                <w:kern w:val="0"/>
                <w:sz w:val="18"/>
                <w:szCs w:val="26"/>
                <w:rtl/>
                <w:lang w:bidi="ar-EG"/>
              </w:rPr>
              <w:t xml:space="preserve"> </w:t>
            </w:r>
            <w:r w:rsidRPr="00871793">
              <w:rPr>
                <w:rFonts w:hint="cs"/>
                <w:w w:val="100"/>
                <w:kern w:val="0"/>
                <w:sz w:val="18"/>
                <w:szCs w:val="26"/>
                <w:rtl/>
                <w:lang w:bidi="ar-EG"/>
              </w:rPr>
              <w:t xml:space="preserve">بسبب </w:t>
            </w:r>
            <w:r w:rsidRPr="00871793">
              <w:rPr>
                <w:rFonts w:hint="eastAsia"/>
                <w:w w:val="100"/>
                <w:kern w:val="0"/>
                <w:sz w:val="18"/>
                <w:szCs w:val="26"/>
                <w:rtl/>
                <w:lang w:bidi="ar-EG"/>
              </w:rPr>
              <w:t>عنف</w:t>
            </w:r>
            <w:r w:rsidRPr="00871793">
              <w:rPr>
                <w:w w:val="100"/>
                <w:kern w:val="0"/>
                <w:sz w:val="18"/>
                <w:szCs w:val="26"/>
                <w:rtl/>
                <w:lang w:bidi="ar-EG"/>
              </w:rPr>
              <w:t xml:space="preserve"> </w:t>
            </w:r>
            <w:r w:rsidRPr="00871793">
              <w:rPr>
                <w:rFonts w:hint="eastAsia"/>
                <w:w w:val="100"/>
                <w:kern w:val="0"/>
                <w:sz w:val="18"/>
                <w:szCs w:val="26"/>
                <w:rtl/>
                <w:lang w:bidi="ar-EG"/>
              </w:rPr>
              <w:t>عام</w:t>
            </w:r>
          </w:p>
        </w:tc>
        <w:tc>
          <w:tcPr>
            <w:tcW w:w="1062" w:type="dxa"/>
            <w:shd w:val="clear" w:color="auto" w:fill="auto"/>
            <w:vAlign w:val="bottom"/>
          </w:tcPr>
          <w:p w:rsidR="00871793" w:rsidRPr="0076590B" w:rsidRDefault="00871793" w:rsidP="00375FA6">
            <w:pPr>
              <w:pStyle w:val="SingleTxtG"/>
              <w:keepNext/>
              <w:keepLines/>
              <w:spacing w:before="40" w:after="40" w:line="260" w:lineRule="exact"/>
              <w:ind w:left="57" w:right="57"/>
              <w:jc w:val="right"/>
              <w:rPr>
                <w:rFonts w:cs="Traditional Arabic"/>
                <w:spacing w:val="-4"/>
                <w:sz w:val="18"/>
                <w:szCs w:val="26"/>
              </w:rPr>
            </w:pPr>
            <w:r w:rsidRPr="0076590B">
              <w:rPr>
                <w:rFonts w:cs="Traditional Arabic"/>
                <w:spacing w:val="-4"/>
                <w:sz w:val="18"/>
                <w:szCs w:val="26"/>
                <w:rtl/>
              </w:rPr>
              <w:t>٤</w:t>
            </w:r>
            <w:r w:rsidRPr="0076590B">
              <w:rPr>
                <w:rFonts w:cs="Traditional Arabic"/>
                <w:spacing w:val="-4"/>
                <w:sz w:val="18"/>
                <w:szCs w:val="26"/>
              </w:rPr>
              <w:t xml:space="preserve"> </w:t>
            </w:r>
            <w:r w:rsidRPr="0076590B">
              <w:rPr>
                <w:rFonts w:cs="Traditional Arabic"/>
                <w:spacing w:val="-4"/>
                <w:sz w:val="18"/>
                <w:szCs w:val="26"/>
                <w:rtl/>
              </w:rPr>
              <w:t>٠٠٤</w:t>
            </w:r>
          </w:p>
        </w:tc>
        <w:tc>
          <w:tcPr>
            <w:tcW w:w="1063" w:type="dxa"/>
            <w:shd w:val="clear" w:color="auto" w:fill="auto"/>
            <w:vAlign w:val="bottom"/>
          </w:tcPr>
          <w:p w:rsidR="00871793" w:rsidRPr="0076590B" w:rsidRDefault="00871793" w:rsidP="00375FA6">
            <w:pPr>
              <w:pStyle w:val="SingleTxtG"/>
              <w:keepNext/>
              <w:keepLines/>
              <w:spacing w:before="40" w:after="40" w:line="260" w:lineRule="exact"/>
              <w:ind w:left="57" w:right="57"/>
              <w:jc w:val="right"/>
              <w:rPr>
                <w:rFonts w:cs="Traditional Arabic"/>
                <w:spacing w:val="-4"/>
                <w:sz w:val="18"/>
                <w:szCs w:val="26"/>
              </w:rPr>
            </w:pPr>
            <w:r w:rsidRPr="0076590B">
              <w:rPr>
                <w:rFonts w:cs="Traditional Arabic"/>
                <w:spacing w:val="-4"/>
                <w:sz w:val="18"/>
                <w:szCs w:val="26"/>
                <w:rtl/>
              </w:rPr>
              <w:t>٤</w:t>
            </w:r>
            <w:r w:rsidRPr="0076590B">
              <w:rPr>
                <w:rFonts w:cs="Traditional Arabic"/>
                <w:spacing w:val="-4"/>
                <w:sz w:val="18"/>
                <w:szCs w:val="26"/>
              </w:rPr>
              <w:t xml:space="preserve"> </w:t>
            </w:r>
            <w:r w:rsidRPr="0076590B">
              <w:rPr>
                <w:rFonts w:cs="Traditional Arabic"/>
                <w:spacing w:val="-4"/>
                <w:sz w:val="18"/>
                <w:szCs w:val="26"/>
                <w:rtl/>
              </w:rPr>
              <w:t>٣٧١</w:t>
            </w:r>
          </w:p>
        </w:tc>
        <w:tc>
          <w:tcPr>
            <w:tcW w:w="1063" w:type="dxa"/>
            <w:shd w:val="clear" w:color="auto" w:fill="auto"/>
            <w:vAlign w:val="bottom"/>
          </w:tcPr>
          <w:p w:rsidR="00871793" w:rsidRPr="0076590B" w:rsidRDefault="00871793" w:rsidP="00375FA6">
            <w:pPr>
              <w:pStyle w:val="SingleTxtG"/>
              <w:keepNext/>
              <w:keepLines/>
              <w:spacing w:before="40" w:after="40" w:line="260" w:lineRule="exact"/>
              <w:ind w:left="57" w:right="57"/>
              <w:jc w:val="right"/>
              <w:rPr>
                <w:rFonts w:cs="Traditional Arabic"/>
                <w:spacing w:val="-4"/>
                <w:sz w:val="18"/>
                <w:szCs w:val="26"/>
              </w:rPr>
            </w:pPr>
            <w:r w:rsidRPr="0076590B">
              <w:rPr>
                <w:rFonts w:cs="Traditional Arabic"/>
                <w:spacing w:val="-4"/>
                <w:sz w:val="18"/>
                <w:szCs w:val="26"/>
                <w:rtl/>
              </w:rPr>
              <w:t>٢</w:t>
            </w:r>
            <w:r w:rsidRPr="0076590B">
              <w:rPr>
                <w:rFonts w:cs="Traditional Arabic"/>
                <w:spacing w:val="-4"/>
                <w:sz w:val="18"/>
                <w:szCs w:val="26"/>
              </w:rPr>
              <w:t xml:space="preserve"> </w:t>
            </w:r>
            <w:r w:rsidRPr="0076590B">
              <w:rPr>
                <w:rFonts w:cs="Traditional Arabic"/>
                <w:spacing w:val="-4"/>
                <w:sz w:val="18"/>
                <w:szCs w:val="26"/>
                <w:rtl/>
              </w:rPr>
              <w:t>٥٩٤</w:t>
            </w:r>
          </w:p>
        </w:tc>
        <w:tc>
          <w:tcPr>
            <w:tcW w:w="1063" w:type="dxa"/>
            <w:shd w:val="clear" w:color="auto" w:fill="auto"/>
            <w:vAlign w:val="bottom"/>
          </w:tcPr>
          <w:p w:rsidR="00871793" w:rsidRPr="0076590B" w:rsidRDefault="00871793" w:rsidP="00375FA6">
            <w:pPr>
              <w:pStyle w:val="SingleTxtG"/>
              <w:keepNext/>
              <w:keepLines/>
              <w:spacing w:before="40" w:after="40" w:line="260" w:lineRule="exact"/>
              <w:ind w:left="57" w:right="57"/>
              <w:jc w:val="right"/>
              <w:rPr>
                <w:rFonts w:cs="Traditional Arabic"/>
                <w:spacing w:val="-4"/>
                <w:sz w:val="18"/>
                <w:szCs w:val="26"/>
              </w:rPr>
            </w:pPr>
            <w:r w:rsidRPr="0076590B">
              <w:rPr>
                <w:rFonts w:cs="Traditional Arabic"/>
                <w:spacing w:val="-4"/>
                <w:sz w:val="18"/>
                <w:szCs w:val="26"/>
                <w:rtl/>
              </w:rPr>
              <w:t>٢</w:t>
            </w:r>
            <w:r w:rsidRPr="0076590B">
              <w:rPr>
                <w:rFonts w:cs="Traditional Arabic"/>
                <w:spacing w:val="-4"/>
                <w:sz w:val="18"/>
                <w:szCs w:val="26"/>
              </w:rPr>
              <w:t xml:space="preserve"> </w:t>
            </w:r>
            <w:r w:rsidRPr="0076590B">
              <w:rPr>
                <w:rFonts w:cs="Traditional Arabic"/>
                <w:spacing w:val="-4"/>
                <w:sz w:val="18"/>
                <w:szCs w:val="26"/>
                <w:rtl/>
              </w:rPr>
              <w:t>٥١٣</w:t>
            </w:r>
          </w:p>
        </w:tc>
        <w:tc>
          <w:tcPr>
            <w:tcW w:w="1063" w:type="dxa"/>
            <w:shd w:val="clear" w:color="auto" w:fill="auto"/>
            <w:vAlign w:val="bottom"/>
          </w:tcPr>
          <w:p w:rsidR="00871793" w:rsidRPr="0076590B" w:rsidRDefault="00871793" w:rsidP="00375FA6">
            <w:pPr>
              <w:pStyle w:val="SingleTxtG"/>
              <w:keepNext/>
              <w:keepLines/>
              <w:spacing w:before="40" w:after="40" w:line="260" w:lineRule="exact"/>
              <w:ind w:left="57" w:right="57"/>
              <w:jc w:val="right"/>
              <w:rPr>
                <w:rFonts w:cs="Traditional Arabic"/>
                <w:spacing w:val="-4"/>
                <w:sz w:val="18"/>
                <w:szCs w:val="26"/>
              </w:rPr>
            </w:pPr>
            <w:r w:rsidRPr="0076590B">
              <w:rPr>
                <w:rFonts w:cs="Traditional Arabic"/>
                <w:spacing w:val="-4"/>
                <w:sz w:val="18"/>
                <w:szCs w:val="26"/>
                <w:rtl/>
              </w:rPr>
              <w:t>٣</w:t>
            </w:r>
            <w:r w:rsidRPr="0076590B">
              <w:rPr>
                <w:rFonts w:cs="Traditional Arabic"/>
                <w:spacing w:val="-4"/>
                <w:sz w:val="18"/>
                <w:szCs w:val="26"/>
              </w:rPr>
              <w:t xml:space="preserve"> </w:t>
            </w:r>
            <w:r w:rsidRPr="0076590B">
              <w:rPr>
                <w:rFonts w:cs="Traditional Arabic"/>
                <w:spacing w:val="-4"/>
                <w:sz w:val="18"/>
                <w:szCs w:val="26"/>
                <w:rtl/>
              </w:rPr>
              <w:t>٩٢١</w:t>
            </w:r>
          </w:p>
        </w:tc>
        <w:tc>
          <w:tcPr>
            <w:tcW w:w="1063" w:type="dxa"/>
            <w:shd w:val="clear" w:color="auto" w:fill="auto"/>
            <w:vAlign w:val="bottom"/>
          </w:tcPr>
          <w:p w:rsidR="00871793" w:rsidRPr="0076590B" w:rsidRDefault="00871793" w:rsidP="00375FA6">
            <w:pPr>
              <w:pStyle w:val="SingleTxtG"/>
              <w:keepNext/>
              <w:keepLines/>
              <w:spacing w:before="40" w:after="40" w:line="260" w:lineRule="exact"/>
              <w:ind w:left="57" w:right="57"/>
              <w:jc w:val="right"/>
              <w:rPr>
                <w:rFonts w:cs="Traditional Arabic"/>
                <w:spacing w:val="-4"/>
                <w:sz w:val="18"/>
                <w:szCs w:val="26"/>
              </w:rPr>
            </w:pPr>
            <w:r w:rsidRPr="0076590B">
              <w:rPr>
                <w:rFonts w:cs="Traditional Arabic"/>
                <w:spacing w:val="-4"/>
                <w:sz w:val="18"/>
                <w:szCs w:val="26"/>
                <w:rtl/>
              </w:rPr>
              <w:t>٦</w:t>
            </w:r>
            <w:r w:rsidRPr="0076590B">
              <w:rPr>
                <w:rFonts w:cs="Traditional Arabic"/>
                <w:spacing w:val="-4"/>
                <w:sz w:val="18"/>
                <w:szCs w:val="26"/>
              </w:rPr>
              <w:t xml:space="preserve"> </w:t>
            </w:r>
            <w:r w:rsidRPr="0076590B">
              <w:rPr>
                <w:rFonts w:cs="Traditional Arabic"/>
                <w:spacing w:val="-4"/>
                <w:sz w:val="18"/>
                <w:szCs w:val="26"/>
                <w:rtl/>
              </w:rPr>
              <w:t>٦٥٦</w:t>
            </w:r>
          </w:p>
        </w:tc>
      </w:tr>
      <w:tr w:rsidR="00871793" w:rsidRPr="00CF39F3" w:rsidTr="00683FC4">
        <w:trPr>
          <w:trHeight w:val="240"/>
        </w:trPr>
        <w:tc>
          <w:tcPr>
            <w:tcW w:w="2045" w:type="dxa"/>
            <w:shd w:val="clear" w:color="auto" w:fill="auto"/>
          </w:tcPr>
          <w:p w:rsidR="00871793" w:rsidRPr="00871793" w:rsidRDefault="00871793" w:rsidP="00D71F85">
            <w:pPr>
              <w:pStyle w:val="SingleTxt"/>
              <w:spacing w:before="40" w:after="40" w:line="260" w:lineRule="exact"/>
              <w:ind w:left="57" w:right="227"/>
              <w:rPr>
                <w:w w:val="100"/>
                <w:kern w:val="0"/>
                <w:sz w:val="18"/>
                <w:szCs w:val="26"/>
                <w:rtl/>
                <w:lang w:bidi="ar-EG"/>
              </w:rPr>
            </w:pPr>
            <w:r w:rsidRPr="00871793">
              <w:rPr>
                <w:rFonts w:hint="cs"/>
                <w:w w:val="100"/>
                <w:kern w:val="0"/>
                <w:sz w:val="18"/>
                <w:szCs w:val="26"/>
                <w:rtl/>
                <w:lang w:bidi="ar-EG"/>
              </w:rPr>
              <w:t>معدل جرائم القتل (لكل 000</w:t>
            </w:r>
            <w:r w:rsidR="0076590B">
              <w:rPr>
                <w:rFonts w:hint="cs"/>
                <w:w w:val="100"/>
                <w:kern w:val="0"/>
                <w:sz w:val="18"/>
                <w:szCs w:val="26"/>
                <w:rtl/>
                <w:lang w:bidi="ar-EG"/>
              </w:rPr>
              <w:t xml:space="preserve"> </w:t>
            </w:r>
            <w:r w:rsidRPr="00871793">
              <w:rPr>
                <w:rFonts w:hint="cs"/>
                <w:w w:val="100"/>
                <w:kern w:val="0"/>
                <w:sz w:val="18"/>
                <w:szCs w:val="26"/>
                <w:rtl/>
                <w:lang w:bidi="ar-EG"/>
              </w:rPr>
              <w:t>100 نسمة)</w:t>
            </w:r>
          </w:p>
        </w:tc>
        <w:tc>
          <w:tcPr>
            <w:tcW w:w="1062" w:type="dxa"/>
            <w:shd w:val="clear" w:color="auto" w:fill="auto"/>
          </w:tcPr>
          <w:p w:rsidR="00871793" w:rsidRPr="0076590B" w:rsidRDefault="00871793" w:rsidP="00683FC4">
            <w:pPr>
              <w:pStyle w:val="SingleTxtG"/>
              <w:keepNext/>
              <w:keepLines/>
              <w:spacing w:before="40" w:after="40" w:line="260" w:lineRule="exact"/>
              <w:ind w:left="57" w:right="57"/>
              <w:jc w:val="right"/>
              <w:rPr>
                <w:rFonts w:cs="Traditional Arabic"/>
                <w:spacing w:val="-4"/>
                <w:sz w:val="18"/>
                <w:szCs w:val="26"/>
              </w:rPr>
            </w:pPr>
            <w:r w:rsidRPr="0076590B">
              <w:rPr>
                <w:rFonts w:cs="Traditional Arabic"/>
                <w:spacing w:val="-4"/>
                <w:sz w:val="18"/>
                <w:szCs w:val="26"/>
                <w:rtl/>
              </w:rPr>
              <w:t>٦٤٫٦</w:t>
            </w:r>
          </w:p>
        </w:tc>
        <w:tc>
          <w:tcPr>
            <w:tcW w:w="1063" w:type="dxa"/>
            <w:shd w:val="clear" w:color="auto" w:fill="auto"/>
          </w:tcPr>
          <w:p w:rsidR="00871793" w:rsidRPr="0076590B" w:rsidRDefault="00871793" w:rsidP="00683FC4">
            <w:pPr>
              <w:pStyle w:val="SingleTxtG"/>
              <w:keepNext/>
              <w:keepLines/>
              <w:spacing w:before="40" w:after="40" w:line="260" w:lineRule="exact"/>
              <w:ind w:left="57" w:right="57"/>
              <w:jc w:val="right"/>
              <w:rPr>
                <w:rFonts w:cs="Traditional Arabic"/>
                <w:spacing w:val="-4"/>
                <w:sz w:val="18"/>
                <w:szCs w:val="26"/>
              </w:rPr>
            </w:pPr>
            <w:r w:rsidRPr="0076590B">
              <w:rPr>
                <w:rFonts w:cs="Traditional Arabic"/>
                <w:spacing w:val="-4"/>
                <w:sz w:val="18"/>
                <w:szCs w:val="26"/>
                <w:rtl/>
              </w:rPr>
              <w:t>٧٠٫١</w:t>
            </w:r>
          </w:p>
        </w:tc>
        <w:tc>
          <w:tcPr>
            <w:tcW w:w="1063" w:type="dxa"/>
            <w:shd w:val="clear" w:color="auto" w:fill="auto"/>
          </w:tcPr>
          <w:p w:rsidR="00871793" w:rsidRPr="0076590B" w:rsidRDefault="00871793" w:rsidP="00683FC4">
            <w:pPr>
              <w:pStyle w:val="SingleTxtG"/>
              <w:keepNext/>
              <w:keepLines/>
              <w:spacing w:before="40" w:after="40" w:line="260" w:lineRule="exact"/>
              <w:ind w:left="57" w:right="57"/>
              <w:jc w:val="right"/>
              <w:rPr>
                <w:rFonts w:cs="Traditional Arabic"/>
                <w:spacing w:val="-4"/>
                <w:sz w:val="18"/>
                <w:szCs w:val="26"/>
              </w:rPr>
            </w:pPr>
            <w:r w:rsidRPr="0076590B">
              <w:rPr>
                <w:rFonts w:cs="Traditional Arabic"/>
                <w:spacing w:val="-4"/>
                <w:sz w:val="18"/>
                <w:szCs w:val="26"/>
                <w:rtl/>
              </w:rPr>
              <w:t>٤١٫٢</w:t>
            </w:r>
          </w:p>
        </w:tc>
        <w:tc>
          <w:tcPr>
            <w:tcW w:w="1063" w:type="dxa"/>
            <w:shd w:val="clear" w:color="auto" w:fill="auto"/>
          </w:tcPr>
          <w:p w:rsidR="00871793" w:rsidRPr="0076590B" w:rsidRDefault="00871793" w:rsidP="00683FC4">
            <w:pPr>
              <w:pStyle w:val="SingleTxtG"/>
              <w:keepNext/>
              <w:keepLines/>
              <w:spacing w:before="40" w:after="40" w:line="260" w:lineRule="exact"/>
              <w:ind w:left="57" w:right="57"/>
              <w:jc w:val="right"/>
              <w:rPr>
                <w:rFonts w:cs="Traditional Arabic"/>
                <w:spacing w:val="-4"/>
                <w:sz w:val="18"/>
                <w:szCs w:val="26"/>
              </w:rPr>
            </w:pPr>
            <w:r w:rsidRPr="0076590B">
              <w:rPr>
                <w:rFonts w:cs="Traditional Arabic"/>
                <w:spacing w:val="-4"/>
                <w:sz w:val="18"/>
                <w:szCs w:val="26"/>
                <w:rtl/>
              </w:rPr>
              <w:t>٣٩٫٦</w:t>
            </w:r>
          </w:p>
        </w:tc>
        <w:tc>
          <w:tcPr>
            <w:tcW w:w="1063" w:type="dxa"/>
            <w:shd w:val="clear" w:color="auto" w:fill="auto"/>
          </w:tcPr>
          <w:p w:rsidR="00871793" w:rsidRPr="0076590B" w:rsidRDefault="00871793" w:rsidP="00683FC4">
            <w:pPr>
              <w:pStyle w:val="SingleTxtG"/>
              <w:keepNext/>
              <w:keepLines/>
              <w:spacing w:before="40" w:after="40" w:line="260" w:lineRule="exact"/>
              <w:ind w:left="57" w:right="57"/>
              <w:jc w:val="right"/>
              <w:rPr>
                <w:rFonts w:cs="Traditional Arabic"/>
                <w:spacing w:val="-4"/>
                <w:sz w:val="18"/>
                <w:szCs w:val="26"/>
              </w:rPr>
            </w:pPr>
            <w:r w:rsidRPr="0076590B">
              <w:rPr>
                <w:rFonts w:cs="Traditional Arabic"/>
                <w:spacing w:val="-4"/>
                <w:sz w:val="18"/>
                <w:szCs w:val="26"/>
                <w:rtl/>
              </w:rPr>
              <w:t>٦١٫٢</w:t>
            </w:r>
          </w:p>
        </w:tc>
        <w:tc>
          <w:tcPr>
            <w:tcW w:w="1063" w:type="dxa"/>
            <w:shd w:val="clear" w:color="auto" w:fill="auto"/>
          </w:tcPr>
          <w:p w:rsidR="00871793" w:rsidRPr="0076590B" w:rsidRDefault="00871793" w:rsidP="00683FC4">
            <w:pPr>
              <w:pStyle w:val="SingleTxtG"/>
              <w:keepNext/>
              <w:keepLines/>
              <w:spacing w:before="40" w:after="40" w:line="260" w:lineRule="exact"/>
              <w:ind w:left="57" w:right="57"/>
              <w:jc w:val="right"/>
              <w:rPr>
                <w:rFonts w:cs="Traditional Arabic"/>
                <w:spacing w:val="-4"/>
                <w:sz w:val="18"/>
                <w:szCs w:val="26"/>
              </w:rPr>
            </w:pPr>
            <w:r w:rsidRPr="0076590B">
              <w:rPr>
                <w:rFonts w:cs="Traditional Arabic"/>
                <w:spacing w:val="-4"/>
                <w:sz w:val="18"/>
                <w:szCs w:val="26"/>
                <w:rtl/>
              </w:rPr>
              <w:t>١٠٣٫٠٣</w:t>
            </w:r>
          </w:p>
        </w:tc>
      </w:tr>
    </w:tbl>
    <w:p w:rsidR="007E239C" w:rsidRPr="00BA7882" w:rsidRDefault="007E239C" w:rsidP="000233D8">
      <w:pPr>
        <w:pStyle w:val="SingleTxtGA"/>
        <w:spacing w:before="40" w:after="60" w:line="300" w:lineRule="exact"/>
        <w:ind w:left="1927" w:hanging="680"/>
        <w:rPr>
          <w:spacing w:val="-4"/>
          <w:sz w:val="18"/>
          <w:szCs w:val="26"/>
          <w:rtl/>
        </w:rPr>
      </w:pPr>
      <w:r w:rsidRPr="00BA7882">
        <w:rPr>
          <w:i/>
          <w:iCs/>
          <w:spacing w:val="-4"/>
          <w:sz w:val="18"/>
          <w:szCs w:val="26"/>
          <w:rtl/>
        </w:rPr>
        <w:t>المصدر:</w:t>
      </w:r>
      <w:r w:rsidRPr="00BA7882">
        <w:rPr>
          <w:spacing w:val="-4"/>
          <w:sz w:val="18"/>
          <w:szCs w:val="26"/>
          <w:rtl/>
        </w:rPr>
        <w:tab/>
      </w:r>
      <w:r w:rsidRPr="00BA7882">
        <w:rPr>
          <w:rFonts w:hint="cs"/>
          <w:spacing w:val="-4"/>
          <w:sz w:val="18"/>
          <w:szCs w:val="26"/>
          <w:rtl/>
        </w:rPr>
        <w:t>إعداد خاص استناد</w:t>
      </w:r>
      <w:r w:rsidR="00A462BB" w:rsidRPr="00BA7882">
        <w:rPr>
          <w:rFonts w:hint="cs"/>
          <w:spacing w:val="-4"/>
          <w:sz w:val="18"/>
          <w:szCs w:val="26"/>
          <w:rtl/>
        </w:rPr>
        <w:t xml:space="preserve">اً </w:t>
      </w:r>
      <w:r w:rsidRPr="00BA7882">
        <w:rPr>
          <w:rFonts w:hint="cs"/>
          <w:spacing w:val="-4"/>
          <w:sz w:val="18"/>
          <w:szCs w:val="26"/>
          <w:rtl/>
        </w:rPr>
        <w:t xml:space="preserve">إلى بيانات إدارة </w:t>
      </w:r>
      <w:r w:rsidRPr="00BA7882">
        <w:rPr>
          <w:spacing w:val="-4"/>
          <w:sz w:val="18"/>
          <w:szCs w:val="26"/>
          <w:rtl/>
        </w:rPr>
        <w:t>إحصاءات الطب الشرعي</w:t>
      </w:r>
      <w:r w:rsidRPr="00BA7882">
        <w:rPr>
          <w:rFonts w:hint="cs"/>
          <w:spacing w:val="-4"/>
          <w:sz w:val="18"/>
          <w:szCs w:val="26"/>
          <w:rtl/>
        </w:rPr>
        <w:t xml:space="preserve"> </w:t>
      </w:r>
      <w:r w:rsidRPr="00BA7882">
        <w:rPr>
          <w:spacing w:val="-4"/>
          <w:sz w:val="18"/>
          <w:szCs w:val="26"/>
          <w:rtl/>
          <w:lang w:val="en-GB" w:eastAsia="zh-TW"/>
        </w:rPr>
        <w:t>بالنسبة لجميع السنوات</w:t>
      </w:r>
      <w:r w:rsidRPr="00BA7882">
        <w:rPr>
          <w:rFonts w:hint="cs"/>
          <w:spacing w:val="-4"/>
          <w:sz w:val="18"/>
          <w:szCs w:val="26"/>
          <w:rtl/>
          <w:lang w:val="en-GB" w:eastAsia="zh-TW"/>
        </w:rPr>
        <w:t>،</w:t>
      </w:r>
      <w:r w:rsidRPr="00BA7882">
        <w:rPr>
          <w:spacing w:val="-4"/>
          <w:sz w:val="18"/>
          <w:szCs w:val="26"/>
          <w:rtl/>
          <w:lang w:val="en-GB" w:eastAsia="zh-TW"/>
        </w:rPr>
        <w:t xml:space="preserve"> وإلى التوقعات السكانية للمديرية العامة للإحصاء والتعداد</w:t>
      </w:r>
      <w:r w:rsidRPr="00BA7882">
        <w:rPr>
          <w:rFonts w:hint="cs"/>
          <w:spacing w:val="-4"/>
          <w:sz w:val="18"/>
          <w:szCs w:val="26"/>
          <w:rtl/>
          <w:lang w:val="en-GB" w:eastAsia="zh-TW"/>
        </w:rPr>
        <w:t xml:space="preserve"> للفترة 2005-2050</w:t>
      </w:r>
      <w:r w:rsidRPr="00BA7882">
        <w:rPr>
          <w:spacing w:val="-4"/>
          <w:sz w:val="18"/>
          <w:szCs w:val="26"/>
          <w:rtl/>
          <w:lang w:val="en-GB" w:eastAsia="zh-TW"/>
        </w:rPr>
        <w:t xml:space="preserve">، </w:t>
      </w:r>
      <w:r w:rsidRPr="00BA7882">
        <w:rPr>
          <w:rFonts w:hint="cs"/>
          <w:spacing w:val="-4"/>
          <w:sz w:val="18"/>
          <w:szCs w:val="26"/>
          <w:rtl/>
          <w:lang w:val="en-GB" w:eastAsia="zh-TW"/>
        </w:rPr>
        <w:t>ال</w:t>
      </w:r>
      <w:r w:rsidRPr="00BA7882">
        <w:rPr>
          <w:spacing w:val="-4"/>
          <w:sz w:val="18"/>
          <w:szCs w:val="26"/>
          <w:rtl/>
          <w:lang w:val="en-GB" w:eastAsia="zh-TW"/>
        </w:rPr>
        <w:t>منقحة في عام 2014</w:t>
      </w:r>
      <w:r w:rsidRPr="00BA7882">
        <w:rPr>
          <w:spacing w:val="-4"/>
          <w:sz w:val="18"/>
          <w:szCs w:val="26"/>
          <w:rtl/>
        </w:rPr>
        <w:t>.</w:t>
      </w:r>
    </w:p>
    <w:p w:rsidR="007E239C" w:rsidRPr="00DD6351" w:rsidRDefault="007E239C" w:rsidP="00D71F85">
      <w:pPr>
        <w:pStyle w:val="SingleTxtGA"/>
        <w:keepNext/>
        <w:keepLines/>
        <w:spacing w:before="240" w:after="0"/>
        <w:rPr>
          <w:lang w:val="en-GB" w:eastAsia="zh-TW"/>
        </w:rPr>
      </w:pPr>
      <w:r w:rsidRPr="00DD6351">
        <w:rPr>
          <w:rtl/>
          <w:lang w:val="en-GB" w:eastAsia="zh-TW"/>
        </w:rPr>
        <w:t>الجدول 4</w:t>
      </w:r>
    </w:p>
    <w:p w:rsidR="007E239C" w:rsidRDefault="007E239C" w:rsidP="00D71F85">
      <w:pPr>
        <w:pStyle w:val="SingleTxtGA"/>
        <w:keepNext/>
        <w:keepLines/>
        <w:rPr>
          <w:b/>
          <w:bCs/>
          <w:rtl/>
          <w:lang w:val="en-GB" w:eastAsia="zh-TW"/>
        </w:rPr>
      </w:pPr>
      <w:r w:rsidRPr="00DF0F67">
        <w:rPr>
          <w:b/>
          <w:bCs/>
          <w:rtl/>
          <w:lang w:val="en-GB" w:eastAsia="zh-TW"/>
        </w:rPr>
        <w:t>جرائم قتل الأطفال والمراهقين، بحسب الفئة العمرية، 2010-2015</w:t>
      </w:r>
    </w:p>
    <w:tbl>
      <w:tblPr>
        <w:bidiVisual/>
        <w:tblW w:w="7223" w:type="dxa"/>
        <w:tblInd w:w="1191"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64"/>
        <w:gridCol w:w="968"/>
        <w:gridCol w:w="969"/>
        <w:gridCol w:w="968"/>
        <w:gridCol w:w="969"/>
        <w:gridCol w:w="969"/>
        <w:gridCol w:w="616"/>
      </w:tblGrid>
      <w:tr w:rsidR="00900909" w:rsidRPr="007E03C3" w:rsidTr="00683FC4">
        <w:trPr>
          <w:trHeight w:val="240"/>
          <w:tblHeader/>
        </w:trPr>
        <w:tc>
          <w:tcPr>
            <w:tcW w:w="1764" w:type="dxa"/>
            <w:tcBorders>
              <w:top w:val="single" w:sz="4" w:space="0" w:color="auto"/>
              <w:bottom w:val="single" w:sz="12" w:space="0" w:color="auto"/>
            </w:tcBorders>
            <w:shd w:val="clear" w:color="auto" w:fill="auto"/>
            <w:vAlign w:val="bottom"/>
          </w:tcPr>
          <w:p w:rsidR="00900909" w:rsidRPr="007E03C3" w:rsidRDefault="007E03C3" w:rsidP="00375FA6">
            <w:pPr>
              <w:pStyle w:val="SingleTxtG"/>
              <w:bidi/>
              <w:spacing w:before="40" w:after="40" w:line="240" w:lineRule="exact"/>
              <w:ind w:left="57" w:right="57"/>
              <w:jc w:val="lowKashida"/>
              <w:rPr>
                <w:rFonts w:cs="Traditional Arabic"/>
                <w:iCs/>
                <w:sz w:val="18"/>
                <w:szCs w:val="26"/>
              </w:rPr>
            </w:pPr>
            <w:r w:rsidRPr="007E03C3">
              <w:rPr>
                <w:rFonts w:cs="Traditional Arabic"/>
                <w:iCs/>
                <w:sz w:val="18"/>
                <w:szCs w:val="26"/>
                <w:rtl/>
              </w:rPr>
              <w:t>الفئة العمرية</w:t>
            </w:r>
          </w:p>
        </w:tc>
        <w:tc>
          <w:tcPr>
            <w:tcW w:w="968" w:type="dxa"/>
            <w:tcBorders>
              <w:top w:val="single" w:sz="4" w:space="0" w:color="auto"/>
              <w:bottom w:val="single" w:sz="12" w:space="0" w:color="auto"/>
            </w:tcBorders>
            <w:shd w:val="clear" w:color="auto" w:fill="auto"/>
            <w:noWrap/>
            <w:vAlign w:val="bottom"/>
            <w:hideMark/>
          </w:tcPr>
          <w:p w:rsidR="00900909" w:rsidRPr="007E03C3" w:rsidRDefault="007E03C3" w:rsidP="00375FA6">
            <w:pPr>
              <w:pStyle w:val="SingleTxtG"/>
              <w:bidi/>
              <w:spacing w:before="40" w:after="40" w:line="240" w:lineRule="exact"/>
              <w:ind w:left="57" w:right="57"/>
              <w:jc w:val="lowKashida"/>
              <w:rPr>
                <w:rFonts w:cs="Traditional Arabic"/>
                <w:iCs/>
                <w:sz w:val="18"/>
                <w:szCs w:val="26"/>
              </w:rPr>
            </w:pPr>
            <w:r w:rsidRPr="007E03C3">
              <w:rPr>
                <w:rFonts w:cs="Traditional Arabic" w:hint="cs"/>
                <w:iCs/>
                <w:sz w:val="18"/>
                <w:szCs w:val="26"/>
                <w:rtl/>
              </w:rPr>
              <w:t>2010</w:t>
            </w:r>
          </w:p>
        </w:tc>
        <w:tc>
          <w:tcPr>
            <w:tcW w:w="969" w:type="dxa"/>
            <w:tcBorders>
              <w:top w:val="single" w:sz="4" w:space="0" w:color="auto"/>
              <w:bottom w:val="single" w:sz="12" w:space="0" w:color="auto"/>
            </w:tcBorders>
            <w:shd w:val="clear" w:color="auto" w:fill="auto"/>
            <w:noWrap/>
            <w:vAlign w:val="bottom"/>
            <w:hideMark/>
          </w:tcPr>
          <w:p w:rsidR="00900909" w:rsidRPr="007E03C3" w:rsidRDefault="00900909" w:rsidP="00375FA6">
            <w:pPr>
              <w:pStyle w:val="SingleTxtG"/>
              <w:bidi/>
              <w:spacing w:before="40" w:after="40" w:line="240" w:lineRule="exact"/>
              <w:ind w:left="57" w:right="57"/>
              <w:jc w:val="lowKashida"/>
              <w:rPr>
                <w:rFonts w:cs="Traditional Arabic"/>
                <w:iCs/>
                <w:sz w:val="18"/>
                <w:szCs w:val="26"/>
              </w:rPr>
            </w:pPr>
            <w:r w:rsidRPr="007E03C3">
              <w:rPr>
                <w:rFonts w:cs="Traditional Arabic"/>
                <w:iCs/>
                <w:sz w:val="18"/>
                <w:szCs w:val="26"/>
                <w:rtl/>
              </w:rPr>
              <w:t>٢٠١١</w:t>
            </w:r>
          </w:p>
        </w:tc>
        <w:tc>
          <w:tcPr>
            <w:tcW w:w="968" w:type="dxa"/>
            <w:tcBorders>
              <w:top w:val="single" w:sz="4" w:space="0" w:color="auto"/>
              <w:bottom w:val="single" w:sz="12" w:space="0" w:color="auto"/>
            </w:tcBorders>
            <w:shd w:val="clear" w:color="auto" w:fill="auto"/>
            <w:noWrap/>
            <w:vAlign w:val="bottom"/>
            <w:hideMark/>
          </w:tcPr>
          <w:p w:rsidR="00900909" w:rsidRPr="007E03C3" w:rsidRDefault="00900909" w:rsidP="00375FA6">
            <w:pPr>
              <w:pStyle w:val="SingleTxtG"/>
              <w:bidi/>
              <w:spacing w:before="40" w:after="40" w:line="240" w:lineRule="exact"/>
              <w:ind w:left="57" w:right="57"/>
              <w:jc w:val="lowKashida"/>
              <w:rPr>
                <w:rFonts w:cs="Traditional Arabic"/>
                <w:iCs/>
                <w:sz w:val="18"/>
                <w:szCs w:val="26"/>
              </w:rPr>
            </w:pPr>
            <w:r w:rsidRPr="007E03C3">
              <w:rPr>
                <w:rFonts w:cs="Traditional Arabic"/>
                <w:iCs/>
                <w:sz w:val="18"/>
                <w:szCs w:val="26"/>
                <w:rtl/>
              </w:rPr>
              <w:t>٢٠١٢</w:t>
            </w:r>
          </w:p>
        </w:tc>
        <w:tc>
          <w:tcPr>
            <w:tcW w:w="969" w:type="dxa"/>
            <w:tcBorders>
              <w:top w:val="single" w:sz="4" w:space="0" w:color="auto"/>
              <w:bottom w:val="single" w:sz="12" w:space="0" w:color="auto"/>
            </w:tcBorders>
            <w:shd w:val="clear" w:color="auto" w:fill="auto"/>
            <w:noWrap/>
            <w:vAlign w:val="bottom"/>
            <w:hideMark/>
          </w:tcPr>
          <w:p w:rsidR="00900909" w:rsidRPr="007E03C3" w:rsidRDefault="00900909" w:rsidP="00375FA6">
            <w:pPr>
              <w:pStyle w:val="SingleTxtG"/>
              <w:bidi/>
              <w:spacing w:before="40" w:after="40" w:line="240" w:lineRule="exact"/>
              <w:ind w:left="57" w:right="57"/>
              <w:jc w:val="lowKashida"/>
              <w:rPr>
                <w:rFonts w:cs="Traditional Arabic"/>
                <w:iCs/>
                <w:sz w:val="18"/>
                <w:szCs w:val="26"/>
              </w:rPr>
            </w:pPr>
            <w:r w:rsidRPr="007E03C3">
              <w:rPr>
                <w:rFonts w:cs="Traditional Arabic"/>
                <w:iCs/>
                <w:sz w:val="18"/>
                <w:szCs w:val="26"/>
                <w:rtl/>
              </w:rPr>
              <w:t>٢٠١٣</w:t>
            </w:r>
          </w:p>
        </w:tc>
        <w:tc>
          <w:tcPr>
            <w:tcW w:w="969" w:type="dxa"/>
            <w:tcBorders>
              <w:top w:val="single" w:sz="4" w:space="0" w:color="auto"/>
              <w:bottom w:val="single" w:sz="12" w:space="0" w:color="auto"/>
            </w:tcBorders>
            <w:shd w:val="clear" w:color="auto" w:fill="auto"/>
            <w:noWrap/>
            <w:vAlign w:val="bottom"/>
            <w:hideMark/>
          </w:tcPr>
          <w:p w:rsidR="00900909" w:rsidRPr="007E03C3" w:rsidRDefault="00900909" w:rsidP="00375FA6">
            <w:pPr>
              <w:pStyle w:val="SingleTxtG"/>
              <w:bidi/>
              <w:spacing w:before="40" w:after="40" w:line="240" w:lineRule="exact"/>
              <w:ind w:left="57" w:right="57"/>
              <w:jc w:val="lowKashida"/>
              <w:rPr>
                <w:rFonts w:cs="Traditional Arabic"/>
                <w:iCs/>
                <w:sz w:val="18"/>
                <w:szCs w:val="26"/>
              </w:rPr>
            </w:pPr>
            <w:r w:rsidRPr="007E03C3">
              <w:rPr>
                <w:rFonts w:cs="Traditional Arabic"/>
                <w:iCs/>
                <w:sz w:val="18"/>
                <w:szCs w:val="26"/>
                <w:rtl/>
              </w:rPr>
              <w:t>٢٠١٤</w:t>
            </w:r>
          </w:p>
        </w:tc>
        <w:tc>
          <w:tcPr>
            <w:tcW w:w="616" w:type="dxa"/>
            <w:tcBorders>
              <w:top w:val="single" w:sz="4" w:space="0" w:color="auto"/>
              <w:bottom w:val="single" w:sz="12" w:space="0" w:color="auto"/>
            </w:tcBorders>
            <w:shd w:val="clear" w:color="auto" w:fill="auto"/>
            <w:noWrap/>
            <w:vAlign w:val="bottom"/>
            <w:hideMark/>
          </w:tcPr>
          <w:p w:rsidR="00900909" w:rsidRPr="007E03C3" w:rsidRDefault="00900909" w:rsidP="00375FA6">
            <w:pPr>
              <w:pStyle w:val="SingleTxtG"/>
              <w:bidi/>
              <w:spacing w:before="40" w:after="40" w:line="240" w:lineRule="exact"/>
              <w:ind w:left="57" w:right="57"/>
              <w:jc w:val="lowKashida"/>
              <w:rPr>
                <w:rFonts w:cs="Traditional Arabic"/>
                <w:iCs/>
                <w:sz w:val="18"/>
                <w:szCs w:val="26"/>
              </w:rPr>
            </w:pPr>
            <w:r w:rsidRPr="007E03C3">
              <w:rPr>
                <w:rFonts w:cs="Traditional Arabic"/>
                <w:iCs/>
                <w:sz w:val="18"/>
                <w:szCs w:val="26"/>
                <w:rtl/>
              </w:rPr>
              <w:t>٢٠١٥</w:t>
            </w:r>
          </w:p>
        </w:tc>
      </w:tr>
      <w:tr w:rsidR="007E03C3" w:rsidRPr="007E03C3" w:rsidTr="00683FC4">
        <w:trPr>
          <w:trHeight w:val="240"/>
        </w:trPr>
        <w:tc>
          <w:tcPr>
            <w:tcW w:w="1764" w:type="dxa"/>
            <w:tcBorders>
              <w:top w:val="single" w:sz="12" w:space="0" w:color="auto"/>
            </w:tcBorders>
            <w:shd w:val="clear" w:color="auto" w:fill="auto"/>
          </w:tcPr>
          <w:p w:rsidR="007E03C3" w:rsidRPr="007E03C3" w:rsidRDefault="007E03C3" w:rsidP="00375FA6">
            <w:pPr>
              <w:spacing w:before="40" w:after="40" w:line="240" w:lineRule="exact"/>
              <w:ind w:left="57" w:right="57"/>
              <w:rPr>
                <w:sz w:val="18"/>
                <w:szCs w:val="26"/>
              </w:rPr>
            </w:pPr>
            <w:r w:rsidRPr="007E03C3">
              <w:rPr>
                <w:sz w:val="18"/>
                <w:szCs w:val="26"/>
                <w:rtl/>
              </w:rPr>
              <w:t>أقل من سنة</w:t>
            </w:r>
          </w:p>
        </w:tc>
        <w:tc>
          <w:tcPr>
            <w:tcW w:w="968" w:type="dxa"/>
            <w:tcBorders>
              <w:top w:val="single" w:sz="12" w:space="0" w:color="auto"/>
            </w:tcBorders>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٤</w:t>
            </w:r>
          </w:p>
        </w:tc>
        <w:tc>
          <w:tcPr>
            <w:tcW w:w="969" w:type="dxa"/>
            <w:tcBorders>
              <w:top w:val="single" w:sz="12" w:space="0" w:color="auto"/>
            </w:tcBorders>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٨</w:t>
            </w:r>
          </w:p>
        </w:tc>
        <w:tc>
          <w:tcPr>
            <w:tcW w:w="968" w:type="dxa"/>
            <w:tcBorders>
              <w:top w:val="single" w:sz="12" w:space="0" w:color="auto"/>
            </w:tcBorders>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٣</w:t>
            </w:r>
          </w:p>
        </w:tc>
        <w:tc>
          <w:tcPr>
            <w:tcW w:w="969" w:type="dxa"/>
            <w:tcBorders>
              <w:top w:val="single" w:sz="12" w:space="0" w:color="auto"/>
            </w:tcBorders>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٥</w:t>
            </w:r>
          </w:p>
        </w:tc>
        <w:tc>
          <w:tcPr>
            <w:tcW w:w="969" w:type="dxa"/>
            <w:tcBorders>
              <w:top w:val="single" w:sz="12" w:space="0" w:color="auto"/>
            </w:tcBorders>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٤</w:t>
            </w:r>
          </w:p>
        </w:tc>
        <w:tc>
          <w:tcPr>
            <w:tcW w:w="616" w:type="dxa"/>
            <w:tcBorders>
              <w:top w:val="single" w:sz="12" w:space="0" w:color="auto"/>
            </w:tcBorders>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٨</w:t>
            </w:r>
          </w:p>
        </w:tc>
      </w:tr>
      <w:tr w:rsidR="007E03C3" w:rsidRPr="007E03C3" w:rsidTr="00683FC4">
        <w:trPr>
          <w:trHeight w:val="240"/>
        </w:trPr>
        <w:tc>
          <w:tcPr>
            <w:tcW w:w="1764" w:type="dxa"/>
            <w:shd w:val="clear" w:color="auto" w:fill="auto"/>
          </w:tcPr>
          <w:p w:rsidR="007E03C3" w:rsidRPr="007E03C3" w:rsidRDefault="007E03C3" w:rsidP="00375FA6">
            <w:pPr>
              <w:spacing w:before="40" w:after="40" w:line="240" w:lineRule="exact"/>
              <w:ind w:left="57" w:right="57"/>
              <w:rPr>
                <w:sz w:val="18"/>
                <w:szCs w:val="26"/>
              </w:rPr>
            </w:pPr>
            <w:r w:rsidRPr="007E03C3">
              <w:rPr>
                <w:sz w:val="18"/>
                <w:szCs w:val="26"/>
                <w:rtl/>
              </w:rPr>
              <w:t>1 إلى 4</w:t>
            </w:r>
          </w:p>
        </w:tc>
        <w:tc>
          <w:tcPr>
            <w:tcW w:w="968"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٣</w:t>
            </w:r>
          </w:p>
        </w:tc>
        <w:tc>
          <w:tcPr>
            <w:tcW w:w="969"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٦</w:t>
            </w:r>
          </w:p>
        </w:tc>
        <w:tc>
          <w:tcPr>
            <w:tcW w:w="968"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٦</w:t>
            </w:r>
          </w:p>
        </w:tc>
        <w:tc>
          <w:tcPr>
            <w:tcW w:w="969"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٣</w:t>
            </w:r>
          </w:p>
        </w:tc>
        <w:tc>
          <w:tcPr>
            <w:tcW w:w="969"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٤</w:t>
            </w:r>
          </w:p>
        </w:tc>
        <w:tc>
          <w:tcPr>
            <w:tcW w:w="616"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٣</w:t>
            </w:r>
          </w:p>
        </w:tc>
      </w:tr>
      <w:tr w:rsidR="007E03C3" w:rsidRPr="007E03C3" w:rsidTr="00683FC4">
        <w:trPr>
          <w:trHeight w:val="240"/>
        </w:trPr>
        <w:tc>
          <w:tcPr>
            <w:tcW w:w="1764" w:type="dxa"/>
            <w:shd w:val="clear" w:color="auto" w:fill="auto"/>
          </w:tcPr>
          <w:p w:rsidR="007E03C3" w:rsidRPr="007E03C3" w:rsidRDefault="007E03C3" w:rsidP="00375FA6">
            <w:pPr>
              <w:spacing w:before="40" w:after="40" w:line="240" w:lineRule="exact"/>
              <w:ind w:left="57" w:right="57"/>
              <w:rPr>
                <w:sz w:val="18"/>
                <w:szCs w:val="26"/>
              </w:rPr>
            </w:pPr>
            <w:r w:rsidRPr="007E03C3">
              <w:rPr>
                <w:sz w:val="18"/>
                <w:szCs w:val="26"/>
                <w:rtl/>
              </w:rPr>
              <w:t>5 إلى 9</w:t>
            </w:r>
          </w:p>
        </w:tc>
        <w:tc>
          <w:tcPr>
            <w:tcW w:w="968"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٤</w:t>
            </w:r>
          </w:p>
        </w:tc>
        <w:tc>
          <w:tcPr>
            <w:tcW w:w="969"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٧</w:t>
            </w:r>
          </w:p>
        </w:tc>
        <w:tc>
          <w:tcPr>
            <w:tcW w:w="968"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tl/>
              </w:rPr>
            </w:pPr>
            <w:r w:rsidRPr="007E03C3">
              <w:rPr>
                <w:rFonts w:cs="Traditional Arabic"/>
                <w:sz w:val="18"/>
                <w:szCs w:val="26"/>
                <w:rtl/>
              </w:rPr>
              <w:t>٤</w:t>
            </w:r>
          </w:p>
        </w:tc>
        <w:tc>
          <w:tcPr>
            <w:tcW w:w="969"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٣</w:t>
            </w:r>
          </w:p>
        </w:tc>
        <w:tc>
          <w:tcPr>
            <w:tcW w:w="969"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٦</w:t>
            </w:r>
          </w:p>
        </w:tc>
        <w:tc>
          <w:tcPr>
            <w:tcW w:w="616"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٨</w:t>
            </w:r>
          </w:p>
        </w:tc>
      </w:tr>
      <w:tr w:rsidR="007E03C3" w:rsidRPr="007E03C3" w:rsidTr="00683FC4">
        <w:trPr>
          <w:trHeight w:val="240"/>
        </w:trPr>
        <w:tc>
          <w:tcPr>
            <w:tcW w:w="1764" w:type="dxa"/>
            <w:shd w:val="clear" w:color="auto" w:fill="auto"/>
          </w:tcPr>
          <w:p w:rsidR="007E03C3" w:rsidRPr="007E03C3" w:rsidRDefault="007E03C3" w:rsidP="00375FA6">
            <w:pPr>
              <w:spacing w:before="40" w:after="40" w:line="240" w:lineRule="exact"/>
              <w:ind w:left="57" w:right="57"/>
              <w:rPr>
                <w:sz w:val="18"/>
                <w:szCs w:val="26"/>
              </w:rPr>
            </w:pPr>
            <w:r w:rsidRPr="007E03C3">
              <w:rPr>
                <w:sz w:val="18"/>
                <w:szCs w:val="26"/>
                <w:rtl/>
              </w:rPr>
              <w:t>10 إلى 14</w:t>
            </w:r>
          </w:p>
        </w:tc>
        <w:tc>
          <w:tcPr>
            <w:tcW w:w="968"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٧٩</w:t>
            </w:r>
          </w:p>
        </w:tc>
        <w:tc>
          <w:tcPr>
            <w:tcW w:w="969"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٨٥</w:t>
            </w:r>
          </w:p>
        </w:tc>
        <w:tc>
          <w:tcPr>
            <w:tcW w:w="968"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٣٩</w:t>
            </w:r>
          </w:p>
        </w:tc>
        <w:tc>
          <w:tcPr>
            <w:tcW w:w="969"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٢٣</w:t>
            </w:r>
          </w:p>
        </w:tc>
        <w:tc>
          <w:tcPr>
            <w:tcW w:w="969"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٥٥</w:t>
            </w:r>
          </w:p>
        </w:tc>
        <w:tc>
          <w:tcPr>
            <w:tcW w:w="616"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٨٠</w:t>
            </w:r>
          </w:p>
        </w:tc>
      </w:tr>
      <w:tr w:rsidR="007E03C3" w:rsidRPr="007E03C3" w:rsidTr="00683FC4">
        <w:trPr>
          <w:trHeight w:val="240"/>
        </w:trPr>
        <w:tc>
          <w:tcPr>
            <w:tcW w:w="1764" w:type="dxa"/>
            <w:shd w:val="clear" w:color="auto" w:fill="auto"/>
          </w:tcPr>
          <w:p w:rsidR="007E03C3" w:rsidRPr="007E03C3" w:rsidRDefault="007E03C3" w:rsidP="00375FA6">
            <w:pPr>
              <w:spacing w:before="40" w:after="40" w:line="240" w:lineRule="exact"/>
              <w:ind w:left="57" w:right="57"/>
              <w:rPr>
                <w:sz w:val="18"/>
                <w:szCs w:val="26"/>
              </w:rPr>
            </w:pPr>
            <w:r w:rsidRPr="007E03C3">
              <w:rPr>
                <w:sz w:val="18"/>
                <w:szCs w:val="26"/>
                <w:rtl/>
              </w:rPr>
              <w:t>15 إلى أقل من 18</w:t>
            </w:r>
          </w:p>
        </w:tc>
        <w:tc>
          <w:tcPr>
            <w:tcW w:w="968"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Pr>
              <w:t> </w:t>
            </w:r>
          </w:p>
        </w:tc>
        <w:tc>
          <w:tcPr>
            <w:tcW w:w="969"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Pr>
              <w:t> </w:t>
            </w:r>
          </w:p>
        </w:tc>
        <w:tc>
          <w:tcPr>
            <w:tcW w:w="968"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٢٢٩</w:t>
            </w:r>
          </w:p>
        </w:tc>
        <w:tc>
          <w:tcPr>
            <w:tcW w:w="969"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٢٥٧</w:t>
            </w:r>
          </w:p>
        </w:tc>
        <w:tc>
          <w:tcPr>
            <w:tcW w:w="969"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٣٦٢</w:t>
            </w:r>
          </w:p>
        </w:tc>
        <w:tc>
          <w:tcPr>
            <w:tcW w:w="616" w:type="dxa"/>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٦٣٢</w:t>
            </w:r>
          </w:p>
        </w:tc>
      </w:tr>
      <w:tr w:rsidR="007E03C3" w:rsidRPr="007E03C3" w:rsidTr="00683FC4">
        <w:trPr>
          <w:trHeight w:val="240"/>
        </w:trPr>
        <w:tc>
          <w:tcPr>
            <w:tcW w:w="1764" w:type="dxa"/>
            <w:tcBorders>
              <w:bottom w:val="single" w:sz="4" w:space="0" w:color="auto"/>
            </w:tcBorders>
            <w:shd w:val="clear" w:color="auto" w:fill="auto"/>
          </w:tcPr>
          <w:p w:rsidR="007E03C3" w:rsidRPr="007E03C3" w:rsidRDefault="007E03C3" w:rsidP="00375FA6">
            <w:pPr>
              <w:spacing w:before="40" w:after="40" w:line="240" w:lineRule="exact"/>
              <w:ind w:left="57" w:right="57"/>
              <w:rPr>
                <w:sz w:val="18"/>
                <w:szCs w:val="26"/>
              </w:rPr>
            </w:pPr>
            <w:r w:rsidRPr="007E03C3">
              <w:rPr>
                <w:sz w:val="18"/>
                <w:szCs w:val="26"/>
                <w:rtl/>
              </w:rPr>
              <w:t>15 إلى 19</w:t>
            </w:r>
          </w:p>
        </w:tc>
        <w:tc>
          <w:tcPr>
            <w:tcW w:w="968" w:type="dxa"/>
            <w:tcBorders>
              <w:bottom w:val="single" w:sz="4" w:space="0" w:color="auto"/>
            </w:tcBorders>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٣٩٤</w:t>
            </w:r>
          </w:p>
        </w:tc>
        <w:tc>
          <w:tcPr>
            <w:tcW w:w="969" w:type="dxa"/>
            <w:tcBorders>
              <w:bottom w:val="single" w:sz="4" w:space="0" w:color="auto"/>
            </w:tcBorders>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tl/>
              </w:rPr>
              <w:t>٤٨٠</w:t>
            </w:r>
          </w:p>
        </w:tc>
        <w:tc>
          <w:tcPr>
            <w:tcW w:w="968" w:type="dxa"/>
            <w:tcBorders>
              <w:bottom w:val="single" w:sz="4" w:space="0" w:color="auto"/>
            </w:tcBorders>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Pr>
              <w:t> </w:t>
            </w:r>
          </w:p>
        </w:tc>
        <w:tc>
          <w:tcPr>
            <w:tcW w:w="969" w:type="dxa"/>
            <w:tcBorders>
              <w:bottom w:val="single" w:sz="4" w:space="0" w:color="auto"/>
            </w:tcBorders>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Pr>
              <w:t> </w:t>
            </w:r>
          </w:p>
        </w:tc>
        <w:tc>
          <w:tcPr>
            <w:tcW w:w="969" w:type="dxa"/>
            <w:tcBorders>
              <w:bottom w:val="single" w:sz="4" w:space="0" w:color="auto"/>
            </w:tcBorders>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Pr>
              <w:t> </w:t>
            </w:r>
          </w:p>
        </w:tc>
        <w:tc>
          <w:tcPr>
            <w:tcW w:w="616" w:type="dxa"/>
            <w:tcBorders>
              <w:bottom w:val="single" w:sz="4" w:space="0" w:color="auto"/>
            </w:tcBorders>
            <w:shd w:val="clear" w:color="auto" w:fill="auto"/>
            <w:noWrap/>
            <w:vAlign w:val="bottom"/>
            <w:hideMark/>
          </w:tcPr>
          <w:p w:rsidR="007E03C3" w:rsidRPr="007E03C3" w:rsidRDefault="007E03C3" w:rsidP="00375FA6">
            <w:pPr>
              <w:pStyle w:val="SingleTxtG"/>
              <w:bidi/>
              <w:spacing w:before="40" w:after="40" w:line="240" w:lineRule="exact"/>
              <w:ind w:left="57" w:right="57"/>
              <w:jc w:val="lowKashida"/>
              <w:rPr>
                <w:rFonts w:cs="Traditional Arabic"/>
                <w:sz w:val="18"/>
                <w:szCs w:val="26"/>
              </w:rPr>
            </w:pPr>
            <w:r w:rsidRPr="007E03C3">
              <w:rPr>
                <w:rFonts w:cs="Traditional Arabic"/>
                <w:sz w:val="18"/>
                <w:szCs w:val="26"/>
              </w:rPr>
              <w:t> </w:t>
            </w:r>
          </w:p>
        </w:tc>
      </w:tr>
      <w:tr w:rsidR="007E03C3" w:rsidRPr="007E03C3" w:rsidTr="00683FC4">
        <w:trPr>
          <w:trHeight w:val="240"/>
        </w:trPr>
        <w:tc>
          <w:tcPr>
            <w:tcW w:w="1764" w:type="dxa"/>
            <w:tcBorders>
              <w:top w:val="single" w:sz="4" w:space="0" w:color="auto"/>
              <w:bottom w:val="single" w:sz="12" w:space="0" w:color="auto"/>
            </w:tcBorders>
            <w:shd w:val="clear" w:color="auto" w:fill="auto"/>
            <w:noWrap/>
          </w:tcPr>
          <w:p w:rsidR="007E03C3" w:rsidRPr="00E048E4" w:rsidRDefault="007E03C3" w:rsidP="00A00CE8">
            <w:pPr>
              <w:spacing w:before="40" w:after="40" w:line="240" w:lineRule="exact"/>
              <w:ind w:left="284" w:right="57"/>
              <w:rPr>
                <w:b/>
                <w:bCs/>
                <w:sz w:val="18"/>
                <w:szCs w:val="26"/>
              </w:rPr>
            </w:pPr>
            <w:r w:rsidRPr="00E048E4">
              <w:rPr>
                <w:b/>
                <w:bCs/>
                <w:sz w:val="18"/>
                <w:szCs w:val="26"/>
                <w:rtl/>
              </w:rPr>
              <w:t>المجموع</w:t>
            </w:r>
          </w:p>
        </w:tc>
        <w:tc>
          <w:tcPr>
            <w:tcW w:w="968" w:type="dxa"/>
            <w:tcBorders>
              <w:top w:val="single" w:sz="4" w:space="0" w:color="auto"/>
              <w:bottom w:val="single" w:sz="12" w:space="0" w:color="auto"/>
            </w:tcBorders>
            <w:shd w:val="clear" w:color="auto" w:fill="auto"/>
            <w:noWrap/>
            <w:vAlign w:val="bottom"/>
            <w:hideMark/>
          </w:tcPr>
          <w:p w:rsidR="007E03C3" w:rsidRPr="00E048E4" w:rsidRDefault="007E03C3" w:rsidP="00375FA6">
            <w:pPr>
              <w:pStyle w:val="SingleTxtG"/>
              <w:bidi/>
              <w:spacing w:before="40" w:after="40" w:line="240" w:lineRule="exact"/>
              <w:ind w:left="57" w:right="57"/>
              <w:jc w:val="lowKashida"/>
              <w:rPr>
                <w:rFonts w:cs="Traditional Arabic"/>
                <w:b/>
                <w:bCs/>
                <w:sz w:val="18"/>
                <w:szCs w:val="26"/>
              </w:rPr>
            </w:pPr>
            <w:r w:rsidRPr="00E048E4">
              <w:rPr>
                <w:rFonts w:cs="Traditional Arabic"/>
                <w:b/>
                <w:bCs/>
                <w:sz w:val="18"/>
                <w:szCs w:val="26"/>
                <w:rtl/>
              </w:rPr>
              <w:t>٤٨٤</w:t>
            </w:r>
          </w:p>
        </w:tc>
        <w:tc>
          <w:tcPr>
            <w:tcW w:w="969" w:type="dxa"/>
            <w:tcBorders>
              <w:top w:val="single" w:sz="4" w:space="0" w:color="auto"/>
              <w:bottom w:val="single" w:sz="12" w:space="0" w:color="auto"/>
            </w:tcBorders>
            <w:shd w:val="clear" w:color="auto" w:fill="auto"/>
            <w:noWrap/>
            <w:vAlign w:val="bottom"/>
            <w:hideMark/>
          </w:tcPr>
          <w:p w:rsidR="007E03C3" w:rsidRPr="00E048E4" w:rsidRDefault="007E03C3" w:rsidP="00375FA6">
            <w:pPr>
              <w:pStyle w:val="SingleTxtG"/>
              <w:bidi/>
              <w:spacing w:before="40" w:after="40" w:line="240" w:lineRule="exact"/>
              <w:ind w:left="57" w:right="57"/>
              <w:jc w:val="lowKashida"/>
              <w:rPr>
                <w:rFonts w:cs="Traditional Arabic"/>
                <w:b/>
                <w:bCs/>
                <w:sz w:val="18"/>
                <w:szCs w:val="26"/>
              </w:rPr>
            </w:pPr>
            <w:r w:rsidRPr="00E048E4">
              <w:rPr>
                <w:rFonts w:cs="Traditional Arabic"/>
                <w:b/>
                <w:bCs/>
                <w:sz w:val="18"/>
                <w:szCs w:val="26"/>
                <w:rtl/>
              </w:rPr>
              <w:t>٥٨٦</w:t>
            </w:r>
          </w:p>
        </w:tc>
        <w:tc>
          <w:tcPr>
            <w:tcW w:w="968" w:type="dxa"/>
            <w:tcBorders>
              <w:top w:val="single" w:sz="4" w:space="0" w:color="auto"/>
              <w:bottom w:val="single" w:sz="12" w:space="0" w:color="auto"/>
            </w:tcBorders>
            <w:shd w:val="clear" w:color="auto" w:fill="auto"/>
            <w:noWrap/>
            <w:vAlign w:val="bottom"/>
            <w:hideMark/>
          </w:tcPr>
          <w:p w:rsidR="007E03C3" w:rsidRPr="00E048E4" w:rsidRDefault="007E03C3" w:rsidP="00375FA6">
            <w:pPr>
              <w:pStyle w:val="SingleTxtG"/>
              <w:bidi/>
              <w:spacing w:before="40" w:after="40" w:line="240" w:lineRule="exact"/>
              <w:ind w:left="57" w:right="57"/>
              <w:jc w:val="lowKashida"/>
              <w:rPr>
                <w:rFonts w:cs="Traditional Arabic"/>
                <w:b/>
                <w:bCs/>
                <w:sz w:val="18"/>
                <w:szCs w:val="26"/>
              </w:rPr>
            </w:pPr>
            <w:r w:rsidRPr="00E048E4">
              <w:rPr>
                <w:rFonts w:cs="Traditional Arabic"/>
                <w:b/>
                <w:bCs/>
                <w:sz w:val="18"/>
                <w:szCs w:val="26"/>
                <w:rtl/>
              </w:rPr>
              <w:t>٢٨١</w:t>
            </w:r>
          </w:p>
        </w:tc>
        <w:tc>
          <w:tcPr>
            <w:tcW w:w="969" w:type="dxa"/>
            <w:tcBorders>
              <w:top w:val="single" w:sz="4" w:space="0" w:color="auto"/>
              <w:bottom w:val="single" w:sz="12" w:space="0" w:color="auto"/>
            </w:tcBorders>
            <w:shd w:val="clear" w:color="auto" w:fill="auto"/>
            <w:noWrap/>
            <w:vAlign w:val="bottom"/>
            <w:hideMark/>
          </w:tcPr>
          <w:p w:rsidR="007E03C3" w:rsidRPr="00E048E4" w:rsidRDefault="007E03C3" w:rsidP="00375FA6">
            <w:pPr>
              <w:pStyle w:val="SingleTxtG"/>
              <w:bidi/>
              <w:spacing w:before="40" w:after="40" w:line="240" w:lineRule="exact"/>
              <w:ind w:left="57" w:right="57"/>
              <w:jc w:val="lowKashida"/>
              <w:rPr>
                <w:rFonts w:cs="Traditional Arabic"/>
                <w:b/>
                <w:bCs/>
                <w:sz w:val="18"/>
                <w:szCs w:val="26"/>
              </w:rPr>
            </w:pPr>
            <w:r w:rsidRPr="00E048E4">
              <w:rPr>
                <w:rFonts w:cs="Traditional Arabic"/>
                <w:b/>
                <w:bCs/>
                <w:sz w:val="18"/>
                <w:szCs w:val="26"/>
                <w:rtl/>
              </w:rPr>
              <w:t>٢٩٢</w:t>
            </w:r>
          </w:p>
        </w:tc>
        <w:tc>
          <w:tcPr>
            <w:tcW w:w="969" w:type="dxa"/>
            <w:tcBorders>
              <w:top w:val="single" w:sz="4" w:space="0" w:color="auto"/>
              <w:bottom w:val="single" w:sz="12" w:space="0" w:color="auto"/>
            </w:tcBorders>
            <w:shd w:val="clear" w:color="auto" w:fill="auto"/>
            <w:noWrap/>
            <w:vAlign w:val="bottom"/>
            <w:hideMark/>
          </w:tcPr>
          <w:p w:rsidR="007E03C3" w:rsidRPr="00E048E4" w:rsidRDefault="007E03C3" w:rsidP="00375FA6">
            <w:pPr>
              <w:pStyle w:val="SingleTxtG"/>
              <w:bidi/>
              <w:spacing w:before="40" w:after="40" w:line="240" w:lineRule="exact"/>
              <w:ind w:left="57" w:right="57"/>
              <w:jc w:val="lowKashida"/>
              <w:rPr>
                <w:rFonts w:cs="Traditional Arabic"/>
                <w:b/>
                <w:bCs/>
                <w:sz w:val="18"/>
                <w:szCs w:val="26"/>
              </w:rPr>
            </w:pPr>
            <w:r w:rsidRPr="00E048E4">
              <w:rPr>
                <w:rFonts w:cs="Traditional Arabic"/>
                <w:b/>
                <w:bCs/>
                <w:sz w:val="18"/>
                <w:szCs w:val="26"/>
                <w:rtl/>
              </w:rPr>
              <w:t>٤٣١</w:t>
            </w:r>
          </w:p>
        </w:tc>
        <w:tc>
          <w:tcPr>
            <w:tcW w:w="616" w:type="dxa"/>
            <w:tcBorders>
              <w:top w:val="single" w:sz="4" w:space="0" w:color="auto"/>
              <w:bottom w:val="single" w:sz="12" w:space="0" w:color="auto"/>
            </w:tcBorders>
            <w:shd w:val="clear" w:color="auto" w:fill="auto"/>
            <w:noWrap/>
            <w:vAlign w:val="bottom"/>
            <w:hideMark/>
          </w:tcPr>
          <w:p w:rsidR="007E03C3" w:rsidRPr="00E048E4" w:rsidRDefault="007E03C3" w:rsidP="00375FA6">
            <w:pPr>
              <w:pStyle w:val="SingleTxtG"/>
              <w:bidi/>
              <w:spacing w:before="40" w:after="40" w:line="240" w:lineRule="exact"/>
              <w:ind w:left="57" w:right="57"/>
              <w:jc w:val="lowKashida"/>
              <w:rPr>
                <w:rFonts w:cs="Traditional Arabic"/>
                <w:b/>
                <w:bCs/>
                <w:sz w:val="18"/>
                <w:szCs w:val="26"/>
              </w:rPr>
            </w:pPr>
            <w:r w:rsidRPr="00E048E4">
              <w:rPr>
                <w:rFonts w:cs="Traditional Arabic"/>
                <w:b/>
                <w:bCs/>
                <w:sz w:val="18"/>
                <w:szCs w:val="26"/>
                <w:rtl/>
              </w:rPr>
              <w:t>٧٣١</w:t>
            </w:r>
          </w:p>
        </w:tc>
      </w:tr>
    </w:tbl>
    <w:p w:rsidR="007E239C" w:rsidRPr="00BA7882" w:rsidRDefault="007E239C" w:rsidP="000233D8">
      <w:pPr>
        <w:pStyle w:val="SingleTxtGA"/>
        <w:spacing w:before="40" w:after="60" w:line="300" w:lineRule="exact"/>
        <w:ind w:left="1927" w:hanging="680"/>
        <w:textDirection w:val="tbRlV"/>
        <w:rPr>
          <w:spacing w:val="-4"/>
          <w:sz w:val="18"/>
          <w:szCs w:val="26"/>
          <w:rtl/>
          <w:lang w:val="en-GB" w:eastAsia="zh-TW"/>
        </w:rPr>
      </w:pPr>
      <w:r w:rsidRPr="00BA7882">
        <w:rPr>
          <w:i/>
          <w:iCs/>
          <w:spacing w:val="-4"/>
          <w:sz w:val="18"/>
          <w:szCs w:val="26"/>
          <w:rtl/>
          <w:lang w:val="en-GB" w:eastAsia="zh-TW"/>
        </w:rPr>
        <w:t>المصدر:</w:t>
      </w:r>
      <w:r w:rsidR="00A07C49" w:rsidRPr="00BA7882">
        <w:rPr>
          <w:spacing w:val="-4"/>
          <w:sz w:val="18"/>
          <w:szCs w:val="26"/>
          <w:rtl/>
          <w:lang w:val="en-GB" w:eastAsia="zh-TW"/>
        </w:rPr>
        <w:tab/>
      </w:r>
      <w:r w:rsidRPr="00BA7882">
        <w:rPr>
          <w:spacing w:val="-4"/>
          <w:sz w:val="18"/>
          <w:szCs w:val="26"/>
          <w:rtl/>
          <w:lang w:val="en-GB" w:eastAsia="zh-TW"/>
        </w:rPr>
        <w:t>إعداد خاص استناد</w:t>
      </w:r>
      <w:r w:rsidR="00A462BB" w:rsidRPr="00BA7882">
        <w:rPr>
          <w:spacing w:val="-4"/>
          <w:sz w:val="18"/>
          <w:szCs w:val="26"/>
          <w:rtl/>
          <w:lang w:val="en-GB" w:eastAsia="zh-TW"/>
        </w:rPr>
        <w:t xml:space="preserve">اً </w:t>
      </w:r>
      <w:r w:rsidRPr="00BA7882">
        <w:rPr>
          <w:spacing w:val="-4"/>
          <w:sz w:val="18"/>
          <w:szCs w:val="26"/>
          <w:rtl/>
          <w:lang w:val="en-GB" w:eastAsia="zh-TW"/>
        </w:rPr>
        <w:t xml:space="preserve">إلى </w:t>
      </w:r>
      <w:r w:rsidRPr="00BA7882">
        <w:rPr>
          <w:rFonts w:hint="cs"/>
          <w:spacing w:val="-4"/>
          <w:sz w:val="18"/>
          <w:szCs w:val="26"/>
          <w:rtl/>
        </w:rPr>
        <w:t>بيانات</w:t>
      </w:r>
      <w:r w:rsidRPr="00BA7882">
        <w:rPr>
          <w:rFonts w:hint="cs"/>
          <w:spacing w:val="-4"/>
          <w:sz w:val="18"/>
          <w:szCs w:val="26"/>
          <w:rtl/>
          <w:lang w:val="en-GB" w:eastAsia="zh-TW"/>
        </w:rPr>
        <w:t xml:space="preserve"> </w:t>
      </w:r>
      <w:r w:rsidRPr="00BA7882">
        <w:rPr>
          <w:spacing w:val="-4"/>
          <w:sz w:val="18"/>
          <w:szCs w:val="26"/>
          <w:rtl/>
          <w:lang w:val="en-GB" w:eastAsia="zh-TW"/>
        </w:rPr>
        <w:t>إدارة إحصاءات الطب الشرعي بالنسبة لجميع السنوات</w:t>
      </w:r>
      <w:r w:rsidRPr="00BA7882">
        <w:rPr>
          <w:rFonts w:hint="cs"/>
          <w:spacing w:val="-4"/>
          <w:sz w:val="18"/>
          <w:szCs w:val="26"/>
          <w:rtl/>
          <w:lang w:val="en-GB" w:eastAsia="zh-TW"/>
        </w:rPr>
        <w:t>.</w:t>
      </w:r>
    </w:p>
    <w:p w:rsidR="007E239C" w:rsidRPr="00BA7882" w:rsidRDefault="007E239C" w:rsidP="00BA7882">
      <w:pPr>
        <w:pStyle w:val="SingleTxtGA"/>
        <w:spacing w:after="60" w:line="300" w:lineRule="exact"/>
        <w:ind w:left="1927" w:hanging="680"/>
        <w:textDirection w:val="tbRlV"/>
        <w:rPr>
          <w:spacing w:val="-4"/>
          <w:sz w:val="18"/>
          <w:szCs w:val="26"/>
          <w:rtl/>
          <w:lang w:val="en-GB" w:eastAsia="zh-TW"/>
        </w:rPr>
      </w:pPr>
      <w:r w:rsidRPr="00BA7882">
        <w:rPr>
          <w:i/>
          <w:iCs/>
          <w:spacing w:val="-4"/>
          <w:sz w:val="18"/>
          <w:szCs w:val="26"/>
          <w:rtl/>
          <w:lang w:val="en-GB" w:eastAsia="zh-TW"/>
        </w:rPr>
        <w:t>ملاحظة:</w:t>
      </w:r>
      <w:r w:rsidR="00A07C49" w:rsidRPr="00BA7882">
        <w:rPr>
          <w:spacing w:val="-4"/>
          <w:sz w:val="18"/>
          <w:szCs w:val="26"/>
          <w:rtl/>
          <w:lang w:val="en-GB" w:eastAsia="zh-TW"/>
        </w:rPr>
        <w:tab/>
      </w:r>
      <w:r w:rsidRPr="00BA7882">
        <w:rPr>
          <w:spacing w:val="-4"/>
          <w:sz w:val="18"/>
          <w:szCs w:val="26"/>
          <w:rtl/>
          <w:lang w:val="en-GB" w:eastAsia="zh-TW"/>
        </w:rPr>
        <w:t>اعتبار</w:t>
      </w:r>
      <w:r w:rsidR="00A462BB" w:rsidRPr="00BA7882">
        <w:rPr>
          <w:spacing w:val="-4"/>
          <w:sz w:val="18"/>
          <w:szCs w:val="26"/>
          <w:rtl/>
          <w:lang w:val="en-GB" w:eastAsia="zh-TW"/>
        </w:rPr>
        <w:t xml:space="preserve">اً </w:t>
      </w:r>
      <w:r w:rsidRPr="00BA7882">
        <w:rPr>
          <w:spacing w:val="-4"/>
          <w:sz w:val="18"/>
          <w:szCs w:val="26"/>
          <w:rtl/>
          <w:lang w:val="en-GB" w:eastAsia="zh-TW"/>
        </w:rPr>
        <w:t>من عام 2012، اعتُمد تصنيف فئة السكان البالغين من العمر أقل من 18 سنة. وخلال الفترة</w:t>
      </w:r>
      <w:r w:rsidR="00A07C49" w:rsidRPr="00BA7882">
        <w:rPr>
          <w:rFonts w:hint="cs"/>
          <w:spacing w:val="-4"/>
          <w:sz w:val="18"/>
          <w:szCs w:val="26"/>
          <w:rtl/>
          <w:lang w:val="en-GB" w:eastAsia="zh-TW"/>
        </w:rPr>
        <w:t> </w:t>
      </w:r>
      <w:r w:rsidRPr="00BA7882">
        <w:rPr>
          <w:spacing w:val="-4"/>
          <w:sz w:val="18"/>
          <w:szCs w:val="26"/>
          <w:rtl/>
          <w:lang w:val="en-GB" w:eastAsia="zh-TW"/>
        </w:rPr>
        <w:t>2010-2011، كانت المعلومات المتعلقة بمن تقل أعمارهم عن 18 سنة مدرجة ضمن الفئة العمرية 15 إلى 19 سنة.</w:t>
      </w:r>
      <w:r w:rsidR="00883481" w:rsidRPr="00BA7882">
        <w:rPr>
          <w:rFonts w:hint="cs"/>
          <w:spacing w:val="-4"/>
          <w:sz w:val="18"/>
          <w:szCs w:val="26"/>
          <w:rtl/>
          <w:lang w:val="en-GB" w:eastAsia="zh-TW"/>
        </w:rPr>
        <w:t xml:space="preserve"> </w:t>
      </w:r>
    </w:p>
    <w:p w:rsidR="007E239C" w:rsidRPr="00082B38" w:rsidRDefault="007E239C" w:rsidP="00D71F85">
      <w:pPr>
        <w:pStyle w:val="SingleTxtGA"/>
        <w:keepNext/>
        <w:keepLines/>
        <w:spacing w:before="240" w:after="0"/>
        <w:rPr>
          <w:rtl/>
        </w:rPr>
      </w:pPr>
      <w:r w:rsidRPr="00082B38">
        <w:rPr>
          <w:rtl/>
        </w:rPr>
        <w:lastRenderedPageBreak/>
        <w:t>الجدول 5</w:t>
      </w:r>
    </w:p>
    <w:p w:rsidR="007E239C" w:rsidRDefault="007E239C" w:rsidP="00D71F85">
      <w:pPr>
        <w:pStyle w:val="SingleTxtGA"/>
        <w:keepNext/>
        <w:keepLines/>
        <w:rPr>
          <w:b/>
          <w:bCs/>
          <w:rtl/>
        </w:rPr>
      </w:pPr>
      <w:r>
        <w:rPr>
          <w:rFonts w:hint="cs"/>
          <w:b/>
          <w:bCs/>
          <w:rtl/>
        </w:rPr>
        <w:t xml:space="preserve">قائمة </w:t>
      </w:r>
      <w:r w:rsidRPr="00082B38">
        <w:rPr>
          <w:b/>
          <w:bCs/>
          <w:rtl/>
        </w:rPr>
        <w:t xml:space="preserve">موحدة </w:t>
      </w:r>
      <w:r>
        <w:rPr>
          <w:rFonts w:hint="cs"/>
          <w:b/>
          <w:bCs/>
          <w:rtl/>
        </w:rPr>
        <w:t>ب</w:t>
      </w:r>
      <w:r w:rsidRPr="00082B38">
        <w:rPr>
          <w:b/>
          <w:bCs/>
          <w:rtl/>
        </w:rPr>
        <w:t xml:space="preserve">جميع الحالات </w:t>
      </w:r>
      <w:r>
        <w:rPr>
          <w:rFonts w:hint="cs"/>
          <w:b/>
          <w:bCs/>
          <w:rtl/>
        </w:rPr>
        <w:t xml:space="preserve">الواردة على </w:t>
      </w:r>
      <w:r w:rsidRPr="00082B38">
        <w:rPr>
          <w:b/>
          <w:bCs/>
          <w:rtl/>
        </w:rPr>
        <w:t>هيئات الحماية*، 2012-2015</w:t>
      </w:r>
    </w:p>
    <w:tbl>
      <w:tblPr>
        <w:bidiVisual/>
        <w:tblW w:w="9712"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69"/>
        <w:gridCol w:w="751"/>
        <w:gridCol w:w="567"/>
        <w:gridCol w:w="586"/>
        <w:gridCol w:w="588"/>
        <w:gridCol w:w="546"/>
        <w:gridCol w:w="573"/>
        <w:gridCol w:w="546"/>
        <w:gridCol w:w="784"/>
        <w:gridCol w:w="546"/>
        <w:gridCol w:w="742"/>
        <w:gridCol w:w="728"/>
        <w:gridCol w:w="756"/>
        <w:gridCol w:w="702"/>
        <w:gridCol w:w="628"/>
      </w:tblGrid>
      <w:tr w:rsidR="000233D8" w:rsidRPr="000233D8" w:rsidTr="00D3015D">
        <w:trPr>
          <w:tblHeader/>
        </w:trPr>
        <w:tc>
          <w:tcPr>
            <w:tcW w:w="669" w:type="dxa"/>
            <w:tcBorders>
              <w:top w:val="single" w:sz="4" w:space="0" w:color="auto"/>
              <w:bottom w:val="single" w:sz="12" w:space="0" w:color="auto"/>
            </w:tcBorders>
            <w:shd w:val="clear" w:color="auto" w:fill="auto"/>
            <w:noWrap/>
            <w:vAlign w:val="bottom"/>
          </w:tcPr>
          <w:p w:rsidR="00AC7B6E" w:rsidRPr="000233D8" w:rsidRDefault="00AC7B6E" w:rsidP="00A00CE8">
            <w:pPr>
              <w:spacing w:before="20" w:after="40" w:line="240" w:lineRule="exact"/>
              <w:ind w:left="57" w:right="57"/>
              <w:textDirection w:val="tbRlV"/>
              <w:rPr>
                <w:bCs/>
                <w:i/>
                <w:iCs/>
                <w:sz w:val="22"/>
                <w:szCs w:val="20"/>
                <w:rtl/>
                <w:lang w:val="en-GB" w:eastAsia="zh-TW"/>
              </w:rPr>
            </w:pPr>
            <w:r w:rsidRPr="000233D8">
              <w:rPr>
                <w:i/>
                <w:iCs/>
                <w:sz w:val="22"/>
                <w:szCs w:val="20"/>
                <w:rtl/>
                <w:lang w:val="en-GB" w:eastAsia="zh-TW"/>
              </w:rPr>
              <w:t>العام</w:t>
            </w:r>
          </w:p>
        </w:tc>
        <w:tc>
          <w:tcPr>
            <w:tcW w:w="751" w:type="dxa"/>
            <w:tcBorders>
              <w:top w:val="single" w:sz="4" w:space="0" w:color="auto"/>
              <w:bottom w:val="single" w:sz="12" w:space="0" w:color="auto"/>
            </w:tcBorders>
            <w:shd w:val="clear" w:color="auto" w:fill="auto"/>
            <w:noWrap/>
            <w:vAlign w:val="bottom"/>
          </w:tcPr>
          <w:p w:rsidR="00AC7B6E" w:rsidRPr="000233D8" w:rsidRDefault="00AC7B6E" w:rsidP="00A00CE8">
            <w:pPr>
              <w:spacing w:before="20" w:after="40" w:line="240" w:lineRule="exact"/>
              <w:ind w:left="57" w:right="57"/>
              <w:jc w:val="left"/>
              <w:textDirection w:val="tbRlV"/>
              <w:rPr>
                <w:bCs/>
                <w:i/>
                <w:iCs/>
                <w:spacing w:val="-6"/>
                <w:sz w:val="22"/>
                <w:szCs w:val="20"/>
                <w:rtl/>
                <w:lang w:val="en-GB" w:eastAsia="zh-TW"/>
              </w:rPr>
            </w:pPr>
            <w:r w:rsidRPr="000233D8">
              <w:rPr>
                <w:i/>
                <w:iCs/>
                <w:spacing w:val="-6"/>
                <w:sz w:val="22"/>
                <w:szCs w:val="20"/>
                <w:rtl/>
                <w:lang w:val="en-GB" w:eastAsia="zh-TW"/>
              </w:rPr>
              <w:t>كانون الثاني/</w:t>
            </w:r>
            <w:r w:rsidR="000233D8">
              <w:rPr>
                <w:rFonts w:hint="cs"/>
                <w:i/>
                <w:iCs/>
                <w:spacing w:val="-6"/>
                <w:sz w:val="22"/>
                <w:szCs w:val="20"/>
                <w:rtl/>
                <w:lang w:val="en-GB" w:eastAsia="zh-TW"/>
              </w:rPr>
              <w:t xml:space="preserve"> </w:t>
            </w:r>
            <w:r w:rsidRPr="000233D8">
              <w:rPr>
                <w:i/>
                <w:iCs/>
                <w:spacing w:val="-6"/>
                <w:sz w:val="22"/>
                <w:szCs w:val="20"/>
                <w:rtl/>
                <w:lang w:val="en-GB" w:eastAsia="zh-TW"/>
              </w:rPr>
              <w:t>يناير</w:t>
            </w:r>
          </w:p>
        </w:tc>
        <w:tc>
          <w:tcPr>
            <w:tcW w:w="567" w:type="dxa"/>
            <w:tcBorders>
              <w:top w:val="single" w:sz="4" w:space="0" w:color="auto"/>
              <w:bottom w:val="single" w:sz="12" w:space="0" w:color="auto"/>
            </w:tcBorders>
            <w:shd w:val="clear" w:color="auto" w:fill="auto"/>
            <w:noWrap/>
            <w:vAlign w:val="bottom"/>
          </w:tcPr>
          <w:p w:rsidR="00AC7B6E" w:rsidRPr="000233D8" w:rsidRDefault="00AC7B6E" w:rsidP="00A00CE8">
            <w:pPr>
              <w:spacing w:before="20" w:after="40" w:line="240" w:lineRule="exact"/>
              <w:ind w:left="57" w:right="57"/>
              <w:jc w:val="left"/>
              <w:textDirection w:val="tbRlV"/>
              <w:rPr>
                <w:bCs/>
                <w:i/>
                <w:iCs/>
                <w:spacing w:val="-6"/>
                <w:sz w:val="22"/>
                <w:szCs w:val="20"/>
                <w:rtl/>
                <w:lang w:val="en-GB" w:eastAsia="zh-TW"/>
              </w:rPr>
            </w:pPr>
            <w:r w:rsidRPr="000233D8">
              <w:rPr>
                <w:i/>
                <w:iCs/>
                <w:spacing w:val="-6"/>
                <w:sz w:val="22"/>
                <w:szCs w:val="20"/>
                <w:rtl/>
                <w:lang w:val="en-GB" w:eastAsia="zh-TW"/>
              </w:rPr>
              <w:t>شباط</w:t>
            </w:r>
            <w:r w:rsidR="00201CCC" w:rsidRPr="000233D8">
              <w:rPr>
                <w:rFonts w:hint="cs"/>
                <w:i/>
                <w:iCs/>
                <w:spacing w:val="-6"/>
                <w:sz w:val="22"/>
                <w:szCs w:val="20"/>
                <w:rtl/>
                <w:lang w:val="en-GB" w:eastAsia="zh-TW"/>
              </w:rPr>
              <w:t xml:space="preserve">/ </w:t>
            </w:r>
            <w:r w:rsidRPr="000233D8">
              <w:rPr>
                <w:i/>
                <w:iCs/>
                <w:spacing w:val="-6"/>
                <w:sz w:val="22"/>
                <w:szCs w:val="20"/>
                <w:rtl/>
                <w:lang w:val="en-GB" w:eastAsia="zh-TW"/>
              </w:rPr>
              <w:t>فبراير</w:t>
            </w:r>
          </w:p>
        </w:tc>
        <w:tc>
          <w:tcPr>
            <w:tcW w:w="586" w:type="dxa"/>
            <w:tcBorders>
              <w:top w:val="single" w:sz="4" w:space="0" w:color="auto"/>
              <w:bottom w:val="single" w:sz="12" w:space="0" w:color="auto"/>
            </w:tcBorders>
            <w:shd w:val="clear" w:color="auto" w:fill="auto"/>
            <w:noWrap/>
            <w:vAlign w:val="bottom"/>
          </w:tcPr>
          <w:p w:rsidR="00AC7B6E" w:rsidRPr="000233D8" w:rsidRDefault="00AC7B6E" w:rsidP="00A00CE8">
            <w:pPr>
              <w:spacing w:before="20" w:after="40" w:line="240" w:lineRule="exact"/>
              <w:ind w:left="57" w:right="57"/>
              <w:jc w:val="left"/>
              <w:textDirection w:val="tbRlV"/>
              <w:rPr>
                <w:bCs/>
                <w:i/>
                <w:iCs/>
                <w:spacing w:val="-6"/>
                <w:sz w:val="22"/>
                <w:szCs w:val="20"/>
                <w:rtl/>
                <w:lang w:val="en-GB" w:eastAsia="zh-TW"/>
              </w:rPr>
            </w:pPr>
            <w:r w:rsidRPr="000233D8">
              <w:rPr>
                <w:i/>
                <w:iCs/>
                <w:spacing w:val="-6"/>
                <w:sz w:val="22"/>
                <w:szCs w:val="20"/>
                <w:rtl/>
                <w:lang w:val="en-GB" w:eastAsia="zh-TW"/>
              </w:rPr>
              <w:t>آذار/</w:t>
            </w:r>
            <w:r w:rsidR="00201CCC" w:rsidRPr="000233D8">
              <w:rPr>
                <w:rFonts w:hint="cs"/>
                <w:i/>
                <w:iCs/>
                <w:spacing w:val="-6"/>
                <w:sz w:val="22"/>
                <w:szCs w:val="20"/>
                <w:rtl/>
                <w:lang w:val="en-GB" w:eastAsia="zh-TW"/>
              </w:rPr>
              <w:t xml:space="preserve"> </w:t>
            </w:r>
            <w:r w:rsidRPr="000233D8">
              <w:rPr>
                <w:i/>
                <w:iCs/>
                <w:spacing w:val="-6"/>
                <w:sz w:val="22"/>
                <w:szCs w:val="20"/>
                <w:rtl/>
                <w:lang w:val="en-GB" w:eastAsia="zh-TW"/>
              </w:rPr>
              <w:t>مارس</w:t>
            </w:r>
          </w:p>
        </w:tc>
        <w:tc>
          <w:tcPr>
            <w:tcW w:w="588" w:type="dxa"/>
            <w:tcBorders>
              <w:top w:val="single" w:sz="4" w:space="0" w:color="auto"/>
              <w:bottom w:val="single" w:sz="12" w:space="0" w:color="auto"/>
            </w:tcBorders>
            <w:shd w:val="clear" w:color="auto" w:fill="auto"/>
            <w:noWrap/>
            <w:vAlign w:val="bottom"/>
          </w:tcPr>
          <w:p w:rsidR="00AC7B6E" w:rsidRPr="000233D8" w:rsidRDefault="00AC7B6E" w:rsidP="00A00CE8">
            <w:pPr>
              <w:spacing w:before="20" w:after="40" w:line="240" w:lineRule="exact"/>
              <w:ind w:left="57" w:right="57"/>
              <w:jc w:val="left"/>
              <w:textDirection w:val="tbRlV"/>
              <w:rPr>
                <w:bCs/>
                <w:i/>
                <w:iCs/>
                <w:spacing w:val="-6"/>
                <w:sz w:val="22"/>
                <w:szCs w:val="20"/>
                <w:rtl/>
                <w:lang w:val="en-GB" w:eastAsia="zh-TW"/>
              </w:rPr>
            </w:pPr>
            <w:r w:rsidRPr="000233D8">
              <w:rPr>
                <w:i/>
                <w:iCs/>
                <w:spacing w:val="-6"/>
                <w:sz w:val="22"/>
                <w:szCs w:val="20"/>
                <w:rtl/>
                <w:lang w:val="en-GB" w:eastAsia="zh-TW"/>
              </w:rPr>
              <w:t>نيسان/</w:t>
            </w:r>
            <w:r w:rsidR="00201CCC" w:rsidRPr="000233D8">
              <w:rPr>
                <w:rFonts w:hint="cs"/>
                <w:i/>
                <w:iCs/>
                <w:spacing w:val="-6"/>
                <w:sz w:val="22"/>
                <w:szCs w:val="20"/>
                <w:rtl/>
                <w:lang w:val="en-GB" w:eastAsia="zh-TW"/>
              </w:rPr>
              <w:t xml:space="preserve"> </w:t>
            </w:r>
            <w:r w:rsidRPr="000233D8">
              <w:rPr>
                <w:i/>
                <w:iCs/>
                <w:spacing w:val="-6"/>
                <w:sz w:val="22"/>
                <w:szCs w:val="20"/>
                <w:rtl/>
                <w:lang w:val="en-GB" w:eastAsia="zh-TW"/>
              </w:rPr>
              <w:t>أبريل</w:t>
            </w:r>
          </w:p>
        </w:tc>
        <w:tc>
          <w:tcPr>
            <w:tcW w:w="546" w:type="dxa"/>
            <w:tcBorders>
              <w:top w:val="single" w:sz="4" w:space="0" w:color="auto"/>
              <w:bottom w:val="single" w:sz="12" w:space="0" w:color="auto"/>
            </w:tcBorders>
            <w:shd w:val="clear" w:color="auto" w:fill="auto"/>
            <w:noWrap/>
            <w:vAlign w:val="bottom"/>
          </w:tcPr>
          <w:p w:rsidR="00AC7B6E" w:rsidRPr="000233D8" w:rsidRDefault="00AC7B6E" w:rsidP="00A00CE8">
            <w:pPr>
              <w:spacing w:before="20" w:after="40" w:line="240" w:lineRule="exact"/>
              <w:ind w:left="57" w:right="57"/>
              <w:jc w:val="left"/>
              <w:textDirection w:val="tbRlV"/>
              <w:rPr>
                <w:bCs/>
                <w:i/>
                <w:iCs/>
                <w:spacing w:val="-6"/>
                <w:sz w:val="22"/>
                <w:szCs w:val="20"/>
                <w:rtl/>
                <w:lang w:val="en-GB" w:eastAsia="zh-TW"/>
              </w:rPr>
            </w:pPr>
            <w:r w:rsidRPr="000233D8">
              <w:rPr>
                <w:i/>
                <w:iCs/>
                <w:spacing w:val="-6"/>
                <w:sz w:val="22"/>
                <w:szCs w:val="20"/>
                <w:rtl/>
                <w:lang w:val="en-GB" w:eastAsia="zh-TW"/>
              </w:rPr>
              <w:t>أيار/</w:t>
            </w:r>
            <w:r w:rsidR="00201CCC" w:rsidRPr="000233D8">
              <w:rPr>
                <w:rFonts w:hint="cs"/>
                <w:i/>
                <w:iCs/>
                <w:spacing w:val="-6"/>
                <w:sz w:val="22"/>
                <w:szCs w:val="20"/>
                <w:rtl/>
                <w:lang w:val="en-GB" w:eastAsia="zh-TW"/>
              </w:rPr>
              <w:t xml:space="preserve"> </w:t>
            </w:r>
            <w:r w:rsidRPr="000233D8">
              <w:rPr>
                <w:i/>
                <w:iCs/>
                <w:spacing w:val="-6"/>
                <w:sz w:val="22"/>
                <w:szCs w:val="20"/>
                <w:rtl/>
                <w:lang w:val="en-GB" w:eastAsia="zh-TW"/>
              </w:rPr>
              <w:t>مايو</w:t>
            </w:r>
          </w:p>
        </w:tc>
        <w:tc>
          <w:tcPr>
            <w:tcW w:w="573" w:type="dxa"/>
            <w:tcBorders>
              <w:top w:val="single" w:sz="4" w:space="0" w:color="auto"/>
              <w:bottom w:val="single" w:sz="12" w:space="0" w:color="auto"/>
            </w:tcBorders>
            <w:shd w:val="clear" w:color="auto" w:fill="auto"/>
            <w:noWrap/>
            <w:vAlign w:val="bottom"/>
          </w:tcPr>
          <w:p w:rsidR="00AC7B6E" w:rsidRPr="000233D8" w:rsidRDefault="00AC7B6E" w:rsidP="00A00CE8">
            <w:pPr>
              <w:spacing w:before="20" w:after="40" w:line="240" w:lineRule="exact"/>
              <w:ind w:left="57" w:right="57"/>
              <w:jc w:val="left"/>
              <w:textDirection w:val="tbRlV"/>
              <w:rPr>
                <w:bCs/>
                <w:i/>
                <w:iCs/>
                <w:spacing w:val="-6"/>
                <w:sz w:val="22"/>
                <w:szCs w:val="20"/>
                <w:rtl/>
                <w:lang w:val="en-GB" w:eastAsia="zh-TW"/>
              </w:rPr>
            </w:pPr>
            <w:r w:rsidRPr="000233D8">
              <w:rPr>
                <w:i/>
                <w:iCs/>
                <w:spacing w:val="-6"/>
                <w:sz w:val="22"/>
                <w:szCs w:val="20"/>
                <w:rtl/>
                <w:lang w:val="en-GB" w:eastAsia="zh-TW"/>
              </w:rPr>
              <w:t>حزيران/</w:t>
            </w:r>
            <w:r w:rsidR="00201CCC" w:rsidRPr="000233D8">
              <w:rPr>
                <w:rFonts w:hint="cs"/>
                <w:i/>
                <w:iCs/>
                <w:spacing w:val="-6"/>
                <w:sz w:val="22"/>
                <w:szCs w:val="20"/>
                <w:rtl/>
                <w:lang w:val="en-GB" w:eastAsia="zh-TW"/>
              </w:rPr>
              <w:t xml:space="preserve"> </w:t>
            </w:r>
            <w:r w:rsidRPr="000233D8">
              <w:rPr>
                <w:i/>
                <w:iCs/>
                <w:spacing w:val="-6"/>
                <w:sz w:val="22"/>
                <w:szCs w:val="20"/>
                <w:rtl/>
                <w:lang w:val="en-GB" w:eastAsia="zh-TW"/>
              </w:rPr>
              <w:t>يونيه</w:t>
            </w:r>
          </w:p>
        </w:tc>
        <w:tc>
          <w:tcPr>
            <w:tcW w:w="546" w:type="dxa"/>
            <w:tcBorders>
              <w:top w:val="single" w:sz="4" w:space="0" w:color="auto"/>
              <w:bottom w:val="single" w:sz="12" w:space="0" w:color="auto"/>
            </w:tcBorders>
            <w:shd w:val="clear" w:color="auto" w:fill="auto"/>
            <w:noWrap/>
            <w:vAlign w:val="bottom"/>
          </w:tcPr>
          <w:p w:rsidR="00AC7B6E" w:rsidRPr="000233D8" w:rsidRDefault="00AC7B6E" w:rsidP="00A00CE8">
            <w:pPr>
              <w:spacing w:before="20" w:after="40" w:line="240" w:lineRule="exact"/>
              <w:ind w:left="57" w:right="57"/>
              <w:jc w:val="left"/>
              <w:textDirection w:val="tbRlV"/>
              <w:rPr>
                <w:bCs/>
                <w:i/>
                <w:iCs/>
                <w:spacing w:val="-6"/>
                <w:sz w:val="22"/>
                <w:szCs w:val="20"/>
                <w:rtl/>
                <w:lang w:val="en-GB" w:eastAsia="zh-TW"/>
              </w:rPr>
            </w:pPr>
            <w:r w:rsidRPr="000233D8">
              <w:rPr>
                <w:i/>
                <w:iCs/>
                <w:spacing w:val="-6"/>
                <w:sz w:val="22"/>
                <w:szCs w:val="20"/>
                <w:rtl/>
                <w:lang w:val="en-GB" w:eastAsia="zh-TW"/>
              </w:rPr>
              <w:t>تموز/</w:t>
            </w:r>
            <w:r w:rsidR="00201CCC" w:rsidRPr="000233D8">
              <w:rPr>
                <w:rFonts w:hint="cs"/>
                <w:i/>
                <w:iCs/>
                <w:spacing w:val="-6"/>
                <w:sz w:val="22"/>
                <w:szCs w:val="20"/>
                <w:rtl/>
                <w:lang w:val="en-GB" w:eastAsia="zh-TW"/>
              </w:rPr>
              <w:t xml:space="preserve"> </w:t>
            </w:r>
            <w:r w:rsidRPr="000233D8">
              <w:rPr>
                <w:i/>
                <w:iCs/>
                <w:spacing w:val="-6"/>
                <w:sz w:val="22"/>
                <w:szCs w:val="20"/>
                <w:rtl/>
                <w:lang w:val="en-GB" w:eastAsia="zh-TW"/>
              </w:rPr>
              <w:t>يوليه</w:t>
            </w:r>
          </w:p>
        </w:tc>
        <w:tc>
          <w:tcPr>
            <w:tcW w:w="784" w:type="dxa"/>
            <w:tcBorders>
              <w:top w:val="single" w:sz="4" w:space="0" w:color="auto"/>
              <w:bottom w:val="single" w:sz="12" w:space="0" w:color="auto"/>
            </w:tcBorders>
            <w:shd w:val="clear" w:color="auto" w:fill="auto"/>
            <w:noWrap/>
            <w:vAlign w:val="bottom"/>
          </w:tcPr>
          <w:p w:rsidR="00AC7B6E" w:rsidRPr="000233D8" w:rsidRDefault="00AC7B6E" w:rsidP="00A00CE8">
            <w:pPr>
              <w:spacing w:before="20" w:after="40" w:line="240" w:lineRule="exact"/>
              <w:ind w:left="57" w:right="57"/>
              <w:jc w:val="left"/>
              <w:textDirection w:val="tbRlV"/>
              <w:rPr>
                <w:bCs/>
                <w:i/>
                <w:iCs/>
                <w:spacing w:val="-6"/>
                <w:sz w:val="22"/>
                <w:szCs w:val="20"/>
                <w:rtl/>
                <w:lang w:val="en-GB" w:eastAsia="zh-TW"/>
              </w:rPr>
            </w:pPr>
            <w:r w:rsidRPr="000233D8">
              <w:rPr>
                <w:i/>
                <w:iCs/>
                <w:spacing w:val="-6"/>
                <w:sz w:val="22"/>
                <w:szCs w:val="20"/>
                <w:rtl/>
                <w:lang w:val="en-GB" w:eastAsia="zh-TW"/>
              </w:rPr>
              <w:t>آب/أغسطس</w:t>
            </w:r>
          </w:p>
        </w:tc>
        <w:tc>
          <w:tcPr>
            <w:tcW w:w="546" w:type="dxa"/>
            <w:tcBorders>
              <w:top w:val="single" w:sz="4" w:space="0" w:color="auto"/>
              <w:bottom w:val="single" w:sz="12" w:space="0" w:color="auto"/>
            </w:tcBorders>
            <w:shd w:val="clear" w:color="auto" w:fill="auto"/>
            <w:noWrap/>
            <w:vAlign w:val="bottom"/>
          </w:tcPr>
          <w:p w:rsidR="00AC7B6E" w:rsidRPr="000233D8" w:rsidRDefault="00AC7B6E" w:rsidP="00A00CE8">
            <w:pPr>
              <w:spacing w:before="20" w:after="40" w:line="240" w:lineRule="exact"/>
              <w:ind w:left="57" w:right="57"/>
              <w:jc w:val="left"/>
              <w:textDirection w:val="tbRlV"/>
              <w:rPr>
                <w:bCs/>
                <w:i/>
                <w:iCs/>
                <w:spacing w:val="-6"/>
                <w:sz w:val="22"/>
                <w:szCs w:val="20"/>
                <w:rtl/>
                <w:lang w:val="en-GB" w:eastAsia="zh-TW"/>
              </w:rPr>
            </w:pPr>
            <w:r w:rsidRPr="000233D8">
              <w:rPr>
                <w:i/>
                <w:iCs/>
                <w:spacing w:val="-6"/>
                <w:sz w:val="22"/>
                <w:szCs w:val="20"/>
                <w:rtl/>
                <w:lang w:val="en-GB" w:eastAsia="zh-TW"/>
              </w:rPr>
              <w:t>أيلول/</w:t>
            </w:r>
            <w:r w:rsidR="00396EEE" w:rsidRPr="000233D8">
              <w:rPr>
                <w:rFonts w:hint="cs"/>
                <w:i/>
                <w:iCs/>
                <w:spacing w:val="-6"/>
                <w:sz w:val="22"/>
                <w:szCs w:val="20"/>
                <w:rtl/>
                <w:lang w:val="en-GB" w:eastAsia="zh-TW"/>
              </w:rPr>
              <w:t xml:space="preserve"> </w:t>
            </w:r>
            <w:r w:rsidRPr="000233D8">
              <w:rPr>
                <w:i/>
                <w:iCs/>
                <w:spacing w:val="-6"/>
                <w:sz w:val="22"/>
                <w:szCs w:val="20"/>
                <w:rtl/>
                <w:lang w:val="en-GB" w:eastAsia="zh-TW"/>
              </w:rPr>
              <w:t>سبتمبر</w:t>
            </w:r>
          </w:p>
        </w:tc>
        <w:tc>
          <w:tcPr>
            <w:tcW w:w="742" w:type="dxa"/>
            <w:tcBorders>
              <w:top w:val="single" w:sz="4" w:space="0" w:color="auto"/>
              <w:bottom w:val="single" w:sz="12" w:space="0" w:color="auto"/>
            </w:tcBorders>
            <w:shd w:val="clear" w:color="auto" w:fill="auto"/>
            <w:vAlign w:val="bottom"/>
          </w:tcPr>
          <w:p w:rsidR="00AC7B6E" w:rsidRPr="000233D8" w:rsidRDefault="00AC7B6E" w:rsidP="00A00CE8">
            <w:pPr>
              <w:spacing w:before="20" w:after="40" w:line="240" w:lineRule="exact"/>
              <w:ind w:left="57" w:right="57"/>
              <w:jc w:val="left"/>
              <w:textDirection w:val="tbRlV"/>
              <w:rPr>
                <w:bCs/>
                <w:i/>
                <w:iCs/>
                <w:spacing w:val="-6"/>
                <w:sz w:val="22"/>
                <w:szCs w:val="20"/>
                <w:rtl/>
                <w:lang w:val="en-GB" w:eastAsia="zh-TW"/>
              </w:rPr>
            </w:pPr>
            <w:r w:rsidRPr="000233D8">
              <w:rPr>
                <w:i/>
                <w:iCs/>
                <w:spacing w:val="-6"/>
                <w:sz w:val="22"/>
                <w:szCs w:val="20"/>
                <w:rtl/>
                <w:lang w:val="en-GB" w:eastAsia="zh-TW"/>
              </w:rPr>
              <w:t>تشرين الأول/</w:t>
            </w:r>
            <w:r w:rsidR="00396EEE" w:rsidRPr="000233D8">
              <w:rPr>
                <w:rFonts w:hint="cs"/>
                <w:i/>
                <w:iCs/>
                <w:spacing w:val="-6"/>
                <w:sz w:val="22"/>
                <w:szCs w:val="20"/>
                <w:rtl/>
                <w:lang w:val="en-GB" w:eastAsia="zh-TW"/>
              </w:rPr>
              <w:t xml:space="preserve"> </w:t>
            </w:r>
            <w:r w:rsidRPr="000233D8">
              <w:rPr>
                <w:i/>
                <w:iCs/>
                <w:spacing w:val="-6"/>
                <w:sz w:val="22"/>
                <w:szCs w:val="20"/>
                <w:rtl/>
                <w:lang w:val="en-GB" w:eastAsia="zh-TW"/>
              </w:rPr>
              <w:t>أكتوبر</w:t>
            </w:r>
          </w:p>
        </w:tc>
        <w:tc>
          <w:tcPr>
            <w:tcW w:w="728" w:type="dxa"/>
            <w:tcBorders>
              <w:top w:val="single" w:sz="4" w:space="0" w:color="auto"/>
              <w:bottom w:val="single" w:sz="12" w:space="0" w:color="auto"/>
            </w:tcBorders>
            <w:shd w:val="clear" w:color="auto" w:fill="auto"/>
            <w:noWrap/>
            <w:vAlign w:val="bottom"/>
          </w:tcPr>
          <w:p w:rsidR="00AC7B6E" w:rsidRPr="000233D8" w:rsidRDefault="00AC7B6E" w:rsidP="00A00CE8">
            <w:pPr>
              <w:spacing w:before="20" w:after="40" w:line="240" w:lineRule="exact"/>
              <w:ind w:left="57" w:right="57"/>
              <w:jc w:val="left"/>
              <w:textDirection w:val="tbRlV"/>
              <w:rPr>
                <w:bCs/>
                <w:i/>
                <w:iCs/>
                <w:spacing w:val="-6"/>
                <w:sz w:val="22"/>
                <w:szCs w:val="20"/>
                <w:rtl/>
                <w:lang w:val="en-GB" w:eastAsia="zh-TW"/>
              </w:rPr>
            </w:pPr>
            <w:r w:rsidRPr="000233D8">
              <w:rPr>
                <w:i/>
                <w:iCs/>
                <w:spacing w:val="-6"/>
                <w:sz w:val="22"/>
                <w:szCs w:val="20"/>
                <w:rtl/>
                <w:lang w:val="en-GB" w:eastAsia="zh-TW"/>
              </w:rPr>
              <w:t>تشرين الثاني/</w:t>
            </w:r>
            <w:r w:rsidR="00396EEE" w:rsidRPr="000233D8">
              <w:rPr>
                <w:rFonts w:hint="cs"/>
                <w:i/>
                <w:iCs/>
                <w:spacing w:val="-6"/>
                <w:sz w:val="22"/>
                <w:szCs w:val="20"/>
                <w:rtl/>
                <w:lang w:val="en-GB" w:eastAsia="zh-TW"/>
              </w:rPr>
              <w:t xml:space="preserve"> </w:t>
            </w:r>
            <w:r w:rsidRPr="000233D8">
              <w:rPr>
                <w:i/>
                <w:iCs/>
                <w:spacing w:val="-6"/>
                <w:sz w:val="22"/>
                <w:szCs w:val="20"/>
                <w:rtl/>
                <w:lang w:val="en-GB" w:eastAsia="zh-TW"/>
              </w:rPr>
              <w:t>نوفمبر</w:t>
            </w:r>
          </w:p>
        </w:tc>
        <w:tc>
          <w:tcPr>
            <w:tcW w:w="756" w:type="dxa"/>
            <w:tcBorders>
              <w:top w:val="single" w:sz="4" w:space="0" w:color="auto"/>
              <w:bottom w:val="single" w:sz="12" w:space="0" w:color="auto"/>
            </w:tcBorders>
            <w:shd w:val="clear" w:color="auto" w:fill="auto"/>
            <w:noWrap/>
            <w:vAlign w:val="bottom"/>
          </w:tcPr>
          <w:p w:rsidR="00AC7B6E" w:rsidRPr="000233D8" w:rsidRDefault="00AC7B6E" w:rsidP="00A00CE8">
            <w:pPr>
              <w:spacing w:before="20" w:after="40" w:line="240" w:lineRule="exact"/>
              <w:ind w:left="57" w:right="57"/>
              <w:jc w:val="left"/>
              <w:textDirection w:val="tbRlV"/>
              <w:rPr>
                <w:bCs/>
                <w:i/>
                <w:iCs/>
                <w:spacing w:val="-6"/>
                <w:sz w:val="22"/>
                <w:szCs w:val="20"/>
                <w:rtl/>
                <w:lang w:val="en-GB" w:eastAsia="zh-TW"/>
              </w:rPr>
            </w:pPr>
            <w:r w:rsidRPr="000233D8">
              <w:rPr>
                <w:i/>
                <w:iCs/>
                <w:spacing w:val="-6"/>
                <w:sz w:val="22"/>
                <w:szCs w:val="20"/>
                <w:rtl/>
                <w:lang w:val="en-GB" w:eastAsia="zh-TW"/>
              </w:rPr>
              <w:t>كانون الأول/</w:t>
            </w:r>
            <w:r w:rsidR="00396EEE" w:rsidRPr="000233D8">
              <w:rPr>
                <w:rFonts w:hint="cs"/>
                <w:i/>
                <w:iCs/>
                <w:spacing w:val="-6"/>
                <w:sz w:val="22"/>
                <w:szCs w:val="20"/>
                <w:rtl/>
                <w:lang w:val="en-GB" w:eastAsia="zh-TW"/>
              </w:rPr>
              <w:t xml:space="preserve"> </w:t>
            </w:r>
            <w:r w:rsidRPr="000233D8">
              <w:rPr>
                <w:i/>
                <w:iCs/>
                <w:spacing w:val="-6"/>
                <w:sz w:val="22"/>
                <w:szCs w:val="20"/>
                <w:rtl/>
                <w:lang w:val="en-GB" w:eastAsia="zh-TW"/>
              </w:rPr>
              <w:t>ديسمبر</w:t>
            </w:r>
          </w:p>
        </w:tc>
        <w:tc>
          <w:tcPr>
            <w:tcW w:w="702" w:type="dxa"/>
            <w:tcBorders>
              <w:top w:val="single" w:sz="4" w:space="0" w:color="auto"/>
              <w:bottom w:val="single" w:sz="12" w:space="0" w:color="auto"/>
            </w:tcBorders>
            <w:shd w:val="clear" w:color="auto" w:fill="auto"/>
            <w:noWrap/>
            <w:vAlign w:val="bottom"/>
          </w:tcPr>
          <w:p w:rsidR="00AC7B6E" w:rsidRPr="000233D8" w:rsidRDefault="00AC7B6E" w:rsidP="00A00CE8">
            <w:pPr>
              <w:spacing w:before="20" w:after="40" w:line="240" w:lineRule="exact"/>
              <w:ind w:left="57" w:right="57"/>
              <w:textDirection w:val="tbRlV"/>
              <w:rPr>
                <w:b/>
                <w:bCs/>
                <w:i/>
                <w:iCs/>
                <w:sz w:val="22"/>
                <w:szCs w:val="20"/>
                <w:rtl/>
                <w:lang w:val="en-GB" w:eastAsia="zh-TW"/>
              </w:rPr>
            </w:pPr>
            <w:r w:rsidRPr="000233D8">
              <w:rPr>
                <w:b/>
                <w:bCs/>
                <w:i/>
                <w:iCs/>
                <w:sz w:val="22"/>
                <w:szCs w:val="20"/>
                <w:rtl/>
                <w:lang w:val="en-GB" w:eastAsia="zh-TW"/>
              </w:rPr>
              <w:t>المجموع</w:t>
            </w:r>
          </w:p>
        </w:tc>
        <w:tc>
          <w:tcPr>
            <w:tcW w:w="628" w:type="dxa"/>
            <w:tcBorders>
              <w:top w:val="single" w:sz="4" w:space="0" w:color="auto"/>
              <w:bottom w:val="single" w:sz="12" w:space="0" w:color="auto"/>
            </w:tcBorders>
            <w:shd w:val="clear" w:color="auto" w:fill="auto"/>
            <w:noWrap/>
            <w:vAlign w:val="bottom"/>
          </w:tcPr>
          <w:p w:rsidR="00AC7B6E" w:rsidRPr="000233D8" w:rsidRDefault="00AC7B6E" w:rsidP="00A00CE8">
            <w:pPr>
              <w:spacing w:before="20" w:after="40" w:line="240" w:lineRule="exact"/>
              <w:ind w:left="57" w:right="57"/>
              <w:jc w:val="left"/>
              <w:textDirection w:val="tbRlV"/>
              <w:rPr>
                <w:bCs/>
                <w:i/>
                <w:iCs/>
                <w:sz w:val="22"/>
                <w:szCs w:val="20"/>
                <w:rtl/>
                <w:lang w:val="en-GB" w:eastAsia="zh-TW"/>
              </w:rPr>
            </w:pPr>
            <w:r w:rsidRPr="000233D8">
              <w:rPr>
                <w:i/>
                <w:iCs/>
                <w:sz w:val="22"/>
                <w:szCs w:val="20"/>
                <w:rtl/>
                <w:lang w:val="en-GB" w:eastAsia="zh-TW"/>
              </w:rPr>
              <w:t>النسبة</w:t>
            </w:r>
            <w:r w:rsidRPr="000233D8">
              <w:rPr>
                <w:rFonts w:hint="cs"/>
                <w:i/>
                <w:iCs/>
                <w:sz w:val="22"/>
                <w:szCs w:val="20"/>
                <w:rtl/>
                <w:lang w:val="en-GB" w:eastAsia="zh-TW"/>
              </w:rPr>
              <w:t xml:space="preserve"> </w:t>
            </w:r>
            <w:r w:rsidRPr="000233D8">
              <w:rPr>
                <w:i/>
                <w:iCs/>
                <w:sz w:val="22"/>
                <w:szCs w:val="20"/>
                <w:rtl/>
                <w:lang w:val="en-GB" w:eastAsia="zh-TW"/>
              </w:rPr>
              <w:t>المئوية</w:t>
            </w:r>
          </w:p>
        </w:tc>
      </w:tr>
      <w:tr w:rsidR="000233D8" w:rsidRPr="000233D8" w:rsidTr="00D3015D">
        <w:tc>
          <w:tcPr>
            <w:tcW w:w="669" w:type="dxa"/>
            <w:tcBorders>
              <w:top w:val="single" w:sz="12" w:space="0" w:color="auto"/>
            </w:tcBorders>
            <w:shd w:val="clear" w:color="auto" w:fill="auto"/>
            <w:noWrap/>
            <w:hideMark/>
          </w:tcPr>
          <w:p w:rsidR="00AC7B6E" w:rsidRPr="000233D8" w:rsidRDefault="00ED2F11" w:rsidP="00A00CE8">
            <w:pPr>
              <w:pStyle w:val="SingleTxtG"/>
              <w:spacing w:before="20" w:after="40" w:line="240" w:lineRule="exact"/>
              <w:ind w:left="57" w:right="57"/>
              <w:jc w:val="right"/>
              <w:rPr>
                <w:rFonts w:cs="Traditional Arabic"/>
                <w:sz w:val="16"/>
                <w:szCs w:val="20"/>
              </w:rPr>
            </w:pPr>
            <w:r w:rsidRPr="000233D8">
              <w:rPr>
                <w:rFonts w:cs="Traditional Arabic" w:hint="cs"/>
                <w:sz w:val="16"/>
                <w:szCs w:val="20"/>
                <w:rtl/>
              </w:rPr>
              <w:t>2012</w:t>
            </w:r>
          </w:p>
        </w:tc>
        <w:tc>
          <w:tcPr>
            <w:tcW w:w="751" w:type="dxa"/>
            <w:tcBorders>
              <w:top w:val="single" w:sz="12" w:space="0" w:color="auto"/>
            </w:tcBorders>
            <w:shd w:val="clear" w:color="auto" w:fill="auto"/>
            <w:noWrap/>
            <w:hideMark/>
          </w:tcPr>
          <w:p w:rsidR="00AC7B6E" w:rsidRPr="000233D8" w:rsidRDefault="00ED2F11" w:rsidP="00A00CE8">
            <w:pPr>
              <w:pStyle w:val="SingleTxtG"/>
              <w:spacing w:before="20" w:after="40" w:line="240" w:lineRule="exact"/>
              <w:ind w:left="57" w:right="57"/>
              <w:jc w:val="right"/>
              <w:rPr>
                <w:rFonts w:cs="Traditional Arabic"/>
                <w:sz w:val="16"/>
                <w:szCs w:val="20"/>
              </w:rPr>
            </w:pPr>
            <w:r w:rsidRPr="000233D8">
              <w:rPr>
                <w:rFonts w:cs="Traditional Arabic" w:hint="cs"/>
                <w:sz w:val="16"/>
                <w:szCs w:val="20"/>
                <w:rtl/>
              </w:rPr>
              <w:t>صفر</w:t>
            </w:r>
          </w:p>
        </w:tc>
        <w:tc>
          <w:tcPr>
            <w:tcW w:w="567" w:type="dxa"/>
            <w:tcBorders>
              <w:top w:val="single" w:sz="12" w:space="0" w:color="auto"/>
            </w:tcBorders>
            <w:shd w:val="clear" w:color="auto" w:fill="auto"/>
            <w:noWrap/>
            <w:hideMark/>
          </w:tcPr>
          <w:p w:rsidR="00AC7B6E" w:rsidRPr="000233D8" w:rsidRDefault="00ED2F11" w:rsidP="00A00CE8">
            <w:pPr>
              <w:pStyle w:val="SingleTxtG"/>
              <w:spacing w:before="20" w:after="40" w:line="240" w:lineRule="exact"/>
              <w:ind w:left="57" w:right="57"/>
              <w:jc w:val="right"/>
              <w:rPr>
                <w:rFonts w:cs="Traditional Arabic"/>
                <w:sz w:val="16"/>
                <w:szCs w:val="20"/>
              </w:rPr>
            </w:pPr>
            <w:r w:rsidRPr="000233D8">
              <w:rPr>
                <w:rFonts w:cs="Traditional Arabic" w:hint="cs"/>
                <w:sz w:val="16"/>
                <w:szCs w:val="20"/>
                <w:rtl/>
              </w:rPr>
              <w:t>808</w:t>
            </w:r>
          </w:p>
        </w:tc>
        <w:tc>
          <w:tcPr>
            <w:tcW w:w="586" w:type="dxa"/>
            <w:tcBorders>
              <w:top w:val="single" w:sz="12" w:space="0" w:color="auto"/>
            </w:tcBorders>
            <w:shd w:val="clear" w:color="auto" w:fill="auto"/>
            <w:noWrap/>
            <w:hideMark/>
          </w:tcPr>
          <w:p w:rsidR="00AC7B6E" w:rsidRPr="000233D8" w:rsidRDefault="00ED2F11" w:rsidP="00A00CE8">
            <w:pPr>
              <w:pStyle w:val="SingleTxtG"/>
              <w:spacing w:before="20" w:after="40" w:line="240" w:lineRule="exact"/>
              <w:ind w:left="57" w:right="57"/>
              <w:jc w:val="right"/>
              <w:rPr>
                <w:rFonts w:cs="Traditional Arabic"/>
                <w:sz w:val="16"/>
                <w:szCs w:val="20"/>
              </w:rPr>
            </w:pPr>
            <w:r w:rsidRPr="000233D8">
              <w:rPr>
                <w:rFonts w:cs="Traditional Arabic" w:hint="cs"/>
                <w:sz w:val="16"/>
                <w:szCs w:val="20"/>
                <w:rtl/>
              </w:rPr>
              <w:t>616</w:t>
            </w:r>
          </w:p>
        </w:tc>
        <w:tc>
          <w:tcPr>
            <w:tcW w:w="588" w:type="dxa"/>
            <w:tcBorders>
              <w:top w:val="single" w:sz="12" w:space="0" w:color="auto"/>
            </w:tcBorders>
            <w:shd w:val="clear" w:color="auto" w:fill="auto"/>
            <w:noWrap/>
            <w:hideMark/>
          </w:tcPr>
          <w:p w:rsidR="00AC7B6E" w:rsidRPr="000233D8" w:rsidRDefault="00ED2F11" w:rsidP="00A00CE8">
            <w:pPr>
              <w:pStyle w:val="SingleTxtG"/>
              <w:spacing w:before="20" w:after="40" w:line="240" w:lineRule="exact"/>
              <w:ind w:left="57" w:right="57"/>
              <w:jc w:val="right"/>
              <w:rPr>
                <w:rFonts w:cs="Traditional Arabic"/>
                <w:sz w:val="16"/>
                <w:szCs w:val="20"/>
              </w:rPr>
            </w:pPr>
            <w:r w:rsidRPr="000233D8">
              <w:rPr>
                <w:rFonts w:cs="Traditional Arabic" w:hint="cs"/>
                <w:sz w:val="16"/>
                <w:szCs w:val="20"/>
                <w:rtl/>
              </w:rPr>
              <w:t>561</w:t>
            </w:r>
          </w:p>
        </w:tc>
        <w:tc>
          <w:tcPr>
            <w:tcW w:w="546" w:type="dxa"/>
            <w:tcBorders>
              <w:top w:val="single" w:sz="12" w:space="0" w:color="auto"/>
            </w:tcBorders>
            <w:shd w:val="clear" w:color="auto" w:fill="auto"/>
            <w:noWrap/>
            <w:hideMark/>
          </w:tcPr>
          <w:p w:rsidR="00AC7B6E" w:rsidRPr="000233D8" w:rsidRDefault="00ED2F11" w:rsidP="00A00CE8">
            <w:pPr>
              <w:pStyle w:val="SingleTxtG"/>
              <w:spacing w:before="20" w:after="40" w:line="240" w:lineRule="exact"/>
              <w:ind w:left="57" w:right="57"/>
              <w:jc w:val="right"/>
              <w:rPr>
                <w:rFonts w:cs="Traditional Arabic"/>
                <w:sz w:val="16"/>
                <w:szCs w:val="20"/>
              </w:rPr>
            </w:pPr>
            <w:r w:rsidRPr="000233D8">
              <w:rPr>
                <w:rFonts w:cs="Traditional Arabic" w:hint="cs"/>
                <w:sz w:val="16"/>
                <w:szCs w:val="20"/>
                <w:rtl/>
              </w:rPr>
              <w:t>497</w:t>
            </w:r>
          </w:p>
        </w:tc>
        <w:tc>
          <w:tcPr>
            <w:tcW w:w="573" w:type="dxa"/>
            <w:tcBorders>
              <w:top w:val="single" w:sz="12" w:space="0" w:color="auto"/>
            </w:tcBorders>
            <w:shd w:val="clear" w:color="auto" w:fill="auto"/>
            <w:noWrap/>
            <w:hideMark/>
          </w:tcPr>
          <w:p w:rsidR="00AC7B6E" w:rsidRPr="000233D8" w:rsidRDefault="00ED2F11" w:rsidP="00A00CE8">
            <w:pPr>
              <w:pStyle w:val="SingleTxtG"/>
              <w:spacing w:before="20" w:after="40" w:line="240" w:lineRule="exact"/>
              <w:ind w:left="57" w:right="57"/>
              <w:jc w:val="right"/>
              <w:rPr>
                <w:rFonts w:cs="Traditional Arabic"/>
                <w:sz w:val="16"/>
                <w:szCs w:val="20"/>
              </w:rPr>
            </w:pPr>
            <w:r w:rsidRPr="000233D8">
              <w:rPr>
                <w:rFonts w:cs="Traditional Arabic" w:hint="cs"/>
                <w:sz w:val="16"/>
                <w:szCs w:val="20"/>
                <w:rtl/>
              </w:rPr>
              <w:t>557</w:t>
            </w:r>
          </w:p>
        </w:tc>
        <w:tc>
          <w:tcPr>
            <w:tcW w:w="546" w:type="dxa"/>
            <w:tcBorders>
              <w:top w:val="single" w:sz="12" w:space="0" w:color="auto"/>
            </w:tcBorders>
            <w:shd w:val="clear" w:color="auto" w:fill="auto"/>
            <w:noWrap/>
            <w:hideMark/>
          </w:tcPr>
          <w:p w:rsidR="00AC7B6E" w:rsidRPr="000233D8" w:rsidRDefault="00ED2F11" w:rsidP="00A00CE8">
            <w:pPr>
              <w:pStyle w:val="SingleTxtG"/>
              <w:spacing w:before="20" w:after="40" w:line="240" w:lineRule="exact"/>
              <w:ind w:left="57" w:right="57"/>
              <w:jc w:val="right"/>
              <w:rPr>
                <w:rFonts w:cs="Traditional Arabic"/>
                <w:sz w:val="16"/>
                <w:szCs w:val="20"/>
              </w:rPr>
            </w:pPr>
            <w:r w:rsidRPr="000233D8">
              <w:rPr>
                <w:rFonts w:cs="Traditional Arabic" w:hint="cs"/>
                <w:sz w:val="16"/>
                <w:szCs w:val="20"/>
                <w:rtl/>
              </w:rPr>
              <w:t>752</w:t>
            </w:r>
          </w:p>
        </w:tc>
        <w:tc>
          <w:tcPr>
            <w:tcW w:w="784" w:type="dxa"/>
            <w:tcBorders>
              <w:top w:val="single" w:sz="12"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٥٦٩</w:t>
            </w:r>
          </w:p>
        </w:tc>
        <w:tc>
          <w:tcPr>
            <w:tcW w:w="546" w:type="dxa"/>
            <w:tcBorders>
              <w:top w:val="single" w:sz="12"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٥٤١</w:t>
            </w:r>
          </w:p>
        </w:tc>
        <w:tc>
          <w:tcPr>
            <w:tcW w:w="742" w:type="dxa"/>
            <w:tcBorders>
              <w:top w:val="single" w:sz="12" w:space="0" w:color="auto"/>
            </w:tcBorders>
            <w:shd w:val="clear" w:color="auto" w:fill="auto"/>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٦٢٦</w:t>
            </w:r>
          </w:p>
        </w:tc>
        <w:tc>
          <w:tcPr>
            <w:tcW w:w="728" w:type="dxa"/>
            <w:tcBorders>
              <w:top w:val="single" w:sz="12"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٥٦٣</w:t>
            </w:r>
          </w:p>
        </w:tc>
        <w:tc>
          <w:tcPr>
            <w:tcW w:w="756" w:type="dxa"/>
            <w:tcBorders>
              <w:top w:val="single" w:sz="12" w:space="0" w:color="auto"/>
            </w:tcBorders>
            <w:shd w:val="clear" w:color="auto" w:fill="auto"/>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٣٩٤</w:t>
            </w:r>
          </w:p>
        </w:tc>
        <w:tc>
          <w:tcPr>
            <w:tcW w:w="702" w:type="dxa"/>
            <w:tcBorders>
              <w:top w:val="single" w:sz="12"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b/>
                <w:bCs/>
                <w:sz w:val="16"/>
                <w:szCs w:val="20"/>
              </w:rPr>
            </w:pPr>
            <w:r w:rsidRPr="000233D8">
              <w:rPr>
                <w:rFonts w:cs="Traditional Arabic"/>
                <w:b/>
                <w:bCs/>
                <w:sz w:val="16"/>
                <w:szCs w:val="20"/>
                <w:rtl/>
              </w:rPr>
              <w:t>٦</w:t>
            </w:r>
            <w:r w:rsidRPr="000233D8">
              <w:rPr>
                <w:rFonts w:cs="Traditional Arabic"/>
                <w:b/>
                <w:bCs/>
                <w:sz w:val="16"/>
                <w:szCs w:val="20"/>
              </w:rPr>
              <w:t xml:space="preserve"> </w:t>
            </w:r>
            <w:r w:rsidRPr="000233D8">
              <w:rPr>
                <w:rFonts w:cs="Traditional Arabic"/>
                <w:b/>
                <w:bCs/>
                <w:sz w:val="16"/>
                <w:szCs w:val="20"/>
                <w:rtl/>
              </w:rPr>
              <w:t>٤٨٤</w:t>
            </w:r>
          </w:p>
        </w:tc>
        <w:tc>
          <w:tcPr>
            <w:tcW w:w="628" w:type="dxa"/>
            <w:tcBorders>
              <w:top w:val="single" w:sz="12"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١٤٫١</w:t>
            </w:r>
            <w:r w:rsidR="00BF34E1" w:rsidRPr="000233D8">
              <w:rPr>
                <w:rFonts w:ascii="Traditional Arabic" w:hAnsi="Traditional Arabic" w:cs="Traditional Arabic" w:hint="cs"/>
                <w:sz w:val="16"/>
                <w:szCs w:val="20"/>
                <w:rtl/>
              </w:rPr>
              <w:t>٪</w:t>
            </w:r>
          </w:p>
        </w:tc>
      </w:tr>
      <w:tr w:rsidR="000233D8" w:rsidRPr="000233D8" w:rsidTr="00D3015D">
        <w:tc>
          <w:tcPr>
            <w:tcW w:w="669"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٢٠١٣</w:t>
            </w:r>
          </w:p>
        </w:tc>
        <w:tc>
          <w:tcPr>
            <w:tcW w:w="751"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٧٣٨</w:t>
            </w:r>
          </w:p>
        </w:tc>
        <w:tc>
          <w:tcPr>
            <w:tcW w:w="567"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٦٠١</w:t>
            </w:r>
          </w:p>
        </w:tc>
        <w:tc>
          <w:tcPr>
            <w:tcW w:w="586"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٥٤١</w:t>
            </w:r>
          </w:p>
        </w:tc>
        <w:tc>
          <w:tcPr>
            <w:tcW w:w="588"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٨٦٤</w:t>
            </w:r>
          </w:p>
        </w:tc>
        <w:tc>
          <w:tcPr>
            <w:tcW w:w="546"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٨٥٧</w:t>
            </w:r>
          </w:p>
        </w:tc>
        <w:tc>
          <w:tcPr>
            <w:tcW w:w="573"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٧٦٧</w:t>
            </w:r>
          </w:p>
        </w:tc>
        <w:tc>
          <w:tcPr>
            <w:tcW w:w="546"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٨٧٥</w:t>
            </w:r>
          </w:p>
        </w:tc>
        <w:tc>
          <w:tcPr>
            <w:tcW w:w="784"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٨١٩</w:t>
            </w:r>
          </w:p>
        </w:tc>
        <w:tc>
          <w:tcPr>
            <w:tcW w:w="546"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٩١٩</w:t>
            </w:r>
          </w:p>
        </w:tc>
        <w:tc>
          <w:tcPr>
            <w:tcW w:w="742" w:type="dxa"/>
            <w:shd w:val="clear" w:color="auto" w:fill="auto"/>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٩٩٩</w:t>
            </w:r>
          </w:p>
        </w:tc>
        <w:tc>
          <w:tcPr>
            <w:tcW w:w="728"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٩١٤</w:t>
            </w:r>
          </w:p>
        </w:tc>
        <w:tc>
          <w:tcPr>
            <w:tcW w:w="756" w:type="dxa"/>
            <w:shd w:val="clear" w:color="auto" w:fill="auto"/>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٧٦٨</w:t>
            </w:r>
          </w:p>
        </w:tc>
        <w:tc>
          <w:tcPr>
            <w:tcW w:w="702"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b/>
                <w:bCs/>
                <w:sz w:val="16"/>
                <w:szCs w:val="20"/>
              </w:rPr>
            </w:pPr>
            <w:r w:rsidRPr="000233D8">
              <w:rPr>
                <w:rFonts w:cs="Traditional Arabic"/>
                <w:b/>
                <w:bCs/>
                <w:sz w:val="16"/>
                <w:szCs w:val="20"/>
                <w:rtl/>
              </w:rPr>
              <w:t>٩</w:t>
            </w:r>
            <w:r w:rsidRPr="000233D8">
              <w:rPr>
                <w:rFonts w:cs="Traditional Arabic"/>
                <w:b/>
                <w:bCs/>
                <w:sz w:val="16"/>
                <w:szCs w:val="20"/>
              </w:rPr>
              <w:t xml:space="preserve"> </w:t>
            </w:r>
            <w:r w:rsidRPr="000233D8">
              <w:rPr>
                <w:rFonts w:cs="Traditional Arabic"/>
                <w:b/>
                <w:bCs/>
                <w:sz w:val="16"/>
                <w:szCs w:val="20"/>
                <w:rtl/>
              </w:rPr>
              <w:t>٦٦٢</w:t>
            </w:r>
          </w:p>
        </w:tc>
        <w:tc>
          <w:tcPr>
            <w:tcW w:w="628"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tl/>
              </w:rPr>
            </w:pPr>
            <w:r w:rsidRPr="000233D8">
              <w:rPr>
                <w:rFonts w:cs="Traditional Arabic"/>
                <w:sz w:val="16"/>
                <w:szCs w:val="20"/>
                <w:rtl/>
              </w:rPr>
              <w:t>٢١٫٠</w:t>
            </w:r>
            <w:r w:rsidR="00BF34E1" w:rsidRPr="000233D8">
              <w:rPr>
                <w:rFonts w:ascii="Traditional Arabic" w:hAnsi="Traditional Arabic" w:cs="Traditional Arabic" w:hint="cs"/>
                <w:sz w:val="16"/>
                <w:szCs w:val="20"/>
                <w:rtl/>
              </w:rPr>
              <w:t>٪</w:t>
            </w:r>
          </w:p>
        </w:tc>
      </w:tr>
      <w:tr w:rsidR="000233D8" w:rsidRPr="000233D8" w:rsidTr="00D3015D">
        <w:tc>
          <w:tcPr>
            <w:tcW w:w="669"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٢٠١٤</w:t>
            </w:r>
          </w:p>
        </w:tc>
        <w:tc>
          <w:tcPr>
            <w:tcW w:w="751"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٩٤٣</w:t>
            </w:r>
          </w:p>
        </w:tc>
        <w:tc>
          <w:tcPr>
            <w:tcW w:w="567"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٩٩٠</w:t>
            </w:r>
          </w:p>
        </w:tc>
        <w:tc>
          <w:tcPr>
            <w:tcW w:w="586"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١</w:t>
            </w:r>
            <w:r w:rsidRPr="000233D8">
              <w:rPr>
                <w:rFonts w:cs="Traditional Arabic"/>
                <w:sz w:val="16"/>
                <w:szCs w:val="20"/>
              </w:rPr>
              <w:t xml:space="preserve"> </w:t>
            </w:r>
            <w:r w:rsidRPr="000233D8">
              <w:rPr>
                <w:rFonts w:cs="Traditional Arabic"/>
                <w:sz w:val="16"/>
                <w:szCs w:val="20"/>
                <w:rtl/>
              </w:rPr>
              <w:t>١٨٦</w:t>
            </w:r>
          </w:p>
        </w:tc>
        <w:tc>
          <w:tcPr>
            <w:tcW w:w="588"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١</w:t>
            </w:r>
            <w:r w:rsidRPr="000233D8">
              <w:rPr>
                <w:rFonts w:cs="Traditional Arabic"/>
                <w:sz w:val="16"/>
                <w:szCs w:val="20"/>
              </w:rPr>
              <w:t xml:space="preserve"> </w:t>
            </w:r>
            <w:r w:rsidRPr="000233D8">
              <w:rPr>
                <w:rFonts w:cs="Traditional Arabic"/>
                <w:sz w:val="16"/>
                <w:szCs w:val="20"/>
                <w:rtl/>
              </w:rPr>
              <w:t>٠٢١</w:t>
            </w:r>
          </w:p>
        </w:tc>
        <w:tc>
          <w:tcPr>
            <w:tcW w:w="546"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١</w:t>
            </w:r>
            <w:r w:rsidRPr="000233D8">
              <w:rPr>
                <w:rFonts w:cs="Traditional Arabic"/>
                <w:sz w:val="16"/>
                <w:szCs w:val="20"/>
              </w:rPr>
              <w:t xml:space="preserve"> </w:t>
            </w:r>
            <w:r w:rsidRPr="000233D8">
              <w:rPr>
                <w:rFonts w:cs="Traditional Arabic"/>
                <w:sz w:val="16"/>
                <w:szCs w:val="20"/>
                <w:rtl/>
              </w:rPr>
              <w:t>٢٣٥</w:t>
            </w:r>
          </w:p>
        </w:tc>
        <w:tc>
          <w:tcPr>
            <w:tcW w:w="573"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١</w:t>
            </w:r>
            <w:r w:rsidRPr="000233D8">
              <w:rPr>
                <w:rFonts w:cs="Traditional Arabic"/>
                <w:sz w:val="16"/>
                <w:szCs w:val="20"/>
              </w:rPr>
              <w:t xml:space="preserve"> </w:t>
            </w:r>
            <w:r w:rsidRPr="000233D8">
              <w:rPr>
                <w:rFonts w:cs="Traditional Arabic"/>
                <w:sz w:val="16"/>
                <w:szCs w:val="20"/>
                <w:rtl/>
              </w:rPr>
              <w:t>٣٥٣</w:t>
            </w:r>
          </w:p>
        </w:tc>
        <w:tc>
          <w:tcPr>
            <w:tcW w:w="546"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١</w:t>
            </w:r>
            <w:r w:rsidRPr="000233D8">
              <w:rPr>
                <w:rFonts w:cs="Traditional Arabic"/>
                <w:sz w:val="16"/>
                <w:szCs w:val="20"/>
              </w:rPr>
              <w:t xml:space="preserve"> </w:t>
            </w:r>
            <w:r w:rsidRPr="000233D8">
              <w:rPr>
                <w:rFonts w:cs="Traditional Arabic"/>
                <w:sz w:val="16"/>
                <w:szCs w:val="20"/>
                <w:rtl/>
              </w:rPr>
              <w:t>٦٦٠</w:t>
            </w:r>
          </w:p>
        </w:tc>
        <w:tc>
          <w:tcPr>
            <w:tcW w:w="784"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١</w:t>
            </w:r>
            <w:r w:rsidRPr="000233D8">
              <w:rPr>
                <w:rFonts w:cs="Traditional Arabic"/>
                <w:sz w:val="16"/>
                <w:szCs w:val="20"/>
              </w:rPr>
              <w:t xml:space="preserve"> </w:t>
            </w:r>
            <w:r w:rsidRPr="000233D8">
              <w:rPr>
                <w:rFonts w:cs="Traditional Arabic"/>
                <w:sz w:val="16"/>
                <w:szCs w:val="20"/>
                <w:rtl/>
              </w:rPr>
              <w:t>١٣٨</w:t>
            </w:r>
          </w:p>
        </w:tc>
        <w:tc>
          <w:tcPr>
            <w:tcW w:w="546"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١</w:t>
            </w:r>
            <w:r w:rsidRPr="000233D8">
              <w:rPr>
                <w:rFonts w:cs="Traditional Arabic"/>
                <w:sz w:val="16"/>
                <w:szCs w:val="20"/>
              </w:rPr>
              <w:t xml:space="preserve"> </w:t>
            </w:r>
            <w:r w:rsidRPr="000233D8">
              <w:rPr>
                <w:rFonts w:cs="Traditional Arabic"/>
                <w:sz w:val="16"/>
                <w:szCs w:val="20"/>
                <w:rtl/>
              </w:rPr>
              <w:t>٣١٦</w:t>
            </w:r>
          </w:p>
        </w:tc>
        <w:tc>
          <w:tcPr>
            <w:tcW w:w="742" w:type="dxa"/>
            <w:shd w:val="clear" w:color="auto" w:fill="auto"/>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١</w:t>
            </w:r>
            <w:r w:rsidRPr="000233D8">
              <w:rPr>
                <w:rFonts w:cs="Traditional Arabic"/>
                <w:sz w:val="16"/>
                <w:szCs w:val="20"/>
              </w:rPr>
              <w:t xml:space="preserve"> </w:t>
            </w:r>
            <w:r w:rsidRPr="000233D8">
              <w:rPr>
                <w:rFonts w:cs="Traditional Arabic"/>
                <w:sz w:val="16"/>
                <w:szCs w:val="20"/>
                <w:rtl/>
              </w:rPr>
              <w:t>٣٤١</w:t>
            </w:r>
          </w:p>
        </w:tc>
        <w:tc>
          <w:tcPr>
            <w:tcW w:w="728"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١</w:t>
            </w:r>
            <w:r w:rsidRPr="000233D8">
              <w:rPr>
                <w:rFonts w:cs="Traditional Arabic"/>
                <w:sz w:val="16"/>
                <w:szCs w:val="20"/>
              </w:rPr>
              <w:t xml:space="preserve"> </w:t>
            </w:r>
            <w:r w:rsidRPr="000233D8">
              <w:rPr>
                <w:rFonts w:cs="Traditional Arabic"/>
                <w:sz w:val="16"/>
                <w:szCs w:val="20"/>
                <w:rtl/>
              </w:rPr>
              <w:t>٠٨٨</w:t>
            </w:r>
          </w:p>
        </w:tc>
        <w:tc>
          <w:tcPr>
            <w:tcW w:w="756" w:type="dxa"/>
            <w:shd w:val="clear" w:color="auto" w:fill="auto"/>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١</w:t>
            </w:r>
            <w:r w:rsidRPr="000233D8">
              <w:rPr>
                <w:rFonts w:cs="Traditional Arabic"/>
                <w:sz w:val="16"/>
                <w:szCs w:val="20"/>
              </w:rPr>
              <w:t xml:space="preserve"> </w:t>
            </w:r>
            <w:r w:rsidRPr="000233D8">
              <w:rPr>
                <w:rFonts w:cs="Traditional Arabic"/>
                <w:sz w:val="16"/>
                <w:szCs w:val="20"/>
                <w:rtl/>
              </w:rPr>
              <w:t>٠٠٩</w:t>
            </w:r>
          </w:p>
        </w:tc>
        <w:tc>
          <w:tcPr>
            <w:tcW w:w="702"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b/>
                <w:bCs/>
                <w:sz w:val="16"/>
                <w:szCs w:val="20"/>
              </w:rPr>
            </w:pPr>
            <w:r w:rsidRPr="000233D8">
              <w:rPr>
                <w:rFonts w:cs="Traditional Arabic"/>
                <w:b/>
                <w:bCs/>
                <w:sz w:val="16"/>
                <w:szCs w:val="20"/>
                <w:rtl/>
              </w:rPr>
              <w:t>١٤</w:t>
            </w:r>
            <w:r w:rsidRPr="000233D8">
              <w:rPr>
                <w:rFonts w:cs="Traditional Arabic"/>
                <w:b/>
                <w:bCs/>
                <w:sz w:val="16"/>
                <w:szCs w:val="20"/>
              </w:rPr>
              <w:t xml:space="preserve"> </w:t>
            </w:r>
            <w:r w:rsidRPr="000233D8">
              <w:rPr>
                <w:rFonts w:cs="Traditional Arabic"/>
                <w:b/>
                <w:bCs/>
                <w:sz w:val="16"/>
                <w:szCs w:val="20"/>
                <w:rtl/>
              </w:rPr>
              <w:t>٢٨٠</w:t>
            </w:r>
          </w:p>
        </w:tc>
        <w:tc>
          <w:tcPr>
            <w:tcW w:w="628" w:type="dxa"/>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٣١٫١</w:t>
            </w:r>
            <w:r w:rsidR="00BF34E1" w:rsidRPr="000233D8">
              <w:rPr>
                <w:rFonts w:ascii="Traditional Arabic" w:hAnsi="Traditional Arabic" w:cs="Traditional Arabic" w:hint="cs"/>
                <w:sz w:val="16"/>
                <w:szCs w:val="20"/>
                <w:rtl/>
              </w:rPr>
              <w:t>٪</w:t>
            </w:r>
          </w:p>
        </w:tc>
      </w:tr>
      <w:tr w:rsidR="000233D8" w:rsidRPr="000233D8" w:rsidTr="00D3015D">
        <w:tc>
          <w:tcPr>
            <w:tcW w:w="669" w:type="dxa"/>
            <w:tcBorders>
              <w:bottom w:val="single" w:sz="4"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٢٠١٥</w:t>
            </w:r>
          </w:p>
        </w:tc>
        <w:tc>
          <w:tcPr>
            <w:tcW w:w="751" w:type="dxa"/>
            <w:tcBorders>
              <w:bottom w:val="single" w:sz="4"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١</w:t>
            </w:r>
            <w:r w:rsidRPr="000233D8">
              <w:rPr>
                <w:rFonts w:cs="Traditional Arabic"/>
                <w:sz w:val="16"/>
                <w:szCs w:val="20"/>
              </w:rPr>
              <w:t xml:space="preserve"> </w:t>
            </w:r>
            <w:r w:rsidRPr="000233D8">
              <w:rPr>
                <w:rFonts w:cs="Traditional Arabic"/>
                <w:sz w:val="16"/>
                <w:szCs w:val="20"/>
                <w:rtl/>
              </w:rPr>
              <w:t>٠٦٩</w:t>
            </w:r>
          </w:p>
        </w:tc>
        <w:tc>
          <w:tcPr>
            <w:tcW w:w="567" w:type="dxa"/>
            <w:tcBorders>
              <w:bottom w:val="single" w:sz="4"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١</w:t>
            </w:r>
            <w:r w:rsidRPr="000233D8">
              <w:rPr>
                <w:rFonts w:cs="Traditional Arabic"/>
                <w:sz w:val="16"/>
                <w:szCs w:val="20"/>
              </w:rPr>
              <w:t xml:space="preserve"> </w:t>
            </w:r>
            <w:r w:rsidRPr="000233D8">
              <w:rPr>
                <w:rFonts w:cs="Traditional Arabic"/>
                <w:sz w:val="16"/>
                <w:szCs w:val="20"/>
                <w:rtl/>
              </w:rPr>
              <w:t>١٥٠</w:t>
            </w:r>
          </w:p>
        </w:tc>
        <w:tc>
          <w:tcPr>
            <w:tcW w:w="586" w:type="dxa"/>
            <w:tcBorders>
              <w:bottom w:val="single" w:sz="4"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١</w:t>
            </w:r>
            <w:r w:rsidRPr="000233D8">
              <w:rPr>
                <w:rFonts w:cs="Traditional Arabic"/>
                <w:sz w:val="16"/>
                <w:szCs w:val="20"/>
              </w:rPr>
              <w:t xml:space="preserve"> </w:t>
            </w:r>
            <w:r w:rsidRPr="000233D8">
              <w:rPr>
                <w:rFonts w:cs="Traditional Arabic"/>
                <w:sz w:val="16"/>
                <w:szCs w:val="20"/>
                <w:rtl/>
              </w:rPr>
              <w:t>٣٠٠</w:t>
            </w:r>
          </w:p>
        </w:tc>
        <w:tc>
          <w:tcPr>
            <w:tcW w:w="588" w:type="dxa"/>
            <w:tcBorders>
              <w:bottom w:val="single" w:sz="4"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١</w:t>
            </w:r>
            <w:r w:rsidRPr="000233D8">
              <w:rPr>
                <w:rFonts w:cs="Traditional Arabic"/>
                <w:sz w:val="16"/>
                <w:szCs w:val="20"/>
              </w:rPr>
              <w:t xml:space="preserve"> </w:t>
            </w:r>
            <w:r w:rsidRPr="000233D8">
              <w:rPr>
                <w:rFonts w:cs="Traditional Arabic"/>
                <w:sz w:val="16"/>
                <w:szCs w:val="20"/>
                <w:rtl/>
              </w:rPr>
              <w:t>٢٨٠</w:t>
            </w:r>
          </w:p>
        </w:tc>
        <w:tc>
          <w:tcPr>
            <w:tcW w:w="546" w:type="dxa"/>
            <w:tcBorders>
              <w:bottom w:val="single" w:sz="4"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١</w:t>
            </w:r>
            <w:r w:rsidRPr="000233D8">
              <w:rPr>
                <w:rFonts w:cs="Traditional Arabic"/>
                <w:sz w:val="16"/>
                <w:szCs w:val="20"/>
              </w:rPr>
              <w:t xml:space="preserve"> </w:t>
            </w:r>
            <w:r w:rsidRPr="000233D8">
              <w:rPr>
                <w:rFonts w:cs="Traditional Arabic"/>
                <w:sz w:val="16"/>
                <w:szCs w:val="20"/>
                <w:rtl/>
              </w:rPr>
              <w:t>٤٥٤</w:t>
            </w:r>
          </w:p>
        </w:tc>
        <w:tc>
          <w:tcPr>
            <w:tcW w:w="573" w:type="dxa"/>
            <w:tcBorders>
              <w:bottom w:val="single" w:sz="4"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١</w:t>
            </w:r>
            <w:r w:rsidRPr="000233D8">
              <w:rPr>
                <w:rFonts w:cs="Traditional Arabic"/>
                <w:sz w:val="16"/>
                <w:szCs w:val="20"/>
              </w:rPr>
              <w:t xml:space="preserve"> </w:t>
            </w:r>
            <w:r w:rsidRPr="000233D8">
              <w:rPr>
                <w:rFonts w:cs="Traditional Arabic"/>
                <w:sz w:val="16"/>
                <w:szCs w:val="20"/>
                <w:rtl/>
              </w:rPr>
              <w:t>٣٧٤</w:t>
            </w:r>
          </w:p>
        </w:tc>
        <w:tc>
          <w:tcPr>
            <w:tcW w:w="546" w:type="dxa"/>
            <w:tcBorders>
              <w:bottom w:val="single" w:sz="4"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١</w:t>
            </w:r>
            <w:r w:rsidRPr="000233D8">
              <w:rPr>
                <w:rFonts w:cs="Traditional Arabic"/>
                <w:sz w:val="16"/>
                <w:szCs w:val="20"/>
              </w:rPr>
              <w:t xml:space="preserve"> </w:t>
            </w:r>
            <w:r w:rsidRPr="000233D8">
              <w:rPr>
                <w:rFonts w:cs="Traditional Arabic"/>
                <w:sz w:val="16"/>
                <w:szCs w:val="20"/>
                <w:rtl/>
              </w:rPr>
              <w:t>٤٢٠</w:t>
            </w:r>
          </w:p>
        </w:tc>
        <w:tc>
          <w:tcPr>
            <w:tcW w:w="784" w:type="dxa"/>
            <w:tcBorders>
              <w:bottom w:val="single" w:sz="4"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١</w:t>
            </w:r>
            <w:r w:rsidRPr="000233D8">
              <w:rPr>
                <w:rFonts w:cs="Traditional Arabic"/>
                <w:sz w:val="16"/>
                <w:szCs w:val="20"/>
              </w:rPr>
              <w:t xml:space="preserve"> </w:t>
            </w:r>
            <w:r w:rsidRPr="000233D8">
              <w:rPr>
                <w:rFonts w:cs="Traditional Arabic"/>
                <w:sz w:val="16"/>
                <w:szCs w:val="20"/>
                <w:rtl/>
              </w:rPr>
              <w:t>٣٣٢</w:t>
            </w:r>
          </w:p>
        </w:tc>
        <w:tc>
          <w:tcPr>
            <w:tcW w:w="546" w:type="dxa"/>
            <w:tcBorders>
              <w:bottom w:val="single" w:sz="4"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١</w:t>
            </w:r>
            <w:r w:rsidRPr="000233D8">
              <w:rPr>
                <w:rFonts w:cs="Traditional Arabic"/>
                <w:sz w:val="16"/>
                <w:szCs w:val="20"/>
              </w:rPr>
              <w:t xml:space="preserve"> </w:t>
            </w:r>
            <w:r w:rsidRPr="000233D8">
              <w:rPr>
                <w:rFonts w:cs="Traditional Arabic"/>
                <w:sz w:val="16"/>
                <w:szCs w:val="20"/>
                <w:rtl/>
              </w:rPr>
              <w:t>٤٥٤</w:t>
            </w:r>
          </w:p>
        </w:tc>
        <w:tc>
          <w:tcPr>
            <w:tcW w:w="742" w:type="dxa"/>
            <w:tcBorders>
              <w:bottom w:val="single" w:sz="4" w:space="0" w:color="auto"/>
            </w:tcBorders>
            <w:shd w:val="clear" w:color="auto" w:fill="auto"/>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١</w:t>
            </w:r>
            <w:r w:rsidRPr="000233D8">
              <w:rPr>
                <w:rFonts w:cs="Traditional Arabic"/>
                <w:sz w:val="16"/>
                <w:szCs w:val="20"/>
              </w:rPr>
              <w:t xml:space="preserve"> </w:t>
            </w:r>
            <w:r w:rsidRPr="000233D8">
              <w:rPr>
                <w:rFonts w:cs="Traditional Arabic"/>
                <w:sz w:val="16"/>
                <w:szCs w:val="20"/>
                <w:rtl/>
              </w:rPr>
              <w:t>٥٧٩</w:t>
            </w:r>
          </w:p>
        </w:tc>
        <w:tc>
          <w:tcPr>
            <w:tcW w:w="728" w:type="dxa"/>
            <w:tcBorders>
              <w:bottom w:val="single" w:sz="4"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١</w:t>
            </w:r>
            <w:r w:rsidRPr="000233D8">
              <w:rPr>
                <w:rFonts w:cs="Traditional Arabic"/>
                <w:sz w:val="16"/>
                <w:szCs w:val="20"/>
              </w:rPr>
              <w:t xml:space="preserve"> </w:t>
            </w:r>
            <w:r w:rsidRPr="000233D8">
              <w:rPr>
                <w:rFonts w:cs="Traditional Arabic"/>
                <w:sz w:val="16"/>
                <w:szCs w:val="20"/>
                <w:rtl/>
              </w:rPr>
              <w:t>١٧٤</w:t>
            </w:r>
          </w:p>
        </w:tc>
        <w:tc>
          <w:tcPr>
            <w:tcW w:w="756" w:type="dxa"/>
            <w:tcBorders>
              <w:bottom w:val="single" w:sz="4"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٩١٣</w:t>
            </w:r>
          </w:p>
        </w:tc>
        <w:tc>
          <w:tcPr>
            <w:tcW w:w="702" w:type="dxa"/>
            <w:tcBorders>
              <w:bottom w:val="single" w:sz="4"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b/>
                <w:bCs/>
                <w:sz w:val="16"/>
                <w:szCs w:val="20"/>
              </w:rPr>
            </w:pPr>
            <w:r w:rsidRPr="000233D8">
              <w:rPr>
                <w:rFonts w:cs="Traditional Arabic"/>
                <w:b/>
                <w:bCs/>
                <w:sz w:val="16"/>
                <w:szCs w:val="20"/>
                <w:rtl/>
              </w:rPr>
              <w:t>١٥</w:t>
            </w:r>
            <w:r w:rsidRPr="000233D8">
              <w:rPr>
                <w:rFonts w:cs="Traditional Arabic"/>
                <w:b/>
                <w:bCs/>
                <w:sz w:val="16"/>
                <w:szCs w:val="20"/>
              </w:rPr>
              <w:t xml:space="preserve"> </w:t>
            </w:r>
            <w:r w:rsidRPr="000233D8">
              <w:rPr>
                <w:rFonts w:cs="Traditional Arabic"/>
                <w:b/>
                <w:bCs/>
                <w:sz w:val="16"/>
                <w:szCs w:val="20"/>
                <w:rtl/>
              </w:rPr>
              <w:t>٤٩٩</w:t>
            </w:r>
          </w:p>
        </w:tc>
        <w:tc>
          <w:tcPr>
            <w:tcW w:w="628" w:type="dxa"/>
            <w:tcBorders>
              <w:bottom w:val="single" w:sz="4"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sz w:val="16"/>
                <w:szCs w:val="20"/>
              </w:rPr>
            </w:pPr>
            <w:r w:rsidRPr="000233D8">
              <w:rPr>
                <w:rFonts w:cs="Traditional Arabic"/>
                <w:sz w:val="16"/>
                <w:szCs w:val="20"/>
                <w:rtl/>
              </w:rPr>
              <w:t>٣٣٫٧</w:t>
            </w:r>
            <w:r w:rsidR="00BF34E1" w:rsidRPr="000233D8">
              <w:rPr>
                <w:rFonts w:ascii="Traditional Arabic" w:hAnsi="Traditional Arabic" w:cs="Traditional Arabic" w:hint="cs"/>
                <w:sz w:val="16"/>
                <w:szCs w:val="20"/>
                <w:rtl/>
              </w:rPr>
              <w:t>٪</w:t>
            </w:r>
          </w:p>
        </w:tc>
      </w:tr>
      <w:tr w:rsidR="000233D8" w:rsidRPr="000233D8" w:rsidTr="00D3015D">
        <w:tc>
          <w:tcPr>
            <w:tcW w:w="669" w:type="dxa"/>
            <w:tcBorders>
              <w:top w:val="single" w:sz="4" w:space="0" w:color="auto"/>
              <w:bottom w:val="single" w:sz="12" w:space="0" w:color="auto"/>
            </w:tcBorders>
            <w:shd w:val="clear" w:color="auto" w:fill="auto"/>
            <w:noWrap/>
            <w:hideMark/>
          </w:tcPr>
          <w:p w:rsidR="00AC7B6E" w:rsidRPr="000233D8" w:rsidRDefault="00883481" w:rsidP="00A00CE8">
            <w:pPr>
              <w:pStyle w:val="SingleTxtG"/>
              <w:bidi/>
              <w:spacing w:before="20" w:after="40" w:line="240" w:lineRule="exact"/>
              <w:ind w:left="227" w:right="57" w:firstLine="6"/>
              <w:jc w:val="lowKashida"/>
              <w:rPr>
                <w:rFonts w:cs="Traditional Arabic"/>
                <w:bCs/>
                <w:spacing w:val="-10"/>
                <w:sz w:val="16"/>
                <w:szCs w:val="20"/>
                <w:rtl/>
              </w:rPr>
            </w:pPr>
            <w:r w:rsidRPr="000233D8">
              <w:rPr>
                <w:rFonts w:cs="Traditional Arabic" w:hint="cs"/>
                <w:bCs/>
                <w:spacing w:val="-10"/>
                <w:sz w:val="16"/>
                <w:szCs w:val="20"/>
                <w:rtl/>
              </w:rPr>
              <w:t>المجموع</w:t>
            </w:r>
          </w:p>
        </w:tc>
        <w:tc>
          <w:tcPr>
            <w:tcW w:w="751" w:type="dxa"/>
            <w:tcBorders>
              <w:top w:val="single" w:sz="4" w:space="0" w:color="auto"/>
              <w:bottom w:val="single" w:sz="12"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bCs/>
                <w:spacing w:val="-10"/>
                <w:sz w:val="16"/>
                <w:szCs w:val="20"/>
              </w:rPr>
            </w:pPr>
            <w:r w:rsidRPr="000233D8">
              <w:rPr>
                <w:rFonts w:cs="Traditional Arabic"/>
                <w:bCs/>
                <w:spacing w:val="-10"/>
                <w:sz w:val="16"/>
                <w:szCs w:val="20"/>
                <w:rtl/>
              </w:rPr>
              <w:t>٢</w:t>
            </w:r>
            <w:r w:rsidRPr="000233D8">
              <w:rPr>
                <w:rFonts w:cs="Traditional Arabic"/>
                <w:bCs/>
                <w:spacing w:val="-10"/>
                <w:sz w:val="16"/>
                <w:szCs w:val="20"/>
              </w:rPr>
              <w:t xml:space="preserve"> </w:t>
            </w:r>
            <w:r w:rsidRPr="000233D8">
              <w:rPr>
                <w:rFonts w:cs="Traditional Arabic"/>
                <w:bCs/>
                <w:spacing w:val="-10"/>
                <w:sz w:val="16"/>
                <w:szCs w:val="20"/>
                <w:rtl/>
              </w:rPr>
              <w:t>٧٥٠</w:t>
            </w:r>
          </w:p>
        </w:tc>
        <w:tc>
          <w:tcPr>
            <w:tcW w:w="567" w:type="dxa"/>
            <w:tcBorders>
              <w:top w:val="single" w:sz="4" w:space="0" w:color="auto"/>
              <w:bottom w:val="single" w:sz="12"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bCs/>
                <w:spacing w:val="-10"/>
                <w:sz w:val="16"/>
                <w:szCs w:val="20"/>
              </w:rPr>
            </w:pPr>
            <w:r w:rsidRPr="000233D8">
              <w:rPr>
                <w:rFonts w:cs="Traditional Arabic"/>
                <w:bCs/>
                <w:spacing w:val="-10"/>
                <w:sz w:val="16"/>
                <w:szCs w:val="20"/>
                <w:rtl/>
              </w:rPr>
              <w:t>٣</w:t>
            </w:r>
            <w:r w:rsidRPr="000233D8">
              <w:rPr>
                <w:rFonts w:cs="Traditional Arabic"/>
                <w:bCs/>
                <w:spacing w:val="-10"/>
                <w:sz w:val="16"/>
                <w:szCs w:val="20"/>
              </w:rPr>
              <w:t xml:space="preserve"> </w:t>
            </w:r>
            <w:r w:rsidRPr="000233D8">
              <w:rPr>
                <w:rFonts w:cs="Traditional Arabic"/>
                <w:bCs/>
                <w:spacing w:val="-10"/>
                <w:sz w:val="16"/>
                <w:szCs w:val="20"/>
                <w:rtl/>
              </w:rPr>
              <w:t>٥٤٩</w:t>
            </w:r>
          </w:p>
        </w:tc>
        <w:tc>
          <w:tcPr>
            <w:tcW w:w="586" w:type="dxa"/>
            <w:tcBorders>
              <w:top w:val="single" w:sz="4" w:space="0" w:color="auto"/>
              <w:bottom w:val="single" w:sz="12"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bCs/>
                <w:spacing w:val="-10"/>
                <w:sz w:val="16"/>
                <w:szCs w:val="20"/>
              </w:rPr>
            </w:pPr>
            <w:r w:rsidRPr="000233D8">
              <w:rPr>
                <w:rFonts w:cs="Traditional Arabic"/>
                <w:bCs/>
                <w:spacing w:val="-10"/>
                <w:sz w:val="16"/>
                <w:szCs w:val="20"/>
                <w:rtl/>
              </w:rPr>
              <w:t>٣</w:t>
            </w:r>
            <w:r w:rsidRPr="000233D8">
              <w:rPr>
                <w:rFonts w:cs="Traditional Arabic"/>
                <w:bCs/>
                <w:spacing w:val="-10"/>
                <w:sz w:val="16"/>
                <w:szCs w:val="20"/>
              </w:rPr>
              <w:t xml:space="preserve"> </w:t>
            </w:r>
            <w:r w:rsidRPr="000233D8">
              <w:rPr>
                <w:rFonts w:cs="Traditional Arabic"/>
                <w:bCs/>
                <w:spacing w:val="-10"/>
                <w:sz w:val="16"/>
                <w:szCs w:val="20"/>
                <w:rtl/>
              </w:rPr>
              <w:t>٦٤٣</w:t>
            </w:r>
          </w:p>
        </w:tc>
        <w:tc>
          <w:tcPr>
            <w:tcW w:w="588" w:type="dxa"/>
            <w:tcBorders>
              <w:top w:val="single" w:sz="4" w:space="0" w:color="auto"/>
              <w:bottom w:val="single" w:sz="12"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bCs/>
                <w:spacing w:val="-10"/>
                <w:sz w:val="16"/>
                <w:szCs w:val="20"/>
              </w:rPr>
            </w:pPr>
            <w:r w:rsidRPr="000233D8">
              <w:rPr>
                <w:rFonts w:cs="Traditional Arabic"/>
                <w:bCs/>
                <w:spacing w:val="-10"/>
                <w:sz w:val="16"/>
                <w:szCs w:val="20"/>
                <w:rtl/>
              </w:rPr>
              <w:t>٣</w:t>
            </w:r>
            <w:r w:rsidRPr="000233D8">
              <w:rPr>
                <w:rFonts w:cs="Traditional Arabic"/>
                <w:bCs/>
                <w:spacing w:val="-10"/>
                <w:sz w:val="16"/>
                <w:szCs w:val="20"/>
              </w:rPr>
              <w:t xml:space="preserve"> </w:t>
            </w:r>
            <w:r w:rsidRPr="000233D8">
              <w:rPr>
                <w:rFonts w:cs="Traditional Arabic"/>
                <w:bCs/>
                <w:spacing w:val="-10"/>
                <w:sz w:val="16"/>
                <w:szCs w:val="20"/>
                <w:rtl/>
              </w:rPr>
              <w:t>٧٢٦</w:t>
            </w:r>
          </w:p>
        </w:tc>
        <w:tc>
          <w:tcPr>
            <w:tcW w:w="546" w:type="dxa"/>
            <w:tcBorders>
              <w:top w:val="single" w:sz="4" w:space="0" w:color="auto"/>
              <w:bottom w:val="single" w:sz="12"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bCs/>
                <w:spacing w:val="-10"/>
                <w:sz w:val="16"/>
                <w:szCs w:val="20"/>
              </w:rPr>
            </w:pPr>
            <w:r w:rsidRPr="000233D8">
              <w:rPr>
                <w:rFonts w:cs="Traditional Arabic"/>
                <w:bCs/>
                <w:spacing w:val="-10"/>
                <w:sz w:val="16"/>
                <w:szCs w:val="20"/>
                <w:rtl/>
              </w:rPr>
              <w:t>٤</w:t>
            </w:r>
            <w:r w:rsidRPr="000233D8">
              <w:rPr>
                <w:rFonts w:cs="Traditional Arabic"/>
                <w:bCs/>
                <w:spacing w:val="-10"/>
                <w:sz w:val="16"/>
                <w:szCs w:val="20"/>
              </w:rPr>
              <w:t xml:space="preserve"> </w:t>
            </w:r>
            <w:r w:rsidRPr="000233D8">
              <w:rPr>
                <w:rFonts w:cs="Traditional Arabic"/>
                <w:bCs/>
                <w:spacing w:val="-10"/>
                <w:sz w:val="16"/>
                <w:szCs w:val="20"/>
                <w:rtl/>
              </w:rPr>
              <w:t>٠٤٣</w:t>
            </w:r>
          </w:p>
        </w:tc>
        <w:tc>
          <w:tcPr>
            <w:tcW w:w="573" w:type="dxa"/>
            <w:tcBorders>
              <w:top w:val="single" w:sz="4" w:space="0" w:color="auto"/>
              <w:bottom w:val="single" w:sz="12"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bCs/>
                <w:spacing w:val="-10"/>
                <w:sz w:val="16"/>
                <w:szCs w:val="20"/>
              </w:rPr>
            </w:pPr>
            <w:r w:rsidRPr="000233D8">
              <w:rPr>
                <w:rFonts w:cs="Traditional Arabic"/>
                <w:bCs/>
                <w:spacing w:val="-10"/>
                <w:sz w:val="16"/>
                <w:szCs w:val="20"/>
                <w:rtl/>
              </w:rPr>
              <w:t>٤</w:t>
            </w:r>
            <w:r w:rsidRPr="000233D8">
              <w:rPr>
                <w:rFonts w:cs="Traditional Arabic"/>
                <w:bCs/>
                <w:spacing w:val="-10"/>
                <w:sz w:val="16"/>
                <w:szCs w:val="20"/>
              </w:rPr>
              <w:t xml:space="preserve"> </w:t>
            </w:r>
            <w:r w:rsidRPr="000233D8">
              <w:rPr>
                <w:rFonts w:cs="Traditional Arabic"/>
                <w:bCs/>
                <w:spacing w:val="-10"/>
                <w:sz w:val="16"/>
                <w:szCs w:val="20"/>
                <w:rtl/>
              </w:rPr>
              <w:t>٠٥١</w:t>
            </w:r>
          </w:p>
        </w:tc>
        <w:tc>
          <w:tcPr>
            <w:tcW w:w="546" w:type="dxa"/>
            <w:tcBorders>
              <w:top w:val="single" w:sz="4" w:space="0" w:color="auto"/>
              <w:bottom w:val="single" w:sz="12"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bCs/>
                <w:spacing w:val="-10"/>
                <w:sz w:val="16"/>
                <w:szCs w:val="20"/>
              </w:rPr>
            </w:pPr>
            <w:r w:rsidRPr="000233D8">
              <w:rPr>
                <w:rFonts w:cs="Traditional Arabic"/>
                <w:bCs/>
                <w:spacing w:val="-10"/>
                <w:sz w:val="16"/>
                <w:szCs w:val="20"/>
                <w:rtl/>
              </w:rPr>
              <w:t>٤</w:t>
            </w:r>
            <w:r w:rsidRPr="000233D8">
              <w:rPr>
                <w:rFonts w:cs="Traditional Arabic"/>
                <w:bCs/>
                <w:spacing w:val="-10"/>
                <w:sz w:val="16"/>
                <w:szCs w:val="20"/>
              </w:rPr>
              <w:t xml:space="preserve"> </w:t>
            </w:r>
            <w:r w:rsidRPr="000233D8">
              <w:rPr>
                <w:rFonts w:cs="Traditional Arabic"/>
                <w:bCs/>
                <w:spacing w:val="-10"/>
                <w:sz w:val="16"/>
                <w:szCs w:val="20"/>
                <w:rtl/>
              </w:rPr>
              <w:t>٧٠٧</w:t>
            </w:r>
          </w:p>
        </w:tc>
        <w:tc>
          <w:tcPr>
            <w:tcW w:w="784" w:type="dxa"/>
            <w:tcBorders>
              <w:top w:val="single" w:sz="4" w:space="0" w:color="auto"/>
              <w:bottom w:val="single" w:sz="12"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bCs/>
                <w:spacing w:val="-10"/>
                <w:sz w:val="16"/>
                <w:szCs w:val="20"/>
              </w:rPr>
            </w:pPr>
            <w:r w:rsidRPr="000233D8">
              <w:rPr>
                <w:rFonts w:cs="Traditional Arabic"/>
                <w:bCs/>
                <w:spacing w:val="-10"/>
                <w:sz w:val="16"/>
                <w:szCs w:val="20"/>
                <w:rtl/>
              </w:rPr>
              <w:t>٣</w:t>
            </w:r>
            <w:r w:rsidRPr="000233D8">
              <w:rPr>
                <w:rFonts w:cs="Traditional Arabic"/>
                <w:bCs/>
                <w:spacing w:val="-10"/>
                <w:sz w:val="16"/>
                <w:szCs w:val="20"/>
              </w:rPr>
              <w:t xml:space="preserve"> </w:t>
            </w:r>
            <w:r w:rsidRPr="000233D8">
              <w:rPr>
                <w:rFonts w:cs="Traditional Arabic"/>
                <w:bCs/>
                <w:spacing w:val="-10"/>
                <w:sz w:val="16"/>
                <w:szCs w:val="20"/>
                <w:rtl/>
              </w:rPr>
              <w:t>٨٥٨</w:t>
            </w:r>
          </w:p>
        </w:tc>
        <w:tc>
          <w:tcPr>
            <w:tcW w:w="546" w:type="dxa"/>
            <w:tcBorders>
              <w:top w:val="single" w:sz="4" w:space="0" w:color="auto"/>
              <w:bottom w:val="single" w:sz="12"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bCs/>
                <w:spacing w:val="-10"/>
                <w:sz w:val="16"/>
                <w:szCs w:val="20"/>
              </w:rPr>
            </w:pPr>
            <w:r w:rsidRPr="000233D8">
              <w:rPr>
                <w:rFonts w:cs="Traditional Arabic"/>
                <w:bCs/>
                <w:spacing w:val="-10"/>
                <w:sz w:val="16"/>
                <w:szCs w:val="20"/>
                <w:rtl/>
              </w:rPr>
              <w:t>٤</w:t>
            </w:r>
            <w:r w:rsidRPr="000233D8">
              <w:rPr>
                <w:rFonts w:cs="Traditional Arabic"/>
                <w:bCs/>
                <w:spacing w:val="-10"/>
                <w:sz w:val="16"/>
                <w:szCs w:val="20"/>
              </w:rPr>
              <w:t xml:space="preserve"> </w:t>
            </w:r>
            <w:r w:rsidRPr="000233D8">
              <w:rPr>
                <w:rFonts w:cs="Traditional Arabic"/>
                <w:bCs/>
                <w:spacing w:val="-10"/>
                <w:sz w:val="16"/>
                <w:szCs w:val="20"/>
                <w:rtl/>
              </w:rPr>
              <w:t>٢٣٠</w:t>
            </w:r>
          </w:p>
        </w:tc>
        <w:tc>
          <w:tcPr>
            <w:tcW w:w="742" w:type="dxa"/>
            <w:tcBorders>
              <w:top w:val="single" w:sz="4" w:space="0" w:color="auto"/>
              <w:bottom w:val="single" w:sz="12" w:space="0" w:color="auto"/>
            </w:tcBorders>
            <w:shd w:val="clear" w:color="auto" w:fill="auto"/>
          </w:tcPr>
          <w:p w:rsidR="00AC7B6E" w:rsidRPr="000233D8" w:rsidRDefault="00AC7B6E" w:rsidP="00A00CE8">
            <w:pPr>
              <w:pStyle w:val="SingleTxtG"/>
              <w:spacing w:before="20" w:after="40" w:line="240" w:lineRule="exact"/>
              <w:ind w:left="57" w:right="57"/>
              <w:jc w:val="right"/>
              <w:rPr>
                <w:rFonts w:cs="Traditional Arabic"/>
                <w:bCs/>
                <w:spacing w:val="-10"/>
                <w:sz w:val="16"/>
                <w:szCs w:val="20"/>
              </w:rPr>
            </w:pPr>
            <w:r w:rsidRPr="000233D8">
              <w:rPr>
                <w:rFonts w:cs="Traditional Arabic"/>
                <w:bCs/>
                <w:spacing w:val="-10"/>
                <w:sz w:val="16"/>
                <w:szCs w:val="20"/>
                <w:rtl/>
              </w:rPr>
              <w:t>٤</w:t>
            </w:r>
            <w:r w:rsidRPr="000233D8">
              <w:rPr>
                <w:rFonts w:cs="Traditional Arabic"/>
                <w:bCs/>
                <w:spacing w:val="-10"/>
                <w:sz w:val="16"/>
                <w:szCs w:val="20"/>
              </w:rPr>
              <w:t xml:space="preserve"> </w:t>
            </w:r>
            <w:r w:rsidRPr="000233D8">
              <w:rPr>
                <w:rFonts w:cs="Traditional Arabic"/>
                <w:bCs/>
                <w:spacing w:val="-10"/>
                <w:sz w:val="16"/>
                <w:szCs w:val="20"/>
                <w:rtl/>
              </w:rPr>
              <w:t>٥٤٥</w:t>
            </w:r>
          </w:p>
        </w:tc>
        <w:tc>
          <w:tcPr>
            <w:tcW w:w="728" w:type="dxa"/>
            <w:tcBorders>
              <w:top w:val="single" w:sz="4" w:space="0" w:color="auto"/>
              <w:bottom w:val="single" w:sz="12"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bCs/>
                <w:spacing w:val="-10"/>
                <w:sz w:val="16"/>
                <w:szCs w:val="20"/>
              </w:rPr>
            </w:pPr>
            <w:r w:rsidRPr="000233D8">
              <w:rPr>
                <w:rFonts w:cs="Traditional Arabic"/>
                <w:bCs/>
                <w:spacing w:val="-10"/>
                <w:sz w:val="16"/>
                <w:szCs w:val="20"/>
                <w:rtl/>
              </w:rPr>
              <w:t>٣</w:t>
            </w:r>
            <w:r w:rsidRPr="000233D8">
              <w:rPr>
                <w:rFonts w:cs="Traditional Arabic"/>
                <w:bCs/>
                <w:spacing w:val="-10"/>
                <w:sz w:val="16"/>
                <w:szCs w:val="20"/>
              </w:rPr>
              <w:t xml:space="preserve"> </w:t>
            </w:r>
            <w:r w:rsidRPr="000233D8">
              <w:rPr>
                <w:rFonts w:cs="Traditional Arabic"/>
                <w:bCs/>
                <w:spacing w:val="-10"/>
                <w:sz w:val="16"/>
                <w:szCs w:val="20"/>
                <w:rtl/>
              </w:rPr>
              <w:t>٧٣٩</w:t>
            </w:r>
          </w:p>
        </w:tc>
        <w:tc>
          <w:tcPr>
            <w:tcW w:w="756" w:type="dxa"/>
            <w:tcBorders>
              <w:top w:val="single" w:sz="4" w:space="0" w:color="auto"/>
              <w:bottom w:val="single" w:sz="12"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bCs/>
                <w:spacing w:val="-10"/>
                <w:sz w:val="16"/>
                <w:szCs w:val="20"/>
              </w:rPr>
            </w:pPr>
            <w:r w:rsidRPr="000233D8">
              <w:rPr>
                <w:rFonts w:cs="Traditional Arabic"/>
                <w:bCs/>
                <w:spacing w:val="-10"/>
                <w:sz w:val="16"/>
                <w:szCs w:val="20"/>
                <w:rtl/>
              </w:rPr>
              <w:t>٣</w:t>
            </w:r>
            <w:r w:rsidRPr="000233D8">
              <w:rPr>
                <w:rFonts w:cs="Traditional Arabic"/>
                <w:bCs/>
                <w:spacing w:val="-10"/>
                <w:sz w:val="16"/>
                <w:szCs w:val="20"/>
              </w:rPr>
              <w:t xml:space="preserve"> </w:t>
            </w:r>
            <w:r w:rsidRPr="000233D8">
              <w:rPr>
                <w:rFonts w:cs="Traditional Arabic"/>
                <w:bCs/>
                <w:spacing w:val="-10"/>
                <w:sz w:val="16"/>
                <w:szCs w:val="20"/>
                <w:rtl/>
              </w:rPr>
              <w:t>٠٨٤</w:t>
            </w:r>
          </w:p>
        </w:tc>
        <w:tc>
          <w:tcPr>
            <w:tcW w:w="702" w:type="dxa"/>
            <w:tcBorders>
              <w:top w:val="single" w:sz="4" w:space="0" w:color="auto"/>
              <w:bottom w:val="single" w:sz="12"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b/>
                <w:bCs/>
                <w:spacing w:val="-10"/>
                <w:sz w:val="16"/>
                <w:szCs w:val="20"/>
              </w:rPr>
            </w:pPr>
            <w:r w:rsidRPr="000233D8">
              <w:rPr>
                <w:rFonts w:cs="Traditional Arabic"/>
                <w:b/>
                <w:bCs/>
                <w:spacing w:val="-10"/>
                <w:sz w:val="16"/>
                <w:szCs w:val="20"/>
                <w:rtl/>
              </w:rPr>
              <w:t>٤٥</w:t>
            </w:r>
            <w:r w:rsidRPr="000233D8">
              <w:rPr>
                <w:rFonts w:cs="Traditional Arabic"/>
                <w:b/>
                <w:bCs/>
                <w:spacing w:val="-10"/>
                <w:sz w:val="16"/>
                <w:szCs w:val="20"/>
              </w:rPr>
              <w:t xml:space="preserve"> </w:t>
            </w:r>
            <w:r w:rsidRPr="000233D8">
              <w:rPr>
                <w:rFonts w:cs="Traditional Arabic"/>
                <w:b/>
                <w:bCs/>
                <w:spacing w:val="-10"/>
                <w:sz w:val="16"/>
                <w:szCs w:val="20"/>
                <w:rtl/>
              </w:rPr>
              <w:t>٩٢٥</w:t>
            </w:r>
          </w:p>
        </w:tc>
        <w:tc>
          <w:tcPr>
            <w:tcW w:w="628" w:type="dxa"/>
            <w:tcBorders>
              <w:top w:val="single" w:sz="4" w:space="0" w:color="auto"/>
              <w:bottom w:val="single" w:sz="12" w:space="0" w:color="auto"/>
            </w:tcBorders>
            <w:shd w:val="clear" w:color="auto" w:fill="auto"/>
            <w:noWrap/>
            <w:hideMark/>
          </w:tcPr>
          <w:p w:rsidR="00AC7B6E" w:rsidRPr="000233D8" w:rsidRDefault="00AC7B6E" w:rsidP="00A00CE8">
            <w:pPr>
              <w:pStyle w:val="SingleTxtG"/>
              <w:spacing w:before="20" w:after="40" w:line="240" w:lineRule="exact"/>
              <w:ind w:left="57" w:right="57"/>
              <w:jc w:val="right"/>
              <w:rPr>
                <w:rFonts w:cs="Traditional Arabic"/>
                <w:bCs/>
                <w:spacing w:val="-6"/>
                <w:sz w:val="16"/>
                <w:szCs w:val="20"/>
                <w:rtl/>
              </w:rPr>
            </w:pPr>
            <w:r w:rsidRPr="000233D8">
              <w:rPr>
                <w:rFonts w:cs="Traditional Arabic"/>
                <w:bCs/>
                <w:spacing w:val="-6"/>
                <w:sz w:val="16"/>
                <w:szCs w:val="20"/>
                <w:rtl/>
              </w:rPr>
              <w:t>١٠٠٫٠</w:t>
            </w:r>
            <w:r w:rsidR="00BF34E1" w:rsidRPr="000233D8">
              <w:rPr>
                <w:rFonts w:ascii="Traditional Arabic" w:hAnsi="Traditional Arabic" w:cs="Traditional Arabic" w:hint="cs"/>
                <w:spacing w:val="-6"/>
                <w:sz w:val="16"/>
                <w:szCs w:val="20"/>
                <w:rtl/>
              </w:rPr>
              <w:t>٪</w:t>
            </w:r>
          </w:p>
        </w:tc>
      </w:tr>
    </w:tbl>
    <w:p w:rsidR="007E239C" w:rsidRPr="00BA7882" w:rsidRDefault="007E239C" w:rsidP="000233D8">
      <w:pPr>
        <w:pStyle w:val="SingleTxtGA"/>
        <w:spacing w:before="40" w:after="60" w:line="300" w:lineRule="exact"/>
        <w:ind w:left="1928" w:hanging="369"/>
        <w:textDirection w:val="tbRlV"/>
        <w:rPr>
          <w:spacing w:val="-4"/>
          <w:sz w:val="18"/>
          <w:szCs w:val="26"/>
          <w:rtl/>
          <w:lang w:val="en-GB" w:eastAsia="zh-TW"/>
        </w:rPr>
      </w:pPr>
      <w:r w:rsidRPr="00BA7882">
        <w:rPr>
          <w:spacing w:val="-4"/>
          <w:sz w:val="18"/>
          <w:szCs w:val="26"/>
          <w:rtl/>
          <w:lang w:val="en-GB" w:eastAsia="zh-TW"/>
        </w:rPr>
        <w:t>*</w:t>
      </w:r>
      <w:r w:rsidR="00526115" w:rsidRPr="00BA7882">
        <w:rPr>
          <w:spacing w:val="-4"/>
          <w:sz w:val="18"/>
          <w:szCs w:val="26"/>
          <w:rtl/>
          <w:lang w:val="en-GB" w:eastAsia="zh-TW"/>
        </w:rPr>
        <w:tab/>
      </w:r>
      <w:r w:rsidRPr="00BA7882">
        <w:rPr>
          <w:spacing w:val="-4"/>
          <w:sz w:val="18"/>
          <w:szCs w:val="26"/>
          <w:rtl/>
          <w:lang w:val="en-GB" w:eastAsia="zh-TW"/>
        </w:rPr>
        <w:t>بدأ إنشاء هيئات الحماية تدريجي</w:t>
      </w:r>
      <w:r w:rsidR="00A462BB" w:rsidRPr="00BA7882">
        <w:rPr>
          <w:spacing w:val="-4"/>
          <w:sz w:val="18"/>
          <w:szCs w:val="26"/>
          <w:rtl/>
          <w:lang w:val="en-GB" w:eastAsia="zh-TW"/>
        </w:rPr>
        <w:t xml:space="preserve">اً </w:t>
      </w:r>
      <w:r w:rsidRPr="00BA7882">
        <w:rPr>
          <w:spacing w:val="-4"/>
          <w:sz w:val="18"/>
          <w:szCs w:val="26"/>
          <w:rtl/>
          <w:lang w:val="en-GB" w:eastAsia="zh-TW"/>
        </w:rPr>
        <w:t>منذ عام 2012 إلى أن بلغ عددها الحالي 15 هيئة في كانون الثاني/</w:t>
      </w:r>
      <w:r w:rsidR="00746477">
        <w:rPr>
          <w:rFonts w:hint="cs"/>
          <w:spacing w:val="-4"/>
          <w:sz w:val="18"/>
          <w:szCs w:val="26"/>
          <w:rtl/>
          <w:lang w:val="en-GB" w:eastAsia="zh-TW"/>
        </w:rPr>
        <w:t xml:space="preserve"> </w:t>
      </w:r>
      <w:r w:rsidRPr="00BA7882">
        <w:rPr>
          <w:spacing w:val="-4"/>
          <w:sz w:val="18"/>
          <w:szCs w:val="26"/>
          <w:rtl/>
          <w:lang w:val="en-GB" w:eastAsia="zh-TW"/>
        </w:rPr>
        <w:t>يناير 2014.</w:t>
      </w:r>
    </w:p>
    <w:p w:rsidR="007E239C" w:rsidRPr="00BA7882" w:rsidRDefault="007E239C" w:rsidP="00BA7882">
      <w:pPr>
        <w:pStyle w:val="SingleTxtGA"/>
        <w:spacing w:after="60" w:line="300" w:lineRule="exact"/>
        <w:ind w:left="1927" w:hanging="680"/>
        <w:textDirection w:val="tbRlV"/>
        <w:rPr>
          <w:spacing w:val="-4"/>
          <w:sz w:val="18"/>
          <w:szCs w:val="26"/>
          <w:rtl/>
          <w:lang w:val="en-GB" w:eastAsia="zh-TW"/>
        </w:rPr>
      </w:pPr>
      <w:r w:rsidRPr="00BA7882">
        <w:rPr>
          <w:i/>
          <w:iCs/>
          <w:spacing w:val="-4"/>
          <w:sz w:val="18"/>
          <w:szCs w:val="26"/>
          <w:rtl/>
          <w:lang w:val="en-GB" w:eastAsia="zh-TW"/>
        </w:rPr>
        <w:t>المصدر</w:t>
      </w:r>
      <w:r w:rsidR="00526115" w:rsidRPr="00BA7882">
        <w:rPr>
          <w:i/>
          <w:iCs/>
          <w:spacing w:val="-4"/>
          <w:sz w:val="18"/>
          <w:szCs w:val="26"/>
          <w:rtl/>
          <w:lang w:val="en-GB" w:eastAsia="zh-TW"/>
        </w:rPr>
        <w:t>:</w:t>
      </w:r>
      <w:r w:rsidR="00526115" w:rsidRPr="00BA7882">
        <w:rPr>
          <w:i/>
          <w:iCs/>
          <w:spacing w:val="-4"/>
          <w:sz w:val="18"/>
          <w:szCs w:val="26"/>
          <w:rtl/>
          <w:lang w:val="en-GB" w:eastAsia="zh-TW"/>
        </w:rPr>
        <w:tab/>
      </w:r>
      <w:r w:rsidRPr="00BA7882">
        <w:rPr>
          <w:spacing w:val="-4"/>
          <w:sz w:val="18"/>
          <w:szCs w:val="26"/>
          <w:rtl/>
          <w:lang w:val="en-GB" w:eastAsia="zh-TW"/>
        </w:rPr>
        <w:t>المجلس الوطني للأطفال والمراهقين، 2016.</w:t>
      </w:r>
    </w:p>
    <w:p w:rsidR="007E239C" w:rsidRPr="00082B38" w:rsidRDefault="007E239C" w:rsidP="00D71F85">
      <w:pPr>
        <w:pStyle w:val="SingleTxtGA"/>
        <w:keepNext/>
        <w:keepLines/>
        <w:spacing w:before="240" w:after="0"/>
        <w:rPr>
          <w:rtl/>
        </w:rPr>
      </w:pPr>
      <w:r w:rsidRPr="00082B38">
        <w:rPr>
          <w:rtl/>
        </w:rPr>
        <w:t>الجدول 6</w:t>
      </w:r>
    </w:p>
    <w:p w:rsidR="007E239C" w:rsidRDefault="007E239C" w:rsidP="00D71F85">
      <w:pPr>
        <w:pStyle w:val="SingleTxtGA"/>
        <w:keepNext/>
        <w:keepLines/>
        <w:rPr>
          <w:b/>
          <w:bCs/>
          <w:rtl/>
        </w:rPr>
      </w:pPr>
      <w:r>
        <w:rPr>
          <w:rFonts w:hint="cs"/>
          <w:b/>
          <w:bCs/>
          <w:rtl/>
        </w:rPr>
        <w:t xml:space="preserve">حالات مخالفة </w:t>
      </w:r>
      <w:r w:rsidRPr="00082B38">
        <w:rPr>
          <w:b/>
          <w:bCs/>
          <w:rtl/>
        </w:rPr>
        <w:t xml:space="preserve">أو انتهاك القانون </w:t>
      </w:r>
      <w:r>
        <w:rPr>
          <w:rFonts w:hint="cs"/>
          <w:b/>
          <w:bCs/>
          <w:rtl/>
        </w:rPr>
        <w:t xml:space="preserve">الواردة على </w:t>
      </w:r>
      <w:r w:rsidRPr="00082B38">
        <w:rPr>
          <w:b/>
          <w:bCs/>
          <w:rtl/>
        </w:rPr>
        <w:t>15 هيئة للحماية</w:t>
      </w:r>
      <w:r>
        <w:rPr>
          <w:rFonts w:hint="cs"/>
          <w:b/>
          <w:bCs/>
          <w:rtl/>
        </w:rPr>
        <w:t>،</w:t>
      </w:r>
      <w:r w:rsidRPr="00082B38">
        <w:rPr>
          <w:b/>
          <w:bCs/>
          <w:rtl/>
        </w:rPr>
        <w:t xml:space="preserve"> من كانون الثاني/</w:t>
      </w:r>
      <w:r w:rsidR="00CA22F0">
        <w:rPr>
          <w:rFonts w:hint="cs"/>
          <w:b/>
          <w:bCs/>
          <w:rtl/>
        </w:rPr>
        <w:t xml:space="preserve"> </w:t>
      </w:r>
      <w:r w:rsidRPr="00082B38">
        <w:rPr>
          <w:b/>
          <w:bCs/>
          <w:rtl/>
        </w:rPr>
        <w:t>يناير</w:t>
      </w:r>
      <w:r w:rsidR="00CA22F0">
        <w:rPr>
          <w:rFonts w:hint="cs"/>
          <w:b/>
          <w:bCs/>
          <w:rtl/>
        </w:rPr>
        <w:t> </w:t>
      </w:r>
      <w:r w:rsidRPr="00082B38">
        <w:rPr>
          <w:b/>
          <w:bCs/>
          <w:rtl/>
        </w:rPr>
        <w:t>2012 إلى كانون الأول/ديسمبر 2015</w:t>
      </w:r>
    </w:p>
    <w:tbl>
      <w:tblPr>
        <w:bidiVisual/>
        <w:tblW w:w="8426" w:type="dxa"/>
        <w:tblInd w:w="1191"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98"/>
        <w:gridCol w:w="1002"/>
        <w:gridCol w:w="1003"/>
        <w:gridCol w:w="1002"/>
        <w:gridCol w:w="1003"/>
        <w:gridCol w:w="1003"/>
        <w:gridCol w:w="915"/>
      </w:tblGrid>
      <w:tr w:rsidR="000B4110" w:rsidRPr="000B4110" w:rsidTr="00A00CE8">
        <w:trPr>
          <w:trHeight w:val="240"/>
          <w:tblHeader/>
        </w:trPr>
        <w:tc>
          <w:tcPr>
            <w:tcW w:w="2498"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0B4110" w:rsidRPr="000B4110" w:rsidRDefault="000B4110" w:rsidP="00CF3DD7">
            <w:pPr>
              <w:pStyle w:val="SingleTxtG"/>
              <w:bidi/>
              <w:spacing w:before="40" w:after="40" w:line="300" w:lineRule="exact"/>
              <w:ind w:left="57" w:right="57"/>
              <w:jc w:val="lowKashida"/>
              <w:rPr>
                <w:rFonts w:cs="Traditional Arabic"/>
                <w:iCs/>
                <w:sz w:val="18"/>
                <w:szCs w:val="26"/>
              </w:rPr>
            </w:pPr>
            <w:r w:rsidRPr="000B4110">
              <w:rPr>
                <w:rFonts w:cs="Traditional Arabic"/>
                <w:iCs/>
                <w:sz w:val="18"/>
                <w:szCs w:val="26"/>
                <w:rtl/>
              </w:rPr>
              <w:t>الحق المنتهك</w:t>
            </w:r>
          </w:p>
        </w:tc>
        <w:tc>
          <w:tcPr>
            <w:tcW w:w="1002"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0B4110" w:rsidRPr="000B4110" w:rsidRDefault="000B4110" w:rsidP="00CF3DD7">
            <w:pPr>
              <w:pStyle w:val="SingleTxtG"/>
              <w:bidi/>
              <w:spacing w:before="40" w:after="40" w:line="300" w:lineRule="exact"/>
              <w:ind w:left="57" w:right="57"/>
              <w:jc w:val="lowKashida"/>
              <w:rPr>
                <w:rFonts w:cs="Traditional Arabic"/>
                <w:iCs/>
                <w:sz w:val="18"/>
                <w:szCs w:val="26"/>
              </w:rPr>
            </w:pPr>
            <w:r w:rsidRPr="000B4110">
              <w:rPr>
                <w:rFonts w:cs="Traditional Arabic" w:hint="cs"/>
                <w:iCs/>
                <w:sz w:val="18"/>
                <w:szCs w:val="26"/>
                <w:rtl/>
              </w:rPr>
              <w:t>2012</w:t>
            </w:r>
          </w:p>
        </w:tc>
        <w:tc>
          <w:tcPr>
            <w:tcW w:w="1003"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0B4110" w:rsidRPr="000B4110" w:rsidRDefault="000B4110" w:rsidP="00CF3DD7">
            <w:pPr>
              <w:pStyle w:val="SingleTxtG"/>
              <w:bidi/>
              <w:spacing w:before="40" w:after="40" w:line="300" w:lineRule="exact"/>
              <w:ind w:left="57" w:right="57"/>
              <w:jc w:val="lowKashida"/>
              <w:rPr>
                <w:rFonts w:cs="Traditional Arabic"/>
                <w:iCs/>
                <w:sz w:val="18"/>
                <w:szCs w:val="26"/>
              </w:rPr>
            </w:pPr>
            <w:r w:rsidRPr="000B4110">
              <w:rPr>
                <w:rFonts w:cs="Traditional Arabic"/>
                <w:iCs/>
                <w:sz w:val="18"/>
                <w:szCs w:val="26"/>
                <w:rtl/>
              </w:rPr>
              <w:t>٢٠١٣</w:t>
            </w:r>
          </w:p>
        </w:tc>
        <w:tc>
          <w:tcPr>
            <w:tcW w:w="1002"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0B4110" w:rsidRPr="000B4110" w:rsidRDefault="000B4110" w:rsidP="00CF3DD7">
            <w:pPr>
              <w:pStyle w:val="SingleTxtG"/>
              <w:bidi/>
              <w:spacing w:before="40" w:after="40" w:line="300" w:lineRule="exact"/>
              <w:ind w:left="57" w:right="57"/>
              <w:jc w:val="lowKashida"/>
              <w:rPr>
                <w:rFonts w:cs="Traditional Arabic"/>
                <w:iCs/>
                <w:sz w:val="18"/>
                <w:szCs w:val="26"/>
              </w:rPr>
            </w:pPr>
            <w:r w:rsidRPr="000B4110">
              <w:rPr>
                <w:rFonts w:cs="Traditional Arabic"/>
                <w:iCs/>
                <w:sz w:val="18"/>
                <w:szCs w:val="26"/>
                <w:rtl/>
              </w:rPr>
              <w:t>٢٠١٤</w:t>
            </w:r>
          </w:p>
        </w:tc>
        <w:tc>
          <w:tcPr>
            <w:tcW w:w="1003"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0B4110" w:rsidRPr="000B4110" w:rsidRDefault="000B4110" w:rsidP="00CF3DD7">
            <w:pPr>
              <w:pStyle w:val="SingleTxtG"/>
              <w:bidi/>
              <w:spacing w:before="40" w:after="40" w:line="300" w:lineRule="exact"/>
              <w:ind w:left="57" w:right="57"/>
              <w:jc w:val="lowKashida"/>
              <w:rPr>
                <w:rFonts w:cs="Traditional Arabic"/>
                <w:iCs/>
                <w:sz w:val="18"/>
                <w:szCs w:val="26"/>
              </w:rPr>
            </w:pPr>
            <w:r w:rsidRPr="000B4110">
              <w:rPr>
                <w:rFonts w:cs="Traditional Arabic"/>
                <w:iCs/>
                <w:sz w:val="18"/>
                <w:szCs w:val="26"/>
                <w:rtl/>
              </w:rPr>
              <w:t>٢٠١٥</w:t>
            </w:r>
          </w:p>
        </w:tc>
        <w:tc>
          <w:tcPr>
            <w:tcW w:w="1003"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0B4110" w:rsidRPr="00662179" w:rsidRDefault="000B4110" w:rsidP="00CF3DD7">
            <w:pPr>
              <w:spacing w:before="40" w:after="40" w:line="300" w:lineRule="exact"/>
              <w:ind w:left="57" w:right="57"/>
              <w:textDirection w:val="tbRlV"/>
              <w:rPr>
                <w:rFonts w:ascii="Traditional Arabic" w:hAnsi="Traditional Arabic"/>
                <w:b/>
                <w:bCs/>
                <w:i/>
                <w:iCs/>
                <w:sz w:val="26"/>
                <w:szCs w:val="26"/>
                <w:rtl/>
                <w:lang w:val="en-GB" w:eastAsia="zh-TW"/>
              </w:rPr>
            </w:pPr>
            <w:r w:rsidRPr="00662179">
              <w:rPr>
                <w:rFonts w:ascii="Traditional Arabic" w:hAnsi="Traditional Arabic"/>
                <w:b/>
                <w:bCs/>
                <w:i/>
                <w:iCs/>
                <w:sz w:val="26"/>
                <w:szCs w:val="26"/>
                <w:rtl/>
                <w:lang w:val="en-GB" w:eastAsia="zh-TW"/>
              </w:rPr>
              <w:t>المجموع</w:t>
            </w:r>
          </w:p>
        </w:tc>
        <w:tc>
          <w:tcPr>
            <w:tcW w:w="915"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0B4110" w:rsidRPr="00CA7329" w:rsidRDefault="000B4110" w:rsidP="00CF3DD7">
            <w:pPr>
              <w:spacing w:before="40" w:after="40" w:line="300" w:lineRule="exact"/>
              <w:ind w:left="57" w:right="57"/>
              <w:textDirection w:val="tbRlV"/>
              <w:rPr>
                <w:rFonts w:ascii="Traditional Arabic" w:hAnsi="Traditional Arabic"/>
                <w:i/>
                <w:iCs/>
                <w:sz w:val="26"/>
                <w:szCs w:val="26"/>
                <w:rtl/>
                <w:lang w:val="en-GB" w:eastAsia="zh-TW"/>
              </w:rPr>
            </w:pPr>
            <w:r w:rsidRPr="00CA7329">
              <w:rPr>
                <w:rFonts w:ascii="Traditional Arabic" w:hAnsi="Traditional Arabic"/>
                <w:i/>
                <w:iCs/>
                <w:sz w:val="26"/>
                <w:szCs w:val="26"/>
                <w:rtl/>
                <w:lang w:val="en-GB" w:eastAsia="zh-TW"/>
              </w:rPr>
              <w:t>النسبة المئوية</w:t>
            </w:r>
          </w:p>
        </w:tc>
      </w:tr>
      <w:tr w:rsidR="00E57627" w:rsidRPr="00E57627" w:rsidTr="00A00CE8">
        <w:trPr>
          <w:trHeight w:val="240"/>
        </w:trPr>
        <w:tc>
          <w:tcPr>
            <w:tcW w:w="2498" w:type="dxa"/>
            <w:tcBorders>
              <w:top w:val="single" w:sz="12" w:space="0" w:color="auto"/>
            </w:tcBorders>
            <w:shd w:val="clear" w:color="auto" w:fill="auto"/>
            <w:tcMar>
              <w:top w:w="0" w:type="dxa"/>
              <w:left w:w="0" w:type="dxa"/>
              <w:bottom w:w="0" w:type="dxa"/>
              <w:right w:w="0" w:type="dxa"/>
            </w:tcMar>
          </w:tcPr>
          <w:p w:rsidR="00E57627" w:rsidRPr="00E57627" w:rsidRDefault="00E57627" w:rsidP="00CF3DD7">
            <w:pPr>
              <w:spacing w:before="40" w:after="40" w:line="300" w:lineRule="exact"/>
              <w:ind w:left="57" w:right="57"/>
              <w:textDirection w:val="tbRlV"/>
              <w:rPr>
                <w:sz w:val="18"/>
                <w:szCs w:val="26"/>
                <w:rtl/>
                <w:lang w:val="en-GB" w:eastAsia="zh-TW"/>
              </w:rPr>
            </w:pPr>
            <w:r w:rsidRPr="00E57627">
              <w:rPr>
                <w:rFonts w:hint="cs"/>
                <w:sz w:val="18"/>
                <w:szCs w:val="26"/>
                <w:rtl/>
                <w:lang w:val="en-GB" w:eastAsia="zh-TW"/>
              </w:rPr>
              <w:t xml:space="preserve">الحق في </w:t>
            </w:r>
            <w:r w:rsidRPr="00E57627">
              <w:rPr>
                <w:sz w:val="18"/>
                <w:szCs w:val="26"/>
                <w:rtl/>
                <w:lang w:val="en-GB" w:eastAsia="zh-TW"/>
              </w:rPr>
              <w:t>السلامة الشخصية</w:t>
            </w:r>
          </w:p>
        </w:tc>
        <w:tc>
          <w:tcPr>
            <w:tcW w:w="1002" w:type="dxa"/>
            <w:tcBorders>
              <w:top w:val="single" w:sz="12" w:space="0" w:color="auto"/>
            </w:tcBorders>
            <w:shd w:val="clear" w:color="auto" w:fill="auto"/>
            <w:noWrap/>
            <w:tcMar>
              <w:top w:w="0" w:type="dxa"/>
              <w:left w:w="0" w:type="dxa"/>
              <w:bottom w:w="0" w:type="dxa"/>
              <w:right w:w="0" w:type="dxa"/>
            </w:tcMar>
            <w:hideMark/>
          </w:tcPr>
          <w:p w:rsidR="00E57627" w:rsidRPr="00E57627" w:rsidRDefault="00E57627" w:rsidP="00CF3DD7">
            <w:pPr>
              <w:pStyle w:val="SingleTxtG"/>
              <w:spacing w:before="40" w:after="40" w:line="300" w:lineRule="exact"/>
              <w:ind w:left="57" w:right="57"/>
              <w:jc w:val="right"/>
              <w:rPr>
                <w:rFonts w:cs="Traditional Arabic"/>
                <w:sz w:val="18"/>
                <w:szCs w:val="26"/>
                <w:rtl/>
              </w:rPr>
            </w:pPr>
            <w:r w:rsidRPr="00E57627">
              <w:rPr>
                <w:rFonts w:cs="Traditional Arabic" w:hint="cs"/>
                <w:sz w:val="18"/>
                <w:szCs w:val="26"/>
                <w:rtl/>
              </w:rPr>
              <w:t>206 3</w:t>
            </w:r>
          </w:p>
        </w:tc>
        <w:tc>
          <w:tcPr>
            <w:tcW w:w="1003" w:type="dxa"/>
            <w:tcBorders>
              <w:top w:val="single" w:sz="12" w:space="0" w:color="auto"/>
            </w:tcBorders>
            <w:shd w:val="clear" w:color="auto" w:fill="auto"/>
            <w:noWrap/>
            <w:tcMar>
              <w:top w:w="0" w:type="dxa"/>
              <w:left w:w="0" w:type="dxa"/>
              <w:bottom w:w="0" w:type="dxa"/>
              <w:right w:w="0" w:type="dxa"/>
            </w:tcMar>
            <w:hideMark/>
          </w:tcPr>
          <w:p w:rsidR="00E57627" w:rsidRPr="00E57627" w:rsidRDefault="00E57627" w:rsidP="00CF3DD7">
            <w:pPr>
              <w:pStyle w:val="SingleTxtG"/>
              <w:spacing w:before="40" w:after="40" w:line="300" w:lineRule="exact"/>
              <w:ind w:left="57" w:right="57"/>
              <w:jc w:val="right"/>
              <w:rPr>
                <w:rFonts w:cs="Traditional Arabic"/>
                <w:sz w:val="18"/>
                <w:szCs w:val="26"/>
              </w:rPr>
            </w:pPr>
            <w:r w:rsidRPr="00E57627">
              <w:rPr>
                <w:rFonts w:cs="Traditional Arabic" w:hint="cs"/>
                <w:sz w:val="18"/>
                <w:szCs w:val="26"/>
                <w:rtl/>
              </w:rPr>
              <w:t>326 7</w:t>
            </w:r>
          </w:p>
        </w:tc>
        <w:tc>
          <w:tcPr>
            <w:tcW w:w="1002" w:type="dxa"/>
            <w:tcBorders>
              <w:top w:val="single" w:sz="12" w:space="0" w:color="auto"/>
            </w:tcBorders>
            <w:shd w:val="clear" w:color="auto" w:fill="auto"/>
            <w:noWrap/>
            <w:tcMar>
              <w:top w:w="0" w:type="dxa"/>
              <w:left w:w="0" w:type="dxa"/>
              <w:bottom w:w="0" w:type="dxa"/>
              <w:right w:w="0" w:type="dxa"/>
            </w:tcMar>
            <w:vAlign w:val="bottom"/>
            <w:hideMark/>
          </w:tcPr>
          <w:p w:rsidR="00E57627" w:rsidRPr="00E57627" w:rsidRDefault="007B21CE" w:rsidP="00CF3DD7">
            <w:pPr>
              <w:pStyle w:val="SingleTxtG"/>
              <w:spacing w:before="40" w:after="40" w:line="300" w:lineRule="exact"/>
              <w:ind w:left="57" w:right="57"/>
              <w:jc w:val="right"/>
              <w:rPr>
                <w:rFonts w:cs="Traditional Arabic"/>
                <w:sz w:val="18"/>
                <w:szCs w:val="26"/>
              </w:rPr>
            </w:pPr>
            <w:r>
              <w:rPr>
                <w:rFonts w:cs="Traditional Arabic" w:hint="cs"/>
                <w:sz w:val="18"/>
                <w:szCs w:val="26"/>
                <w:rtl/>
              </w:rPr>
              <w:t>078 11</w:t>
            </w:r>
          </w:p>
        </w:tc>
        <w:tc>
          <w:tcPr>
            <w:tcW w:w="1003" w:type="dxa"/>
            <w:tcBorders>
              <w:top w:val="single" w:sz="12" w:space="0" w:color="auto"/>
            </w:tcBorders>
            <w:shd w:val="clear" w:color="auto" w:fill="auto"/>
            <w:noWrap/>
            <w:tcMar>
              <w:top w:w="0" w:type="dxa"/>
              <w:left w:w="0" w:type="dxa"/>
              <w:bottom w:w="0" w:type="dxa"/>
              <w:right w:w="0" w:type="dxa"/>
            </w:tcMar>
            <w:vAlign w:val="bottom"/>
            <w:hideMark/>
          </w:tcPr>
          <w:p w:rsidR="00E57627" w:rsidRPr="00E57627" w:rsidRDefault="007B21CE" w:rsidP="00CF3DD7">
            <w:pPr>
              <w:pStyle w:val="SingleTxtG"/>
              <w:spacing w:before="40" w:after="40" w:line="300" w:lineRule="exact"/>
              <w:ind w:left="57" w:right="57"/>
              <w:jc w:val="right"/>
              <w:rPr>
                <w:rFonts w:cs="Traditional Arabic"/>
                <w:sz w:val="18"/>
                <w:szCs w:val="26"/>
              </w:rPr>
            </w:pPr>
            <w:r>
              <w:rPr>
                <w:rFonts w:cs="Traditional Arabic" w:hint="cs"/>
                <w:sz w:val="18"/>
                <w:szCs w:val="26"/>
                <w:rtl/>
              </w:rPr>
              <w:t>162 10</w:t>
            </w:r>
          </w:p>
        </w:tc>
        <w:tc>
          <w:tcPr>
            <w:tcW w:w="1003" w:type="dxa"/>
            <w:tcBorders>
              <w:top w:val="single" w:sz="12" w:space="0" w:color="auto"/>
            </w:tcBorders>
            <w:shd w:val="clear" w:color="auto" w:fill="auto"/>
            <w:noWrap/>
            <w:tcMar>
              <w:top w:w="0" w:type="dxa"/>
              <w:left w:w="0" w:type="dxa"/>
              <w:bottom w:w="0" w:type="dxa"/>
              <w:right w:w="0" w:type="dxa"/>
            </w:tcMar>
            <w:vAlign w:val="bottom"/>
            <w:hideMark/>
          </w:tcPr>
          <w:p w:rsidR="00E57627" w:rsidRPr="00662179" w:rsidRDefault="00E57627" w:rsidP="00CF3DD7">
            <w:pPr>
              <w:pStyle w:val="SingleTxtG"/>
              <w:spacing w:before="40" w:after="40" w:line="300" w:lineRule="exact"/>
              <w:ind w:left="57" w:right="57"/>
              <w:jc w:val="right"/>
              <w:rPr>
                <w:rFonts w:cs="Traditional Arabic"/>
                <w:b/>
                <w:bCs/>
                <w:sz w:val="18"/>
                <w:szCs w:val="26"/>
              </w:rPr>
            </w:pPr>
            <w:r w:rsidRPr="00662179">
              <w:rPr>
                <w:rFonts w:cs="Traditional Arabic"/>
                <w:b/>
                <w:bCs/>
                <w:sz w:val="18"/>
                <w:szCs w:val="26"/>
                <w:rtl/>
              </w:rPr>
              <w:t>٣١</w:t>
            </w:r>
            <w:r w:rsidRPr="00662179">
              <w:rPr>
                <w:rFonts w:cs="Traditional Arabic"/>
                <w:b/>
                <w:bCs/>
                <w:sz w:val="18"/>
                <w:szCs w:val="26"/>
              </w:rPr>
              <w:t xml:space="preserve"> </w:t>
            </w:r>
            <w:r w:rsidRPr="00662179">
              <w:rPr>
                <w:rFonts w:cs="Traditional Arabic"/>
                <w:b/>
                <w:bCs/>
                <w:sz w:val="18"/>
                <w:szCs w:val="26"/>
                <w:rtl/>
              </w:rPr>
              <w:t>٧٧٢</w:t>
            </w:r>
          </w:p>
        </w:tc>
        <w:tc>
          <w:tcPr>
            <w:tcW w:w="915" w:type="dxa"/>
            <w:tcBorders>
              <w:top w:val="single" w:sz="12" w:space="0" w:color="auto"/>
            </w:tcBorders>
            <w:shd w:val="clear" w:color="auto" w:fill="auto"/>
            <w:noWrap/>
            <w:tcMar>
              <w:top w:w="0" w:type="dxa"/>
              <w:left w:w="0" w:type="dxa"/>
              <w:bottom w:w="0" w:type="dxa"/>
              <w:right w:w="0" w:type="dxa"/>
            </w:tcMar>
            <w:vAlign w:val="bottom"/>
            <w:hideMark/>
          </w:tcPr>
          <w:p w:rsidR="00E57627" w:rsidRPr="00E57627" w:rsidRDefault="00E57627" w:rsidP="00CF3DD7">
            <w:pPr>
              <w:pStyle w:val="SingleTxtG"/>
              <w:bidi/>
              <w:spacing w:before="40" w:after="40" w:line="300" w:lineRule="exact"/>
              <w:ind w:left="57" w:right="57"/>
              <w:jc w:val="left"/>
              <w:rPr>
                <w:rFonts w:cs="Traditional Arabic"/>
                <w:sz w:val="18"/>
                <w:szCs w:val="26"/>
              </w:rPr>
            </w:pPr>
            <w:r w:rsidRPr="00E57627">
              <w:rPr>
                <w:rFonts w:cs="Traditional Arabic"/>
                <w:sz w:val="18"/>
                <w:szCs w:val="26"/>
                <w:rtl/>
              </w:rPr>
              <w:t>٦١٫٣</w:t>
            </w:r>
            <w:r w:rsidR="00BF34E1">
              <w:rPr>
                <w:rFonts w:cs="Traditional Arabic"/>
                <w:sz w:val="18"/>
                <w:szCs w:val="26"/>
                <w:rtl/>
              </w:rPr>
              <w:t>٪</w:t>
            </w:r>
          </w:p>
        </w:tc>
      </w:tr>
      <w:tr w:rsidR="00E57627" w:rsidRPr="00E57627" w:rsidTr="00A00CE8">
        <w:trPr>
          <w:trHeight w:val="240"/>
        </w:trPr>
        <w:tc>
          <w:tcPr>
            <w:tcW w:w="2498" w:type="dxa"/>
            <w:shd w:val="clear" w:color="auto" w:fill="auto"/>
            <w:noWrap/>
            <w:tcMar>
              <w:top w:w="0" w:type="dxa"/>
              <w:left w:w="0" w:type="dxa"/>
              <w:bottom w:w="0" w:type="dxa"/>
              <w:right w:w="0" w:type="dxa"/>
            </w:tcMar>
          </w:tcPr>
          <w:p w:rsidR="00E57627" w:rsidRPr="00E57627" w:rsidRDefault="00E57627" w:rsidP="00CF3DD7">
            <w:pPr>
              <w:spacing w:before="40" w:after="40" w:line="300" w:lineRule="exact"/>
              <w:ind w:left="57" w:right="57"/>
              <w:textDirection w:val="tbRlV"/>
              <w:rPr>
                <w:sz w:val="18"/>
                <w:szCs w:val="26"/>
                <w:rtl/>
                <w:lang w:val="en-GB" w:eastAsia="zh-TW"/>
              </w:rPr>
            </w:pPr>
            <w:r w:rsidRPr="00E57627">
              <w:rPr>
                <w:sz w:val="18"/>
                <w:szCs w:val="26"/>
                <w:rtl/>
                <w:lang w:val="en-GB" w:eastAsia="zh-TW"/>
              </w:rPr>
              <w:t>الحق في التعليم والثقافة</w:t>
            </w:r>
          </w:p>
        </w:tc>
        <w:tc>
          <w:tcPr>
            <w:tcW w:w="1002" w:type="dxa"/>
            <w:shd w:val="clear" w:color="auto" w:fill="auto"/>
            <w:noWrap/>
            <w:tcMar>
              <w:top w:w="0" w:type="dxa"/>
              <w:left w:w="0" w:type="dxa"/>
              <w:bottom w:w="0" w:type="dxa"/>
              <w:right w:w="0" w:type="dxa"/>
            </w:tcMar>
            <w:vAlign w:val="bottom"/>
            <w:hideMark/>
          </w:tcPr>
          <w:p w:rsidR="00E57627" w:rsidRPr="00E57627" w:rsidRDefault="00E57627" w:rsidP="00CF3DD7">
            <w:pPr>
              <w:pStyle w:val="SingleTxtG"/>
              <w:spacing w:before="40" w:after="40" w:line="300" w:lineRule="exact"/>
              <w:ind w:left="57" w:right="57"/>
              <w:jc w:val="right"/>
              <w:rPr>
                <w:rFonts w:cs="Traditional Arabic"/>
                <w:sz w:val="18"/>
                <w:szCs w:val="26"/>
              </w:rPr>
            </w:pPr>
            <w:r w:rsidRPr="00E57627">
              <w:rPr>
                <w:rFonts w:cs="Traditional Arabic"/>
                <w:sz w:val="18"/>
                <w:szCs w:val="26"/>
                <w:rtl/>
              </w:rPr>
              <w:t>٣٩٦</w:t>
            </w:r>
          </w:p>
        </w:tc>
        <w:tc>
          <w:tcPr>
            <w:tcW w:w="1003" w:type="dxa"/>
            <w:shd w:val="clear" w:color="auto" w:fill="auto"/>
            <w:noWrap/>
            <w:tcMar>
              <w:top w:w="0" w:type="dxa"/>
              <w:left w:w="0" w:type="dxa"/>
              <w:bottom w:w="0" w:type="dxa"/>
              <w:right w:w="0" w:type="dxa"/>
            </w:tcMar>
            <w:vAlign w:val="bottom"/>
            <w:hideMark/>
          </w:tcPr>
          <w:p w:rsidR="00E57627" w:rsidRPr="00E57627" w:rsidRDefault="00E57627" w:rsidP="00CF3DD7">
            <w:pPr>
              <w:pStyle w:val="SingleTxtG"/>
              <w:spacing w:before="40" w:after="40" w:line="300" w:lineRule="exact"/>
              <w:ind w:left="57" w:right="57"/>
              <w:jc w:val="right"/>
              <w:rPr>
                <w:rFonts w:cs="Traditional Arabic"/>
                <w:sz w:val="18"/>
                <w:szCs w:val="26"/>
              </w:rPr>
            </w:pPr>
            <w:r w:rsidRPr="00E57627">
              <w:rPr>
                <w:rFonts w:cs="Traditional Arabic"/>
                <w:sz w:val="18"/>
                <w:szCs w:val="26"/>
                <w:rtl/>
              </w:rPr>
              <w:t>٣٧٧</w:t>
            </w:r>
          </w:p>
        </w:tc>
        <w:tc>
          <w:tcPr>
            <w:tcW w:w="1002" w:type="dxa"/>
            <w:shd w:val="clear" w:color="auto" w:fill="auto"/>
            <w:noWrap/>
            <w:tcMar>
              <w:top w:w="0" w:type="dxa"/>
              <w:left w:w="0" w:type="dxa"/>
              <w:bottom w:w="0" w:type="dxa"/>
              <w:right w:w="0" w:type="dxa"/>
            </w:tcMar>
            <w:vAlign w:val="bottom"/>
            <w:hideMark/>
          </w:tcPr>
          <w:p w:rsidR="00E57627" w:rsidRPr="00E57627" w:rsidRDefault="00E57627" w:rsidP="00CF3DD7">
            <w:pPr>
              <w:pStyle w:val="SingleTxtG"/>
              <w:spacing w:before="40" w:after="40" w:line="300" w:lineRule="exact"/>
              <w:ind w:left="57" w:right="57"/>
              <w:jc w:val="right"/>
              <w:rPr>
                <w:rFonts w:cs="Traditional Arabic"/>
                <w:sz w:val="18"/>
                <w:szCs w:val="26"/>
              </w:rPr>
            </w:pPr>
            <w:r w:rsidRPr="00E57627">
              <w:rPr>
                <w:rFonts w:cs="Traditional Arabic"/>
                <w:sz w:val="18"/>
                <w:szCs w:val="26"/>
                <w:rtl/>
              </w:rPr>
              <w:t>٤٩٦</w:t>
            </w:r>
          </w:p>
        </w:tc>
        <w:tc>
          <w:tcPr>
            <w:tcW w:w="1003" w:type="dxa"/>
            <w:shd w:val="clear" w:color="auto" w:fill="auto"/>
            <w:noWrap/>
            <w:tcMar>
              <w:top w:w="0" w:type="dxa"/>
              <w:left w:w="0" w:type="dxa"/>
              <w:bottom w:w="0" w:type="dxa"/>
              <w:right w:w="0" w:type="dxa"/>
            </w:tcMar>
            <w:vAlign w:val="bottom"/>
            <w:hideMark/>
          </w:tcPr>
          <w:p w:rsidR="00E57627" w:rsidRPr="00E57627" w:rsidRDefault="00E57627" w:rsidP="00CF3DD7">
            <w:pPr>
              <w:pStyle w:val="SingleTxtG"/>
              <w:spacing w:before="40" w:after="40" w:line="300" w:lineRule="exact"/>
              <w:ind w:left="57" w:right="57"/>
              <w:jc w:val="right"/>
              <w:rPr>
                <w:rFonts w:cs="Traditional Arabic"/>
                <w:sz w:val="18"/>
                <w:szCs w:val="26"/>
              </w:rPr>
            </w:pPr>
            <w:r w:rsidRPr="00E57627">
              <w:rPr>
                <w:rFonts w:cs="Traditional Arabic"/>
                <w:sz w:val="18"/>
                <w:szCs w:val="26"/>
                <w:rtl/>
              </w:rPr>
              <w:t>١</w:t>
            </w:r>
            <w:r w:rsidRPr="00E57627">
              <w:rPr>
                <w:rFonts w:cs="Traditional Arabic"/>
                <w:sz w:val="18"/>
                <w:szCs w:val="26"/>
              </w:rPr>
              <w:t xml:space="preserve"> </w:t>
            </w:r>
            <w:r w:rsidRPr="00E57627">
              <w:rPr>
                <w:rFonts w:cs="Traditional Arabic"/>
                <w:sz w:val="18"/>
                <w:szCs w:val="26"/>
                <w:rtl/>
              </w:rPr>
              <w:t>٤٢١</w:t>
            </w:r>
          </w:p>
        </w:tc>
        <w:tc>
          <w:tcPr>
            <w:tcW w:w="1003" w:type="dxa"/>
            <w:shd w:val="clear" w:color="auto" w:fill="auto"/>
            <w:noWrap/>
            <w:tcMar>
              <w:top w:w="0" w:type="dxa"/>
              <w:left w:w="0" w:type="dxa"/>
              <w:bottom w:w="0" w:type="dxa"/>
              <w:right w:w="0" w:type="dxa"/>
            </w:tcMar>
            <w:vAlign w:val="bottom"/>
            <w:hideMark/>
          </w:tcPr>
          <w:p w:rsidR="00E57627" w:rsidRPr="00662179" w:rsidRDefault="00E57627" w:rsidP="00CF3DD7">
            <w:pPr>
              <w:pStyle w:val="SingleTxtG"/>
              <w:spacing w:before="40" w:after="40" w:line="300" w:lineRule="exact"/>
              <w:ind w:left="57" w:right="57"/>
              <w:jc w:val="right"/>
              <w:rPr>
                <w:rFonts w:cs="Traditional Arabic"/>
                <w:b/>
                <w:bCs/>
                <w:sz w:val="18"/>
                <w:szCs w:val="26"/>
              </w:rPr>
            </w:pPr>
            <w:r w:rsidRPr="00662179">
              <w:rPr>
                <w:rFonts w:cs="Traditional Arabic"/>
                <w:b/>
                <w:bCs/>
                <w:sz w:val="18"/>
                <w:szCs w:val="26"/>
                <w:rtl/>
              </w:rPr>
              <w:t>٢</w:t>
            </w:r>
            <w:r w:rsidRPr="00662179">
              <w:rPr>
                <w:rFonts w:cs="Traditional Arabic"/>
                <w:b/>
                <w:bCs/>
                <w:sz w:val="18"/>
                <w:szCs w:val="26"/>
              </w:rPr>
              <w:t xml:space="preserve"> </w:t>
            </w:r>
            <w:r w:rsidRPr="00662179">
              <w:rPr>
                <w:rFonts w:cs="Traditional Arabic"/>
                <w:b/>
                <w:bCs/>
                <w:sz w:val="18"/>
                <w:szCs w:val="26"/>
                <w:rtl/>
              </w:rPr>
              <w:t>٦٩٠</w:t>
            </w:r>
          </w:p>
        </w:tc>
        <w:tc>
          <w:tcPr>
            <w:tcW w:w="915" w:type="dxa"/>
            <w:shd w:val="clear" w:color="auto" w:fill="auto"/>
            <w:noWrap/>
            <w:tcMar>
              <w:top w:w="0" w:type="dxa"/>
              <w:left w:w="0" w:type="dxa"/>
              <w:bottom w:w="0" w:type="dxa"/>
              <w:right w:w="0" w:type="dxa"/>
            </w:tcMar>
            <w:vAlign w:val="bottom"/>
            <w:hideMark/>
          </w:tcPr>
          <w:p w:rsidR="00E57627" w:rsidRPr="00E57627" w:rsidRDefault="00E57627" w:rsidP="00CF3DD7">
            <w:pPr>
              <w:pStyle w:val="SingleTxtG"/>
              <w:bidi/>
              <w:spacing w:before="40" w:after="40" w:line="300" w:lineRule="exact"/>
              <w:ind w:left="57" w:right="57"/>
              <w:jc w:val="left"/>
              <w:rPr>
                <w:rFonts w:cs="Traditional Arabic"/>
                <w:sz w:val="18"/>
                <w:szCs w:val="26"/>
              </w:rPr>
            </w:pPr>
            <w:r w:rsidRPr="00E57627">
              <w:rPr>
                <w:rFonts w:cs="Traditional Arabic"/>
                <w:sz w:val="18"/>
                <w:szCs w:val="26"/>
                <w:rtl/>
              </w:rPr>
              <w:t>٥٫٢</w:t>
            </w:r>
            <w:r w:rsidR="00BF34E1">
              <w:rPr>
                <w:rFonts w:cs="Traditional Arabic"/>
                <w:sz w:val="18"/>
                <w:szCs w:val="26"/>
                <w:rtl/>
              </w:rPr>
              <w:t>٪</w:t>
            </w:r>
          </w:p>
        </w:tc>
      </w:tr>
      <w:tr w:rsidR="00E57627" w:rsidRPr="00E57627" w:rsidTr="00A00CE8">
        <w:trPr>
          <w:trHeight w:val="240"/>
        </w:trPr>
        <w:tc>
          <w:tcPr>
            <w:tcW w:w="2498" w:type="dxa"/>
            <w:shd w:val="clear" w:color="auto" w:fill="auto"/>
            <w:noWrap/>
            <w:tcMar>
              <w:top w:w="0" w:type="dxa"/>
              <w:left w:w="0" w:type="dxa"/>
              <w:bottom w:w="0" w:type="dxa"/>
              <w:right w:w="0" w:type="dxa"/>
            </w:tcMar>
          </w:tcPr>
          <w:p w:rsidR="00E57627" w:rsidRPr="00E57627" w:rsidRDefault="00E57627" w:rsidP="00CF3DD7">
            <w:pPr>
              <w:spacing w:before="40" w:after="40" w:line="300" w:lineRule="exact"/>
              <w:ind w:left="57" w:right="57"/>
              <w:textDirection w:val="tbRlV"/>
              <w:rPr>
                <w:sz w:val="18"/>
                <w:szCs w:val="26"/>
                <w:rtl/>
                <w:lang w:val="en-GB" w:eastAsia="zh-TW"/>
              </w:rPr>
            </w:pPr>
            <w:r w:rsidRPr="00E57627">
              <w:rPr>
                <w:sz w:val="18"/>
                <w:szCs w:val="26"/>
                <w:rtl/>
                <w:lang w:val="en-GB" w:eastAsia="zh-TW"/>
              </w:rPr>
              <w:t>الحق في الصحة</w:t>
            </w:r>
          </w:p>
        </w:tc>
        <w:tc>
          <w:tcPr>
            <w:tcW w:w="1002" w:type="dxa"/>
            <w:shd w:val="clear" w:color="auto" w:fill="auto"/>
            <w:noWrap/>
            <w:tcMar>
              <w:top w:w="0" w:type="dxa"/>
              <w:left w:w="0" w:type="dxa"/>
              <w:bottom w:w="0" w:type="dxa"/>
              <w:right w:w="0" w:type="dxa"/>
            </w:tcMar>
            <w:vAlign w:val="bottom"/>
            <w:hideMark/>
          </w:tcPr>
          <w:p w:rsidR="00E57627" w:rsidRPr="00E57627" w:rsidRDefault="00E57627" w:rsidP="00CF3DD7">
            <w:pPr>
              <w:pStyle w:val="SingleTxtG"/>
              <w:spacing w:before="40" w:after="40" w:line="300" w:lineRule="exact"/>
              <w:ind w:left="57" w:right="57"/>
              <w:jc w:val="right"/>
              <w:rPr>
                <w:rFonts w:cs="Traditional Arabic"/>
                <w:sz w:val="18"/>
                <w:szCs w:val="26"/>
              </w:rPr>
            </w:pPr>
            <w:r w:rsidRPr="00E57627">
              <w:rPr>
                <w:rFonts w:cs="Traditional Arabic"/>
                <w:sz w:val="18"/>
                <w:szCs w:val="26"/>
                <w:rtl/>
              </w:rPr>
              <w:t>٣٠٧</w:t>
            </w:r>
          </w:p>
        </w:tc>
        <w:tc>
          <w:tcPr>
            <w:tcW w:w="1003" w:type="dxa"/>
            <w:shd w:val="clear" w:color="auto" w:fill="auto"/>
            <w:noWrap/>
            <w:tcMar>
              <w:top w:w="0" w:type="dxa"/>
              <w:left w:w="0" w:type="dxa"/>
              <w:bottom w:w="0" w:type="dxa"/>
              <w:right w:w="0" w:type="dxa"/>
            </w:tcMar>
            <w:vAlign w:val="bottom"/>
            <w:hideMark/>
          </w:tcPr>
          <w:p w:rsidR="00E57627" w:rsidRPr="00E57627" w:rsidRDefault="00E57627" w:rsidP="00CF3DD7">
            <w:pPr>
              <w:pStyle w:val="SingleTxtG"/>
              <w:spacing w:before="40" w:after="40" w:line="300" w:lineRule="exact"/>
              <w:ind w:left="57" w:right="57"/>
              <w:jc w:val="right"/>
              <w:rPr>
                <w:rFonts w:cs="Traditional Arabic"/>
                <w:sz w:val="18"/>
                <w:szCs w:val="26"/>
              </w:rPr>
            </w:pPr>
            <w:r w:rsidRPr="00E57627">
              <w:rPr>
                <w:rFonts w:cs="Traditional Arabic"/>
                <w:sz w:val="18"/>
                <w:szCs w:val="26"/>
                <w:rtl/>
              </w:rPr>
              <w:t>١٩٣</w:t>
            </w:r>
          </w:p>
        </w:tc>
        <w:tc>
          <w:tcPr>
            <w:tcW w:w="1002" w:type="dxa"/>
            <w:shd w:val="clear" w:color="auto" w:fill="auto"/>
            <w:noWrap/>
            <w:tcMar>
              <w:top w:w="0" w:type="dxa"/>
              <w:left w:w="0" w:type="dxa"/>
              <w:bottom w:w="0" w:type="dxa"/>
              <w:right w:w="0" w:type="dxa"/>
            </w:tcMar>
            <w:vAlign w:val="bottom"/>
            <w:hideMark/>
          </w:tcPr>
          <w:p w:rsidR="00E57627" w:rsidRPr="00E57627" w:rsidRDefault="00E57627" w:rsidP="00CF3DD7">
            <w:pPr>
              <w:pStyle w:val="SingleTxtG"/>
              <w:spacing w:before="40" w:after="40" w:line="300" w:lineRule="exact"/>
              <w:ind w:left="57" w:right="57"/>
              <w:jc w:val="right"/>
              <w:rPr>
                <w:rFonts w:cs="Traditional Arabic"/>
                <w:sz w:val="18"/>
                <w:szCs w:val="26"/>
              </w:rPr>
            </w:pPr>
            <w:r w:rsidRPr="00E57627">
              <w:rPr>
                <w:rFonts w:cs="Traditional Arabic"/>
                <w:sz w:val="18"/>
                <w:szCs w:val="26"/>
                <w:rtl/>
              </w:rPr>
              <w:t>١</w:t>
            </w:r>
            <w:r w:rsidRPr="00E57627">
              <w:rPr>
                <w:rFonts w:cs="Traditional Arabic"/>
                <w:sz w:val="18"/>
                <w:szCs w:val="26"/>
              </w:rPr>
              <w:t xml:space="preserve"> </w:t>
            </w:r>
            <w:r w:rsidRPr="00E57627">
              <w:rPr>
                <w:rFonts w:cs="Traditional Arabic"/>
                <w:sz w:val="18"/>
                <w:szCs w:val="26"/>
                <w:rtl/>
              </w:rPr>
              <w:t>٤٠٠</w:t>
            </w:r>
          </w:p>
        </w:tc>
        <w:tc>
          <w:tcPr>
            <w:tcW w:w="1003" w:type="dxa"/>
            <w:shd w:val="clear" w:color="auto" w:fill="auto"/>
            <w:noWrap/>
            <w:tcMar>
              <w:top w:w="0" w:type="dxa"/>
              <w:left w:w="0" w:type="dxa"/>
              <w:bottom w:w="0" w:type="dxa"/>
              <w:right w:w="0" w:type="dxa"/>
            </w:tcMar>
            <w:vAlign w:val="bottom"/>
            <w:hideMark/>
          </w:tcPr>
          <w:p w:rsidR="00E57627" w:rsidRPr="00E57627" w:rsidRDefault="00E57627" w:rsidP="00CF3DD7">
            <w:pPr>
              <w:pStyle w:val="SingleTxtG"/>
              <w:spacing w:before="40" w:after="40" w:line="300" w:lineRule="exact"/>
              <w:ind w:left="57" w:right="57"/>
              <w:jc w:val="right"/>
              <w:rPr>
                <w:rFonts w:cs="Traditional Arabic"/>
                <w:sz w:val="18"/>
                <w:szCs w:val="26"/>
              </w:rPr>
            </w:pPr>
            <w:r w:rsidRPr="00E57627">
              <w:rPr>
                <w:rFonts w:cs="Traditional Arabic"/>
                <w:sz w:val="18"/>
                <w:szCs w:val="26"/>
                <w:rtl/>
              </w:rPr>
              <w:t>٣</w:t>
            </w:r>
            <w:r w:rsidRPr="00E57627">
              <w:rPr>
                <w:rFonts w:cs="Traditional Arabic"/>
                <w:sz w:val="18"/>
                <w:szCs w:val="26"/>
              </w:rPr>
              <w:t xml:space="preserve"> </w:t>
            </w:r>
            <w:r w:rsidRPr="00E57627">
              <w:rPr>
                <w:rFonts w:cs="Traditional Arabic"/>
                <w:sz w:val="18"/>
                <w:szCs w:val="26"/>
                <w:rtl/>
              </w:rPr>
              <w:t>٥٣٠</w:t>
            </w:r>
          </w:p>
        </w:tc>
        <w:tc>
          <w:tcPr>
            <w:tcW w:w="1003" w:type="dxa"/>
            <w:shd w:val="clear" w:color="auto" w:fill="auto"/>
            <w:noWrap/>
            <w:tcMar>
              <w:top w:w="0" w:type="dxa"/>
              <w:left w:w="0" w:type="dxa"/>
              <w:bottom w:w="0" w:type="dxa"/>
              <w:right w:w="0" w:type="dxa"/>
            </w:tcMar>
            <w:vAlign w:val="bottom"/>
            <w:hideMark/>
          </w:tcPr>
          <w:p w:rsidR="00E57627" w:rsidRPr="00662179" w:rsidRDefault="00E57627" w:rsidP="00CF3DD7">
            <w:pPr>
              <w:pStyle w:val="SingleTxtG"/>
              <w:spacing w:before="40" w:after="40" w:line="300" w:lineRule="exact"/>
              <w:ind w:left="57" w:right="57"/>
              <w:jc w:val="right"/>
              <w:rPr>
                <w:rFonts w:cs="Traditional Arabic"/>
                <w:b/>
                <w:bCs/>
                <w:sz w:val="18"/>
                <w:szCs w:val="26"/>
              </w:rPr>
            </w:pPr>
            <w:r w:rsidRPr="00662179">
              <w:rPr>
                <w:rFonts w:cs="Traditional Arabic"/>
                <w:b/>
                <w:bCs/>
                <w:sz w:val="18"/>
                <w:szCs w:val="26"/>
                <w:rtl/>
              </w:rPr>
              <w:t>٥</w:t>
            </w:r>
            <w:r w:rsidRPr="00662179">
              <w:rPr>
                <w:rFonts w:cs="Traditional Arabic"/>
                <w:b/>
                <w:bCs/>
                <w:sz w:val="18"/>
                <w:szCs w:val="26"/>
              </w:rPr>
              <w:t xml:space="preserve"> </w:t>
            </w:r>
            <w:r w:rsidRPr="00662179">
              <w:rPr>
                <w:rFonts w:cs="Traditional Arabic"/>
                <w:b/>
                <w:bCs/>
                <w:sz w:val="18"/>
                <w:szCs w:val="26"/>
                <w:rtl/>
              </w:rPr>
              <w:t>٤٣٠</w:t>
            </w:r>
          </w:p>
        </w:tc>
        <w:tc>
          <w:tcPr>
            <w:tcW w:w="915" w:type="dxa"/>
            <w:shd w:val="clear" w:color="auto" w:fill="auto"/>
            <w:noWrap/>
            <w:tcMar>
              <w:top w:w="0" w:type="dxa"/>
              <w:left w:w="0" w:type="dxa"/>
              <w:bottom w:w="0" w:type="dxa"/>
              <w:right w:w="0" w:type="dxa"/>
            </w:tcMar>
            <w:vAlign w:val="bottom"/>
            <w:hideMark/>
          </w:tcPr>
          <w:p w:rsidR="00E57627" w:rsidRPr="00E57627" w:rsidRDefault="00E57627" w:rsidP="00CF3DD7">
            <w:pPr>
              <w:pStyle w:val="SingleTxtG"/>
              <w:bidi/>
              <w:spacing w:before="40" w:after="40" w:line="300" w:lineRule="exact"/>
              <w:ind w:left="57" w:right="57"/>
              <w:jc w:val="left"/>
              <w:rPr>
                <w:rFonts w:cs="Traditional Arabic"/>
                <w:sz w:val="18"/>
                <w:szCs w:val="26"/>
              </w:rPr>
            </w:pPr>
            <w:r w:rsidRPr="00E57627">
              <w:rPr>
                <w:rFonts w:cs="Traditional Arabic"/>
                <w:sz w:val="18"/>
                <w:szCs w:val="26"/>
                <w:rtl/>
              </w:rPr>
              <w:t>١٠٫٥</w:t>
            </w:r>
            <w:r w:rsidR="00BF34E1">
              <w:rPr>
                <w:rFonts w:cs="Traditional Arabic"/>
                <w:sz w:val="18"/>
                <w:szCs w:val="26"/>
                <w:rtl/>
              </w:rPr>
              <w:t>٪</w:t>
            </w:r>
          </w:p>
        </w:tc>
      </w:tr>
      <w:tr w:rsidR="00E57627" w:rsidRPr="00E57627" w:rsidTr="00A00CE8">
        <w:trPr>
          <w:trHeight w:val="240"/>
        </w:trPr>
        <w:tc>
          <w:tcPr>
            <w:tcW w:w="2498" w:type="dxa"/>
            <w:tcBorders>
              <w:bottom w:val="single" w:sz="4" w:space="0" w:color="auto"/>
            </w:tcBorders>
            <w:shd w:val="clear" w:color="auto" w:fill="auto"/>
            <w:noWrap/>
            <w:tcMar>
              <w:top w:w="0" w:type="dxa"/>
              <w:left w:w="0" w:type="dxa"/>
              <w:bottom w:w="0" w:type="dxa"/>
              <w:right w:w="0" w:type="dxa"/>
            </w:tcMar>
          </w:tcPr>
          <w:p w:rsidR="00E57627" w:rsidRPr="00E57627" w:rsidRDefault="00E57627" w:rsidP="00CF3DD7">
            <w:pPr>
              <w:spacing w:before="40" w:after="40" w:line="300" w:lineRule="exact"/>
              <w:ind w:left="57" w:right="57"/>
              <w:textDirection w:val="tbRlV"/>
              <w:rPr>
                <w:sz w:val="18"/>
                <w:szCs w:val="26"/>
                <w:rtl/>
                <w:lang w:val="en-GB" w:eastAsia="zh-TW"/>
              </w:rPr>
            </w:pPr>
            <w:r w:rsidRPr="00E57627">
              <w:rPr>
                <w:rFonts w:hint="cs"/>
                <w:sz w:val="18"/>
                <w:szCs w:val="26"/>
                <w:rtl/>
                <w:lang w:val="en-GB" w:eastAsia="zh-TW"/>
              </w:rPr>
              <w:t xml:space="preserve">حقوق </w:t>
            </w:r>
            <w:r w:rsidRPr="00E57627">
              <w:rPr>
                <w:sz w:val="18"/>
                <w:szCs w:val="26"/>
                <w:rtl/>
                <w:lang w:val="en-GB" w:eastAsia="zh-TW"/>
              </w:rPr>
              <w:t>أخرى</w:t>
            </w:r>
          </w:p>
        </w:tc>
        <w:tc>
          <w:tcPr>
            <w:tcW w:w="1002" w:type="dxa"/>
            <w:tcBorders>
              <w:bottom w:val="single" w:sz="4" w:space="0" w:color="auto"/>
            </w:tcBorders>
            <w:shd w:val="clear" w:color="auto" w:fill="auto"/>
            <w:noWrap/>
            <w:tcMar>
              <w:top w:w="0" w:type="dxa"/>
              <w:left w:w="0" w:type="dxa"/>
              <w:bottom w:w="0" w:type="dxa"/>
              <w:right w:w="0" w:type="dxa"/>
            </w:tcMar>
            <w:vAlign w:val="bottom"/>
            <w:hideMark/>
          </w:tcPr>
          <w:p w:rsidR="00E57627" w:rsidRPr="00E57627" w:rsidRDefault="00E57627" w:rsidP="00CF3DD7">
            <w:pPr>
              <w:pStyle w:val="SingleTxtG"/>
              <w:spacing w:before="40" w:after="40" w:line="300" w:lineRule="exact"/>
              <w:ind w:left="57" w:right="57"/>
              <w:jc w:val="right"/>
              <w:rPr>
                <w:rFonts w:cs="Traditional Arabic"/>
                <w:sz w:val="18"/>
                <w:szCs w:val="26"/>
              </w:rPr>
            </w:pPr>
            <w:r w:rsidRPr="00E57627">
              <w:rPr>
                <w:rFonts w:cs="Traditional Arabic"/>
                <w:sz w:val="18"/>
                <w:szCs w:val="26"/>
                <w:rtl/>
              </w:rPr>
              <w:t>١</w:t>
            </w:r>
            <w:r w:rsidRPr="00E57627">
              <w:rPr>
                <w:rFonts w:cs="Traditional Arabic"/>
                <w:sz w:val="18"/>
                <w:szCs w:val="26"/>
              </w:rPr>
              <w:t xml:space="preserve"> </w:t>
            </w:r>
            <w:r w:rsidRPr="00E57627">
              <w:rPr>
                <w:rFonts w:cs="Traditional Arabic"/>
                <w:sz w:val="18"/>
                <w:szCs w:val="26"/>
                <w:rtl/>
              </w:rPr>
              <w:t>١٦٢</w:t>
            </w:r>
          </w:p>
        </w:tc>
        <w:tc>
          <w:tcPr>
            <w:tcW w:w="1003" w:type="dxa"/>
            <w:tcBorders>
              <w:bottom w:val="single" w:sz="4" w:space="0" w:color="auto"/>
            </w:tcBorders>
            <w:shd w:val="clear" w:color="auto" w:fill="auto"/>
            <w:noWrap/>
            <w:tcMar>
              <w:top w:w="0" w:type="dxa"/>
              <w:left w:w="0" w:type="dxa"/>
              <w:bottom w:w="0" w:type="dxa"/>
              <w:right w:w="0" w:type="dxa"/>
            </w:tcMar>
            <w:vAlign w:val="bottom"/>
            <w:hideMark/>
          </w:tcPr>
          <w:p w:rsidR="00E57627" w:rsidRPr="00E57627" w:rsidRDefault="00E57627" w:rsidP="00CF3DD7">
            <w:pPr>
              <w:pStyle w:val="SingleTxtG"/>
              <w:spacing w:before="40" w:after="40" w:line="300" w:lineRule="exact"/>
              <w:ind w:left="57" w:right="57"/>
              <w:jc w:val="right"/>
              <w:rPr>
                <w:rFonts w:cs="Traditional Arabic"/>
                <w:sz w:val="18"/>
                <w:szCs w:val="26"/>
              </w:rPr>
            </w:pPr>
            <w:r w:rsidRPr="00E57627">
              <w:rPr>
                <w:rFonts w:cs="Traditional Arabic"/>
                <w:sz w:val="18"/>
                <w:szCs w:val="26"/>
                <w:rtl/>
              </w:rPr>
              <w:t>٢</w:t>
            </w:r>
            <w:r w:rsidRPr="00E57627">
              <w:rPr>
                <w:rFonts w:cs="Traditional Arabic"/>
                <w:sz w:val="18"/>
                <w:szCs w:val="26"/>
              </w:rPr>
              <w:t xml:space="preserve"> </w:t>
            </w:r>
            <w:r w:rsidRPr="00E57627">
              <w:rPr>
                <w:rFonts w:cs="Traditional Arabic"/>
                <w:sz w:val="18"/>
                <w:szCs w:val="26"/>
                <w:rtl/>
              </w:rPr>
              <w:t>٠٦٧</w:t>
            </w:r>
          </w:p>
        </w:tc>
        <w:tc>
          <w:tcPr>
            <w:tcW w:w="1002" w:type="dxa"/>
            <w:tcBorders>
              <w:bottom w:val="single" w:sz="4" w:space="0" w:color="auto"/>
            </w:tcBorders>
            <w:shd w:val="clear" w:color="auto" w:fill="auto"/>
            <w:noWrap/>
            <w:tcMar>
              <w:top w:w="0" w:type="dxa"/>
              <w:left w:w="0" w:type="dxa"/>
              <w:bottom w:w="0" w:type="dxa"/>
              <w:right w:w="0" w:type="dxa"/>
            </w:tcMar>
            <w:vAlign w:val="bottom"/>
            <w:hideMark/>
          </w:tcPr>
          <w:p w:rsidR="00E57627" w:rsidRPr="00E57627" w:rsidRDefault="00E57627" w:rsidP="00CF3DD7">
            <w:pPr>
              <w:pStyle w:val="SingleTxtG"/>
              <w:spacing w:before="40" w:after="40" w:line="300" w:lineRule="exact"/>
              <w:ind w:left="57" w:right="57"/>
              <w:jc w:val="right"/>
              <w:rPr>
                <w:rFonts w:cs="Traditional Arabic"/>
                <w:sz w:val="18"/>
                <w:szCs w:val="26"/>
              </w:rPr>
            </w:pPr>
            <w:r w:rsidRPr="00E57627">
              <w:rPr>
                <w:rFonts w:cs="Traditional Arabic"/>
                <w:sz w:val="18"/>
                <w:szCs w:val="26"/>
                <w:rtl/>
              </w:rPr>
              <w:t>٢</w:t>
            </w:r>
            <w:r w:rsidRPr="00E57627">
              <w:rPr>
                <w:rFonts w:cs="Traditional Arabic"/>
                <w:sz w:val="18"/>
                <w:szCs w:val="26"/>
              </w:rPr>
              <w:t xml:space="preserve"> </w:t>
            </w:r>
            <w:r w:rsidRPr="00E57627">
              <w:rPr>
                <w:rFonts w:cs="Traditional Arabic"/>
                <w:sz w:val="18"/>
                <w:szCs w:val="26"/>
                <w:rtl/>
              </w:rPr>
              <w:t>١٠٠</w:t>
            </w:r>
          </w:p>
        </w:tc>
        <w:tc>
          <w:tcPr>
            <w:tcW w:w="1003" w:type="dxa"/>
            <w:tcBorders>
              <w:bottom w:val="single" w:sz="4" w:space="0" w:color="auto"/>
            </w:tcBorders>
            <w:shd w:val="clear" w:color="auto" w:fill="auto"/>
            <w:noWrap/>
            <w:tcMar>
              <w:top w:w="0" w:type="dxa"/>
              <w:left w:w="0" w:type="dxa"/>
              <w:bottom w:w="0" w:type="dxa"/>
              <w:right w:w="0" w:type="dxa"/>
            </w:tcMar>
            <w:vAlign w:val="bottom"/>
            <w:hideMark/>
          </w:tcPr>
          <w:p w:rsidR="00E57627" w:rsidRPr="00E57627" w:rsidRDefault="00E57627" w:rsidP="00CF3DD7">
            <w:pPr>
              <w:pStyle w:val="SingleTxtG"/>
              <w:spacing w:before="40" w:after="40" w:line="300" w:lineRule="exact"/>
              <w:ind w:left="57" w:right="57"/>
              <w:jc w:val="right"/>
              <w:rPr>
                <w:rFonts w:cs="Traditional Arabic"/>
                <w:sz w:val="18"/>
                <w:szCs w:val="26"/>
              </w:rPr>
            </w:pPr>
            <w:r w:rsidRPr="00E57627">
              <w:rPr>
                <w:rFonts w:cs="Traditional Arabic"/>
                <w:sz w:val="18"/>
                <w:szCs w:val="26"/>
                <w:rtl/>
              </w:rPr>
              <w:t>٦</w:t>
            </w:r>
            <w:r w:rsidRPr="00E57627">
              <w:rPr>
                <w:rFonts w:cs="Traditional Arabic"/>
                <w:sz w:val="18"/>
                <w:szCs w:val="26"/>
              </w:rPr>
              <w:t xml:space="preserve"> </w:t>
            </w:r>
            <w:r w:rsidRPr="00E57627">
              <w:rPr>
                <w:rFonts w:cs="Traditional Arabic"/>
                <w:sz w:val="18"/>
                <w:szCs w:val="26"/>
                <w:rtl/>
              </w:rPr>
              <w:t>٦١٧</w:t>
            </w:r>
          </w:p>
        </w:tc>
        <w:tc>
          <w:tcPr>
            <w:tcW w:w="1003" w:type="dxa"/>
            <w:tcBorders>
              <w:bottom w:val="single" w:sz="4" w:space="0" w:color="auto"/>
            </w:tcBorders>
            <w:shd w:val="clear" w:color="auto" w:fill="auto"/>
            <w:noWrap/>
            <w:tcMar>
              <w:top w:w="0" w:type="dxa"/>
              <w:left w:w="0" w:type="dxa"/>
              <w:bottom w:w="0" w:type="dxa"/>
              <w:right w:w="0" w:type="dxa"/>
            </w:tcMar>
            <w:vAlign w:val="bottom"/>
            <w:hideMark/>
          </w:tcPr>
          <w:p w:rsidR="00E57627" w:rsidRPr="00662179" w:rsidRDefault="00E57627" w:rsidP="00CF3DD7">
            <w:pPr>
              <w:pStyle w:val="SingleTxtG"/>
              <w:spacing w:before="40" w:after="40" w:line="300" w:lineRule="exact"/>
              <w:ind w:left="57" w:right="57"/>
              <w:jc w:val="right"/>
              <w:rPr>
                <w:rFonts w:cs="Traditional Arabic"/>
                <w:b/>
                <w:bCs/>
                <w:sz w:val="18"/>
                <w:szCs w:val="26"/>
              </w:rPr>
            </w:pPr>
            <w:r w:rsidRPr="00662179">
              <w:rPr>
                <w:rFonts w:cs="Traditional Arabic"/>
                <w:b/>
                <w:bCs/>
                <w:sz w:val="18"/>
                <w:szCs w:val="26"/>
                <w:rtl/>
              </w:rPr>
              <w:t>١١</w:t>
            </w:r>
            <w:r w:rsidRPr="00662179">
              <w:rPr>
                <w:rFonts w:cs="Traditional Arabic"/>
                <w:b/>
                <w:bCs/>
                <w:sz w:val="18"/>
                <w:szCs w:val="26"/>
              </w:rPr>
              <w:t xml:space="preserve"> </w:t>
            </w:r>
            <w:r w:rsidRPr="00662179">
              <w:rPr>
                <w:rFonts w:cs="Traditional Arabic"/>
                <w:b/>
                <w:bCs/>
                <w:sz w:val="18"/>
                <w:szCs w:val="26"/>
                <w:rtl/>
              </w:rPr>
              <w:t>٩٤٦</w:t>
            </w:r>
          </w:p>
        </w:tc>
        <w:tc>
          <w:tcPr>
            <w:tcW w:w="915" w:type="dxa"/>
            <w:tcBorders>
              <w:bottom w:val="single" w:sz="4" w:space="0" w:color="auto"/>
            </w:tcBorders>
            <w:shd w:val="clear" w:color="auto" w:fill="auto"/>
            <w:noWrap/>
            <w:tcMar>
              <w:top w:w="0" w:type="dxa"/>
              <w:left w:w="0" w:type="dxa"/>
              <w:bottom w:w="0" w:type="dxa"/>
              <w:right w:w="0" w:type="dxa"/>
            </w:tcMar>
            <w:vAlign w:val="bottom"/>
            <w:hideMark/>
          </w:tcPr>
          <w:p w:rsidR="00E57627" w:rsidRPr="00E57627" w:rsidRDefault="00E57627" w:rsidP="00CF3DD7">
            <w:pPr>
              <w:pStyle w:val="SingleTxtG"/>
              <w:bidi/>
              <w:spacing w:before="40" w:after="40" w:line="300" w:lineRule="exact"/>
              <w:ind w:left="57" w:right="57"/>
              <w:jc w:val="left"/>
              <w:rPr>
                <w:rFonts w:cs="Traditional Arabic"/>
                <w:sz w:val="18"/>
                <w:szCs w:val="26"/>
              </w:rPr>
            </w:pPr>
            <w:r w:rsidRPr="00E57627">
              <w:rPr>
                <w:rFonts w:cs="Traditional Arabic"/>
                <w:sz w:val="18"/>
                <w:szCs w:val="26"/>
                <w:rtl/>
              </w:rPr>
              <w:t>٢٣٫٠</w:t>
            </w:r>
            <w:r w:rsidR="00BF34E1">
              <w:rPr>
                <w:rFonts w:cs="Traditional Arabic"/>
                <w:sz w:val="18"/>
                <w:szCs w:val="26"/>
                <w:rtl/>
              </w:rPr>
              <w:t>٪</w:t>
            </w:r>
          </w:p>
        </w:tc>
      </w:tr>
      <w:tr w:rsidR="00E57627" w:rsidRPr="007B21CE" w:rsidTr="00A00CE8">
        <w:trPr>
          <w:trHeight w:val="240"/>
        </w:trPr>
        <w:tc>
          <w:tcPr>
            <w:tcW w:w="2498" w:type="dxa"/>
            <w:tcBorders>
              <w:top w:val="single" w:sz="4" w:space="0" w:color="auto"/>
              <w:bottom w:val="single" w:sz="12" w:space="0" w:color="auto"/>
            </w:tcBorders>
            <w:shd w:val="clear" w:color="auto" w:fill="auto"/>
            <w:noWrap/>
            <w:tcMar>
              <w:top w:w="0" w:type="dxa"/>
              <w:left w:w="0" w:type="dxa"/>
              <w:bottom w:w="0" w:type="dxa"/>
              <w:right w:w="0" w:type="dxa"/>
            </w:tcMar>
          </w:tcPr>
          <w:p w:rsidR="00E57627" w:rsidRPr="007B21CE" w:rsidRDefault="00E57627" w:rsidP="00A00CE8">
            <w:pPr>
              <w:keepNext/>
              <w:keepLines/>
              <w:tabs>
                <w:tab w:val="left" w:pos="467"/>
              </w:tabs>
              <w:spacing w:before="40" w:after="40" w:line="300" w:lineRule="exact"/>
              <w:ind w:left="284" w:right="57"/>
              <w:textDirection w:val="tbRlV"/>
              <w:rPr>
                <w:b/>
                <w:bCs/>
                <w:sz w:val="18"/>
                <w:szCs w:val="26"/>
                <w:rtl/>
                <w:lang w:val="en-GB" w:eastAsia="zh-TW"/>
              </w:rPr>
            </w:pPr>
            <w:r w:rsidRPr="007B21CE">
              <w:rPr>
                <w:b/>
                <w:bCs/>
                <w:sz w:val="18"/>
                <w:szCs w:val="26"/>
                <w:rtl/>
                <w:lang w:val="en-GB" w:eastAsia="zh-TW"/>
              </w:rPr>
              <w:t>المجموع</w:t>
            </w:r>
          </w:p>
        </w:tc>
        <w:tc>
          <w:tcPr>
            <w:tcW w:w="1002"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E57627" w:rsidRPr="007B21CE" w:rsidRDefault="00E57627" w:rsidP="00CF3DD7">
            <w:pPr>
              <w:pStyle w:val="SingleTxtG"/>
              <w:spacing w:before="40" w:after="40" w:line="300" w:lineRule="exact"/>
              <w:ind w:left="57" w:right="57"/>
              <w:jc w:val="right"/>
              <w:rPr>
                <w:rFonts w:cs="Traditional Arabic"/>
                <w:b/>
                <w:bCs/>
                <w:sz w:val="18"/>
                <w:szCs w:val="26"/>
              </w:rPr>
            </w:pPr>
            <w:r w:rsidRPr="007B21CE">
              <w:rPr>
                <w:rFonts w:cs="Traditional Arabic"/>
                <w:b/>
                <w:bCs/>
                <w:sz w:val="18"/>
                <w:szCs w:val="26"/>
                <w:rtl/>
              </w:rPr>
              <w:t>٥</w:t>
            </w:r>
            <w:r w:rsidRPr="007B21CE">
              <w:rPr>
                <w:rFonts w:cs="Traditional Arabic"/>
                <w:b/>
                <w:bCs/>
                <w:sz w:val="18"/>
                <w:szCs w:val="26"/>
              </w:rPr>
              <w:t xml:space="preserve"> </w:t>
            </w:r>
            <w:r w:rsidRPr="007B21CE">
              <w:rPr>
                <w:rFonts w:cs="Traditional Arabic"/>
                <w:b/>
                <w:bCs/>
                <w:sz w:val="18"/>
                <w:szCs w:val="26"/>
                <w:rtl/>
              </w:rPr>
              <w:t>٠٧١</w:t>
            </w:r>
          </w:p>
        </w:tc>
        <w:tc>
          <w:tcPr>
            <w:tcW w:w="1003"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E57627" w:rsidRPr="007B21CE" w:rsidRDefault="00E57627" w:rsidP="00CF3DD7">
            <w:pPr>
              <w:pStyle w:val="SingleTxtG"/>
              <w:spacing w:before="40" w:after="40" w:line="300" w:lineRule="exact"/>
              <w:ind w:left="57" w:right="57"/>
              <w:jc w:val="right"/>
              <w:rPr>
                <w:rFonts w:cs="Traditional Arabic"/>
                <w:b/>
                <w:bCs/>
                <w:sz w:val="18"/>
                <w:szCs w:val="26"/>
              </w:rPr>
            </w:pPr>
            <w:r w:rsidRPr="007B21CE">
              <w:rPr>
                <w:rFonts w:cs="Traditional Arabic"/>
                <w:b/>
                <w:bCs/>
                <w:sz w:val="18"/>
                <w:szCs w:val="26"/>
                <w:rtl/>
              </w:rPr>
              <w:t>٩</w:t>
            </w:r>
            <w:r w:rsidRPr="007B21CE">
              <w:rPr>
                <w:rFonts w:cs="Traditional Arabic"/>
                <w:b/>
                <w:bCs/>
                <w:sz w:val="18"/>
                <w:szCs w:val="26"/>
              </w:rPr>
              <w:t xml:space="preserve"> </w:t>
            </w:r>
            <w:r w:rsidRPr="007B21CE">
              <w:rPr>
                <w:rFonts w:cs="Traditional Arabic"/>
                <w:b/>
                <w:bCs/>
                <w:sz w:val="18"/>
                <w:szCs w:val="26"/>
                <w:rtl/>
              </w:rPr>
              <w:t>٩٦٣</w:t>
            </w:r>
          </w:p>
        </w:tc>
        <w:tc>
          <w:tcPr>
            <w:tcW w:w="1002"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E57627" w:rsidRPr="007B21CE" w:rsidRDefault="00E57627" w:rsidP="00CF3DD7">
            <w:pPr>
              <w:pStyle w:val="SingleTxtG"/>
              <w:spacing w:before="40" w:after="40" w:line="300" w:lineRule="exact"/>
              <w:ind w:left="57" w:right="57"/>
              <w:jc w:val="right"/>
              <w:rPr>
                <w:rFonts w:cs="Traditional Arabic"/>
                <w:b/>
                <w:bCs/>
                <w:sz w:val="18"/>
                <w:szCs w:val="26"/>
              </w:rPr>
            </w:pPr>
            <w:r w:rsidRPr="007B21CE">
              <w:rPr>
                <w:rFonts w:cs="Traditional Arabic"/>
                <w:b/>
                <w:bCs/>
                <w:sz w:val="18"/>
                <w:szCs w:val="26"/>
                <w:rtl/>
              </w:rPr>
              <w:t>١٥</w:t>
            </w:r>
            <w:r w:rsidRPr="007B21CE">
              <w:rPr>
                <w:rFonts w:cs="Traditional Arabic"/>
                <w:b/>
                <w:bCs/>
                <w:sz w:val="18"/>
                <w:szCs w:val="26"/>
              </w:rPr>
              <w:t xml:space="preserve"> </w:t>
            </w:r>
            <w:r w:rsidRPr="007B21CE">
              <w:rPr>
                <w:rFonts w:cs="Traditional Arabic"/>
                <w:b/>
                <w:bCs/>
                <w:sz w:val="18"/>
                <w:szCs w:val="26"/>
                <w:rtl/>
              </w:rPr>
              <w:t>٠٧٤</w:t>
            </w:r>
          </w:p>
        </w:tc>
        <w:tc>
          <w:tcPr>
            <w:tcW w:w="1003"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E57627" w:rsidRPr="007B21CE" w:rsidRDefault="00E57627" w:rsidP="00CF3DD7">
            <w:pPr>
              <w:pStyle w:val="SingleTxtG"/>
              <w:spacing w:before="40" w:after="40" w:line="300" w:lineRule="exact"/>
              <w:ind w:left="57" w:right="57"/>
              <w:jc w:val="right"/>
              <w:rPr>
                <w:rFonts w:cs="Traditional Arabic"/>
                <w:b/>
                <w:bCs/>
                <w:sz w:val="18"/>
                <w:szCs w:val="26"/>
              </w:rPr>
            </w:pPr>
            <w:r w:rsidRPr="007B21CE">
              <w:rPr>
                <w:rFonts w:cs="Traditional Arabic"/>
                <w:b/>
                <w:bCs/>
                <w:sz w:val="18"/>
                <w:szCs w:val="26"/>
                <w:rtl/>
              </w:rPr>
              <w:t>٢١</w:t>
            </w:r>
            <w:r w:rsidRPr="007B21CE">
              <w:rPr>
                <w:rFonts w:cs="Traditional Arabic"/>
                <w:b/>
                <w:bCs/>
                <w:sz w:val="18"/>
                <w:szCs w:val="26"/>
              </w:rPr>
              <w:t xml:space="preserve"> </w:t>
            </w:r>
            <w:r w:rsidRPr="007B21CE">
              <w:rPr>
                <w:rFonts w:cs="Traditional Arabic"/>
                <w:b/>
                <w:bCs/>
                <w:sz w:val="18"/>
                <w:szCs w:val="26"/>
                <w:rtl/>
              </w:rPr>
              <w:t>٧٣٠</w:t>
            </w:r>
          </w:p>
        </w:tc>
        <w:tc>
          <w:tcPr>
            <w:tcW w:w="1003"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E57627" w:rsidRPr="00662179" w:rsidRDefault="00E57627" w:rsidP="00CF3DD7">
            <w:pPr>
              <w:pStyle w:val="SingleTxtG"/>
              <w:spacing w:before="40" w:after="40" w:line="300" w:lineRule="exact"/>
              <w:ind w:left="57" w:right="57"/>
              <w:jc w:val="right"/>
              <w:rPr>
                <w:rFonts w:cs="Traditional Arabic"/>
                <w:b/>
                <w:bCs/>
                <w:sz w:val="18"/>
                <w:szCs w:val="26"/>
              </w:rPr>
            </w:pPr>
            <w:r w:rsidRPr="00662179">
              <w:rPr>
                <w:rFonts w:cs="Traditional Arabic"/>
                <w:b/>
                <w:bCs/>
                <w:sz w:val="18"/>
                <w:szCs w:val="26"/>
                <w:rtl/>
              </w:rPr>
              <w:t>٥١</w:t>
            </w:r>
            <w:r w:rsidRPr="00662179">
              <w:rPr>
                <w:rFonts w:cs="Traditional Arabic"/>
                <w:b/>
                <w:bCs/>
                <w:sz w:val="18"/>
                <w:szCs w:val="26"/>
              </w:rPr>
              <w:t xml:space="preserve"> </w:t>
            </w:r>
            <w:r w:rsidRPr="00662179">
              <w:rPr>
                <w:rFonts w:cs="Traditional Arabic"/>
                <w:b/>
                <w:bCs/>
                <w:sz w:val="18"/>
                <w:szCs w:val="26"/>
                <w:rtl/>
              </w:rPr>
              <w:t>٨٣٨</w:t>
            </w:r>
          </w:p>
        </w:tc>
        <w:tc>
          <w:tcPr>
            <w:tcW w:w="915"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E57627" w:rsidRPr="007B21CE" w:rsidRDefault="00E57627" w:rsidP="00CF3DD7">
            <w:pPr>
              <w:pStyle w:val="SingleTxtG"/>
              <w:bidi/>
              <w:spacing w:before="40" w:after="40" w:line="300" w:lineRule="exact"/>
              <w:ind w:left="57" w:right="57"/>
              <w:jc w:val="left"/>
              <w:rPr>
                <w:rFonts w:cs="Traditional Arabic"/>
                <w:b/>
                <w:bCs/>
                <w:sz w:val="18"/>
                <w:szCs w:val="26"/>
              </w:rPr>
            </w:pPr>
            <w:r w:rsidRPr="007B21CE">
              <w:rPr>
                <w:rFonts w:cs="Traditional Arabic"/>
                <w:b/>
                <w:bCs/>
                <w:sz w:val="18"/>
                <w:szCs w:val="26"/>
                <w:rtl/>
              </w:rPr>
              <w:t>١٠٠٫٠</w:t>
            </w:r>
            <w:r w:rsidR="00BF34E1">
              <w:rPr>
                <w:rFonts w:cs="Traditional Arabic"/>
                <w:b/>
                <w:bCs/>
                <w:sz w:val="18"/>
                <w:szCs w:val="26"/>
                <w:rtl/>
              </w:rPr>
              <w:t>٪</w:t>
            </w:r>
          </w:p>
        </w:tc>
      </w:tr>
    </w:tbl>
    <w:p w:rsidR="007E239C" w:rsidRPr="00BA7882" w:rsidRDefault="007E239C" w:rsidP="000233D8">
      <w:pPr>
        <w:pStyle w:val="SingleTxtGA"/>
        <w:spacing w:before="40" w:after="60" w:line="300" w:lineRule="exact"/>
        <w:ind w:left="1927" w:hanging="680"/>
        <w:textDirection w:val="tbRlV"/>
        <w:rPr>
          <w:spacing w:val="-4"/>
          <w:sz w:val="18"/>
          <w:szCs w:val="26"/>
          <w:rtl/>
          <w:lang w:val="en-GB" w:eastAsia="zh-TW"/>
        </w:rPr>
      </w:pPr>
      <w:r w:rsidRPr="00BA7882">
        <w:rPr>
          <w:i/>
          <w:iCs/>
          <w:spacing w:val="-4"/>
          <w:sz w:val="18"/>
          <w:szCs w:val="26"/>
          <w:rtl/>
          <w:lang w:val="en-GB" w:eastAsia="zh-TW"/>
        </w:rPr>
        <w:t>المصدر:</w:t>
      </w:r>
      <w:r w:rsidR="00F82493" w:rsidRPr="00BA7882">
        <w:rPr>
          <w:spacing w:val="-4"/>
          <w:sz w:val="18"/>
          <w:szCs w:val="26"/>
          <w:rtl/>
          <w:lang w:val="en-GB" w:eastAsia="zh-TW"/>
        </w:rPr>
        <w:tab/>
      </w:r>
      <w:r w:rsidRPr="00BA7882">
        <w:rPr>
          <w:spacing w:val="-4"/>
          <w:sz w:val="18"/>
          <w:szCs w:val="26"/>
          <w:rtl/>
          <w:lang w:val="en-GB" w:eastAsia="zh-TW"/>
        </w:rPr>
        <w:t>المجلس الوطني للأطفال والمراهقين وهيئات حماية الأطفال والمراهقين، 2015.</w:t>
      </w:r>
    </w:p>
    <w:p w:rsidR="007E239C" w:rsidRPr="00DD6351" w:rsidRDefault="007E239C" w:rsidP="00D71F85">
      <w:pPr>
        <w:pStyle w:val="SingleTxtGA"/>
        <w:keepNext/>
        <w:keepLines/>
        <w:spacing w:before="240" w:after="0"/>
        <w:rPr>
          <w:rtl/>
          <w:lang w:val="en-GB" w:eastAsia="zh-TW"/>
        </w:rPr>
      </w:pPr>
      <w:r w:rsidRPr="00DD6351">
        <w:rPr>
          <w:rtl/>
          <w:lang w:val="en-GB" w:eastAsia="zh-TW"/>
        </w:rPr>
        <w:t>الجدول 7</w:t>
      </w:r>
    </w:p>
    <w:p w:rsidR="007E239C" w:rsidRDefault="007E239C" w:rsidP="00D71F85">
      <w:pPr>
        <w:pStyle w:val="SingleTxtGA"/>
        <w:keepNext/>
        <w:keepLines/>
        <w:rPr>
          <w:b/>
          <w:bCs/>
          <w:rtl/>
          <w:lang w:val="en-GB" w:eastAsia="zh-TW"/>
        </w:rPr>
      </w:pPr>
      <w:r w:rsidRPr="002D1BDB">
        <w:rPr>
          <w:b/>
          <w:bCs/>
          <w:rtl/>
          <w:lang w:val="en-GB" w:eastAsia="zh-TW"/>
        </w:rPr>
        <w:t xml:space="preserve">حالات </w:t>
      </w:r>
      <w:r>
        <w:rPr>
          <w:b/>
          <w:bCs/>
          <w:rtl/>
          <w:lang w:val="en-GB" w:eastAsia="zh-TW"/>
        </w:rPr>
        <w:t xml:space="preserve">الاعتداء الجنسي </w:t>
      </w:r>
      <w:r w:rsidRPr="002D1BDB">
        <w:rPr>
          <w:b/>
          <w:bCs/>
          <w:rtl/>
          <w:lang w:val="en-GB" w:eastAsia="zh-TW"/>
        </w:rPr>
        <w:t>بحسب نوع الجنس</w:t>
      </w:r>
    </w:p>
    <w:tbl>
      <w:tblPr>
        <w:bidiVisual/>
        <w:tblW w:w="8505" w:type="dxa"/>
        <w:tblInd w:w="1191"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4"/>
        <w:gridCol w:w="701"/>
        <w:gridCol w:w="701"/>
        <w:gridCol w:w="701"/>
        <w:gridCol w:w="701"/>
        <w:gridCol w:w="701"/>
        <w:gridCol w:w="701"/>
        <w:gridCol w:w="701"/>
        <w:gridCol w:w="701"/>
        <w:gridCol w:w="701"/>
        <w:gridCol w:w="701"/>
        <w:gridCol w:w="641"/>
      </w:tblGrid>
      <w:tr w:rsidR="00BB6AC2" w:rsidRPr="00D44095" w:rsidTr="00A00CE8">
        <w:trPr>
          <w:trHeight w:val="240"/>
          <w:tblHeader/>
        </w:trPr>
        <w:tc>
          <w:tcPr>
            <w:tcW w:w="854" w:type="dxa"/>
            <w:tcBorders>
              <w:top w:val="single" w:sz="4" w:space="0" w:color="auto"/>
              <w:bottom w:val="single" w:sz="12" w:space="0" w:color="auto"/>
            </w:tcBorders>
            <w:shd w:val="clear" w:color="auto" w:fill="auto"/>
            <w:vAlign w:val="bottom"/>
          </w:tcPr>
          <w:p w:rsidR="00D92F44" w:rsidRPr="00D44095" w:rsidRDefault="00D92F44" w:rsidP="00CF3DD7">
            <w:pPr>
              <w:pStyle w:val="SingleTxtG"/>
              <w:bidi/>
              <w:spacing w:before="40" w:after="40" w:line="300" w:lineRule="exact"/>
              <w:ind w:left="0" w:right="113"/>
              <w:jc w:val="lowKashida"/>
              <w:rPr>
                <w:rFonts w:cs="Traditional Arabic"/>
                <w:iCs/>
                <w:sz w:val="18"/>
                <w:szCs w:val="26"/>
              </w:rPr>
            </w:pPr>
            <w:r w:rsidRPr="00D44095">
              <w:rPr>
                <w:rFonts w:cs="Traditional Arabic"/>
                <w:iCs/>
                <w:sz w:val="18"/>
                <w:szCs w:val="26"/>
                <w:rtl/>
              </w:rPr>
              <w:t>نوع الجنس</w:t>
            </w:r>
          </w:p>
        </w:tc>
        <w:tc>
          <w:tcPr>
            <w:tcW w:w="701" w:type="dxa"/>
            <w:tcBorders>
              <w:top w:val="single" w:sz="4" w:space="0" w:color="auto"/>
              <w:bottom w:val="single" w:sz="12" w:space="0" w:color="auto"/>
            </w:tcBorders>
            <w:shd w:val="clear" w:color="auto" w:fill="auto"/>
            <w:vAlign w:val="bottom"/>
          </w:tcPr>
          <w:p w:rsidR="00D92F44" w:rsidRPr="00D44095" w:rsidRDefault="00D92F44" w:rsidP="00CF3DD7">
            <w:pPr>
              <w:pStyle w:val="SingleTxtG"/>
              <w:spacing w:before="40" w:after="40" w:line="300" w:lineRule="exact"/>
              <w:ind w:left="57" w:right="57"/>
              <w:jc w:val="right"/>
              <w:rPr>
                <w:rFonts w:cs="Traditional Arabic"/>
                <w:iCs/>
                <w:sz w:val="18"/>
                <w:szCs w:val="26"/>
                <w:rtl/>
              </w:rPr>
            </w:pPr>
            <w:r w:rsidRPr="00D44095">
              <w:rPr>
                <w:rFonts w:cs="Traditional Arabic" w:hint="cs"/>
                <w:iCs/>
                <w:sz w:val="18"/>
                <w:szCs w:val="26"/>
                <w:rtl/>
              </w:rPr>
              <w:t>2005</w:t>
            </w:r>
          </w:p>
        </w:tc>
        <w:tc>
          <w:tcPr>
            <w:tcW w:w="701" w:type="dxa"/>
            <w:tcBorders>
              <w:top w:val="single" w:sz="4" w:space="0" w:color="auto"/>
              <w:bottom w:val="single" w:sz="12" w:space="0" w:color="auto"/>
            </w:tcBorders>
            <w:shd w:val="clear" w:color="auto" w:fill="auto"/>
            <w:vAlign w:val="bottom"/>
          </w:tcPr>
          <w:p w:rsidR="00D92F44" w:rsidRPr="00D44095" w:rsidRDefault="00D92F44" w:rsidP="00CF3DD7">
            <w:pPr>
              <w:pStyle w:val="SingleTxtG"/>
              <w:spacing w:before="40" w:after="40" w:line="300" w:lineRule="exact"/>
              <w:ind w:left="57" w:right="57"/>
              <w:jc w:val="right"/>
              <w:rPr>
                <w:rFonts w:cs="Traditional Arabic"/>
                <w:iCs/>
                <w:sz w:val="18"/>
                <w:szCs w:val="26"/>
              </w:rPr>
            </w:pPr>
            <w:r w:rsidRPr="00D44095">
              <w:rPr>
                <w:rFonts w:cs="Traditional Arabic"/>
                <w:iCs/>
                <w:sz w:val="18"/>
                <w:szCs w:val="26"/>
                <w:rtl/>
              </w:rPr>
              <w:t>٢٠٠٦</w:t>
            </w:r>
          </w:p>
        </w:tc>
        <w:tc>
          <w:tcPr>
            <w:tcW w:w="701" w:type="dxa"/>
            <w:tcBorders>
              <w:top w:val="single" w:sz="4" w:space="0" w:color="auto"/>
              <w:bottom w:val="single" w:sz="12" w:space="0" w:color="auto"/>
            </w:tcBorders>
            <w:shd w:val="clear" w:color="auto" w:fill="auto"/>
            <w:vAlign w:val="bottom"/>
          </w:tcPr>
          <w:p w:rsidR="00D92F44" w:rsidRPr="00D44095" w:rsidRDefault="00D92F44" w:rsidP="00CF3DD7">
            <w:pPr>
              <w:pStyle w:val="SingleTxtG"/>
              <w:spacing w:before="40" w:after="40" w:line="300" w:lineRule="exact"/>
              <w:ind w:left="57" w:right="57"/>
              <w:jc w:val="right"/>
              <w:rPr>
                <w:rFonts w:cs="Traditional Arabic"/>
                <w:iCs/>
                <w:sz w:val="18"/>
                <w:szCs w:val="26"/>
              </w:rPr>
            </w:pPr>
            <w:r w:rsidRPr="00D44095">
              <w:rPr>
                <w:rFonts w:cs="Traditional Arabic"/>
                <w:iCs/>
                <w:sz w:val="18"/>
                <w:szCs w:val="26"/>
                <w:rtl/>
              </w:rPr>
              <w:t>٢٠٠٧</w:t>
            </w:r>
          </w:p>
        </w:tc>
        <w:tc>
          <w:tcPr>
            <w:tcW w:w="701" w:type="dxa"/>
            <w:tcBorders>
              <w:top w:val="single" w:sz="4" w:space="0" w:color="auto"/>
              <w:bottom w:val="single" w:sz="12" w:space="0" w:color="auto"/>
            </w:tcBorders>
            <w:shd w:val="clear" w:color="auto" w:fill="auto"/>
            <w:vAlign w:val="bottom"/>
          </w:tcPr>
          <w:p w:rsidR="00D92F44" w:rsidRPr="00D44095" w:rsidRDefault="00D92F44" w:rsidP="00CF3DD7">
            <w:pPr>
              <w:pStyle w:val="SingleTxtG"/>
              <w:spacing w:before="40" w:after="40" w:line="300" w:lineRule="exact"/>
              <w:ind w:left="57" w:right="57"/>
              <w:jc w:val="right"/>
              <w:rPr>
                <w:rFonts w:cs="Traditional Arabic"/>
                <w:iCs/>
                <w:sz w:val="18"/>
                <w:szCs w:val="26"/>
              </w:rPr>
            </w:pPr>
            <w:r w:rsidRPr="00D44095">
              <w:rPr>
                <w:rFonts w:cs="Traditional Arabic"/>
                <w:iCs/>
                <w:sz w:val="18"/>
                <w:szCs w:val="26"/>
                <w:rtl/>
              </w:rPr>
              <w:t>٢٠٠٨</w:t>
            </w:r>
          </w:p>
        </w:tc>
        <w:tc>
          <w:tcPr>
            <w:tcW w:w="701" w:type="dxa"/>
            <w:tcBorders>
              <w:top w:val="single" w:sz="4" w:space="0" w:color="auto"/>
              <w:bottom w:val="single" w:sz="12" w:space="0" w:color="auto"/>
            </w:tcBorders>
            <w:shd w:val="clear" w:color="auto" w:fill="auto"/>
            <w:vAlign w:val="bottom"/>
          </w:tcPr>
          <w:p w:rsidR="00D92F44" w:rsidRPr="00D44095" w:rsidRDefault="00D92F44" w:rsidP="00CF3DD7">
            <w:pPr>
              <w:pStyle w:val="SingleTxtG"/>
              <w:spacing w:before="40" w:after="40" w:line="300" w:lineRule="exact"/>
              <w:ind w:left="57" w:right="57"/>
              <w:jc w:val="right"/>
              <w:rPr>
                <w:rFonts w:cs="Traditional Arabic"/>
                <w:iCs/>
                <w:sz w:val="18"/>
                <w:szCs w:val="26"/>
              </w:rPr>
            </w:pPr>
            <w:r w:rsidRPr="00D44095">
              <w:rPr>
                <w:rFonts w:cs="Traditional Arabic"/>
                <w:iCs/>
                <w:sz w:val="18"/>
                <w:szCs w:val="26"/>
                <w:rtl/>
              </w:rPr>
              <w:t>٢٠٠٩</w:t>
            </w:r>
          </w:p>
        </w:tc>
        <w:tc>
          <w:tcPr>
            <w:tcW w:w="701" w:type="dxa"/>
            <w:tcBorders>
              <w:top w:val="single" w:sz="4" w:space="0" w:color="auto"/>
              <w:bottom w:val="single" w:sz="12" w:space="0" w:color="auto"/>
            </w:tcBorders>
            <w:shd w:val="clear" w:color="auto" w:fill="auto"/>
            <w:vAlign w:val="bottom"/>
          </w:tcPr>
          <w:p w:rsidR="00D92F44" w:rsidRPr="00D44095" w:rsidRDefault="00D92F44" w:rsidP="00CF3DD7">
            <w:pPr>
              <w:pStyle w:val="SingleTxtG"/>
              <w:spacing w:before="40" w:after="40" w:line="300" w:lineRule="exact"/>
              <w:ind w:left="57" w:right="57"/>
              <w:jc w:val="right"/>
              <w:rPr>
                <w:rFonts w:cs="Traditional Arabic"/>
                <w:iCs/>
                <w:sz w:val="18"/>
                <w:szCs w:val="26"/>
              </w:rPr>
            </w:pPr>
            <w:r w:rsidRPr="00D44095">
              <w:rPr>
                <w:rFonts w:cs="Traditional Arabic"/>
                <w:iCs/>
                <w:sz w:val="18"/>
                <w:szCs w:val="26"/>
                <w:rtl/>
              </w:rPr>
              <w:t>٢٠١٠</w:t>
            </w:r>
          </w:p>
        </w:tc>
        <w:tc>
          <w:tcPr>
            <w:tcW w:w="701" w:type="dxa"/>
            <w:tcBorders>
              <w:top w:val="single" w:sz="4" w:space="0" w:color="auto"/>
              <w:bottom w:val="single" w:sz="12" w:space="0" w:color="auto"/>
            </w:tcBorders>
            <w:shd w:val="clear" w:color="auto" w:fill="auto"/>
            <w:vAlign w:val="bottom"/>
          </w:tcPr>
          <w:p w:rsidR="00D92F44" w:rsidRPr="00D44095" w:rsidRDefault="00D92F44" w:rsidP="00CF3DD7">
            <w:pPr>
              <w:pStyle w:val="SingleTxtG"/>
              <w:spacing w:before="40" w:after="40" w:line="300" w:lineRule="exact"/>
              <w:ind w:left="57" w:right="57"/>
              <w:jc w:val="right"/>
              <w:rPr>
                <w:rFonts w:cs="Traditional Arabic"/>
                <w:iCs/>
                <w:sz w:val="18"/>
                <w:szCs w:val="26"/>
              </w:rPr>
            </w:pPr>
            <w:r w:rsidRPr="00D44095">
              <w:rPr>
                <w:rFonts w:cs="Traditional Arabic"/>
                <w:iCs/>
                <w:sz w:val="18"/>
                <w:szCs w:val="26"/>
                <w:rtl/>
              </w:rPr>
              <w:t>٢٠١١</w:t>
            </w:r>
          </w:p>
        </w:tc>
        <w:tc>
          <w:tcPr>
            <w:tcW w:w="701" w:type="dxa"/>
            <w:tcBorders>
              <w:top w:val="single" w:sz="4" w:space="0" w:color="auto"/>
              <w:bottom w:val="single" w:sz="12" w:space="0" w:color="auto"/>
            </w:tcBorders>
            <w:shd w:val="clear" w:color="auto" w:fill="auto"/>
            <w:vAlign w:val="bottom"/>
          </w:tcPr>
          <w:p w:rsidR="00D92F44" w:rsidRPr="00D44095" w:rsidRDefault="00D92F44" w:rsidP="00CF3DD7">
            <w:pPr>
              <w:pStyle w:val="SingleTxtG"/>
              <w:spacing w:before="40" w:after="40" w:line="300" w:lineRule="exact"/>
              <w:ind w:left="57" w:right="57"/>
              <w:jc w:val="right"/>
              <w:rPr>
                <w:rFonts w:cs="Traditional Arabic"/>
                <w:iCs/>
                <w:sz w:val="18"/>
                <w:szCs w:val="26"/>
              </w:rPr>
            </w:pPr>
            <w:r w:rsidRPr="00D44095">
              <w:rPr>
                <w:rFonts w:cs="Traditional Arabic"/>
                <w:iCs/>
                <w:sz w:val="18"/>
                <w:szCs w:val="26"/>
                <w:rtl/>
              </w:rPr>
              <w:t>٢٠١٢</w:t>
            </w:r>
          </w:p>
        </w:tc>
        <w:tc>
          <w:tcPr>
            <w:tcW w:w="701" w:type="dxa"/>
            <w:tcBorders>
              <w:top w:val="single" w:sz="4" w:space="0" w:color="auto"/>
              <w:bottom w:val="single" w:sz="12" w:space="0" w:color="auto"/>
            </w:tcBorders>
            <w:shd w:val="clear" w:color="auto" w:fill="auto"/>
            <w:vAlign w:val="bottom"/>
          </w:tcPr>
          <w:p w:rsidR="00D92F44" w:rsidRPr="00D44095" w:rsidRDefault="00D92F44" w:rsidP="00CF3DD7">
            <w:pPr>
              <w:pStyle w:val="SingleTxtG"/>
              <w:spacing w:before="40" w:after="40" w:line="300" w:lineRule="exact"/>
              <w:ind w:left="57" w:right="57"/>
              <w:jc w:val="right"/>
              <w:rPr>
                <w:rFonts w:cs="Traditional Arabic"/>
                <w:iCs/>
                <w:sz w:val="18"/>
                <w:szCs w:val="26"/>
              </w:rPr>
            </w:pPr>
            <w:r w:rsidRPr="00D44095">
              <w:rPr>
                <w:rFonts w:cs="Traditional Arabic"/>
                <w:iCs/>
                <w:sz w:val="18"/>
                <w:szCs w:val="26"/>
                <w:rtl/>
              </w:rPr>
              <w:t>٢٠١٣</w:t>
            </w:r>
          </w:p>
        </w:tc>
        <w:tc>
          <w:tcPr>
            <w:tcW w:w="701" w:type="dxa"/>
            <w:tcBorders>
              <w:top w:val="single" w:sz="4" w:space="0" w:color="auto"/>
              <w:bottom w:val="single" w:sz="12" w:space="0" w:color="auto"/>
            </w:tcBorders>
            <w:shd w:val="clear" w:color="auto" w:fill="auto"/>
            <w:vAlign w:val="bottom"/>
          </w:tcPr>
          <w:p w:rsidR="00D92F44" w:rsidRPr="00D44095" w:rsidRDefault="00D92F44" w:rsidP="00CF3DD7">
            <w:pPr>
              <w:pStyle w:val="SingleTxtG"/>
              <w:spacing w:before="40" w:after="40" w:line="300" w:lineRule="exact"/>
              <w:ind w:left="57" w:right="57"/>
              <w:jc w:val="right"/>
              <w:rPr>
                <w:rFonts w:cs="Traditional Arabic"/>
                <w:iCs/>
                <w:sz w:val="18"/>
                <w:szCs w:val="26"/>
              </w:rPr>
            </w:pPr>
            <w:r w:rsidRPr="00D44095">
              <w:rPr>
                <w:rFonts w:cs="Traditional Arabic"/>
                <w:iCs/>
                <w:sz w:val="18"/>
                <w:szCs w:val="26"/>
                <w:rtl/>
              </w:rPr>
              <w:t>٢٠١٤</w:t>
            </w:r>
          </w:p>
        </w:tc>
        <w:tc>
          <w:tcPr>
            <w:tcW w:w="641" w:type="dxa"/>
            <w:tcBorders>
              <w:top w:val="single" w:sz="4" w:space="0" w:color="auto"/>
              <w:bottom w:val="single" w:sz="12" w:space="0" w:color="auto"/>
            </w:tcBorders>
            <w:shd w:val="clear" w:color="auto" w:fill="auto"/>
            <w:vAlign w:val="bottom"/>
          </w:tcPr>
          <w:p w:rsidR="00D92F44" w:rsidRPr="00D44095" w:rsidRDefault="00D92F44" w:rsidP="00CF3DD7">
            <w:pPr>
              <w:pStyle w:val="SingleTxtG"/>
              <w:spacing w:before="40" w:after="40" w:line="300" w:lineRule="exact"/>
              <w:ind w:left="57" w:right="57"/>
              <w:jc w:val="right"/>
              <w:rPr>
                <w:rFonts w:cs="Traditional Arabic"/>
                <w:iCs/>
                <w:sz w:val="18"/>
                <w:szCs w:val="26"/>
              </w:rPr>
            </w:pPr>
            <w:r w:rsidRPr="00D44095">
              <w:rPr>
                <w:rFonts w:cs="Traditional Arabic"/>
                <w:iCs/>
                <w:sz w:val="18"/>
                <w:szCs w:val="26"/>
                <w:rtl/>
              </w:rPr>
              <w:t>٢٠١٥</w:t>
            </w:r>
          </w:p>
        </w:tc>
      </w:tr>
      <w:tr w:rsidR="00BB6AC2" w:rsidRPr="00D92F44" w:rsidTr="00A00CE8">
        <w:trPr>
          <w:trHeight w:val="240"/>
        </w:trPr>
        <w:tc>
          <w:tcPr>
            <w:tcW w:w="854" w:type="dxa"/>
            <w:tcBorders>
              <w:top w:val="single" w:sz="12" w:space="0" w:color="auto"/>
            </w:tcBorders>
            <w:shd w:val="clear" w:color="auto" w:fill="auto"/>
          </w:tcPr>
          <w:p w:rsidR="00D92F44" w:rsidRPr="00D92F44" w:rsidRDefault="00D92F44" w:rsidP="00CF3DD7">
            <w:pPr>
              <w:spacing w:before="40" w:after="40" w:line="300" w:lineRule="exact"/>
              <w:textDirection w:val="tbRlV"/>
              <w:rPr>
                <w:sz w:val="18"/>
                <w:szCs w:val="26"/>
                <w:rtl/>
                <w:lang w:val="en-GB" w:eastAsia="zh-TW"/>
              </w:rPr>
            </w:pPr>
            <w:r w:rsidRPr="00D92F44">
              <w:rPr>
                <w:sz w:val="18"/>
                <w:szCs w:val="26"/>
                <w:rtl/>
                <w:lang w:val="en-GB" w:eastAsia="zh-TW"/>
              </w:rPr>
              <w:t>الإناث</w:t>
            </w:r>
          </w:p>
        </w:tc>
        <w:tc>
          <w:tcPr>
            <w:tcW w:w="701" w:type="dxa"/>
            <w:tcBorders>
              <w:top w:val="single" w:sz="12" w:space="0" w:color="auto"/>
            </w:tcBorders>
            <w:shd w:val="clear" w:color="auto" w:fill="auto"/>
            <w:vAlign w:val="bottom"/>
          </w:tcPr>
          <w:p w:rsidR="00D92F44" w:rsidRPr="00D92F44" w:rsidRDefault="00D92F44" w:rsidP="00CF3DD7">
            <w:pPr>
              <w:pStyle w:val="SingleTxtG"/>
              <w:spacing w:before="40" w:after="40" w:line="300" w:lineRule="exact"/>
              <w:ind w:left="57" w:right="57"/>
              <w:jc w:val="right"/>
              <w:rPr>
                <w:rFonts w:cs="Traditional Arabic"/>
                <w:sz w:val="18"/>
                <w:szCs w:val="26"/>
              </w:rPr>
            </w:pPr>
            <w:r w:rsidRPr="00D92F44">
              <w:rPr>
                <w:rFonts w:cs="Traditional Arabic"/>
                <w:sz w:val="18"/>
                <w:szCs w:val="26"/>
                <w:rtl/>
              </w:rPr>
              <w:t>١</w:t>
            </w:r>
            <w:r w:rsidRPr="00D92F44">
              <w:rPr>
                <w:rFonts w:cs="Traditional Arabic"/>
                <w:sz w:val="18"/>
                <w:szCs w:val="26"/>
              </w:rPr>
              <w:t xml:space="preserve"> </w:t>
            </w:r>
            <w:r w:rsidRPr="00D92F44">
              <w:rPr>
                <w:rFonts w:cs="Traditional Arabic"/>
                <w:sz w:val="18"/>
                <w:szCs w:val="26"/>
                <w:rtl/>
              </w:rPr>
              <w:t>٦٤٧</w:t>
            </w:r>
          </w:p>
        </w:tc>
        <w:tc>
          <w:tcPr>
            <w:tcW w:w="701" w:type="dxa"/>
            <w:tcBorders>
              <w:top w:val="single" w:sz="12" w:space="0" w:color="auto"/>
            </w:tcBorders>
            <w:shd w:val="clear" w:color="auto" w:fill="auto"/>
            <w:vAlign w:val="bottom"/>
          </w:tcPr>
          <w:p w:rsidR="00D92F44" w:rsidRPr="00D92F44" w:rsidRDefault="00D92F44" w:rsidP="00CF3DD7">
            <w:pPr>
              <w:pStyle w:val="SingleTxtG"/>
              <w:spacing w:before="40" w:after="40" w:line="300" w:lineRule="exact"/>
              <w:ind w:left="57" w:right="57"/>
              <w:jc w:val="right"/>
              <w:rPr>
                <w:rFonts w:cs="Traditional Arabic"/>
                <w:sz w:val="18"/>
                <w:szCs w:val="26"/>
              </w:rPr>
            </w:pPr>
            <w:r w:rsidRPr="00D92F44">
              <w:rPr>
                <w:rFonts w:cs="Traditional Arabic"/>
                <w:sz w:val="18"/>
                <w:szCs w:val="26"/>
                <w:rtl/>
              </w:rPr>
              <w:t>١</w:t>
            </w:r>
            <w:r w:rsidRPr="00D92F44">
              <w:rPr>
                <w:rFonts w:cs="Traditional Arabic"/>
                <w:sz w:val="18"/>
                <w:szCs w:val="26"/>
              </w:rPr>
              <w:t xml:space="preserve"> </w:t>
            </w:r>
            <w:r w:rsidRPr="00D92F44">
              <w:rPr>
                <w:rFonts w:cs="Traditional Arabic"/>
                <w:sz w:val="18"/>
                <w:szCs w:val="26"/>
                <w:rtl/>
              </w:rPr>
              <w:t>٦٣٢</w:t>
            </w:r>
          </w:p>
        </w:tc>
        <w:tc>
          <w:tcPr>
            <w:tcW w:w="701" w:type="dxa"/>
            <w:tcBorders>
              <w:top w:val="single" w:sz="12" w:space="0" w:color="auto"/>
            </w:tcBorders>
            <w:shd w:val="clear" w:color="auto" w:fill="auto"/>
            <w:vAlign w:val="bottom"/>
          </w:tcPr>
          <w:p w:rsidR="00D92F44" w:rsidRPr="00D92F44" w:rsidRDefault="00D92F44" w:rsidP="00CF3DD7">
            <w:pPr>
              <w:pStyle w:val="SingleTxtG"/>
              <w:spacing w:before="40" w:after="40" w:line="300" w:lineRule="exact"/>
              <w:ind w:left="57" w:right="57"/>
              <w:jc w:val="right"/>
              <w:rPr>
                <w:rFonts w:cs="Traditional Arabic"/>
                <w:sz w:val="18"/>
                <w:szCs w:val="26"/>
              </w:rPr>
            </w:pPr>
            <w:r w:rsidRPr="00D92F44">
              <w:rPr>
                <w:rFonts w:cs="Traditional Arabic"/>
                <w:sz w:val="18"/>
                <w:szCs w:val="26"/>
                <w:rtl/>
              </w:rPr>
              <w:t>١</w:t>
            </w:r>
            <w:r w:rsidRPr="00D92F44">
              <w:rPr>
                <w:rFonts w:cs="Traditional Arabic"/>
                <w:sz w:val="18"/>
                <w:szCs w:val="26"/>
              </w:rPr>
              <w:t xml:space="preserve"> </w:t>
            </w:r>
            <w:r w:rsidRPr="00D92F44">
              <w:rPr>
                <w:rFonts w:cs="Traditional Arabic"/>
                <w:sz w:val="18"/>
                <w:szCs w:val="26"/>
                <w:rtl/>
              </w:rPr>
              <w:t>٨٤٩</w:t>
            </w:r>
          </w:p>
        </w:tc>
        <w:tc>
          <w:tcPr>
            <w:tcW w:w="701" w:type="dxa"/>
            <w:tcBorders>
              <w:top w:val="single" w:sz="12" w:space="0" w:color="auto"/>
            </w:tcBorders>
            <w:shd w:val="clear" w:color="auto" w:fill="auto"/>
            <w:vAlign w:val="bottom"/>
          </w:tcPr>
          <w:p w:rsidR="00D92F44" w:rsidRPr="00D92F44" w:rsidRDefault="00D92F44" w:rsidP="00CF3DD7">
            <w:pPr>
              <w:pStyle w:val="SingleTxtG"/>
              <w:spacing w:before="40" w:after="40" w:line="300" w:lineRule="exact"/>
              <w:ind w:left="57" w:right="57"/>
              <w:jc w:val="right"/>
              <w:rPr>
                <w:rFonts w:cs="Traditional Arabic"/>
                <w:sz w:val="18"/>
                <w:szCs w:val="26"/>
              </w:rPr>
            </w:pPr>
            <w:r w:rsidRPr="00D92F44">
              <w:rPr>
                <w:rFonts w:cs="Traditional Arabic"/>
                <w:sz w:val="18"/>
                <w:szCs w:val="26"/>
                <w:rtl/>
              </w:rPr>
              <w:t>٢</w:t>
            </w:r>
            <w:r w:rsidRPr="00D92F44">
              <w:rPr>
                <w:rFonts w:cs="Traditional Arabic"/>
                <w:sz w:val="18"/>
                <w:szCs w:val="26"/>
              </w:rPr>
              <w:t xml:space="preserve"> </w:t>
            </w:r>
            <w:r w:rsidRPr="00D92F44">
              <w:rPr>
                <w:rFonts w:cs="Traditional Arabic"/>
                <w:sz w:val="18"/>
                <w:szCs w:val="26"/>
                <w:rtl/>
              </w:rPr>
              <w:t>١٣١</w:t>
            </w:r>
          </w:p>
        </w:tc>
        <w:tc>
          <w:tcPr>
            <w:tcW w:w="701" w:type="dxa"/>
            <w:tcBorders>
              <w:top w:val="single" w:sz="12" w:space="0" w:color="auto"/>
            </w:tcBorders>
            <w:shd w:val="clear" w:color="auto" w:fill="auto"/>
            <w:vAlign w:val="bottom"/>
          </w:tcPr>
          <w:p w:rsidR="00D92F44" w:rsidRPr="00D92F44" w:rsidRDefault="00D92F44" w:rsidP="00CF3DD7">
            <w:pPr>
              <w:pStyle w:val="SingleTxtG"/>
              <w:spacing w:before="40" w:after="40" w:line="300" w:lineRule="exact"/>
              <w:ind w:left="57" w:right="57"/>
              <w:jc w:val="right"/>
              <w:rPr>
                <w:rFonts w:cs="Traditional Arabic"/>
                <w:sz w:val="18"/>
                <w:szCs w:val="26"/>
              </w:rPr>
            </w:pPr>
            <w:r w:rsidRPr="00D92F44">
              <w:rPr>
                <w:rFonts w:cs="Traditional Arabic"/>
                <w:sz w:val="18"/>
                <w:szCs w:val="26"/>
                <w:rtl/>
              </w:rPr>
              <w:t>١</w:t>
            </w:r>
            <w:r w:rsidRPr="00D92F44">
              <w:rPr>
                <w:rFonts w:cs="Traditional Arabic"/>
                <w:sz w:val="18"/>
                <w:szCs w:val="26"/>
              </w:rPr>
              <w:t xml:space="preserve"> </w:t>
            </w:r>
            <w:r w:rsidRPr="00D92F44">
              <w:rPr>
                <w:rFonts w:cs="Traditional Arabic"/>
                <w:sz w:val="18"/>
                <w:szCs w:val="26"/>
                <w:rtl/>
              </w:rPr>
              <w:t>٧٨٤</w:t>
            </w:r>
          </w:p>
        </w:tc>
        <w:tc>
          <w:tcPr>
            <w:tcW w:w="701" w:type="dxa"/>
            <w:tcBorders>
              <w:top w:val="single" w:sz="12" w:space="0" w:color="auto"/>
            </w:tcBorders>
            <w:shd w:val="clear" w:color="auto" w:fill="auto"/>
            <w:vAlign w:val="bottom"/>
          </w:tcPr>
          <w:p w:rsidR="00D92F44" w:rsidRPr="00D92F44" w:rsidRDefault="00D92F44" w:rsidP="00CF3DD7">
            <w:pPr>
              <w:pStyle w:val="SingleTxtG"/>
              <w:spacing w:before="40" w:after="40" w:line="300" w:lineRule="exact"/>
              <w:ind w:left="57" w:right="57"/>
              <w:jc w:val="right"/>
              <w:rPr>
                <w:rFonts w:cs="Traditional Arabic"/>
                <w:sz w:val="18"/>
                <w:szCs w:val="26"/>
              </w:rPr>
            </w:pPr>
          </w:p>
        </w:tc>
        <w:tc>
          <w:tcPr>
            <w:tcW w:w="701" w:type="dxa"/>
            <w:tcBorders>
              <w:top w:val="single" w:sz="12" w:space="0" w:color="auto"/>
            </w:tcBorders>
            <w:shd w:val="clear" w:color="auto" w:fill="auto"/>
            <w:vAlign w:val="bottom"/>
          </w:tcPr>
          <w:p w:rsidR="00D92F44" w:rsidRPr="00D92F44" w:rsidRDefault="00D92F44" w:rsidP="00CF3DD7">
            <w:pPr>
              <w:pStyle w:val="SingleTxtG"/>
              <w:spacing w:before="40" w:after="40" w:line="300" w:lineRule="exact"/>
              <w:ind w:left="57" w:right="57"/>
              <w:jc w:val="right"/>
              <w:rPr>
                <w:rFonts w:cs="Traditional Arabic"/>
                <w:sz w:val="18"/>
                <w:szCs w:val="26"/>
              </w:rPr>
            </w:pPr>
            <w:r w:rsidRPr="00D92F44">
              <w:rPr>
                <w:rFonts w:cs="Traditional Arabic"/>
                <w:sz w:val="18"/>
                <w:szCs w:val="26"/>
                <w:rtl/>
              </w:rPr>
              <w:t>١</w:t>
            </w:r>
            <w:r w:rsidRPr="00D92F44">
              <w:rPr>
                <w:rFonts w:cs="Traditional Arabic"/>
                <w:sz w:val="18"/>
                <w:szCs w:val="26"/>
              </w:rPr>
              <w:t xml:space="preserve"> </w:t>
            </w:r>
            <w:r w:rsidRPr="00D92F44">
              <w:rPr>
                <w:rFonts w:cs="Traditional Arabic"/>
                <w:sz w:val="18"/>
                <w:szCs w:val="26"/>
                <w:rtl/>
              </w:rPr>
              <w:t>٩٠٨</w:t>
            </w:r>
          </w:p>
        </w:tc>
        <w:tc>
          <w:tcPr>
            <w:tcW w:w="701" w:type="dxa"/>
            <w:tcBorders>
              <w:top w:val="single" w:sz="12" w:space="0" w:color="auto"/>
            </w:tcBorders>
            <w:shd w:val="clear" w:color="auto" w:fill="auto"/>
            <w:vAlign w:val="bottom"/>
          </w:tcPr>
          <w:p w:rsidR="00D92F44" w:rsidRPr="00D92F44" w:rsidRDefault="00D92F44" w:rsidP="00CF3DD7">
            <w:pPr>
              <w:pStyle w:val="SingleTxtG"/>
              <w:spacing w:before="40" w:after="40" w:line="300" w:lineRule="exact"/>
              <w:ind w:left="57" w:right="57"/>
              <w:jc w:val="right"/>
              <w:rPr>
                <w:rFonts w:cs="Traditional Arabic"/>
                <w:sz w:val="18"/>
                <w:szCs w:val="26"/>
              </w:rPr>
            </w:pPr>
          </w:p>
        </w:tc>
        <w:tc>
          <w:tcPr>
            <w:tcW w:w="701" w:type="dxa"/>
            <w:tcBorders>
              <w:top w:val="single" w:sz="12" w:space="0" w:color="auto"/>
            </w:tcBorders>
            <w:shd w:val="clear" w:color="auto" w:fill="auto"/>
            <w:vAlign w:val="bottom"/>
          </w:tcPr>
          <w:p w:rsidR="00D92F44" w:rsidRPr="00D92F44" w:rsidRDefault="00D92F44" w:rsidP="00CF3DD7">
            <w:pPr>
              <w:pStyle w:val="SingleTxtG"/>
              <w:spacing w:before="40" w:after="40" w:line="300" w:lineRule="exact"/>
              <w:ind w:left="57" w:right="57"/>
              <w:jc w:val="right"/>
              <w:rPr>
                <w:rFonts w:cs="Traditional Arabic"/>
                <w:sz w:val="18"/>
                <w:szCs w:val="26"/>
              </w:rPr>
            </w:pPr>
            <w:r w:rsidRPr="00D92F44">
              <w:rPr>
                <w:rFonts w:cs="Traditional Arabic"/>
                <w:sz w:val="18"/>
                <w:szCs w:val="26"/>
                <w:rtl/>
              </w:rPr>
              <w:t>١</w:t>
            </w:r>
            <w:r w:rsidRPr="00D92F44">
              <w:rPr>
                <w:rFonts w:cs="Traditional Arabic"/>
                <w:sz w:val="18"/>
                <w:szCs w:val="26"/>
              </w:rPr>
              <w:t xml:space="preserve"> </w:t>
            </w:r>
            <w:r w:rsidRPr="00D92F44">
              <w:rPr>
                <w:rFonts w:cs="Traditional Arabic"/>
                <w:sz w:val="18"/>
                <w:szCs w:val="26"/>
                <w:rtl/>
              </w:rPr>
              <w:t>٧١٨</w:t>
            </w:r>
          </w:p>
        </w:tc>
        <w:tc>
          <w:tcPr>
            <w:tcW w:w="701" w:type="dxa"/>
            <w:tcBorders>
              <w:top w:val="single" w:sz="12" w:space="0" w:color="auto"/>
            </w:tcBorders>
            <w:shd w:val="clear" w:color="auto" w:fill="auto"/>
            <w:vAlign w:val="bottom"/>
          </w:tcPr>
          <w:p w:rsidR="00D92F44" w:rsidRPr="00D92F44" w:rsidRDefault="00D92F44" w:rsidP="00CF3DD7">
            <w:pPr>
              <w:pStyle w:val="SingleTxtG"/>
              <w:spacing w:before="40" w:after="40" w:line="300" w:lineRule="exact"/>
              <w:ind w:left="57" w:right="57"/>
              <w:jc w:val="right"/>
              <w:rPr>
                <w:rFonts w:cs="Traditional Arabic"/>
                <w:sz w:val="18"/>
                <w:szCs w:val="26"/>
              </w:rPr>
            </w:pPr>
            <w:r w:rsidRPr="00D92F44">
              <w:rPr>
                <w:rFonts w:cs="Traditional Arabic"/>
                <w:sz w:val="18"/>
                <w:szCs w:val="26"/>
                <w:rtl/>
              </w:rPr>
              <w:t>٢</w:t>
            </w:r>
            <w:r w:rsidRPr="00D92F44">
              <w:rPr>
                <w:rFonts w:cs="Traditional Arabic"/>
                <w:sz w:val="18"/>
                <w:szCs w:val="26"/>
              </w:rPr>
              <w:t xml:space="preserve"> </w:t>
            </w:r>
            <w:r w:rsidRPr="00D92F44">
              <w:rPr>
                <w:rFonts w:cs="Traditional Arabic"/>
                <w:sz w:val="18"/>
                <w:szCs w:val="26"/>
                <w:rtl/>
              </w:rPr>
              <w:t>٥٣٦</w:t>
            </w:r>
          </w:p>
        </w:tc>
        <w:tc>
          <w:tcPr>
            <w:tcW w:w="641" w:type="dxa"/>
            <w:tcBorders>
              <w:top w:val="single" w:sz="12" w:space="0" w:color="auto"/>
            </w:tcBorders>
            <w:shd w:val="clear" w:color="auto" w:fill="auto"/>
            <w:vAlign w:val="bottom"/>
          </w:tcPr>
          <w:p w:rsidR="00D92F44" w:rsidRPr="00D92F44" w:rsidRDefault="00D92F44" w:rsidP="00CF3DD7">
            <w:pPr>
              <w:pStyle w:val="SingleTxtG"/>
              <w:spacing w:before="40" w:after="40" w:line="300" w:lineRule="exact"/>
              <w:ind w:left="57" w:right="57"/>
              <w:jc w:val="right"/>
              <w:rPr>
                <w:rFonts w:cs="Traditional Arabic"/>
                <w:sz w:val="18"/>
                <w:szCs w:val="26"/>
              </w:rPr>
            </w:pPr>
            <w:r w:rsidRPr="00D92F44">
              <w:rPr>
                <w:rFonts w:cs="Traditional Arabic"/>
                <w:sz w:val="18"/>
                <w:szCs w:val="26"/>
                <w:rtl/>
              </w:rPr>
              <w:t>٢</w:t>
            </w:r>
            <w:r w:rsidRPr="00D92F44">
              <w:rPr>
                <w:rFonts w:cs="Traditional Arabic"/>
                <w:sz w:val="18"/>
                <w:szCs w:val="26"/>
              </w:rPr>
              <w:t xml:space="preserve"> </w:t>
            </w:r>
            <w:r w:rsidRPr="00D92F44">
              <w:rPr>
                <w:rFonts w:cs="Traditional Arabic"/>
                <w:sz w:val="18"/>
                <w:szCs w:val="26"/>
                <w:rtl/>
              </w:rPr>
              <w:t>٠٤٧</w:t>
            </w:r>
          </w:p>
        </w:tc>
      </w:tr>
      <w:tr w:rsidR="00BB6AC2" w:rsidRPr="00D92F44" w:rsidTr="00A00CE8">
        <w:trPr>
          <w:trHeight w:val="240"/>
        </w:trPr>
        <w:tc>
          <w:tcPr>
            <w:tcW w:w="854" w:type="dxa"/>
            <w:shd w:val="clear" w:color="auto" w:fill="auto"/>
          </w:tcPr>
          <w:p w:rsidR="00D92F44" w:rsidRPr="00D92F44" w:rsidRDefault="00D92F44" w:rsidP="00CF3DD7">
            <w:pPr>
              <w:spacing w:before="40" w:after="40" w:line="300" w:lineRule="exact"/>
              <w:textDirection w:val="tbRlV"/>
              <w:rPr>
                <w:sz w:val="18"/>
                <w:szCs w:val="26"/>
                <w:rtl/>
                <w:lang w:val="en-GB" w:eastAsia="zh-TW"/>
              </w:rPr>
            </w:pPr>
            <w:r w:rsidRPr="00D92F44">
              <w:rPr>
                <w:sz w:val="18"/>
                <w:szCs w:val="26"/>
                <w:rtl/>
                <w:lang w:val="en-GB" w:eastAsia="zh-TW"/>
              </w:rPr>
              <w:t>الذكور</w:t>
            </w:r>
          </w:p>
        </w:tc>
        <w:tc>
          <w:tcPr>
            <w:tcW w:w="701" w:type="dxa"/>
            <w:shd w:val="clear" w:color="auto" w:fill="auto"/>
            <w:vAlign w:val="bottom"/>
          </w:tcPr>
          <w:p w:rsidR="00D92F44" w:rsidRPr="00D92F44" w:rsidRDefault="00D92F44" w:rsidP="00CF3DD7">
            <w:pPr>
              <w:pStyle w:val="SingleTxtG"/>
              <w:spacing w:before="40" w:after="40" w:line="300" w:lineRule="exact"/>
              <w:ind w:left="57" w:right="57"/>
              <w:jc w:val="right"/>
              <w:rPr>
                <w:rFonts w:cs="Traditional Arabic"/>
                <w:sz w:val="18"/>
                <w:szCs w:val="26"/>
              </w:rPr>
            </w:pPr>
            <w:r w:rsidRPr="00D92F44">
              <w:rPr>
                <w:rFonts w:cs="Traditional Arabic"/>
                <w:sz w:val="18"/>
                <w:szCs w:val="26"/>
                <w:rtl/>
              </w:rPr>
              <w:t>١٤٦</w:t>
            </w:r>
          </w:p>
        </w:tc>
        <w:tc>
          <w:tcPr>
            <w:tcW w:w="701" w:type="dxa"/>
            <w:shd w:val="clear" w:color="auto" w:fill="auto"/>
            <w:vAlign w:val="bottom"/>
          </w:tcPr>
          <w:p w:rsidR="00D92F44" w:rsidRPr="00D92F44" w:rsidRDefault="00D92F44" w:rsidP="00CF3DD7">
            <w:pPr>
              <w:pStyle w:val="SingleTxtG"/>
              <w:spacing w:before="40" w:after="40" w:line="300" w:lineRule="exact"/>
              <w:ind w:left="57" w:right="57"/>
              <w:jc w:val="right"/>
              <w:rPr>
                <w:rFonts w:cs="Traditional Arabic"/>
                <w:sz w:val="18"/>
                <w:szCs w:val="26"/>
              </w:rPr>
            </w:pPr>
            <w:r w:rsidRPr="00D92F44">
              <w:rPr>
                <w:rFonts w:cs="Traditional Arabic"/>
                <w:sz w:val="18"/>
                <w:szCs w:val="26"/>
                <w:rtl/>
              </w:rPr>
              <w:t>١٤٨</w:t>
            </w:r>
          </w:p>
        </w:tc>
        <w:tc>
          <w:tcPr>
            <w:tcW w:w="701" w:type="dxa"/>
            <w:shd w:val="clear" w:color="auto" w:fill="auto"/>
            <w:vAlign w:val="bottom"/>
          </w:tcPr>
          <w:p w:rsidR="00D92F44" w:rsidRPr="00D92F44" w:rsidRDefault="00D92F44" w:rsidP="00CF3DD7">
            <w:pPr>
              <w:pStyle w:val="SingleTxtG"/>
              <w:spacing w:before="40" w:after="40" w:line="300" w:lineRule="exact"/>
              <w:ind w:left="57" w:right="57"/>
              <w:jc w:val="right"/>
              <w:rPr>
                <w:rFonts w:cs="Traditional Arabic"/>
                <w:sz w:val="18"/>
                <w:szCs w:val="26"/>
              </w:rPr>
            </w:pPr>
            <w:r w:rsidRPr="00D92F44">
              <w:rPr>
                <w:rFonts w:cs="Traditional Arabic"/>
                <w:sz w:val="18"/>
                <w:szCs w:val="26"/>
                <w:rtl/>
              </w:rPr>
              <w:t>١٦٨</w:t>
            </w:r>
          </w:p>
        </w:tc>
        <w:tc>
          <w:tcPr>
            <w:tcW w:w="701" w:type="dxa"/>
            <w:shd w:val="clear" w:color="auto" w:fill="auto"/>
            <w:vAlign w:val="bottom"/>
          </w:tcPr>
          <w:p w:rsidR="00D92F44" w:rsidRPr="00D92F44" w:rsidRDefault="00D92F44" w:rsidP="00CF3DD7">
            <w:pPr>
              <w:pStyle w:val="SingleTxtG"/>
              <w:spacing w:before="40" w:after="40" w:line="300" w:lineRule="exact"/>
              <w:ind w:left="57" w:right="57"/>
              <w:jc w:val="right"/>
              <w:rPr>
                <w:rFonts w:cs="Traditional Arabic"/>
                <w:sz w:val="18"/>
                <w:szCs w:val="26"/>
              </w:rPr>
            </w:pPr>
            <w:r w:rsidRPr="00D92F44">
              <w:rPr>
                <w:rFonts w:cs="Traditional Arabic"/>
                <w:sz w:val="18"/>
                <w:szCs w:val="26"/>
                <w:rtl/>
              </w:rPr>
              <w:t>١٩١</w:t>
            </w:r>
          </w:p>
        </w:tc>
        <w:tc>
          <w:tcPr>
            <w:tcW w:w="701" w:type="dxa"/>
            <w:shd w:val="clear" w:color="auto" w:fill="auto"/>
            <w:vAlign w:val="bottom"/>
          </w:tcPr>
          <w:p w:rsidR="00D92F44" w:rsidRPr="00D92F44" w:rsidRDefault="00D92F44" w:rsidP="00CF3DD7">
            <w:pPr>
              <w:pStyle w:val="SingleTxtG"/>
              <w:spacing w:before="40" w:after="40" w:line="300" w:lineRule="exact"/>
              <w:ind w:left="57" w:right="57"/>
              <w:jc w:val="right"/>
              <w:rPr>
                <w:rFonts w:cs="Traditional Arabic"/>
                <w:sz w:val="18"/>
                <w:szCs w:val="26"/>
              </w:rPr>
            </w:pPr>
            <w:r w:rsidRPr="00D92F44">
              <w:rPr>
                <w:rFonts w:cs="Traditional Arabic"/>
                <w:sz w:val="18"/>
                <w:szCs w:val="26"/>
                <w:rtl/>
              </w:rPr>
              <w:t>١٤١</w:t>
            </w:r>
          </w:p>
        </w:tc>
        <w:tc>
          <w:tcPr>
            <w:tcW w:w="701" w:type="dxa"/>
            <w:shd w:val="clear" w:color="auto" w:fill="auto"/>
            <w:vAlign w:val="bottom"/>
          </w:tcPr>
          <w:p w:rsidR="00D92F44" w:rsidRPr="00D92F44" w:rsidRDefault="00D92F44" w:rsidP="00CF3DD7">
            <w:pPr>
              <w:pStyle w:val="SingleTxtG"/>
              <w:spacing w:before="40" w:after="40" w:line="300" w:lineRule="exact"/>
              <w:ind w:left="57" w:right="57"/>
              <w:jc w:val="right"/>
              <w:rPr>
                <w:rFonts w:cs="Traditional Arabic"/>
                <w:sz w:val="18"/>
                <w:szCs w:val="26"/>
              </w:rPr>
            </w:pPr>
          </w:p>
        </w:tc>
        <w:tc>
          <w:tcPr>
            <w:tcW w:w="701" w:type="dxa"/>
            <w:shd w:val="clear" w:color="auto" w:fill="auto"/>
            <w:vAlign w:val="bottom"/>
          </w:tcPr>
          <w:p w:rsidR="00D92F44" w:rsidRPr="00D92F44" w:rsidRDefault="00D92F44" w:rsidP="00CF3DD7">
            <w:pPr>
              <w:pStyle w:val="SingleTxtG"/>
              <w:spacing w:before="40" w:after="40" w:line="300" w:lineRule="exact"/>
              <w:ind w:left="57" w:right="57"/>
              <w:jc w:val="right"/>
              <w:rPr>
                <w:rFonts w:cs="Traditional Arabic"/>
                <w:sz w:val="18"/>
                <w:szCs w:val="26"/>
              </w:rPr>
            </w:pPr>
            <w:r w:rsidRPr="00D92F44">
              <w:rPr>
                <w:rFonts w:cs="Traditional Arabic"/>
                <w:sz w:val="18"/>
                <w:szCs w:val="26"/>
                <w:rtl/>
              </w:rPr>
              <w:t>١٢٩</w:t>
            </w:r>
          </w:p>
        </w:tc>
        <w:tc>
          <w:tcPr>
            <w:tcW w:w="701" w:type="dxa"/>
            <w:shd w:val="clear" w:color="auto" w:fill="auto"/>
            <w:vAlign w:val="bottom"/>
          </w:tcPr>
          <w:p w:rsidR="00D92F44" w:rsidRPr="00D92F44" w:rsidRDefault="00D92F44" w:rsidP="00CF3DD7">
            <w:pPr>
              <w:pStyle w:val="SingleTxtG"/>
              <w:spacing w:before="40" w:after="40" w:line="300" w:lineRule="exact"/>
              <w:ind w:left="57" w:right="57"/>
              <w:jc w:val="right"/>
              <w:rPr>
                <w:rFonts w:cs="Traditional Arabic"/>
                <w:sz w:val="18"/>
                <w:szCs w:val="26"/>
              </w:rPr>
            </w:pPr>
          </w:p>
        </w:tc>
        <w:tc>
          <w:tcPr>
            <w:tcW w:w="701" w:type="dxa"/>
            <w:shd w:val="clear" w:color="auto" w:fill="auto"/>
            <w:vAlign w:val="bottom"/>
          </w:tcPr>
          <w:p w:rsidR="00D92F44" w:rsidRPr="00D92F44" w:rsidRDefault="00D92F44" w:rsidP="00CF3DD7">
            <w:pPr>
              <w:pStyle w:val="SingleTxtG"/>
              <w:spacing w:before="40" w:after="40" w:line="300" w:lineRule="exact"/>
              <w:ind w:left="57" w:right="57"/>
              <w:jc w:val="right"/>
              <w:rPr>
                <w:rFonts w:cs="Traditional Arabic"/>
                <w:sz w:val="18"/>
                <w:szCs w:val="26"/>
              </w:rPr>
            </w:pPr>
            <w:r w:rsidRPr="00D92F44">
              <w:rPr>
                <w:rFonts w:cs="Traditional Arabic"/>
                <w:sz w:val="18"/>
                <w:szCs w:val="26"/>
                <w:rtl/>
              </w:rPr>
              <w:t>١١٢</w:t>
            </w:r>
          </w:p>
        </w:tc>
        <w:tc>
          <w:tcPr>
            <w:tcW w:w="701" w:type="dxa"/>
            <w:shd w:val="clear" w:color="auto" w:fill="auto"/>
            <w:vAlign w:val="bottom"/>
          </w:tcPr>
          <w:p w:rsidR="00D92F44" w:rsidRPr="00D92F44" w:rsidRDefault="00D92F44" w:rsidP="00CF3DD7">
            <w:pPr>
              <w:pStyle w:val="SingleTxtG"/>
              <w:spacing w:before="40" w:after="40" w:line="300" w:lineRule="exact"/>
              <w:ind w:left="57" w:right="57"/>
              <w:jc w:val="right"/>
              <w:rPr>
                <w:rFonts w:cs="Traditional Arabic"/>
                <w:sz w:val="18"/>
                <w:szCs w:val="26"/>
              </w:rPr>
            </w:pPr>
            <w:r w:rsidRPr="00D92F44">
              <w:rPr>
                <w:rFonts w:cs="Traditional Arabic"/>
                <w:sz w:val="18"/>
                <w:szCs w:val="26"/>
                <w:rtl/>
              </w:rPr>
              <w:t>٢٨٤</w:t>
            </w:r>
          </w:p>
        </w:tc>
        <w:tc>
          <w:tcPr>
            <w:tcW w:w="641" w:type="dxa"/>
            <w:shd w:val="clear" w:color="auto" w:fill="auto"/>
            <w:vAlign w:val="bottom"/>
          </w:tcPr>
          <w:p w:rsidR="00D92F44" w:rsidRPr="00D92F44" w:rsidRDefault="00D92F44" w:rsidP="00CF3DD7">
            <w:pPr>
              <w:pStyle w:val="SingleTxtG"/>
              <w:spacing w:before="40" w:after="40" w:line="300" w:lineRule="exact"/>
              <w:ind w:left="57" w:right="57"/>
              <w:jc w:val="right"/>
              <w:rPr>
                <w:rFonts w:cs="Traditional Arabic"/>
                <w:sz w:val="18"/>
                <w:szCs w:val="26"/>
              </w:rPr>
            </w:pPr>
            <w:r w:rsidRPr="00D92F44">
              <w:rPr>
                <w:rFonts w:cs="Traditional Arabic"/>
                <w:sz w:val="18"/>
                <w:szCs w:val="26"/>
                <w:rtl/>
              </w:rPr>
              <w:t>٢١٥</w:t>
            </w:r>
          </w:p>
        </w:tc>
      </w:tr>
    </w:tbl>
    <w:p w:rsidR="007E239C" w:rsidRPr="00BA7882" w:rsidRDefault="007E239C" w:rsidP="000233D8">
      <w:pPr>
        <w:pStyle w:val="SingleTxtGA"/>
        <w:spacing w:before="40" w:after="60" w:line="300" w:lineRule="exact"/>
        <w:ind w:left="1927" w:hanging="680"/>
        <w:textDirection w:val="tbRlV"/>
        <w:rPr>
          <w:spacing w:val="-4"/>
          <w:sz w:val="18"/>
          <w:szCs w:val="26"/>
          <w:rtl/>
          <w:lang w:val="en-GB" w:eastAsia="zh-TW"/>
        </w:rPr>
      </w:pPr>
      <w:r w:rsidRPr="00BA7882">
        <w:rPr>
          <w:i/>
          <w:iCs/>
          <w:spacing w:val="-4"/>
          <w:sz w:val="18"/>
          <w:szCs w:val="26"/>
          <w:rtl/>
          <w:lang w:val="en-GB" w:eastAsia="zh-TW"/>
        </w:rPr>
        <w:t>المصدر:</w:t>
      </w:r>
      <w:r w:rsidR="00D44095" w:rsidRPr="00BA7882">
        <w:rPr>
          <w:spacing w:val="-4"/>
          <w:sz w:val="18"/>
          <w:szCs w:val="26"/>
          <w:rtl/>
          <w:lang w:val="en-GB" w:eastAsia="zh-TW"/>
        </w:rPr>
        <w:tab/>
      </w:r>
      <w:r w:rsidRPr="00BA7882">
        <w:rPr>
          <w:spacing w:val="-4"/>
          <w:sz w:val="18"/>
          <w:szCs w:val="26"/>
          <w:rtl/>
          <w:lang w:val="en-GB" w:eastAsia="zh-TW"/>
        </w:rPr>
        <w:t>إدارة إحصاءات الطب الشرعي.</w:t>
      </w:r>
    </w:p>
    <w:p w:rsidR="007E239C" w:rsidRPr="00BA7882" w:rsidRDefault="007E239C" w:rsidP="00BA7882">
      <w:pPr>
        <w:pStyle w:val="SingleTxtGA"/>
        <w:spacing w:after="60" w:line="300" w:lineRule="exact"/>
        <w:ind w:left="1927" w:hanging="680"/>
        <w:textDirection w:val="tbRlV"/>
        <w:rPr>
          <w:spacing w:val="-4"/>
          <w:sz w:val="18"/>
          <w:szCs w:val="26"/>
          <w:rtl/>
          <w:lang w:val="en-GB" w:eastAsia="zh-TW"/>
        </w:rPr>
      </w:pPr>
      <w:r w:rsidRPr="00BA7882">
        <w:rPr>
          <w:i/>
          <w:iCs/>
          <w:spacing w:val="-4"/>
          <w:sz w:val="18"/>
          <w:szCs w:val="26"/>
          <w:rtl/>
          <w:lang w:val="en-GB" w:eastAsia="zh-TW"/>
        </w:rPr>
        <w:t>ملاحظة:</w:t>
      </w:r>
      <w:r w:rsidR="00D44095" w:rsidRPr="00BA7882">
        <w:rPr>
          <w:spacing w:val="-4"/>
          <w:sz w:val="18"/>
          <w:szCs w:val="26"/>
          <w:rtl/>
          <w:lang w:val="en-GB" w:eastAsia="zh-TW"/>
        </w:rPr>
        <w:tab/>
      </w:r>
      <w:r w:rsidRPr="00BA7882">
        <w:rPr>
          <w:rFonts w:hint="cs"/>
          <w:spacing w:val="-4"/>
          <w:sz w:val="18"/>
          <w:szCs w:val="26"/>
          <w:rtl/>
          <w:lang w:val="en-GB" w:eastAsia="zh-TW"/>
        </w:rPr>
        <w:t>ال</w:t>
      </w:r>
      <w:r w:rsidRPr="00BA7882">
        <w:rPr>
          <w:spacing w:val="-4"/>
          <w:sz w:val="18"/>
          <w:szCs w:val="26"/>
          <w:rtl/>
          <w:lang w:val="en-GB" w:eastAsia="zh-TW"/>
        </w:rPr>
        <w:t xml:space="preserve">معلومات </w:t>
      </w:r>
      <w:r w:rsidRPr="00BA7882">
        <w:rPr>
          <w:rFonts w:hint="cs"/>
          <w:spacing w:val="-4"/>
          <w:sz w:val="18"/>
          <w:szCs w:val="26"/>
          <w:rtl/>
          <w:lang w:val="en-GB" w:eastAsia="zh-TW"/>
        </w:rPr>
        <w:t>المتعلقة ب</w:t>
      </w:r>
      <w:r w:rsidRPr="00BA7882">
        <w:rPr>
          <w:spacing w:val="-4"/>
          <w:sz w:val="18"/>
          <w:szCs w:val="26"/>
          <w:rtl/>
          <w:lang w:val="en-GB" w:eastAsia="zh-TW"/>
        </w:rPr>
        <w:t>عامي 2010 و2012</w:t>
      </w:r>
      <w:r w:rsidRPr="00BA7882">
        <w:rPr>
          <w:rFonts w:hint="cs"/>
          <w:spacing w:val="-4"/>
          <w:sz w:val="18"/>
          <w:szCs w:val="26"/>
          <w:rtl/>
          <w:lang w:val="en-GB" w:eastAsia="zh-TW"/>
        </w:rPr>
        <w:t xml:space="preserve"> غير متاحة حتى الآن</w:t>
      </w:r>
      <w:r w:rsidRPr="00BA7882">
        <w:rPr>
          <w:spacing w:val="-4"/>
          <w:sz w:val="18"/>
          <w:szCs w:val="26"/>
          <w:rtl/>
          <w:lang w:val="en-GB" w:eastAsia="zh-TW"/>
        </w:rPr>
        <w:t>.</w:t>
      </w:r>
    </w:p>
    <w:p w:rsidR="007E239C" w:rsidRDefault="00B05385" w:rsidP="00AA26EC">
      <w:pPr>
        <w:pStyle w:val="H23GA"/>
        <w:rPr>
          <w:rtl/>
          <w:lang w:val="en-GB"/>
        </w:rPr>
      </w:pPr>
      <w:r>
        <w:rPr>
          <w:rtl/>
          <w:lang w:val="en-GB"/>
        </w:rPr>
        <w:tab/>
      </w:r>
      <w:r>
        <w:rPr>
          <w:rtl/>
          <w:lang w:val="en-GB"/>
        </w:rPr>
        <w:tab/>
      </w:r>
      <w:r w:rsidR="007E239C" w:rsidRPr="00622AF1">
        <w:rPr>
          <w:rtl/>
          <w:lang w:val="en-GB"/>
        </w:rPr>
        <w:t xml:space="preserve">الأطفال والمراهقون ضحايا </w:t>
      </w:r>
      <w:r w:rsidR="007E239C">
        <w:rPr>
          <w:rtl/>
          <w:lang w:val="en-GB"/>
        </w:rPr>
        <w:t>الاعتداء الجنسي ب</w:t>
      </w:r>
      <w:r w:rsidR="007E239C" w:rsidRPr="00622AF1">
        <w:rPr>
          <w:rtl/>
          <w:lang w:val="en-GB"/>
        </w:rPr>
        <w:t>حسب نوع الجنس، 2013-2014</w:t>
      </w:r>
    </w:p>
    <w:tbl>
      <w:tblPr>
        <w:bidiVisual/>
        <w:tblW w:w="7277" w:type="dxa"/>
        <w:tblInd w:w="1191" w:type="dxa"/>
        <w:tblBorders>
          <w:top w:val="single" w:sz="4" w:space="0" w:color="auto"/>
        </w:tblBorders>
        <w:tblLayout w:type="fixed"/>
        <w:tblCellMar>
          <w:left w:w="0" w:type="dxa"/>
          <w:right w:w="0" w:type="dxa"/>
        </w:tblCellMar>
        <w:tblLook w:val="04A0" w:firstRow="1" w:lastRow="0" w:firstColumn="1" w:lastColumn="0" w:noHBand="0" w:noVBand="1"/>
      </w:tblPr>
      <w:tblGrid>
        <w:gridCol w:w="3254"/>
        <w:gridCol w:w="1682"/>
        <w:gridCol w:w="1683"/>
        <w:gridCol w:w="658"/>
      </w:tblGrid>
      <w:tr w:rsidR="007E239C" w:rsidRPr="00B05385" w:rsidTr="00A00CE8">
        <w:trPr>
          <w:trHeight w:val="300"/>
          <w:tblHeader/>
        </w:trPr>
        <w:tc>
          <w:tcPr>
            <w:tcW w:w="3254" w:type="dxa"/>
            <w:tcBorders>
              <w:top w:val="single" w:sz="4" w:space="0" w:color="auto"/>
              <w:bottom w:val="single" w:sz="12" w:space="0" w:color="auto"/>
            </w:tcBorders>
            <w:shd w:val="clear" w:color="auto" w:fill="auto"/>
            <w:noWrap/>
            <w:vAlign w:val="bottom"/>
            <w:hideMark/>
          </w:tcPr>
          <w:p w:rsidR="007E239C" w:rsidRPr="00B05385" w:rsidRDefault="007E239C" w:rsidP="00CF3DD7">
            <w:pPr>
              <w:keepNext/>
              <w:keepLines/>
              <w:spacing w:before="40" w:after="40" w:line="300" w:lineRule="exact"/>
              <w:ind w:left="57" w:right="57"/>
              <w:textDirection w:val="tbRlV"/>
              <w:rPr>
                <w:i/>
                <w:iCs/>
                <w:sz w:val="28"/>
                <w:szCs w:val="28"/>
                <w:rtl/>
                <w:lang w:val="en-GB" w:eastAsia="zh-TW"/>
              </w:rPr>
            </w:pPr>
            <w:r w:rsidRPr="00B05385">
              <w:rPr>
                <w:i/>
                <w:iCs/>
                <w:sz w:val="28"/>
                <w:szCs w:val="28"/>
                <w:rtl/>
                <w:lang w:val="en-GB" w:eastAsia="zh-TW"/>
              </w:rPr>
              <w:t>نوع الجنس</w:t>
            </w:r>
          </w:p>
        </w:tc>
        <w:tc>
          <w:tcPr>
            <w:tcW w:w="1682" w:type="dxa"/>
            <w:tcBorders>
              <w:top w:val="single" w:sz="4" w:space="0" w:color="auto"/>
              <w:bottom w:val="single" w:sz="12" w:space="0" w:color="auto"/>
            </w:tcBorders>
            <w:shd w:val="clear" w:color="auto" w:fill="auto"/>
            <w:noWrap/>
            <w:vAlign w:val="bottom"/>
            <w:hideMark/>
          </w:tcPr>
          <w:p w:rsidR="007E239C" w:rsidRPr="00B05385" w:rsidRDefault="007E239C" w:rsidP="00CF3DD7">
            <w:pPr>
              <w:keepNext/>
              <w:keepLines/>
              <w:spacing w:before="40" w:after="40" w:line="300" w:lineRule="exact"/>
              <w:ind w:left="57" w:right="57"/>
              <w:textDirection w:val="tbRlV"/>
              <w:rPr>
                <w:i/>
                <w:iCs/>
                <w:sz w:val="28"/>
                <w:szCs w:val="28"/>
                <w:rtl/>
                <w:lang w:val="en-GB" w:eastAsia="zh-TW"/>
              </w:rPr>
            </w:pPr>
            <w:r w:rsidRPr="00B05385">
              <w:rPr>
                <w:i/>
                <w:iCs/>
                <w:sz w:val="28"/>
                <w:szCs w:val="28"/>
                <w:rtl/>
                <w:lang w:val="en-GB" w:eastAsia="zh-TW"/>
              </w:rPr>
              <w:t>2013</w:t>
            </w:r>
          </w:p>
        </w:tc>
        <w:tc>
          <w:tcPr>
            <w:tcW w:w="1683" w:type="dxa"/>
            <w:tcBorders>
              <w:top w:val="single" w:sz="4" w:space="0" w:color="auto"/>
              <w:bottom w:val="single" w:sz="12" w:space="0" w:color="auto"/>
            </w:tcBorders>
            <w:shd w:val="clear" w:color="auto" w:fill="auto"/>
            <w:noWrap/>
            <w:vAlign w:val="bottom"/>
            <w:hideMark/>
          </w:tcPr>
          <w:p w:rsidR="007E239C" w:rsidRPr="00B05385" w:rsidRDefault="007E239C" w:rsidP="00CF3DD7">
            <w:pPr>
              <w:keepNext/>
              <w:keepLines/>
              <w:spacing w:before="40" w:after="40" w:line="300" w:lineRule="exact"/>
              <w:ind w:left="57" w:right="57"/>
              <w:textDirection w:val="tbRlV"/>
              <w:rPr>
                <w:i/>
                <w:iCs/>
                <w:sz w:val="28"/>
                <w:szCs w:val="28"/>
                <w:rtl/>
                <w:lang w:val="en-GB" w:eastAsia="zh-TW"/>
              </w:rPr>
            </w:pPr>
            <w:r w:rsidRPr="00B05385">
              <w:rPr>
                <w:i/>
                <w:iCs/>
                <w:sz w:val="28"/>
                <w:szCs w:val="28"/>
                <w:rtl/>
                <w:lang w:val="en-GB" w:eastAsia="zh-TW"/>
              </w:rPr>
              <w:t>2014</w:t>
            </w:r>
          </w:p>
        </w:tc>
        <w:tc>
          <w:tcPr>
            <w:tcW w:w="658" w:type="dxa"/>
            <w:tcBorders>
              <w:top w:val="single" w:sz="4" w:space="0" w:color="auto"/>
              <w:bottom w:val="single" w:sz="12" w:space="0" w:color="auto"/>
            </w:tcBorders>
            <w:shd w:val="clear" w:color="auto" w:fill="auto"/>
            <w:noWrap/>
            <w:vAlign w:val="bottom"/>
            <w:hideMark/>
          </w:tcPr>
          <w:p w:rsidR="007E239C" w:rsidRPr="00B05385" w:rsidRDefault="007E239C" w:rsidP="00CF3DD7">
            <w:pPr>
              <w:keepNext/>
              <w:keepLines/>
              <w:spacing w:before="40" w:after="40" w:line="300" w:lineRule="exact"/>
              <w:ind w:left="57" w:right="57"/>
              <w:textDirection w:val="tbRlV"/>
              <w:rPr>
                <w:i/>
                <w:iCs/>
                <w:sz w:val="28"/>
                <w:szCs w:val="28"/>
                <w:rtl/>
                <w:lang w:val="en-GB" w:eastAsia="zh-TW"/>
              </w:rPr>
            </w:pPr>
            <w:r w:rsidRPr="00B05385">
              <w:rPr>
                <w:i/>
                <w:iCs/>
                <w:sz w:val="28"/>
                <w:szCs w:val="28"/>
                <w:rtl/>
                <w:lang w:val="en-GB" w:eastAsia="zh-TW"/>
              </w:rPr>
              <w:t>2015</w:t>
            </w:r>
          </w:p>
        </w:tc>
      </w:tr>
      <w:tr w:rsidR="007E239C" w:rsidRPr="00B05385" w:rsidTr="00A00CE8">
        <w:trPr>
          <w:trHeight w:val="300"/>
        </w:trPr>
        <w:tc>
          <w:tcPr>
            <w:tcW w:w="3254" w:type="dxa"/>
            <w:tcBorders>
              <w:top w:val="single" w:sz="12" w:space="0" w:color="auto"/>
            </w:tcBorders>
            <w:shd w:val="clear" w:color="auto" w:fill="auto"/>
            <w:noWrap/>
            <w:hideMark/>
          </w:tcPr>
          <w:p w:rsidR="007E239C" w:rsidRPr="00B05385" w:rsidRDefault="007E239C" w:rsidP="00CF3DD7">
            <w:pPr>
              <w:keepNext/>
              <w:keepLines/>
              <w:spacing w:before="40" w:after="40" w:line="300" w:lineRule="exact"/>
              <w:ind w:left="57" w:right="57"/>
              <w:textDirection w:val="tbRlV"/>
              <w:rPr>
                <w:sz w:val="28"/>
                <w:szCs w:val="28"/>
                <w:rtl/>
                <w:lang w:val="en-GB" w:eastAsia="zh-TW"/>
              </w:rPr>
            </w:pPr>
            <w:r w:rsidRPr="00B05385">
              <w:rPr>
                <w:sz w:val="28"/>
                <w:szCs w:val="28"/>
                <w:rtl/>
                <w:lang w:val="en-GB" w:eastAsia="zh-TW"/>
              </w:rPr>
              <w:t>الأطفال والمراهقون الذكور</w:t>
            </w:r>
          </w:p>
        </w:tc>
        <w:tc>
          <w:tcPr>
            <w:tcW w:w="1682" w:type="dxa"/>
            <w:tcBorders>
              <w:top w:val="single" w:sz="12" w:space="0" w:color="auto"/>
            </w:tcBorders>
            <w:shd w:val="clear" w:color="auto" w:fill="auto"/>
            <w:noWrap/>
            <w:vAlign w:val="bottom"/>
            <w:hideMark/>
          </w:tcPr>
          <w:p w:rsidR="007E239C" w:rsidRPr="00B05385" w:rsidRDefault="007E239C" w:rsidP="00CF3DD7">
            <w:pPr>
              <w:keepNext/>
              <w:keepLines/>
              <w:spacing w:before="40" w:after="40" w:line="300" w:lineRule="exact"/>
              <w:ind w:left="57" w:right="57"/>
              <w:textDirection w:val="tbRlV"/>
              <w:rPr>
                <w:sz w:val="28"/>
                <w:szCs w:val="28"/>
                <w:rtl/>
                <w:lang w:val="en-GB" w:eastAsia="zh-TW"/>
              </w:rPr>
            </w:pPr>
            <w:r w:rsidRPr="00B05385">
              <w:rPr>
                <w:sz w:val="28"/>
                <w:szCs w:val="28"/>
                <w:rtl/>
                <w:lang w:val="en-GB" w:eastAsia="zh-TW"/>
              </w:rPr>
              <w:t>101</w:t>
            </w:r>
          </w:p>
        </w:tc>
        <w:tc>
          <w:tcPr>
            <w:tcW w:w="1683" w:type="dxa"/>
            <w:tcBorders>
              <w:top w:val="single" w:sz="12" w:space="0" w:color="auto"/>
            </w:tcBorders>
            <w:shd w:val="clear" w:color="auto" w:fill="auto"/>
            <w:noWrap/>
            <w:vAlign w:val="bottom"/>
            <w:hideMark/>
          </w:tcPr>
          <w:p w:rsidR="007E239C" w:rsidRPr="00B05385" w:rsidRDefault="007E239C" w:rsidP="00CF3DD7">
            <w:pPr>
              <w:keepNext/>
              <w:keepLines/>
              <w:spacing w:before="40" w:after="40" w:line="300" w:lineRule="exact"/>
              <w:ind w:left="57" w:right="57"/>
              <w:textDirection w:val="tbRlV"/>
              <w:rPr>
                <w:sz w:val="28"/>
                <w:szCs w:val="28"/>
                <w:rtl/>
                <w:lang w:val="en-GB" w:eastAsia="zh-TW"/>
              </w:rPr>
            </w:pPr>
            <w:r w:rsidRPr="00B05385">
              <w:rPr>
                <w:sz w:val="28"/>
                <w:szCs w:val="28"/>
                <w:rtl/>
                <w:lang w:val="en-GB" w:eastAsia="zh-TW"/>
              </w:rPr>
              <w:t>64</w:t>
            </w:r>
          </w:p>
        </w:tc>
        <w:tc>
          <w:tcPr>
            <w:tcW w:w="658" w:type="dxa"/>
            <w:tcBorders>
              <w:top w:val="single" w:sz="12" w:space="0" w:color="auto"/>
            </w:tcBorders>
            <w:shd w:val="clear" w:color="auto" w:fill="auto"/>
            <w:noWrap/>
            <w:vAlign w:val="bottom"/>
            <w:hideMark/>
          </w:tcPr>
          <w:p w:rsidR="007E239C" w:rsidRPr="00B05385" w:rsidRDefault="007E239C" w:rsidP="00CF3DD7">
            <w:pPr>
              <w:keepNext/>
              <w:keepLines/>
              <w:spacing w:before="40" w:after="40" w:line="300" w:lineRule="exact"/>
              <w:ind w:left="57" w:right="57"/>
              <w:textDirection w:val="tbRlV"/>
              <w:rPr>
                <w:sz w:val="28"/>
                <w:szCs w:val="28"/>
                <w:rtl/>
                <w:lang w:val="en-GB" w:eastAsia="zh-TW"/>
              </w:rPr>
            </w:pPr>
            <w:r w:rsidRPr="00B05385">
              <w:rPr>
                <w:sz w:val="28"/>
                <w:szCs w:val="28"/>
                <w:rtl/>
                <w:lang w:val="en-GB" w:eastAsia="zh-TW"/>
              </w:rPr>
              <w:t>50</w:t>
            </w:r>
          </w:p>
        </w:tc>
      </w:tr>
      <w:tr w:rsidR="007E239C" w:rsidRPr="00B05385" w:rsidTr="00A00CE8">
        <w:trPr>
          <w:trHeight w:val="300"/>
        </w:trPr>
        <w:tc>
          <w:tcPr>
            <w:tcW w:w="3254" w:type="dxa"/>
            <w:tcBorders>
              <w:bottom w:val="single" w:sz="4" w:space="0" w:color="auto"/>
            </w:tcBorders>
            <w:shd w:val="clear" w:color="auto" w:fill="auto"/>
            <w:noWrap/>
            <w:hideMark/>
          </w:tcPr>
          <w:p w:rsidR="007E239C" w:rsidRPr="00B05385" w:rsidRDefault="007E239C" w:rsidP="00CF3DD7">
            <w:pPr>
              <w:keepNext/>
              <w:keepLines/>
              <w:spacing w:before="40" w:after="40" w:line="300" w:lineRule="exact"/>
              <w:ind w:left="57" w:right="57"/>
              <w:textDirection w:val="tbRlV"/>
              <w:rPr>
                <w:sz w:val="28"/>
                <w:szCs w:val="28"/>
                <w:rtl/>
                <w:lang w:val="en-GB" w:eastAsia="zh-TW"/>
              </w:rPr>
            </w:pPr>
            <w:r w:rsidRPr="00B05385">
              <w:rPr>
                <w:sz w:val="28"/>
                <w:szCs w:val="28"/>
                <w:rtl/>
                <w:lang w:val="en-GB" w:eastAsia="zh-TW"/>
              </w:rPr>
              <w:t>الأطفال والمراهقون الإناث</w:t>
            </w:r>
          </w:p>
        </w:tc>
        <w:tc>
          <w:tcPr>
            <w:tcW w:w="1682" w:type="dxa"/>
            <w:tcBorders>
              <w:bottom w:val="single" w:sz="4" w:space="0" w:color="auto"/>
            </w:tcBorders>
            <w:shd w:val="clear" w:color="auto" w:fill="auto"/>
            <w:noWrap/>
            <w:vAlign w:val="bottom"/>
            <w:hideMark/>
          </w:tcPr>
          <w:p w:rsidR="007E239C" w:rsidRPr="00B05385" w:rsidRDefault="007E239C" w:rsidP="00CF3DD7">
            <w:pPr>
              <w:keepNext/>
              <w:keepLines/>
              <w:spacing w:before="40" w:after="40" w:line="300" w:lineRule="exact"/>
              <w:ind w:left="57" w:right="57"/>
              <w:textDirection w:val="tbRlV"/>
              <w:rPr>
                <w:sz w:val="28"/>
                <w:szCs w:val="28"/>
                <w:rtl/>
                <w:lang w:val="en-GB" w:eastAsia="zh-TW"/>
              </w:rPr>
            </w:pPr>
            <w:r w:rsidRPr="00B05385">
              <w:rPr>
                <w:sz w:val="28"/>
                <w:szCs w:val="28"/>
                <w:rtl/>
                <w:lang w:val="en-GB" w:eastAsia="zh-TW"/>
              </w:rPr>
              <w:t>218 1</w:t>
            </w:r>
          </w:p>
        </w:tc>
        <w:tc>
          <w:tcPr>
            <w:tcW w:w="1683" w:type="dxa"/>
            <w:tcBorders>
              <w:bottom w:val="single" w:sz="4" w:space="0" w:color="auto"/>
            </w:tcBorders>
            <w:shd w:val="clear" w:color="auto" w:fill="auto"/>
            <w:noWrap/>
            <w:vAlign w:val="bottom"/>
            <w:hideMark/>
          </w:tcPr>
          <w:p w:rsidR="007E239C" w:rsidRPr="00B05385" w:rsidRDefault="007E239C" w:rsidP="00CF3DD7">
            <w:pPr>
              <w:keepNext/>
              <w:keepLines/>
              <w:spacing w:before="40" w:after="40" w:line="300" w:lineRule="exact"/>
              <w:ind w:left="57" w:right="57"/>
              <w:textDirection w:val="tbRlV"/>
              <w:rPr>
                <w:sz w:val="28"/>
                <w:szCs w:val="28"/>
                <w:rtl/>
                <w:lang w:val="en-GB" w:eastAsia="zh-TW"/>
              </w:rPr>
            </w:pPr>
            <w:r w:rsidRPr="00B05385">
              <w:rPr>
                <w:sz w:val="28"/>
                <w:szCs w:val="28"/>
                <w:rtl/>
                <w:lang w:val="en-GB" w:eastAsia="zh-TW"/>
              </w:rPr>
              <w:t>882</w:t>
            </w:r>
          </w:p>
        </w:tc>
        <w:tc>
          <w:tcPr>
            <w:tcW w:w="658" w:type="dxa"/>
            <w:tcBorders>
              <w:bottom w:val="single" w:sz="4" w:space="0" w:color="auto"/>
            </w:tcBorders>
            <w:shd w:val="clear" w:color="auto" w:fill="auto"/>
            <w:noWrap/>
            <w:vAlign w:val="bottom"/>
            <w:hideMark/>
          </w:tcPr>
          <w:p w:rsidR="007E239C" w:rsidRPr="00B05385" w:rsidRDefault="007E239C" w:rsidP="00CF3DD7">
            <w:pPr>
              <w:keepNext/>
              <w:keepLines/>
              <w:spacing w:before="40" w:after="40" w:line="300" w:lineRule="exact"/>
              <w:ind w:left="57" w:right="57"/>
              <w:textDirection w:val="tbRlV"/>
              <w:rPr>
                <w:sz w:val="28"/>
                <w:szCs w:val="28"/>
                <w:rtl/>
                <w:lang w:val="en-GB" w:eastAsia="zh-TW"/>
              </w:rPr>
            </w:pPr>
            <w:r w:rsidRPr="00B05385">
              <w:rPr>
                <w:sz w:val="28"/>
                <w:szCs w:val="28"/>
                <w:rtl/>
                <w:lang w:val="en-GB" w:eastAsia="zh-TW"/>
              </w:rPr>
              <w:t>703</w:t>
            </w:r>
          </w:p>
        </w:tc>
      </w:tr>
      <w:tr w:rsidR="007E239C" w:rsidRPr="00B05385" w:rsidTr="00A00CE8">
        <w:trPr>
          <w:trHeight w:val="300"/>
        </w:trPr>
        <w:tc>
          <w:tcPr>
            <w:tcW w:w="3254" w:type="dxa"/>
            <w:tcBorders>
              <w:top w:val="single" w:sz="4" w:space="0" w:color="auto"/>
              <w:bottom w:val="single" w:sz="12" w:space="0" w:color="auto"/>
            </w:tcBorders>
            <w:shd w:val="clear" w:color="auto" w:fill="auto"/>
            <w:noWrap/>
            <w:hideMark/>
          </w:tcPr>
          <w:p w:rsidR="007E239C" w:rsidRPr="00B05385" w:rsidRDefault="007E239C" w:rsidP="00A00CE8">
            <w:pPr>
              <w:keepNext/>
              <w:keepLines/>
              <w:tabs>
                <w:tab w:val="left" w:pos="429"/>
              </w:tabs>
              <w:spacing w:before="40" w:after="40" w:line="300" w:lineRule="exact"/>
              <w:ind w:left="284" w:right="57"/>
              <w:textDirection w:val="tbRlV"/>
              <w:rPr>
                <w:b/>
                <w:bCs/>
                <w:sz w:val="28"/>
                <w:szCs w:val="28"/>
                <w:rtl/>
                <w:lang w:val="en-GB" w:eastAsia="zh-TW"/>
              </w:rPr>
            </w:pPr>
            <w:r w:rsidRPr="00B05385">
              <w:rPr>
                <w:b/>
                <w:bCs/>
                <w:sz w:val="28"/>
                <w:szCs w:val="28"/>
                <w:rtl/>
                <w:lang w:val="en-GB" w:eastAsia="zh-TW"/>
              </w:rPr>
              <w:t>المجموع</w:t>
            </w:r>
          </w:p>
        </w:tc>
        <w:tc>
          <w:tcPr>
            <w:tcW w:w="1682" w:type="dxa"/>
            <w:tcBorders>
              <w:top w:val="single" w:sz="4" w:space="0" w:color="auto"/>
              <w:bottom w:val="single" w:sz="12" w:space="0" w:color="auto"/>
            </w:tcBorders>
            <w:shd w:val="clear" w:color="auto" w:fill="auto"/>
            <w:noWrap/>
            <w:vAlign w:val="bottom"/>
            <w:hideMark/>
          </w:tcPr>
          <w:p w:rsidR="007E239C" w:rsidRPr="00B05385" w:rsidRDefault="007E239C" w:rsidP="00CF3DD7">
            <w:pPr>
              <w:keepNext/>
              <w:keepLines/>
              <w:spacing w:before="40" w:after="40" w:line="300" w:lineRule="exact"/>
              <w:ind w:left="57" w:right="57"/>
              <w:textDirection w:val="tbRlV"/>
              <w:rPr>
                <w:b/>
                <w:bCs/>
                <w:sz w:val="28"/>
                <w:szCs w:val="28"/>
                <w:rtl/>
                <w:lang w:val="en-GB" w:eastAsia="zh-TW"/>
              </w:rPr>
            </w:pPr>
            <w:r w:rsidRPr="00B05385">
              <w:rPr>
                <w:b/>
                <w:bCs/>
                <w:sz w:val="28"/>
                <w:szCs w:val="28"/>
                <w:rtl/>
                <w:lang w:val="en-GB" w:eastAsia="zh-TW"/>
              </w:rPr>
              <w:t>319 1</w:t>
            </w:r>
          </w:p>
        </w:tc>
        <w:tc>
          <w:tcPr>
            <w:tcW w:w="1683" w:type="dxa"/>
            <w:tcBorders>
              <w:top w:val="single" w:sz="4" w:space="0" w:color="auto"/>
              <w:bottom w:val="single" w:sz="12" w:space="0" w:color="auto"/>
            </w:tcBorders>
            <w:shd w:val="clear" w:color="auto" w:fill="auto"/>
            <w:noWrap/>
            <w:vAlign w:val="bottom"/>
            <w:hideMark/>
          </w:tcPr>
          <w:p w:rsidR="007E239C" w:rsidRPr="00B05385" w:rsidRDefault="007E239C" w:rsidP="00CF3DD7">
            <w:pPr>
              <w:keepNext/>
              <w:keepLines/>
              <w:spacing w:before="40" w:after="40" w:line="300" w:lineRule="exact"/>
              <w:ind w:left="57" w:right="57"/>
              <w:textDirection w:val="tbRlV"/>
              <w:rPr>
                <w:b/>
                <w:bCs/>
                <w:sz w:val="28"/>
                <w:szCs w:val="28"/>
                <w:rtl/>
                <w:lang w:val="en-GB" w:eastAsia="zh-TW"/>
              </w:rPr>
            </w:pPr>
            <w:r w:rsidRPr="00B05385">
              <w:rPr>
                <w:b/>
                <w:bCs/>
                <w:sz w:val="28"/>
                <w:szCs w:val="28"/>
                <w:rtl/>
                <w:lang w:val="en-GB" w:eastAsia="zh-TW"/>
              </w:rPr>
              <w:t>946</w:t>
            </w:r>
          </w:p>
        </w:tc>
        <w:tc>
          <w:tcPr>
            <w:tcW w:w="658" w:type="dxa"/>
            <w:tcBorders>
              <w:top w:val="single" w:sz="4" w:space="0" w:color="auto"/>
              <w:bottom w:val="single" w:sz="12" w:space="0" w:color="auto"/>
            </w:tcBorders>
            <w:shd w:val="clear" w:color="auto" w:fill="auto"/>
            <w:noWrap/>
            <w:vAlign w:val="bottom"/>
            <w:hideMark/>
          </w:tcPr>
          <w:p w:rsidR="007E239C" w:rsidRPr="00B05385" w:rsidRDefault="007E239C" w:rsidP="00CF3DD7">
            <w:pPr>
              <w:keepNext/>
              <w:keepLines/>
              <w:spacing w:before="40" w:after="40" w:line="300" w:lineRule="exact"/>
              <w:ind w:left="57" w:right="57"/>
              <w:textDirection w:val="tbRlV"/>
              <w:rPr>
                <w:b/>
                <w:bCs/>
                <w:sz w:val="28"/>
                <w:szCs w:val="28"/>
                <w:rtl/>
                <w:lang w:val="en-GB" w:eastAsia="zh-TW"/>
              </w:rPr>
            </w:pPr>
            <w:r w:rsidRPr="00B05385">
              <w:rPr>
                <w:b/>
                <w:bCs/>
                <w:sz w:val="28"/>
                <w:szCs w:val="28"/>
                <w:rtl/>
                <w:lang w:val="en-GB" w:eastAsia="zh-TW"/>
              </w:rPr>
              <w:t>753</w:t>
            </w:r>
          </w:p>
        </w:tc>
      </w:tr>
    </w:tbl>
    <w:p w:rsidR="007E239C" w:rsidRPr="00C03089" w:rsidRDefault="007E239C" w:rsidP="000233D8">
      <w:pPr>
        <w:pStyle w:val="SingleTxtGA"/>
        <w:spacing w:before="40" w:after="60" w:line="300" w:lineRule="exact"/>
        <w:ind w:left="1927" w:hanging="680"/>
        <w:rPr>
          <w:spacing w:val="-4"/>
          <w:sz w:val="18"/>
          <w:szCs w:val="26"/>
          <w:rtl/>
          <w:lang w:val="en-GB" w:eastAsia="zh-TW"/>
        </w:rPr>
      </w:pPr>
      <w:r w:rsidRPr="00C03089">
        <w:rPr>
          <w:i/>
          <w:iCs/>
          <w:spacing w:val="-4"/>
          <w:sz w:val="18"/>
          <w:szCs w:val="26"/>
          <w:rtl/>
          <w:lang w:val="en-GB" w:eastAsia="zh-TW"/>
        </w:rPr>
        <w:t>المصدر:</w:t>
      </w:r>
      <w:r w:rsidR="00D44095" w:rsidRPr="00C03089">
        <w:rPr>
          <w:i/>
          <w:iCs/>
          <w:spacing w:val="-4"/>
          <w:sz w:val="18"/>
          <w:szCs w:val="26"/>
          <w:rtl/>
          <w:lang w:val="en-GB" w:eastAsia="zh-TW"/>
        </w:rPr>
        <w:tab/>
      </w:r>
      <w:r w:rsidRPr="00C03089">
        <w:rPr>
          <w:spacing w:val="-4"/>
          <w:sz w:val="18"/>
          <w:szCs w:val="26"/>
          <w:rtl/>
          <w:lang w:val="en-GB" w:eastAsia="zh-TW"/>
        </w:rPr>
        <w:t>إعداد خاص استناد</w:t>
      </w:r>
      <w:r w:rsidR="00A462BB" w:rsidRPr="00C03089">
        <w:rPr>
          <w:spacing w:val="-4"/>
          <w:sz w:val="18"/>
          <w:szCs w:val="26"/>
          <w:rtl/>
          <w:lang w:val="en-GB" w:eastAsia="zh-TW"/>
        </w:rPr>
        <w:t xml:space="preserve">اً </w:t>
      </w:r>
      <w:r w:rsidRPr="00C03089">
        <w:rPr>
          <w:spacing w:val="-4"/>
          <w:sz w:val="18"/>
          <w:szCs w:val="26"/>
          <w:rtl/>
          <w:lang w:val="en-GB" w:eastAsia="zh-TW"/>
        </w:rPr>
        <w:t>إلى بيانات معهد الطب الشرعي.</w:t>
      </w:r>
    </w:p>
    <w:p w:rsidR="007E239C" w:rsidRPr="00C03089" w:rsidRDefault="007E239C" w:rsidP="00C03089">
      <w:pPr>
        <w:pStyle w:val="SingleTxtGA"/>
        <w:spacing w:after="60" w:line="300" w:lineRule="exact"/>
        <w:ind w:left="1927" w:hanging="680"/>
        <w:rPr>
          <w:spacing w:val="-4"/>
          <w:sz w:val="18"/>
          <w:szCs w:val="26"/>
          <w:rtl/>
          <w:lang w:val="en-GB" w:eastAsia="zh-TW"/>
        </w:rPr>
      </w:pPr>
      <w:r w:rsidRPr="00C03089">
        <w:rPr>
          <w:i/>
          <w:iCs/>
          <w:spacing w:val="-4"/>
          <w:sz w:val="18"/>
          <w:szCs w:val="26"/>
          <w:rtl/>
          <w:lang w:val="en-GB" w:eastAsia="zh-TW"/>
        </w:rPr>
        <w:t>ملاحظة:</w:t>
      </w:r>
      <w:r w:rsidR="00D44095" w:rsidRPr="00C03089">
        <w:rPr>
          <w:i/>
          <w:iCs/>
          <w:spacing w:val="-4"/>
          <w:sz w:val="18"/>
          <w:szCs w:val="26"/>
          <w:rtl/>
          <w:lang w:val="en-GB" w:eastAsia="zh-TW"/>
        </w:rPr>
        <w:tab/>
      </w:r>
      <w:r w:rsidRPr="00C03089">
        <w:rPr>
          <w:spacing w:val="-4"/>
          <w:sz w:val="18"/>
          <w:szCs w:val="26"/>
          <w:rtl/>
          <w:lang w:val="en-GB" w:eastAsia="zh-TW"/>
        </w:rPr>
        <w:t>تشمل بيانات عام 2013 الذكور والإناث البالغين</w:t>
      </w:r>
      <w:r w:rsidRPr="00C03089">
        <w:rPr>
          <w:rFonts w:hint="cs"/>
          <w:spacing w:val="-4"/>
          <w:sz w:val="18"/>
          <w:szCs w:val="26"/>
          <w:rtl/>
          <w:lang w:val="en-GB" w:eastAsia="zh-TW"/>
        </w:rPr>
        <w:t xml:space="preserve"> </w:t>
      </w:r>
      <w:r w:rsidRPr="00C03089">
        <w:rPr>
          <w:spacing w:val="-4"/>
          <w:sz w:val="18"/>
          <w:szCs w:val="26"/>
          <w:rtl/>
          <w:lang w:val="en-GB" w:eastAsia="zh-TW"/>
        </w:rPr>
        <w:t>18 سنة.</w:t>
      </w:r>
    </w:p>
    <w:p w:rsidR="007E239C" w:rsidRPr="006F5EB5" w:rsidRDefault="007E239C" w:rsidP="00AA26EC">
      <w:pPr>
        <w:pStyle w:val="H23GA"/>
        <w:rPr>
          <w:rtl/>
          <w:lang w:val="en-GB"/>
        </w:rPr>
      </w:pPr>
      <w:r w:rsidRPr="006F5EB5">
        <w:rPr>
          <w:lang w:val="en-GB"/>
        </w:rPr>
        <w:lastRenderedPageBreak/>
        <w:tab/>
      </w:r>
      <w:r w:rsidRPr="006F5EB5">
        <w:rPr>
          <w:lang w:val="en-GB"/>
        </w:rPr>
        <w:tab/>
      </w:r>
      <w:r w:rsidRPr="006F5EB5">
        <w:rPr>
          <w:rtl/>
          <w:lang w:val="en-GB"/>
        </w:rPr>
        <w:t>وتيرة جرائم القتل بحسب نوع الجنس</w:t>
      </w:r>
    </w:p>
    <w:tbl>
      <w:tblPr>
        <w:bidiVisual/>
        <w:tblW w:w="7277" w:type="dxa"/>
        <w:tblInd w:w="1191" w:type="dxa"/>
        <w:tblBorders>
          <w:top w:val="single" w:sz="4" w:space="0" w:color="auto"/>
        </w:tblBorders>
        <w:tblLayout w:type="fixed"/>
        <w:tblCellMar>
          <w:left w:w="0" w:type="dxa"/>
          <w:right w:w="0" w:type="dxa"/>
        </w:tblCellMar>
        <w:tblLook w:val="04A0" w:firstRow="1" w:lastRow="0" w:firstColumn="1" w:lastColumn="0" w:noHBand="0" w:noVBand="1"/>
      </w:tblPr>
      <w:tblGrid>
        <w:gridCol w:w="1389"/>
        <w:gridCol w:w="1043"/>
        <w:gridCol w:w="1043"/>
        <w:gridCol w:w="1043"/>
        <w:gridCol w:w="1043"/>
        <w:gridCol w:w="1002"/>
        <w:gridCol w:w="714"/>
      </w:tblGrid>
      <w:tr w:rsidR="007E239C" w:rsidRPr="00654C37" w:rsidTr="00E676C8">
        <w:trPr>
          <w:trHeight w:val="240"/>
          <w:tblHeader/>
        </w:trPr>
        <w:tc>
          <w:tcPr>
            <w:tcW w:w="1389" w:type="dxa"/>
            <w:tcBorders>
              <w:top w:val="single" w:sz="4" w:space="0" w:color="auto"/>
              <w:bottom w:val="single" w:sz="12" w:space="0" w:color="auto"/>
            </w:tcBorders>
            <w:shd w:val="clear" w:color="auto" w:fill="auto"/>
            <w:vAlign w:val="bottom"/>
          </w:tcPr>
          <w:p w:rsidR="007E239C" w:rsidRPr="006F5EB5" w:rsidRDefault="007E239C" w:rsidP="00E676C8">
            <w:pPr>
              <w:spacing w:before="40" w:after="40" w:line="300" w:lineRule="exact"/>
              <w:ind w:left="57" w:right="57"/>
              <w:textDirection w:val="tbRlV"/>
              <w:rPr>
                <w:rFonts w:ascii="Traditional Arabic" w:hAnsi="Traditional Arabic"/>
                <w:i/>
                <w:iCs/>
                <w:sz w:val="28"/>
                <w:szCs w:val="28"/>
                <w:rtl/>
                <w:lang w:val="en-GB" w:eastAsia="zh-TW"/>
              </w:rPr>
            </w:pPr>
            <w:r w:rsidRPr="006F5EB5">
              <w:rPr>
                <w:rFonts w:ascii="Traditional Arabic" w:hAnsi="Traditional Arabic"/>
                <w:i/>
                <w:iCs/>
                <w:sz w:val="28"/>
                <w:szCs w:val="28"/>
                <w:rtl/>
                <w:lang w:val="en-GB" w:eastAsia="zh-TW"/>
              </w:rPr>
              <w:t>نوع الجنس</w:t>
            </w:r>
          </w:p>
        </w:tc>
        <w:tc>
          <w:tcPr>
            <w:tcW w:w="1043" w:type="dxa"/>
            <w:tcBorders>
              <w:top w:val="single" w:sz="4" w:space="0" w:color="auto"/>
              <w:bottom w:val="single" w:sz="12" w:space="0" w:color="auto"/>
            </w:tcBorders>
            <w:shd w:val="clear" w:color="auto" w:fill="auto"/>
            <w:vAlign w:val="bottom"/>
          </w:tcPr>
          <w:p w:rsidR="007E239C" w:rsidRPr="006F5EB5" w:rsidRDefault="007E239C" w:rsidP="00E676C8">
            <w:pPr>
              <w:spacing w:before="40" w:after="40" w:line="300" w:lineRule="exact"/>
              <w:ind w:left="57" w:right="57"/>
              <w:textDirection w:val="tbRlV"/>
              <w:rPr>
                <w:rFonts w:ascii="Traditional Arabic" w:hAnsi="Traditional Arabic"/>
                <w:i/>
                <w:iCs/>
                <w:sz w:val="28"/>
                <w:szCs w:val="28"/>
                <w:rtl/>
                <w:lang w:val="en-GB" w:eastAsia="zh-TW"/>
              </w:rPr>
            </w:pPr>
            <w:r w:rsidRPr="006F5EB5">
              <w:rPr>
                <w:rFonts w:ascii="Traditional Arabic" w:hAnsi="Traditional Arabic"/>
                <w:i/>
                <w:iCs/>
                <w:sz w:val="28"/>
                <w:szCs w:val="28"/>
                <w:rtl/>
                <w:lang w:val="en-GB" w:eastAsia="zh-TW"/>
              </w:rPr>
              <w:t>2010</w:t>
            </w:r>
          </w:p>
        </w:tc>
        <w:tc>
          <w:tcPr>
            <w:tcW w:w="1043" w:type="dxa"/>
            <w:tcBorders>
              <w:top w:val="single" w:sz="4" w:space="0" w:color="auto"/>
              <w:bottom w:val="single" w:sz="12" w:space="0" w:color="auto"/>
            </w:tcBorders>
            <w:shd w:val="clear" w:color="auto" w:fill="auto"/>
            <w:vAlign w:val="bottom"/>
          </w:tcPr>
          <w:p w:rsidR="007E239C" w:rsidRPr="006F5EB5" w:rsidRDefault="007E239C" w:rsidP="00E676C8">
            <w:pPr>
              <w:spacing w:before="40" w:after="40" w:line="300" w:lineRule="exact"/>
              <w:ind w:left="57" w:right="57"/>
              <w:textDirection w:val="tbRlV"/>
              <w:rPr>
                <w:rFonts w:ascii="Traditional Arabic" w:hAnsi="Traditional Arabic"/>
                <w:i/>
                <w:iCs/>
                <w:sz w:val="28"/>
                <w:szCs w:val="28"/>
                <w:rtl/>
                <w:lang w:val="en-GB" w:eastAsia="zh-TW"/>
              </w:rPr>
            </w:pPr>
            <w:r w:rsidRPr="006F5EB5">
              <w:rPr>
                <w:rFonts w:ascii="Traditional Arabic" w:hAnsi="Traditional Arabic"/>
                <w:i/>
                <w:iCs/>
                <w:sz w:val="28"/>
                <w:szCs w:val="28"/>
                <w:rtl/>
                <w:lang w:val="en-GB" w:eastAsia="zh-TW"/>
              </w:rPr>
              <w:t>2011</w:t>
            </w:r>
          </w:p>
        </w:tc>
        <w:tc>
          <w:tcPr>
            <w:tcW w:w="1043" w:type="dxa"/>
            <w:tcBorders>
              <w:top w:val="single" w:sz="4" w:space="0" w:color="auto"/>
              <w:bottom w:val="single" w:sz="12" w:space="0" w:color="auto"/>
            </w:tcBorders>
            <w:shd w:val="clear" w:color="auto" w:fill="auto"/>
            <w:vAlign w:val="bottom"/>
          </w:tcPr>
          <w:p w:rsidR="007E239C" w:rsidRPr="006F5EB5" w:rsidRDefault="007E239C" w:rsidP="00E676C8">
            <w:pPr>
              <w:spacing w:before="40" w:after="40" w:line="300" w:lineRule="exact"/>
              <w:ind w:left="57" w:right="57"/>
              <w:textDirection w:val="tbRlV"/>
              <w:rPr>
                <w:rFonts w:ascii="Traditional Arabic" w:hAnsi="Traditional Arabic"/>
                <w:i/>
                <w:iCs/>
                <w:sz w:val="28"/>
                <w:szCs w:val="28"/>
                <w:rtl/>
                <w:lang w:val="en-GB" w:eastAsia="zh-TW"/>
              </w:rPr>
            </w:pPr>
            <w:r w:rsidRPr="006F5EB5">
              <w:rPr>
                <w:rFonts w:ascii="Traditional Arabic" w:hAnsi="Traditional Arabic"/>
                <w:i/>
                <w:iCs/>
                <w:sz w:val="28"/>
                <w:szCs w:val="28"/>
                <w:rtl/>
                <w:lang w:val="en-GB" w:eastAsia="zh-TW"/>
              </w:rPr>
              <w:t>2012</w:t>
            </w:r>
          </w:p>
        </w:tc>
        <w:tc>
          <w:tcPr>
            <w:tcW w:w="1043" w:type="dxa"/>
            <w:tcBorders>
              <w:top w:val="single" w:sz="4" w:space="0" w:color="auto"/>
              <w:bottom w:val="single" w:sz="12" w:space="0" w:color="auto"/>
            </w:tcBorders>
            <w:shd w:val="clear" w:color="auto" w:fill="auto"/>
            <w:vAlign w:val="bottom"/>
          </w:tcPr>
          <w:p w:rsidR="007E239C" w:rsidRPr="006F5EB5" w:rsidRDefault="007E239C" w:rsidP="00E676C8">
            <w:pPr>
              <w:spacing w:before="40" w:after="40" w:line="300" w:lineRule="exact"/>
              <w:ind w:left="57" w:right="57"/>
              <w:textDirection w:val="tbRlV"/>
              <w:rPr>
                <w:rFonts w:ascii="Traditional Arabic" w:hAnsi="Traditional Arabic"/>
                <w:i/>
                <w:iCs/>
                <w:sz w:val="28"/>
                <w:szCs w:val="28"/>
                <w:rtl/>
                <w:lang w:val="en-GB" w:eastAsia="zh-TW"/>
              </w:rPr>
            </w:pPr>
            <w:r w:rsidRPr="006F5EB5">
              <w:rPr>
                <w:rFonts w:ascii="Traditional Arabic" w:hAnsi="Traditional Arabic"/>
                <w:i/>
                <w:iCs/>
                <w:sz w:val="28"/>
                <w:szCs w:val="28"/>
                <w:rtl/>
                <w:lang w:val="en-GB" w:eastAsia="zh-TW"/>
              </w:rPr>
              <w:t>2013</w:t>
            </w:r>
          </w:p>
        </w:tc>
        <w:tc>
          <w:tcPr>
            <w:tcW w:w="1002" w:type="dxa"/>
            <w:tcBorders>
              <w:top w:val="single" w:sz="4" w:space="0" w:color="auto"/>
              <w:bottom w:val="single" w:sz="12" w:space="0" w:color="auto"/>
            </w:tcBorders>
            <w:shd w:val="clear" w:color="auto" w:fill="auto"/>
            <w:vAlign w:val="bottom"/>
          </w:tcPr>
          <w:p w:rsidR="007E239C" w:rsidRPr="006F5EB5" w:rsidRDefault="007E239C" w:rsidP="00E676C8">
            <w:pPr>
              <w:spacing w:before="40" w:after="40" w:line="300" w:lineRule="exact"/>
              <w:ind w:left="57" w:right="57"/>
              <w:textDirection w:val="tbRlV"/>
              <w:rPr>
                <w:rFonts w:ascii="Traditional Arabic" w:hAnsi="Traditional Arabic"/>
                <w:i/>
                <w:iCs/>
                <w:sz w:val="28"/>
                <w:szCs w:val="28"/>
                <w:rtl/>
                <w:lang w:val="en-GB" w:eastAsia="zh-TW"/>
              </w:rPr>
            </w:pPr>
            <w:r w:rsidRPr="006F5EB5">
              <w:rPr>
                <w:rFonts w:ascii="Traditional Arabic" w:hAnsi="Traditional Arabic"/>
                <w:i/>
                <w:iCs/>
                <w:sz w:val="28"/>
                <w:szCs w:val="28"/>
                <w:rtl/>
                <w:lang w:val="en-GB" w:eastAsia="zh-TW"/>
              </w:rPr>
              <w:t>2014</w:t>
            </w:r>
          </w:p>
        </w:tc>
        <w:tc>
          <w:tcPr>
            <w:tcW w:w="714" w:type="dxa"/>
            <w:tcBorders>
              <w:top w:val="single" w:sz="4" w:space="0" w:color="auto"/>
              <w:bottom w:val="single" w:sz="12" w:space="0" w:color="auto"/>
            </w:tcBorders>
            <w:shd w:val="clear" w:color="auto" w:fill="auto"/>
            <w:vAlign w:val="bottom"/>
          </w:tcPr>
          <w:p w:rsidR="007E239C" w:rsidRPr="006F5EB5" w:rsidRDefault="007E239C" w:rsidP="00E676C8">
            <w:pPr>
              <w:spacing w:before="40" w:after="40" w:line="300" w:lineRule="exact"/>
              <w:ind w:left="57" w:right="57"/>
              <w:textDirection w:val="tbRlV"/>
              <w:rPr>
                <w:rFonts w:ascii="Traditional Arabic" w:hAnsi="Traditional Arabic"/>
                <w:i/>
                <w:iCs/>
                <w:sz w:val="28"/>
                <w:szCs w:val="28"/>
                <w:rtl/>
                <w:lang w:val="en-GB" w:eastAsia="zh-TW"/>
              </w:rPr>
            </w:pPr>
            <w:r w:rsidRPr="006F5EB5">
              <w:rPr>
                <w:rFonts w:ascii="Traditional Arabic" w:hAnsi="Traditional Arabic"/>
                <w:i/>
                <w:iCs/>
                <w:sz w:val="28"/>
                <w:szCs w:val="28"/>
                <w:rtl/>
                <w:lang w:val="en-GB" w:eastAsia="zh-TW"/>
              </w:rPr>
              <w:t>2015</w:t>
            </w:r>
          </w:p>
        </w:tc>
      </w:tr>
      <w:tr w:rsidR="007E239C" w:rsidRPr="00654C37" w:rsidTr="00E676C8">
        <w:trPr>
          <w:trHeight w:val="240"/>
        </w:trPr>
        <w:tc>
          <w:tcPr>
            <w:tcW w:w="1389" w:type="dxa"/>
            <w:tcBorders>
              <w:top w:val="single" w:sz="12" w:space="0" w:color="auto"/>
            </w:tcBorders>
            <w:shd w:val="clear" w:color="auto" w:fill="auto"/>
          </w:tcPr>
          <w:p w:rsidR="007E239C" w:rsidRPr="006F5EB5" w:rsidRDefault="007E239C" w:rsidP="00E676C8">
            <w:pPr>
              <w:spacing w:before="40" w:after="40" w:line="300" w:lineRule="exact"/>
              <w:ind w:left="57" w:right="57"/>
              <w:textDirection w:val="tbRlV"/>
              <w:rPr>
                <w:rFonts w:ascii="Traditional Arabic" w:hAnsi="Traditional Arabic"/>
                <w:sz w:val="28"/>
                <w:szCs w:val="28"/>
                <w:rtl/>
                <w:lang w:val="en-GB" w:eastAsia="zh-TW"/>
              </w:rPr>
            </w:pPr>
            <w:r w:rsidRPr="006F5EB5">
              <w:rPr>
                <w:rFonts w:ascii="Traditional Arabic" w:hAnsi="Traditional Arabic"/>
                <w:sz w:val="28"/>
                <w:szCs w:val="28"/>
                <w:rtl/>
                <w:lang w:val="en-GB" w:eastAsia="zh-TW"/>
              </w:rPr>
              <w:t>الإناث</w:t>
            </w:r>
          </w:p>
        </w:tc>
        <w:tc>
          <w:tcPr>
            <w:tcW w:w="1043" w:type="dxa"/>
            <w:tcBorders>
              <w:top w:val="single" w:sz="12" w:space="0" w:color="auto"/>
            </w:tcBorders>
            <w:shd w:val="clear" w:color="auto" w:fill="auto"/>
            <w:vAlign w:val="bottom"/>
          </w:tcPr>
          <w:p w:rsidR="007E239C" w:rsidRPr="006F5EB5" w:rsidRDefault="007E239C" w:rsidP="00E676C8">
            <w:pPr>
              <w:spacing w:before="40" w:after="40" w:line="300" w:lineRule="exact"/>
              <w:ind w:left="57" w:right="57"/>
              <w:textDirection w:val="tbRlV"/>
              <w:rPr>
                <w:rFonts w:ascii="Traditional Arabic" w:hAnsi="Traditional Arabic"/>
                <w:sz w:val="28"/>
                <w:szCs w:val="28"/>
                <w:rtl/>
                <w:lang w:val="en-GB" w:eastAsia="zh-TW"/>
              </w:rPr>
            </w:pPr>
            <w:r w:rsidRPr="006F5EB5">
              <w:rPr>
                <w:rFonts w:ascii="Traditional Arabic" w:hAnsi="Traditional Arabic"/>
                <w:sz w:val="28"/>
                <w:szCs w:val="28"/>
                <w:rtl/>
                <w:lang w:val="en-GB" w:eastAsia="zh-TW"/>
              </w:rPr>
              <w:t>568</w:t>
            </w:r>
          </w:p>
        </w:tc>
        <w:tc>
          <w:tcPr>
            <w:tcW w:w="1043" w:type="dxa"/>
            <w:tcBorders>
              <w:top w:val="single" w:sz="12" w:space="0" w:color="auto"/>
            </w:tcBorders>
            <w:shd w:val="clear" w:color="auto" w:fill="auto"/>
            <w:vAlign w:val="bottom"/>
          </w:tcPr>
          <w:p w:rsidR="007E239C" w:rsidRPr="006F5EB5" w:rsidRDefault="007E239C" w:rsidP="00E676C8">
            <w:pPr>
              <w:spacing w:before="40" w:after="40" w:line="300" w:lineRule="exact"/>
              <w:ind w:left="57" w:right="57"/>
              <w:textDirection w:val="tbRlV"/>
              <w:rPr>
                <w:rFonts w:ascii="Traditional Arabic" w:hAnsi="Traditional Arabic"/>
                <w:sz w:val="28"/>
                <w:szCs w:val="28"/>
                <w:rtl/>
                <w:lang w:val="en-GB" w:eastAsia="zh-TW"/>
              </w:rPr>
            </w:pPr>
            <w:r w:rsidRPr="006F5EB5">
              <w:rPr>
                <w:rFonts w:ascii="Traditional Arabic" w:hAnsi="Traditional Arabic"/>
                <w:sz w:val="28"/>
                <w:szCs w:val="28"/>
                <w:rtl/>
                <w:lang w:val="en-GB" w:eastAsia="zh-TW"/>
              </w:rPr>
              <w:t>629</w:t>
            </w:r>
          </w:p>
        </w:tc>
        <w:tc>
          <w:tcPr>
            <w:tcW w:w="1043" w:type="dxa"/>
            <w:tcBorders>
              <w:top w:val="single" w:sz="12" w:space="0" w:color="auto"/>
            </w:tcBorders>
            <w:shd w:val="clear" w:color="auto" w:fill="auto"/>
            <w:vAlign w:val="bottom"/>
          </w:tcPr>
          <w:p w:rsidR="007E239C" w:rsidRPr="006F5EB5" w:rsidRDefault="007E239C" w:rsidP="00E676C8">
            <w:pPr>
              <w:spacing w:before="40" w:after="40" w:line="300" w:lineRule="exact"/>
              <w:ind w:left="57" w:right="57"/>
              <w:textDirection w:val="tbRlV"/>
              <w:rPr>
                <w:rFonts w:ascii="Traditional Arabic" w:hAnsi="Traditional Arabic"/>
                <w:sz w:val="28"/>
                <w:szCs w:val="28"/>
                <w:rtl/>
                <w:lang w:val="en-GB" w:eastAsia="zh-TW"/>
              </w:rPr>
            </w:pPr>
            <w:r w:rsidRPr="006F5EB5">
              <w:rPr>
                <w:rFonts w:ascii="Traditional Arabic" w:hAnsi="Traditional Arabic"/>
                <w:sz w:val="28"/>
                <w:szCs w:val="28"/>
                <w:rtl/>
                <w:lang w:val="en-GB" w:eastAsia="zh-TW"/>
              </w:rPr>
              <w:t>321</w:t>
            </w:r>
          </w:p>
        </w:tc>
        <w:tc>
          <w:tcPr>
            <w:tcW w:w="1043" w:type="dxa"/>
            <w:tcBorders>
              <w:top w:val="single" w:sz="12" w:space="0" w:color="auto"/>
            </w:tcBorders>
            <w:shd w:val="clear" w:color="auto" w:fill="auto"/>
            <w:vAlign w:val="bottom"/>
          </w:tcPr>
          <w:p w:rsidR="007E239C" w:rsidRPr="006F5EB5" w:rsidRDefault="007E239C" w:rsidP="00E676C8">
            <w:pPr>
              <w:spacing w:before="40" w:after="40" w:line="300" w:lineRule="exact"/>
              <w:ind w:left="57" w:right="57"/>
              <w:textDirection w:val="tbRlV"/>
              <w:rPr>
                <w:rFonts w:ascii="Traditional Arabic" w:hAnsi="Traditional Arabic"/>
                <w:sz w:val="28"/>
                <w:szCs w:val="28"/>
                <w:rtl/>
                <w:lang w:val="en-GB" w:eastAsia="zh-TW"/>
              </w:rPr>
            </w:pPr>
            <w:r w:rsidRPr="006F5EB5">
              <w:rPr>
                <w:rFonts w:ascii="Traditional Arabic" w:hAnsi="Traditional Arabic"/>
                <w:sz w:val="28"/>
                <w:szCs w:val="28"/>
                <w:rtl/>
                <w:lang w:val="en-GB" w:eastAsia="zh-TW"/>
              </w:rPr>
              <w:t>218</w:t>
            </w:r>
          </w:p>
        </w:tc>
        <w:tc>
          <w:tcPr>
            <w:tcW w:w="1002" w:type="dxa"/>
            <w:tcBorders>
              <w:top w:val="single" w:sz="12" w:space="0" w:color="auto"/>
            </w:tcBorders>
            <w:shd w:val="clear" w:color="auto" w:fill="auto"/>
            <w:vAlign w:val="bottom"/>
          </w:tcPr>
          <w:p w:rsidR="007E239C" w:rsidRPr="006F5EB5" w:rsidRDefault="007E239C" w:rsidP="00E676C8">
            <w:pPr>
              <w:spacing w:before="40" w:after="40" w:line="300" w:lineRule="exact"/>
              <w:ind w:left="57" w:right="57"/>
              <w:textDirection w:val="tbRlV"/>
              <w:rPr>
                <w:rFonts w:ascii="Traditional Arabic" w:hAnsi="Traditional Arabic"/>
                <w:sz w:val="28"/>
                <w:szCs w:val="28"/>
                <w:rtl/>
                <w:lang w:val="en-GB" w:eastAsia="zh-TW"/>
              </w:rPr>
            </w:pPr>
            <w:r w:rsidRPr="006F5EB5">
              <w:rPr>
                <w:rFonts w:ascii="Traditional Arabic" w:hAnsi="Traditional Arabic"/>
                <w:sz w:val="28"/>
                <w:szCs w:val="28"/>
                <w:rtl/>
                <w:lang w:val="en-GB" w:eastAsia="zh-TW"/>
              </w:rPr>
              <w:t>294</w:t>
            </w:r>
          </w:p>
        </w:tc>
        <w:tc>
          <w:tcPr>
            <w:tcW w:w="714" w:type="dxa"/>
            <w:tcBorders>
              <w:top w:val="single" w:sz="12" w:space="0" w:color="auto"/>
            </w:tcBorders>
            <w:shd w:val="clear" w:color="auto" w:fill="auto"/>
            <w:vAlign w:val="bottom"/>
          </w:tcPr>
          <w:p w:rsidR="007E239C" w:rsidRPr="006F5EB5" w:rsidRDefault="007E239C" w:rsidP="00E676C8">
            <w:pPr>
              <w:spacing w:before="40" w:after="40" w:line="300" w:lineRule="exact"/>
              <w:ind w:left="57" w:right="57"/>
              <w:textDirection w:val="tbRlV"/>
              <w:rPr>
                <w:rFonts w:ascii="Traditional Arabic" w:hAnsi="Traditional Arabic"/>
                <w:sz w:val="28"/>
                <w:szCs w:val="28"/>
                <w:rtl/>
                <w:lang w:val="en-GB" w:eastAsia="zh-TW"/>
              </w:rPr>
            </w:pPr>
            <w:r w:rsidRPr="006F5EB5">
              <w:rPr>
                <w:rFonts w:ascii="Traditional Arabic" w:hAnsi="Traditional Arabic"/>
                <w:sz w:val="28"/>
                <w:szCs w:val="28"/>
                <w:rtl/>
                <w:lang w:val="en-GB" w:eastAsia="zh-TW"/>
              </w:rPr>
              <w:t>573</w:t>
            </w:r>
          </w:p>
        </w:tc>
      </w:tr>
      <w:tr w:rsidR="007E239C" w:rsidRPr="00654C37" w:rsidTr="00E676C8">
        <w:trPr>
          <w:trHeight w:val="240"/>
        </w:trPr>
        <w:tc>
          <w:tcPr>
            <w:tcW w:w="1389" w:type="dxa"/>
            <w:tcBorders>
              <w:bottom w:val="single" w:sz="12" w:space="0" w:color="auto"/>
            </w:tcBorders>
            <w:shd w:val="clear" w:color="auto" w:fill="auto"/>
          </w:tcPr>
          <w:p w:rsidR="007E239C" w:rsidRPr="006F5EB5" w:rsidRDefault="007E239C" w:rsidP="00E676C8">
            <w:pPr>
              <w:spacing w:before="40" w:after="40" w:line="300" w:lineRule="exact"/>
              <w:ind w:left="57" w:right="57"/>
              <w:textDirection w:val="tbRlV"/>
              <w:rPr>
                <w:rFonts w:ascii="Traditional Arabic" w:hAnsi="Traditional Arabic"/>
                <w:sz w:val="28"/>
                <w:szCs w:val="28"/>
                <w:rtl/>
                <w:lang w:val="en-GB" w:eastAsia="zh-TW"/>
              </w:rPr>
            </w:pPr>
            <w:r w:rsidRPr="006F5EB5">
              <w:rPr>
                <w:rFonts w:ascii="Traditional Arabic" w:hAnsi="Traditional Arabic"/>
                <w:sz w:val="28"/>
                <w:szCs w:val="28"/>
                <w:rtl/>
                <w:lang w:val="en-GB" w:eastAsia="zh-TW"/>
              </w:rPr>
              <w:t>الذكور</w:t>
            </w:r>
          </w:p>
        </w:tc>
        <w:tc>
          <w:tcPr>
            <w:tcW w:w="1043" w:type="dxa"/>
            <w:tcBorders>
              <w:bottom w:val="single" w:sz="12" w:space="0" w:color="auto"/>
            </w:tcBorders>
            <w:shd w:val="clear" w:color="auto" w:fill="auto"/>
            <w:vAlign w:val="bottom"/>
          </w:tcPr>
          <w:p w:rsidR="007E239C" w:rsidRPr="006F5EB5" w:rsidRDefault="007E239C" w:rsidP="00E676C8">
            <w:pPr>
              <w:spacing w:before="40" w:after="40" w:line="300" w:lineRule="exact"/>
              <w:ind w:left="57" w:right="57"/>
              <w:textDirection w:val="tbRlV"/>
              <w:rPr>
                <w:rFonts w:ascii="Traditional Arabic" w:hAnsi="Traditional Arabic"/>
                <w:sz w:val="28"/>
                <w:szCs w:val="28"/>
                <w:rtl/>
                <w:lang w:val="en-GB" w:eastAsia="zh-TW"/>
              </w:rPr>
            </w:pPr>
            <w:r w:rsidRPr="006F5EB5">
              <w:rPr>
                <w:rFonts w:ascii="Traditional Arabic" w:hAnsi="Traditional Arabic"/>
                <w:sz w:val="28"/>
                <w:szCs w:val="28"/>
                <w:rtl/>
                <w:lang w:val="en-GB" w:eastAsia="zh-TW"/>
              </w:rPr>
              <w:t xml:space="preserve">432 </w:t>
            </w:r>
            <w:r>
              <w:rPr>
                <w:rFonts w:ascii="Traditional Arabic" w:hAnsi="Traditional Arabic"/>
                <w:sz w:val="28"/>
                <w:szCs w:val="28"/>
                <w:rtl/>
                <w:lang w:val="en-GB" w:eastAsia="zh-TW"/>
              </w:rPr>
              <w:t>3</w:t>
            </w:r>
          </w:p>
        </w:tc>
        <w:tc>
          <w:tcPr>
            <w:tcW w:w="1043" w:type="dxa"/>
            <w:tcBorders>
              <w:bottom w:val="single" w:sz="12" w:space="0" w:color="auto"/>
            </w:tcBorders>
            <w:shd w:val="clear" w:color="auto" w:fill="auto"/>
            <w:vAlign w:val="bottom"/>
          </w:tcPr>
          <w:p w:rsidR="007E239C" w:rsidRPr="006F5EB5" w:rsidRDefault="007E239C" w:rsidP="00E676C8">
            <w:pPr>
              <w:spacing w:before="40" w:after="40" w:line="300" w:lineRule="exact"/>
              <w:ind w:left="57" w:right="57"/>
              <w:textDirection w:val="tbRlV"/>
              <w:rPr>
                <w:rFonts w:ascii="Traditional Arabic" w:hAnsi="Traditional Arabic"/>
                <w:sz w:val="28"/>
                <w:szCs w:val="28"/>
                <w:rtl/>
                <w:lang w:val="en-GB" w:eastAsia="zh-TW"/>
              </w:rPr>
            </w:pPr>
            <w:r w:rsidRPr="006F5EB5">
              <w:rPr>
                <w:rFonts w:ascii="Traditional Arabic" w:hAnsi="Traditional Arabic"/>
                <w:sz w:val="28"/>
                <w:szCs w:val="28"/>
                <w:rtl/>
                <w:lang w:val="en-GB" w:eastAsia="zh-TW"/>
              </w:rPr>
              <w:t xml:space="preserve">737 </w:t>
            </w:r>
            <w:r>
              <w:rPr>
                <w:rFonts w:ascii="Traditional Arabic" w:hAnsi="Traditional Arabic"/>
                <w:sz w:val="28"/>
                <w:szCs w:val="28"/>
                <w:rtl/>
                <w:lang w:val="en-GB" w:eastAsia="zh-TW"/>
              </w:rPr>
              <w:t>3</w:t>
            </w:r>
          </w:p>
        </w:tc>
        <w:tc>
          <w:tcPr>
            <w:tcW w:w="1043" w:type="dxa"/>
            <w:tcBorders>
              <w:bottom w:val="single" w:sz="12" w:space="0" w:color="auto"/>
            </w:tcBorders>
            <w:shd w:val="clear" w:color="auto" w:fill="auto"/>
            <w:vAlign w:val="bottom"/>
          </w:tcPr>
          <w:p w:rsidR="007E239C" w:rsidRPr="006F5EB5" w:rsidRDefault="007E239C" w:rsidP="00E676C8">
            <w:pPr>
              <w:spacing w:before="40" w:after="40" w:line="300" w:lineRule="exact"/>
              <w:ind w:left="57" w:right="57"/>
              <w:textDirection w:val="tbRlV"/>
              <w:rPr>
                <w:rFonts w:ascii="Traditional Arabic" w:hAnsi="Traditional Arabic"/>
                <w:sz w:val="28"/>
                <w:szCs w:val="28"/>
                <w:rtl/>
                <w:lang w:val="en-GB" w:eastAsia="zh-TW"/>
              </w:rPr>
            </w:pPr>
            <w:r w:rsidRPr="006F5EB5">
              <w:rPr>
                <w:rFonts w:ascii="Traditional Arabic" w:hAnsi="Traditional Arabic"/>
                <w:sz w:val="28"/>
                <w:szCs w:val="28"/>
                <w:rtl/>
                <w:lang w:val="en-GB" w:eastAsia="zh-TW"/>
              </w:rPr>
              <w:t>246</w:t>
            </w:r>
            <w:r>
              <w:rPr>
                <w:rFonts w:ascii="Traditional Arabic" w:hAnsi="Traditional Arabic"/>
                <w:sz w:val="28"/>
                <w:szCs w:val="28"/>
                <w:rtl/>
                <w:lang w:val="en-GB" w:eastAsia="zh-TW"/>
              </w:rPr>
              <w:t xml:space="preserve"> 2</w:t>
            </w:r>
          </w:p>
        </w:tc>
        <w:tc>
          <w:tcPr>
            <w:tcW w:w="1043" w:type="dxa"/>
            <w:tcBorders>
              <w:bottom w:val="single" w:sz="12" w:space="0" w:color="auto"/>
            </w:tcBorders>
            <w:shd w:val="clear" w:color="auto" w:fill="auto"/>
            <w:vAlign w:val="bottom"/>
          </w:tcPr>
          <w:p w:rsidR="007E239C" w:rsidRPr="006F5EB5" w:rsidRDefault="007E239C" w:rsidP="00E676C8">
            <w:pPr>
              <w:spacing w:before="40" w:after="40" w:line="300" w:lineRule="exact"/>
              <w:ind w:left="57" w:right="57"/>
              <w:textDirection w:val="tbRlV"/>
              <w:rPr>
                <w:rFonts w:ascii="Traditional Arabic" w:hAnsi="Traditional Arabic"/>
                <w:sz w:val="28"/>
                <w:szCs w:val="28"/>
                <w:rtl/>
                <w:lang w:val="en-GB" w:eastAsia="zh-TW"/>
              </w:rPr>
            </w:pPr>
            <w:r w:rsidRPr="006F5EB5">
              <w:rPr>
                <w:rFonts w:ascii="Traditional Arabic" w:hAnsi="Traditional Arabic"/>
                <w:sz w:val="28"/>
                <w:szCs w:val="28"/>
                <w:rtl/>
                <w:lang w:val="en-GB" w:eastAsia="zh-TW"/>
              </w:rPr>
              <w:t>287</w:t>
            </w:r>
            <w:r>
              <w:rPr>
                <w:rFonts w:ascii="Traditional Arabic" w:hAnsi="Traditional Arabic"/>
                <w:sz w:val="28"/>
                <w:szCs w:val="28"/>
                <w:rtl/>
                <w:lang w:val="en-GB" w:eastAsia="zh-TW"/>
              </w:rPr>
              <w:t xml:space="preserve"> 2</w:t>
            </w:r>
          </w:p>
        </w:tc>
        <w:tc>
          <w:tcPr>
            <w:tcW w:w="1002" w:type="dxa"/>
            <w:tcBorders>
              <w:bottom w:val="single" w:sz="12" w:space="0" w:color="auto"/>
            </w:tcBorders>
            <w:shd w:val="clear" w:color="auto" w:fill="auto"/>
            <w:vAlign w:val="bottom"/>
          </w:tcPr>
          <w:p w:rsidR="007E239C" w:rsidRPr="006F5EB5" w:rsidRDefault="007E239C" w:rsidP="00E676C8">
            <w:pPr>
              <w:spacing w:before="40" w:after="40" w:line="300" w:lineRule="exact"/>
              <w:ind w:left="57" w:right="57"/>
              <w:textDirection w:val="tbRlV"/>
              <w:rPr>
                <w:rFonts w:ascii="Traditional Arabic" w:hAnsi="Traditional Arabic"/>
                <w:sz w:val="28"/>
                <w:szCs w:val="28"/>
                <w:rtl/>
                <w:lang w:val="en-GB" w:eastAsia="zh-TW"/>
              </w:rPr>
            </w:pPr>
            <w:r w:rsidRPr="006F5EB5">
              <w:rPr>
                <w:rFonts w:ascii="Traditional Arabic" w:hAnsi="Traditional Arabic"/>
                <w:sz w:val="28"/>
                <w:szCs w:val="28"/>
                <w:rtl/>
                <w:lang w:val="en-GB" w:eastAsia="zh-TW"/>
              </w:rPr>
              <w:t>615</w:t>
            </w:r>
            <w:r>
              <w:rPr>
                <w:rFonts w:ascii="Traditional Arabic" w:hAnsi="Traditional Arabic"/>
                <w:sz w:val="28"/>
                <w:szCs w:val="28"/>
                <w:rtl/>
                <w:lang w:val="en-GB" w:eastAsia="zh-TW"/>
              </w:rPr>
              <w:t xml:space="preserve"> 3</w:t>
            </w:r>
          </w:p>
        </w:tc>
        <w:tc>
          <w:tcPr>
            <w:tcW w:w="714" w:type="dxa"/>
            <w:tcBorders>
              <w:bottom w:val="single" w:sz="12" w:space="0" w:color="auto"/>
            </w:tcBorders>
            <w:shd w:val="clear" w:color="auto" w:fill="auto"/>
            <w:vAlign w:val="bottom"/>
          </w:tcPr>
          <w:p w:rsidR="007E239C" w:rsidRPr="006F5EB5" w:rsidRDefault="007E239C" w:rsidP="00E676C8">
            <w:pPr>
              <w:spacing w:before="40" w:after="40" w:line="300" w:lineRule="exact"/>
              <w:ind w:left="57" w:right="57"/>
              <w:textDirection w:val="tbRlV"/>
              <w:rPr>
                <w:rFonts w:ascii="Traditional Arabic" w:hAnsi="Traditional Arabic"/>
                <w:sz w:val="28"/>
                <w:szCs w:val="28"/>
                <w:rtl/>
                <w:lang w:val="en-GB" w:eastAsia="zh-TW"/>
              </w:rPr>
            </w:pPr>
            <w:r w:rsidRPr="006F5EB5">
              <w:rPr>
                <w:rFonts w:ascii="Traditional Arabic" w:hAnsi="Traditional Arabic"/>
                <w:sz w:val="28"/>
                <w:szCs w:val="28"/>
                <w:rtl/>
                <w:lang w:val="en-GB" w:eastAsia="zh-TW"/>
              </w:rPr>
              <w:t>072</w:t>
            </w:r>
            <w:r>
              <w:rPr>
                <w:rFonts w:ascii="Traditional Arabic" w:hAnsi="Traditional Arabic"/>
                <w:sz w:val="28"/>
                <w:szCs w:val="28"/>
                <w:rtl/>
                <w:lang w:val="en-GB" w:eastAsia="zh-TW"/>
              </w:rPr>
              <w:t xml:space="preserve"> 6</w:t>
            </w:r>
          </w:p>
        </w:tc>
      </w:tr>
    </w:tbl>
    <w:p w:rsidR="007E239C" w:rsidRPr="00BA7882" w:rsidRDefault="007E239C" w:rsidP="000233D8">
      <w:pPr>
        <w:pStyle w:val="SingleTxtGA"/>
        <w:spacing w:before="40" w:after="60" w:line="300" w:lineRule="exact"/>
        <w:ind w:left="1927" w:hanging="680"/>
        <w:textDirection w:val="tbRlV"/>
        <w:rPr>
          <w:spacing w:val="-4"/>
          <w:sz w:val="18"/>
          <w:szCs w:val="26"/>
          <w:rtl/>
          <w:lang w:val="en-GB" w:eastAsia="zh-TW"/>
        </w:rPr>
      </w:pPr>
      <w:r w:rsidRPr="00BA7882">
        <w:rPr>
          <w:i/>
          <w:iCs/>
          <w:spacing w:val="-4"/>
          <w:sz w:val="18"/>
          <w:szCs w:val="26"/>
          <w:rtl/>
          <w:lang w:val="en-GB" w:eastAsia="zh-TW"/>
        </w:rPr>
        <w:t>المصدر:</w:t>
      </w:r>
      <w:r w:rsidR="00BA3494" w:rsidRPr="00BA7882">
        <w:rPr>
          <w:spacing w:val="-4"/>
          <w:sz w:val="18"/>
          <w:szCs w:val="26"/>
          <w:rtl/>
          <w:lang w:val="en-GB" w:eastAsia="zh-TW"/>
        </w:rPr>
        <w:tab/>
      </w:r>
      <w:r w:rsidRPr="00BA7882">
        <w:rPr>
          <w:spacing w:val="-4"/>
          <w:sz w:val="18"/>
          <w:szCs w:val="26"/>
          <w:rtl/>
          <w:lang w:val="en-GB" w:eastAsia="zh-TW"/>
        </w:rPr>
        <w:t>إدارة إحصاءات الطب الشرعي.</w:t>
      </w:r>
    </w:p>
    <w:p w:rsidR="007E239C" w:rsidRPr="009F337D" w:rsidRDefault="007E239C" w:rsidP="004616F7">
      <w:pPr>
        <w:pStyle w:val="SingleTxtGA"/>
        <w:keepNext/>
        <w:keepLines/>
        <w:spacing w:before="240" w:after="0"/>
        <w:rPr>
          <w:rtl/>
        </w:rPr>
      </w:pPr>
      <w:r w:rsidRPr="009F337D">
        <w:rPr>
          <w:rtl/>
        </w:rPr>
        <w:t>الجدول 8</w:t>
      </w:r>
    </w:p>
    <w:p w:rsidR="007E239C" w:rsidRDefault="007E239C" w:rsidP="00662179">
      <w:pPr>
        <w:pStyle w:val="SingleTxtGA"/>
        <w:keepNext/>
        <w:keepLines/>
        <w:rPr>
          <w:b/>
          <w:bCs/>
        </w:rPr>
      </w:pPr>
      <w:r w:rsidRPr="009F337D">
        <w:rPr>
          <w:b/>
          <w:bCs/>
          <w:rtl/>
        </w:rPr>
        <w:t>السجون (حتى 31 كانون الأول/ديسمبر 2015)</w:t>
      </w:r>
    </w:p>
    <w:tbl>
      <w:tblPr>
        <w:bidiVisual/>
        <w:tblW w:w="9639" w:type="dxa"/>
        <w:tblInd w:w="-4" w:type="dxa"/>
        <w:tblBorders>
          <w:top w:val="single" w:sz="4" w:space="0" w:color="auto"/>
        </w:tblBorders>
        <w:tblLayout w:type="fixed"/>
        <w:tblCellMar>
          <w:left w:w="0" w:type="dxa"/>
          <w:right w:w="0" w:type="dxa"/>
        </w:tblCellMar>
        <w:tblLook w:val="04A0" w:firstRow="1" w:lastRow="0" w:firstColumn="1" w:lastColumn="0" w:noHBand="0" w:noVBand="1"/>
      </w:tblPr>
      <w:tblGrid>
        <w:gridCol w:w="1200"/>
        <w:gridCol w:w="2030"/>
        <w:gridCol w:w="937"/>
        <w:gridCol w:w="868"/>
        <w:gridCol w:w="846"/>
        <w:gridCol w:w="952"/>
        <w:gridCol w:w="812"/>
        <w:gridCol w:w="960"/>
        <w:gridCol w:w="1034"/>
      </w:tblGrid>
      <w:tr w:rsidR="00DF6C4A" w:rsidRPr="00644E73" w:rsidTr="00D02FF3">
        <w:trPr>
          <w:cantSplit/>
          <w:trHeight w:val="240"/>
          <w:tblHeader/>
        </w:trPr>
        <w:tc>
          <w:tcPr>
            <w:tcW w:w="1200" w:type="dxa"/>
            <w:vMerge w:val="restart"/>
            <w:tcBorders>
              <w:top w:val="single" w:sz="4" w:space="0" w:color="auto"/>
            </w:tcBorders>
            <w:shd w:val="clear" w:color="auto" w:fill="auto"/>
            <w:vAlign w:val="bottom"/>
          </w:tcPr>
          <w:p w:rsidR="00DF6C4A" w:rsidRPr="00644E73" w:rsidRDefault="00DF6C4A" w:rsidP="00DF6C4A">
            <w:pPr>
              <w:spacing w:before="40" w:after="40" w:line="300" w:lineRule="exact"/>
              <w:ind w:left="57" w:right="57"/>
              <w:textDirection w:val="tbRlV"/>
              <w:rPr>
                <w:bCs/>
                <w:i/>
                <w:iCs/>
                <w:sz w:val="18"/>
                <w:szCs w:val="26"/>
              </w:rPr>
            </w:pPr>
            <w:r w:rsidRPr="00644E73">
              <w:rPr>
                <w:i/>
                <w:iCs/>
                <w:sz w:val="18"/>
                <w:szCs w:val="26"/>
                <w:rtl/>
                <w:lang w:val="en-GB" w:eastAsia="zh-TW"/>
              </w:rPr>
              <w:t>المنطقة الجغرافية</w:t>
            </w:r>
          </w:p>
        </w:tc>
        <w:tc>
          <w:tcPr>
            <w:tcW w:w="2030" w:type="dxa"/>
            <w:vMerge w:val="restart"/>
            <w:tcBorders>
              <w:top w:val="single" w:sz="4" w:space="0" w:color="auto"/>
            </w:tcBorders>
            <w:shd w:val="clear" w:color="auto" w:fill="auto"/>
            <w:vAlign w:val="bottom"/>
            <w:hideMark/>
          </w:tcPr>
          <w:p w:rsidR="00DF6C4A" w:rsidRPr="00644E73" w:rsidRDefault="00DF6C4A" w:rsidP="00DF6C4A">
            <w:pPr>
              <w:spacing w:before="40" w:after="40" w:line="300" w:lineRule="exact"/>
              <w:ind w:left="57" w:right="57"/>
              <w:textDirection w:val="tbRlV"/>
              <w:rPr>
                <w:bCs/>
                <w:i/>
                <w:iCs/>
                <w:sz w:val="18"/>
                <w:szCs w:val="26"/>
                <w:rtl/>
                <w:lang w:val="en-GB" w:eastAsia="zh-TW"/>
              </w:rPr>
            </w:pPr>
            <w:r w:rsidRPr="00644E73">
              <w:rPr>
                <w:i/>
                <w:iCs/>
                <w:sz w:val="18"/>
                <w:szCs w:val="26"/>
                <w:rtl/>
                <w:lang w:val="en-GB" w:eastAsia="zh-TW"/>
              </w:rPr>
              <w:t>السجن</w:t>
            </w:r>
          </w:p>
        </w:tc>
        <w:tc>
          <w:tcPr>
            <w:tcW w:w="3603" w:type="dxa"/>
            <w:gridSpan w:val="4"/>
            <w:tcBorders>
              <w:top w:val="single" w:sz="4" w:space="0" w:color="auto"/>
              <w:bottom w:val="single" w:sz="4" w:space="0" w:color="auto"/>
            </w:tcBorders>
            <w:shd w:val="clear" w:color="auto" w:fill="auto"/>
            <w:noWrap/>
            <w:vAlign w:val="bottom"/>
          </w:tcPr>
          <w:p w:rsidR="00DF6C4A" w:rsidRPr="00644E73" w:rsidRDefault="00DF6C4A" w:rsidP="00DF6C4A">
            <w:pPr>
              <w:spacing w:before="40" w:after="40" w:line="300" w:lineRule="exact"/>
              <w:ind w:left="57" w:right="57"/>
              <w:jc w:val="center"/>
              <w:textDirection w:val="tbRlV"/>
              <w:rPr>
                <w:bCs/>
                <w:i/>
                <w:iCs/>
                <w:sz w:val="18"/>
                <w:szCs w:val="26"/>
                <w:rtl/>
                <w:lang w:val="en-GB" w:eastAsia="zh-TW"/>
              </w:rPr>
            </w:pPr>
            <w:r w:rsidRPr="00644E73">
              <w:rPr>
                <w:rFonts w:hint="cs"/>
                <w:i/>
                <w:iCs/>
                <w:sz w:val="18"/>
                <w:szCs w:val="26"/>
                <w:rtl/>
                <w:lang w:val="en-GB" w:eastAsia="zh-TW"/>
              </w:rPr>
              <w:t>المحاكمون</w:t>
            </w:r>
          </w:p>
        </w:tc>
        <w:tc>
          <w:tcPr>
            <w:tcW w:w="2806" w:type="dxa"/>
            <w:gridSpan w:val="3"/>
            <w:tcBorders>
              <w:top w:val="single" w:sz="4" w:space="0" w:color="auto"/>
              <w:bottom w:val="single" w:sz="4" w:space="0" w:color="auto"/>
            </w:tcBorders>
            <w:shd w:val="clear" w:color="auto" w:fill="auto"/>
            <w:noWrap/>
            <w:vAlign w:val="bottom"/>
          </w:tcPr>
          <w:p w:rsidR="00DF6C4A" w:rsidRPr="00644E73" w:rsidRDefault="00DF6C4A" w:rsidP="00DF6C4A">
            <w:pPr>
              <w:spacing w:before="40" w:after="40" w:line="300" w:lineRule="exact"/>
              <w:ind w:left="57" w:right="57"/>
              <w:jc w:val="center"/>
              <w:rPr>
                <w:bCs/>
                <w:i/>
                <w:iCs/>
                <w:sz w:val="18"/>
                <w:szCs w:val="26"/>
              </w:rPr>
            </w:pPr>
            <w:r w:rsidRPr="00644E73">
              <w:rPr>
                <w:rFonts w:hint="cs"/>
                <w:i/>
                <w:iCs/>
                <w:sz w:val="18"/>
                <w:szCs w:val="26"/>
                <w:rtl/>
                <w:lang w:val="en-GB" w:eastAsia="zh-TW"/>
              </w:rPr>
              <w:t>المدانون</w:t>
            </w:r>
          </w:p>
        </w:tc>
      </w:tr>
      <w:tr w:rsidR="00EF7EC3" w:rsidRPr="00644E73" w:rsidTr="00DF6C4A">
        <w:trPr>
          <w:cantSplit/>
          <w:trHeight w:val="240"/>
          <w:tblHeader/>
        </w:trPr>
        <w:tc>
          <w:tcPr>
            <w:tcW w:w="1200" w:type="dxa"/>
            <w:vMerge/>
            <w:shd w:val="clear" w:color="auto" w:fill="auto"/>
          </w:tcPr>
          <w:p w:rsidR="00EF7EC3" w:rsidRPr="00644E73" w:rsidRDefault="00EF7EC3" w:rsidP="00DF6C4A">
            <w:pPr>
              <w:spacing w:before="40" w:after="40" w:line="300" w:lineRule="exact"/>
              <w:ind w:left="57" w:right="57"/>
              <w:textDirection w:val="tbRlV"/>
              <w:rPr>
                <w:sz w:val="18"/>
                <w:szCs w:val="26"/>
                <w:rtl/>
                <w:lang w:val="en-GB" w:eastAsia="zh-TW"/>
              </w:rPr>
            </w:pPr>
          </w:p>
        </w:tc>
        <w:tc>
          <w:tcPr>
            <w:tcW w:w="2030" w:type="dxa"/>
            <w:vMerge/>
            <w:shd w:val="clear" w:color="auto" w:fill="auto"/>
            <w:noWrap/>
            <w:vAlign w:val="bottom"/>
            <w:hideMark/>
          </w:tcPr>
          <w:p w:rsidR="00EF7EC3" w:rsidRPr="00644E73" w:rsidRDefault="00EF7EC3" w:rsidP="00DF6C4A">
            <w:pPr>
              <w:spacing w:before="40" w:after="40" w:line="300" w:lineRule="exact"/>
              <w:ind w:left="57" w:right="57"/>
              <w:textDirection w:val="tbRlV"/>
              <w:rPr>
                <w:bCs/>
                <w:i/>
                <w:iCs/>
                <w:sz w:val="18"/>
                <w:szCs w:val="26"/>
                <w:rtl/>
                <w:lang w:val="en-GB" w:eastAsia="zh-TW"/>
              </w:rPr>
            </w:pPr>
          </w:p>
        </w:tc>
        <w:tc>
          <w:tcPr>
            <w:tcW w:w="937" w:type="dxa"/>
            <w:tcBorders>
              <w:top w:val="single" w:sz="4" w:space="0" w:color="auto"/>
            </w:tcBorders>
            <w:shd w:val="clear" w:color="auto" w:fill="auto"/>
            <w:noWrap/>
            <w:vAlign w:val="bottom"/>
            <w:hideMark/>
          </w:tcPr>
          <w:p w:rsidR="00EF7EC3" w:rsidRPr="00644E73" w:rsidRDefault="00EF7EC3" w:rsidP="00DF6C4A">
            <w:pPr>
              <w:spacing w:before="40" w:after="40" w:line="300" w:lineRule="exact"/>
              <w:ind w:left="57" w:right="57"/>
              <w:textDirection w:val="tbRlV"/>
              <w:rPr>
                <w:bCs/>
                <w:i/>
                <w:iCs/>
                <w:sz w:val="18"/>
                <w:szCs w:val="26"/>
                <w:rtl/>
                <w:lang w:val="en-GB" w:eastAsia="zh-TW"/>
              </w:rPr>
            </w:pPr>
            <w:r w:rsidRPr="00644E73">
              <w:rPr>
                <w:i/>
                <w:iCs/>
                <w:sz w:val="18"/>
                <w:szCs w:val="26"/>
                <w:rtl/>
                <w:lang w:val="en-GB" w:eastAsia="zh-TW"/>
              </w:rPr>
              <w:t>الذكور</w:t>
            </w:r>
          </w:p>
        </w:tc>
        <w:tc>
          <w:tcPr>
            <w:tcW w:w="868" w:type="dxa"/>
            <w:tcBorders>
              <w:top w:val="single" w:sz="4" w:space="0" w:color="auto"/>
            </w:tcBorders>
            <w:shd w:val="clear" w:color="auto" w:fill="auto"/>
            <w:noWrap/>
            <w:vAlign w:val="bottom"/>
            <w:hideMark/>
          </w:tcPr>
          <w:p w:rsidR="00EF7EC3" w:rsidRPr="00644E73" w:rsidRDefault="00EF7EC3" w:rsidP="00DF6C4A">
            <w:pPr>
              <w:spacing w:before="40" w:after="40" w:line="300" w:lineRule="exact"/>
              <w:ind w:left="57" w:right="57"/>
              <w:textDirection w:val="tbRlV"/>
              <w:rPr>
                <w:bCs/>
                <w:i/>
                <w:iCs/>
                <w:sz w:val="18"/>
                <w:szCs w:val="26"/>
                <w:rtl/>
                <w:lang w:val="en-GB" w:eastAsia="zh-TW"/>
              </w:rPr>
            </w:pPr>
            <w:r w:rsidRPr="00644E73">
              <w:rPr>
                <w:i/>
                <w:iCs/>
                <w:sz w:val="18"/>
                <w:szCs w:val="26"/>
                <w:rtl/>
                <w:lang w:val="en-GB" w:eastAsia="zh-TW"/>
              </w:rPr>
              <w:t>الإناث</w:t>
            </w:r>
          </w:p>
        </w:tc>
        <w:tc>
          <w:tcPr>
            <w:tcW w:w="846" w:type="dxa"/>
            <w:tcBorders>
              <w:top w:val="single" w:sz="4" w:space="0" w:color="auto"/>
            </w:tcBorders>
            <w:shd w:val="clear" w:color="auto" w:fill="auto"/>
            <w:noWrap/>
            <w:vAlign w:val="bottom"/>
            <w:hideMark/>
          </w:tcPr>
          <w:p w:rsidR="00EF7EC3" w:rsidRPr="00750E29" w:rsidRDefault="00EF7EC3" w:rsidP="00DF6C4A">
            <w:pPr>
              <w:spacing w:before="40" w:after="40" w:line="300" w:lineRule="exact"/>
              <w:ind w:left="57" w:right="57"/>
              <w:textDirection w:val="tbRlV"/>
              <w:rPr>
                <w:b/>
                <w:bCs/>
                <w:i/>
                <w:iCs/>
                <w:sz w:val="18"/>
                <w:szCs w:val="26"/>
                <w:rtl/>
                <w:lang w:val="en-GB" w:eastAsia="zh-TW"/>
              </w:rPr>
            </w:pPr>
            <w:r w:rsidRPr="00750E29">
              <w:rPr>
                <w:b/>
                <w:bCs/>
                <w:i/>
                <w:iCs/>
                <w:sz w:val="18"/>
                <w:szCs w:val="26"/>
                <w:rtl/>
                <w:lang w:val="en-GB" w:eastAsia="zh-TW"/>
              </w:rPr>
              <w:t>المجموع</w:t>
            </w:r>
          </w:p>
        </w:tc>
        <w:tc>
          <w:tcPr>
            <w:tcW w:w="952" w:type="dxa"/>
            <w:tcBorders>
              <w:top w:val="single" w:sz="4" w:space="0" w:color="auto"/>
            </w:tcBorders>
            <w:shd w:val="clear" w:color="auto" w:fill="auto"/>
            <w:noWrap/>
            <w:vAlign w:val="bottom"/>
            <w:hideMark/>
          </w:tcPr>
          <w:p w:rsidR="00EF7EC3" w:rsidRPr="00644E73" w:rsidRDefault="00EF7EC3" w:rsidP="00DF6C4A">
            <w:pPr>
              <w:spacing w:before="40" w:after="40" w:line="300" w:lineRule="exact"/>
              <w:ind w:left="57" w:right="57"/>
              <w:textDirection w:val="tbRlV"/>
              <w:rPr>
                <w:bCs/>
                <w:i/>
                <w:iCs/>
                <w:sz w:val="18"/>
                <w:szCs w:val="26"/>
                <w:rtl/>
                <w:lang w:val="en-GB" w:eastAsia="zh-TW"/>
              </w:rPr>
            </w:pPr>
            <w:r w:rsidRPr="00644E73">
              <w:rPr>
                <w:i/>
                <w:iCs/>
                <w:sz w:val="18"/>
                <w:szCs w:val="26"/>
                <w:rtl/>
                <w:lang w:val="en-GB" w:eastAsia="zh-TW"/>
              </w:rPr>
              <w:t>الذكور</w:t>
            </w:r>
          </w:p>
        </w:tc>
        <w:tc>
          <w:tcPr>
            <w:tcW w:w="812" w:type="dxa"/>
            <w:tcBorders>
              <w:top w:val="single" w:sz="4" w:space="0" w:color="auto"/>
            </w:tcBorders>
            <w:shd w:val="clear" w:color="auto" w:fill="auto"/>
            <w:noWrap/>
            <w:vAlign w:val="bottom"/>
            <w:hideMark/>
          </w:tcPr>
          <w:p w:rsidR="00EF7EC3" w:rsidRPr="00644E73" w:rsidRDefault="00EF7EC3" w:rsidP="00DF6C4A">
            <w:pPr>
              <w:spacing w:before="40" w:after="40" w:line="300" w:lineRule="exact"/>
              <w:ind w:left="57" w:right="57"/>
              <w:textDirection w:val="tbRlV"/>
              <w:rPr>
                <w:bCs/>
                <w:i/>
                <w:iCs/>
                <w:sz w:val="18"/>
                <w:szCs w:val="26"/>
                <w:rtl/>
                <w:lang w:val="en-GB" w:eastAsia="zh-TW"/>
              </w:rPr>
            </w:pPr>
            <w:r w:rsidRPr="00644E73">
              <w:rPr>
                <w:i/>
                <w:iCs/>
                <w:sz w:val="18"/>
                <w:szCs w:val="26"/>
                <w:rtl/>
                <w:lang w:val="en-GB" w:eastAsia="zh-TW"/>
              </w:rPr>
              <w:t>الإناث</w:t>
            </w:r>
          </w:p>
        </w:tc>
        <w:tc>
          <w:tcPr>
            <w:tcW w:w="960" w:type="dxa"/>
            <w:tcBorders>
              <w:top w:val="single" w:sz="4" w:space="0" w:color="auto"/>
            </w:tcBorders>
            <w:shd w:val="clear" w:color="auto" w:fill="auto"/>
            <w:noWrap/>
            <w:vAlign w:val="bottom"/>
            <w:hideMark/>
          </w:tcPr>
          <w:p w:rsidR="00EF7EC3" w:rsidRPr="00662179" w:rsidRDefault="00EF7EC3" w:rsidP="00DF6C4A">
            <w:pPr>
              <w:spacing w:before="40" w:after="40" w:line="300" w:lineRule="exact"/>
              <w:ind w:left="57" w:right="57"/>
              <w:textDirection w:val="tbRlV"/>
              <w:rPr>
                <w:b/>
                <w:bCs/>
                <w:i/>
                <w:iCs/>
                <w:sz w:val="18"/>
                <w:szCs w:val="26"/>
                <w:rtl/>
                <w:lang w:val="en-GB" w:eastAsia="zh-TW"/>
              </w:rPr>
            </w:pPr>
            <w:r w:rsidRPr="00662179">
              <w:rPr>
                <w:b/>
                <w:bCs/>
                <w:i/>
                <w:iCs/>
                <w:sz w:val="18"/>
                <w:szCs w:val="26"/>
                <w:rtl/>
                <w:lang w:val="en-GB" w:eastAsia="zh-TW"/>
              </w:rPr>
              <w:t>المجموع</w:t>
            </w:r>
          </w:p>
        </w:tc>
        <w:tc>
          <w:tcPr>
            <w:tcW w:w="1034" w:type="dxa"/>
            <w:tcBorders>
              <w:top w:val="single" w:sz="4" w:space="0" w:color="auto"/>
            </w:tcBorders>
            <w:shd w:val="clear" w:color="auto" w:fill="auto"/>
            <w:noWrap/>
            <w:vAlign w:val="bottom"/>
            <w:hideMark/>
          </w:tcPr>
          <w:p w:rsidR="00EF7EC3" w:rsidRPr="00DF6C4A" w:rsidRDefault="00EF7EC3" w:rsidP="00DF6C4A">
            <w:pPr>
              <w:spacing w:before="40" w:after="40" w:line="300" w:lineRule="exact"/>
              <w:ind w:left="57" w:right="57"/>
              <w:textDirection w:val="tbRlV"/>
              <w:rPr>
                <w:rFonts w:ascii="Times New Roman Bold" w:hAnsi="Times New Roman Bold"/>
                <w:b/>
                <w:bCs/>
                <w:i/>
                <w:iCs/>
                <w:spacing w:val="-6"/>
                <w:sz w:val="18"/>
                <w:szCs w:val="26"/>
                <w:rtl/>
                <w:lang w:val="en-GB" w:eastAsia="zh-TW"/>
              </w:rPr>
            </w:pPr>
            <w:r w:rsidRPr="00DF6C4A">
              <w:rPr>
                <w:rFonts w:ascii="Times New Roman Bold" w:hAnsi="Times New Roman Bold"/>
                <w:b/>
                <w:bCs/>
                <w:i/>
                <w:iCs/>
                <w:spacing w:val="-6"/>
                <w:sz w:val="18"/>
                <w:szCs w:val="26"/>
                <w:rtl/>
                <w:lang w:val="en-GB" w:eastAsia="zh-TW"/>
              </w:rPr>
              <w:t>المجموع بحسب السجن</w:t>
            </w:r>
          </w:p>
        </w:tc>
      </w:tr>
      <w:tr w:rsidR="00EF7EC3" w:rsidRPr="00644E73" w:rsidTr="00DF6C4A">
        <w:trPr>
          <w:cantSplit/>
          <w:trHeight w:val="240"/>
        </w:trPr>
        <w:tc>
          <w:tcPr>
            <w:tcW w:w="1200" w:type="dxa"/>
            <w:vMerge w:val="restart"/>
            <w:tcBorders>
              <w:top w:val="single" w:sz="12" w:space="0" w:color="auto"/>
            </w:tcBorders>
            <w:shd w:val="clear" w:color="auto" w:fill="auto"/>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المنطقة الغربية</w:t>
            </w:r>
          </w:p>
        </w:tc>
        <w:tc>
          <w:tcPr>
            <w:tcW w:w="2030" w:type="dxa"/>
            <w:tcBorders>
              <w:top w:val="single" w:sz="12" w:space="0" w:color="auto"/>
            </w:tcBorders>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أبانتيوس</w:t>
            </w:r>
          </w:p>
        </w:tc>
        <w:tc>
          <w:tcPr>
            <w:tcW w:w="937" w:type="dxa"/>
            <w:tcBorders>
              <w:top w:val="single" w:sz="12" w:space="0" w:color="auto"/>
            </w:tcBorders>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052 1</w:t>
            </w:r>
          </w:p>
        </w:tc>
        <w:tc>
          <w:tcPr>
            <w:tcW w:w="868" w:type="dxa"/>
            <w:tcBorders>
              <w:top w:val="single" w:sz="12" w:space="0" w:color="auto"/>
            </w:tcBorders>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2</w:t>
            </w:r>
          </w:p>
        </w:tc>
        <w:tc>
          <w:tcPr>
            <w:tcW w:w="846" w:type="dxa"/>
            <w:tcBorders>
              <w:top w:val="single" w:sz="12" w:space="0" w:color="auto"/>
            </w:tcBorders>
            <w:shd w:val="clear" w:color="auto" w:fill="auto"/>
            <w:noWrap/>
            <w:hideMark/>
          </w:tcPr>
          <w:p w:rsidR="00EF7EC3" w:rsidRPr="00750E29" w:rsidRDefault="00EF7EC3" w:rsidP="00DF6C4A">
            <w:pPr>
              <w:spacing w:before="40" w:after="40" w:line="300" w:lineRule="exact"/>
              <w:ind w:left="57" w:right="57"/>
              <w:textDirection w:val="tbRlV"/>
              <w:rPr>
                <w:b/>
                <w:bCs/>
                <w:sz w:val="18"/>
                <w:szCs w:val="26"/>
                <w:rtl/>
                <w:lang w:val="en-GB" w:eastAsia="zh-TW"/>
              </w:rPr>
            </w:pPr>
            <w:r w:rsidRPr="00750E29">
              <w:rPr>
                <w:b/>
                <w:bCs/>
                <w:sz w:val="18"/>
                <w:szCs w:val="26"/>
                <w:rtl/>
                <w:lang w:val="en-GB" w:eastAsia="zh-TW"/>
              </w:rPr>
              <w:t>054 1</w:t>
            </w:r>
          </w:p>
        </w:tc>
        <w:tc>
          <w:tcPr>
            <w:tcW w:w="952" w:type="dxa"/>
            <w:tcBorders>
              <w:top w:val="single" w:sz="12" w:space="0" w:color="auto"/>
            </w:tcBorders>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170 3</w:t>
            </w:r>
          </w:p>
        </w:tc>
        <w:tc>
          <w:tcPr>
            <w:tcW w:w="812" w:type="dxa"/>
            <w:tcBorders>
              <w:top w:val="single" w:sz="12" w:space="0" w:color="auto"/>
            </w:tcBorders>
            <w:shd w:val="clear" w:color="auto" w:fill="auto"/>
            <w:noWrap/>
            <w:hideMark/>
          </w:tcPr>
          <w:p w:rsidR="00EF7EC3" w:rsidRPr="00644E73" w:rsidRDefault="009F2269" w:rsidP="00DF6C4A">
            <w:pPr>
              <w:spacing w:before="40" w:after="40" w:line="300" w:lineRule="exact"/>
              <w:ind w:left="57" w:right="57"/>
              <w:textDirection w:val="tbRlV"/>
              <w:rPr>
                <w:sz w:val="18"/>
                <w:szCs w:val="26"/>
                <w:rtl/>
                <w:lang w:val="es-ES" w:eastAsia="zh-TW"/>
              </w:rPr>
            </w:pPr>
            <w:r>
              <w:rPr>
                <w:rFonts w:hint="cs"/>
                <w:sz w:val="18"/>
                <w:szCs w:val="26"/>
                <w:rtl/>
                <w:lang w:val="en-GB" w:eastAsia="zh-TW"/>
              </w:rPr>
              <w:t>صفر</w:t>
            </w:r>
          </w:p>
        </w:tc>
        <w:tc>
          <w:tcPr>
            <w:tcW w:w="960" w:type="dxa"/>
            <w:tcBorders>
              <w:top w:val="single" w:sz="12" w:space="0" w:color="auto"/>
            </w:tcBorders>
            <w:shd w:val="clear" w:color="auto" w:fill="auto"/>
            <w:noWrap/>
            <w:hideMark/>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170 3</w:t>
            </w:r>
          </w:p>
        </w:tc>
        <w:tc>
          <w:tcPr>
            <w:tcW w:w="1034" w:type="dxa"/>
            <w:tcBorders>
              <w:top w:val="single" w:sz="12" w:space="0" w:color="auto"/>
            </w:tcBorders>
            <w:shd w:val="clear" w:color="auto" w:fill="auto"/>
            <w:noWrap/>
            <w:hideMark/>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224 4</w:t>
            </w:r>
          </w:p>
        </w:tc>
      </w:tr>
      <w:tr w:rsidR="00EF7EC3" w:rsidRPr="00644E73" w:rsidTr="00DF6C4A">
        <w:trPr>
          <w:cantSplit/>
          <w:trHeight w:val="240"/>
        </w:trPr>
        <w:tc>
          <w:tcPr>
            <w:tcW w:w="1200" w:type="dxa"/>
            <w:vMerge/>
            <w:shd w:val="clear" w:color="auto" w:fill="auto"/>
          </w:tcPr>
          <w:p w:rsidR="00EF7EC3" w:rsidRPr="00644E73" w:rsidRDefault="00EF7EC3" w:rsidP="00DF6C4A">
            <w:pPr>
              <w:spacing w:before="40" w:after="40" w:line="300" w:lineRule="exact"/>
              <w:ind w:left="57" w:right="57"/>
              <w:rPr>
                <w:sz w:val="18"/>
                <w:szCs w:val="26"/>
              </w:rPr>
            </w:pPr>
          </w:p>
        </w:tc>
        <w:tc>
          <w:tcPr>
            <w:tcW w:w="2030"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المزرعة السجنية في سانتا</w:t>
            </w:r>
            <w:r w:rsidRPr="00644E73">
              <w:rPr>
                <w:rFonts w:hint="cs"/>
                <w:sz w:val="18"/>
                <w:szCs w:val="26"/>
                <w:rtl/>
                <w:lang w:val="en-GB" w:eastAsia="zh-TW"/>
              </w:rPr>
              <w:t xml:space="preserve"> أنا</w:t>
            </w:r>
          </w:p>
        </w:tc>
        <w:tc>
          <w:tcPr>
            <w:tcW w:w="937" w:type="dxa"/>
            <w:shd w:val="clear" w:color="auto" w:fill="auto"/>
            <w:noWrap/>
            <w:hideMark/>
          </w:tcPr>
          <w:p w:rsidR="00EF7EC3"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868" w:type="dxa"/>
            <w:shd w:val="clear" w:color="auto" w:fill="auto"/>
            <w:noWrap/>
            <w:hideMark/>
          </w:tcPr>
          <w:p w:rsidR="00EF7EC3"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846" w:type="dxa"/>
            <w:shd w:val="clear" w:color="auto" w:fill="auto"/>
            <w:noWrap/>
            <w:hideMark/>
          </w:tcPr>
          <w:p w:rsidR="00EF7EC3" w:rsidRPr="00750E29" w:rsidRDefault="009F2269" w:rsidP="00DF6C4A">
            <w:pPr>
              <w:spacing w:before="40" w:after="40" w:line="300" w:lineRule="exact"/>
              <w:ind w:left="57" w:right="57"/>
              <w:textDirection w:val="tbRlV"/>
              <w:rPr>
                <w:b/>
                <w:bCs/>
                <w:sz w:val="18"/>
                <w:szCs w:val="26"/>
                <w:rtl/>
                <w:lang w:val="en-GB" w:eastAsia="zh-TW"/>
              </w:rPr>
            </w:pPr>
            <w:r w:rsidRPr="00750E29">
              <w:rPr>
                <w:rFonts w:hint="cs"/>
                <w:b/>
                <w:bCs/>
                <w:sz w:val="18"/>
                <w:szCs w:val="26"/>
                <w:rtl/>
                <w:lang w:val="en-GB" w:eastAsia="zh-TW"/>
              </w:rPr>
              <w:t>صفر</w:t>
            </w:r>
          </w:p>
        </w:tc>
        <w:tc>
          <w:tcPr>
            <w:tcW w:w="952"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123</w:t>
            </w:r>
          </w:p>
        </w:tc>
        <w:tc>
          <w:tcPr>
            <w:tcW w:w="812" w:type="dxa"/>
            <w:shd w:val="clear" w:color="auto" w:fill="auto"/>
            <w:noWrap/>
            <w:hideMark/>
          </w:tcPr>
          <w:p w:rsidR="00EF7EC3"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960" w:type="dxa"/>
            <w:shd w:val="clear" w:color="auto" w:fill="auto"/>
            <w:noWrap/>
            <w:hideMark/>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123</w:t>
            </w:r>
          </w:p>
        </w:tc>
        <w:tc>
          <w:tcPr>
            <w:tcW w:w="1034" w:type="dxa"/>
            <w:shd w:val="clear" w:color="auto" w:fill="auto"/>
            <w:noWrap/>
            <w:hideMark/>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123</w:t>
            </w:r>
          </w:p>
        </w:tc>
      </w:tr>
      <w:tr w:rsidR="00EF7EC3" w:rsidRPr="00644E73" w:rsidTr="00DF6C4A">
        <w:trPr>
          <w:cantSplit/>
          <w:trHeight w:val="240"/>
        </w:trPr>
        <w:tc>
          <w:tcPr>
            <w:tcW w:w="1200" w:type="dxa"/>
            <w:shd w:val="clear" w:color="auto" w:fill="auto"/>
          </w:tcPr>
          <w:p w:rsidR="00EF7EC3" w:rsidRPr="00644E73" w:rsidRDefault="00EF7EC3" w:rsidP="00DF6C4A">
            <w:pPr>
              <w:spacing w:before="40" w:after="40" w:line="300" w:lineRule="exact"/>
              <w:ind w:left="57" w:right="57"/>
              <w:rPr>
                <w:sz w:val="18"/>
                <w:szCs w:val="26"/>
              </w:rPr>
            </w:pPr>
          </w:p>
        </w:tc>
        <w:tc>
          <w:tcPr>
            <w:tcW w:w="2030"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إيسالكو</w:t>
            </w:r>
          </w:p>
        </w:tc>
        <w:tc>
          <w:tcPr>
            <w:tcW w:w="937"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000 1</w:t>
            </w:r>
          </w:p>
        </w:tc>
        <w:tc>
          <w:tcPr>
            <w:tcW w:w="868" w:type="dxa"/>
            <w:shd w:val="clear" w:color="auto" w:fill="auto"/>
            <w:noWrap/>
            <w:hideMark/>
          </w:tcPr>
          <w:p w:rsidR="00EF7EC3"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846" w:type="dxa"/>
            <w:shd w:val="clear" w:color="auto" w:fill="auto"/>
            <w:noWrap/>
            <w:hideMark/>
          </w:tcPr>
          <w:p w:rsidR="00EF7EC3" w:rsidRPr="00750E29" w:rsidRDefault="00EF7EC3" w:rsidP="00DF6C4A">
            <w:pPr>
              <w:spacing w:before="40" w:after="40" w:line="300" w:lineRule="exact"/>
              <w:ind w:left="57" w:right="57"/>
              <w:textDirection w:val="tbRlV"/>
              <w:rPr>
                <w:b/>
                <w:bCs/>
                <w:sz w:val="18"/>
                <w:szCs w:val="26"/>
                <w:rtl/>
                <w:lang w:val="en-GB" w:eastAsia="zh-TW"/>
              </w:rPr>
            </w:pPr>
            <w:r w:rsidRPr="00750E29">
              <w:rPr>
                <w:b/>
                <w:bCs/>
                <w:sz w:val="18"/>
                <w:szCs w:val="26"/>
                <w:rtl/>
                <w:lang w:val="en-GB" w:eastAsia="zh-TW"/>
              </w:rPr>
              <w:t>000 1</w:t>
            </w:r>
          </w:p>
        </w:tc>
        <w:tc>
          <w:tcPr>
            <w:tcW w:w="952"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773 1</w:t>
            </w:r>
          </w:p>
        </w:tc>
        <w:tc>
          <w:tcPr>
            <w:tcW w:w="812" w:type="dxa"/>
            <w:shd w:val="clear" w:color="auto" w:fill="auto"/>
            <w:noWrap/>
            <w:hideMark/>
          </w:tcPr>
          <w:p w:rsidR="00EF7EC3"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960" w:type="dxa"/>
            <w:shd w:val="clear" w:color="auto" w:fill="auto"/>
            <w:noWrap/>
            <w:hideMark/>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773 1</w:t>
            </w:r>
          </w:p>
        </w:tc>
        <w:tc>
          <w:tcPr>
            <w:tcW w:w="1034" w:type="dxa"/>
            <w:shd w:val="clear" w:color="auto" w:fill="auto"/>
            <w:noWrap/>
            <w:hideMark/>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773 2</w:t>
            </w:r>
          </w:p>
        </w:tc>
      </w:tr>
      <w:tr w:rsidR="00EF7EC3" w:rsidRPr="00644E73" w:rsidTr="00DF6C4A">
        <w:trPr>
          <w:cantSplit/>
          <w:trHeight w:val="240"/>
        </w:trPr>
        <w:tc>
          <w:tcPr>
            <w:tcW w:w="1200" w:type="dxa"/>
            <w:shd w:val="clear" w:color="auto" w:fill="auto"/>
          </w:tcPr>
          <w:p w:rsidR="00EF7EC3" w:rsidRPr="00644E73" w:rsidRDefault="00EF7EC3" w:rsidP="00DF6C4A">
            <w:pPr>
              <w:spacing w:before="40" w:after="40" w:line="300" w:lineRule="exact"/>
              <w:ind w:left="57" w:right="57"/>
              <w:rPr>
                <w:sz w:val="18"/>
                <w:szCs w:val="26"/>
              </w:rPr>
            </w:pPr>
          </w:p>
        </w:tc>
        <w:tc>
          <w:tcPr>
            <w:tcW w:w="2030"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ميتابان</w:t>
            </w:r>
          </w:p>
        </w:tc>
        <w:tc>
          <w:tcPr>
            <w:tcW w:w="937"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113</w:t>
            </w:r>
          </w:p>
        </w:tc>
        <w:tc>
          <w:tcPr>
            <w:tcW w:w="868" w:type="dxa"/>
            <w:shd w:val="clear" w:color="auto" w:fill="auto"/>
            <w:noWrap/>
            <w:hideMark/>
          </w:tcPr>
          <w:p w:rsidR="00EF7EC3"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846" w:type="dxa"/>
            <w:shd w:val="clear" w:color="auto" w:fill="auto"/>
            <w:noWrap/>
            <w:hideMark/>
          </w:tcPr>
          <w:p w:rsidR="00EF7EC3" w:rsidRPr="00750E29" w:rsidRDefault="00EF7EC3" w:rsidP="00DF6C4A">
            <w:pPr>
              <w:spacing w:before="40" w:after="40" w:line="300" w:lineRule="exact"/>
              <w:ind w:left="57" w:right="57"/>
              <w:textDirection w:val="tbRlV"/>
              <w:rPr>
                <w:b/>
                <w:bCs/>
                <w:sz w:val="18"/>
                <w:szCs w:val="26"/>
                <w:rtl/>
                <w:lang w:val="en-GB" w:eastAsia="zh-TW"/>
              </w:rPr>
            </w:pPr>
            <w:r w:rsidRPr="00750E29">
              <w:rPr>
                <w:b/>
                <w:bCs/>
                <w:sz w:val="18"/>
                <w:szCs w:val="26"/>
                <w:rtl/>
                <w:lang w:val="en-GB" w:eastAsia="zh-TW"/>
              </w:rPr>
              <w:t>113</w:t>
            </w:r>
          </w:p>
        </w:tc>
        <w:tc>
          <w:tcPr>
            <w:tcW w:w="952"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199</w:t>
            </w:r>
          </w:p>
        </w:tc>
        <w:tc>
          <w:tcPr>
            <w:tcW w:w="812" w:type="dxa"/>
            <w:shd w:val="clear" w:color="auto" w:fill="auto"/>
            <w:noWrap/>
            <w:hideMark/>
          </w:tcPr>
          <w:p w:rsidR="00EF7EC3"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960" w:type="dxa"/>
            <w:shd w:val="clear" w:color="auto" w:fill="auto"/>
            <w:noWrap/>
            <w:hideMark/>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199</w:t>
            </w:r>
          </w:p>
        </w:tc>
        <w:tc>
          <w:tcPr>
            <w:tcW w:w="1034" w:type="dxa"/>
            <w:shd w:val="clear" w:color="auto" w:fill="auto"/>
            <w:noWrap/>
            <w:hideMark/>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312</w:t>
            </w:r>
          </w:p>
        </w:tc>
      </w:tr>
      <w:tr w:rsidR="00EF7EC3" w:rsidRPr="00644E73" w:rsidTr="00DF6C4A">
        <w:trPr>
          <w:cantSplit/>
          <w:trHeight w:val="240"/>
        </w:trPr>
        <w:tc>
          <w:tcPr>
            <w:tcW w:w="1200" w:type="dxa"/>
            <w:shd w:val="clear" w:color="auto" w:fill="auto"/>
          </w:tcPr>
          <w:p w:rsidR="00EF7EC3" w:rsidRPr="00644E73" w:rsidRDefault="00EF7EC3" w:rsidP="00DF6C4A">
            <w:pPr>
              <w:spacing w:before="40" w:after="40" w:line="300" w:lineRule="exact"/>
              <w:ind w:left="57" w:right="57"/>
              <w:rPr>
                <w:sz w:val="18"/>
                <w:szCs w:val="26"/>
              </w:rPr>
            </w:pPr>
          </w:p>
        </w:tc>
        <w:tc>
          <w:tcPr>
            <w:tcW w:w="2030"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سونسوناتي</w:t>
            </w:r>
          </w:p>
        </w:tc>
        <w:tc>
          <w:tcPr>
            <w:tcW w:w="937"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63</w:t>
            </w:r>
          </w:p>
        </w:tc>
        <w:tc>
          <w:tcPr>
            <w:tcW w:w="868" w:type="dxa"/>
            <w:shd w:val="clear" w:color="auto" w:fill="auto"/>
            <w:noWrap/>
            <w:hideMark/>
          </w:tcPr>
          <w:p w:rsidR="00EF7EC3"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846" w:type="dxa"/>
            <w:shd w:val="clear" w:color="auto" w:fill="auto"/>
            <w:noWrap/>
            <w:hideMark/>
          </w:tcPr>
          <w:p w:rsidR="00EF7EC3" w:rsidRPr="00750E29" w:rsidRDefault="00EF7EC3" w:rsidP="00DF6C4A">
            <w:pPr>
              <w:spacing w:before="40" w:after="40" w:line="300" w:lineRule="exact"/>
              <w:ind w:left="57" w:right="57"/>
              <w:textDirection w:val="tbRlV"/>
              <w:rPr>
                <w:b/>
                <w:bCs/>
                <w:sz w:val="18"/>
                <w:szCs w:val="26"/>
                <w:rtl/>
                <w:lang w:val="en-GB" w:eastAsia="zh-TW"/>
              </w:rPr>
            </w:pPr>
            <w:r w:rsidRPr="00750E29">
              <w:rPr>
                <w:b/>
                <w:bCs/>
                <w:sz w:val="18"/>
                <w:szCs w:val="26"/>
                <w:rtl/>
                <w:lang w:val="en-GB" w:eastAsia="zh-TW"/>
              </w:rPr>
              <w:t>63</w:t>
            </w:r>
          </w:p>
        </w:tc>
        <w:tc>
          <w:tcPr>
            <w:tcW w:w="952"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854</w:t>
            </w:r>
          </w:p>
        </w:tc>
        <w:tc>
          <w:tcPr>
            <w:tcW w:w="812" w:type="dxa"/>
            <w:shd w:val="clear" w:color="auto" w:fill="auto"/>
            <w:noWrap/>
            <w:hideMark/>
          </w:tcPr>
          <w:p w:rsidR="00EF7EC3"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960" w:type="dxa"/>
            <w:shd w:val="clear" w:color="auto" w:fill="auto"/>
            <w:noWrap/>
            <w:hideMark/>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854</w:t>
            </w:r>
          </w:p>
        </w:tc>
        <w:tc>
          <w:tcPr>
            <w:tcW w:w="1034" w:type="dxa"/>
            <w:shd w:val="clear" w:color="auto" w:fill="auto"/>
            <w:noWrap/>
            <w:hideMark/>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917</w:t>
            </w:r>
          </w:p>
        </w:tc>
      </w:tr>
      <w:tr w:rsidR="00EF7EC3" w:rsidRPr="00644E73" w:rsidTr="00DF6C4A">
        <w:trPr>
          <w:cantSplit/>
          <w:trHeight w:val="240"/>
        </w:trPr>
        <w:tc>
          <w:tcPr>
            <w:tcW w:w="1200" w:type="dxa"/>
            <w:shd w:val="clear" w:color="auto" w:fill="auto"/>
          </w:tcPr>
          <w:p w:rsidR="00EF7EC3" w:rsidRPr="00644E73" w:rsidRDefault="00EF7EC3" w:rsidP="00DF6C4A">
            <w:pPr>
              <w:spacing w:before="40" w:after="40" w:line="300" w:lineRule="exact"/>
              <w:ind w:left="57" w:right="57"/>
              <w:rPr>
                <w:sz w:val="18"/>
                <w:szCs w:val="26"/>
              </w:rPr>
            </w:pPr>
          </w:p>
        </w:tc>
        <w:tc>
          <w:tcPr>
            <w:tcW w:w="2030"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السجن الغربي</w:t>
            </w:r>
          </w:p>
        </w:tc>
        <w:tc>
          <w:tcPr>
            <w:tcW w:w="937"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216</w:t>
            </w:r>
          </w:p>
        </w:tc>
        <w:tc>
          <w:tcPr>
            <w:tcW w:w="868" w:type="dxa"/>
            <w:shd w:val="clear" w:color="auto" w:fill="auto"/>
            <w:noWrap/>
            <w:hideMark/>
          </w:tcPr>
          <w:p w:rsidR="00EF7EC3"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846" w:type="dxa"/>
            <w:shd w:val="clear" w:color="auto" w:fill="auto"/>
            <w:noWrap/>
            <w:hideMark/>
          </w:tcPr>
          <w:p w:rsidR="00EF7EC3" w:rsidRPr="00750E29" w:rsidRDefault="00EF7EC3" w:rsidP="00DF6C4A">
            <w:pPr>
              <w:spacing w:before="40" w:after="40" w:line="300" w:lineRule="exact"/>
              <w:ind w:left="57" w:right="57"/>
              <w:textDirection w:val="tbRlV"/>
              <w:rPr>
                <w:b/>
                <w:bCs/>
                <w:sz w:val="18"/>
                <w:szCs w:val="26"/>
                <w:rtl/>
                <w:lang w:val="en-GB" w:eastAsia="zh-TW"/>
              </w:rPr>
            </w:pPr>
            <w:r w:rsidRPr="00750E29">
              <w:rPr>
                <w:b/>
                <w:bCs/>
                <w:sz w:val="18"/>
                <w:szCs w:val="26"/>
                <w:rtl/>
                <w:lang w:val="en-GB" w:eastAsia="zh-TW"/>
              </w:rPr>
              <w:t>216</w:t>
            </w:r>
          </w:p>
        </w:tc>
        <w:tc>
          <w:tcPr>
            <w:tcW w:w="952"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023 1</w:t>
            </w:r>
          </w:p>
        </w:tc>
        <w:tc>
          <w:tcPr>
            <w:tcW w:w="812" w:type="dxa"/>
            <w:shd w:val="clear" w:color="auto" w:fill="auto"/>
            <w:noWrap/>
            <w:hideMark/>
          </w:tcPr>
          <w:p w:rsidR="00EF7EC3"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960" w:type="dxa"/>
            <w:shd w:val="clear" w:color="auto" w:fill="auto"/>
            <w:noWrap/>
            <w:hideMark/>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023 1</w:t>
            </w:r>
          </w:p>
        </w:tc>
        <w:tc>
          <w:tcPr>
            <w:tcW w:w="1034" w:type="dxa"/>
            <w:shd w:val="clear" w:color="auto" w:fill="auto"/>
            <w:noWrap/>
            <w:hideMark/>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239 1</w:t>
            </w:r>
          </w:p>
        </w:tc>
      </w:tr>
      <w:tr w:rsidR="00EF7EC3" w:rsidRPr="00644E73" w:rsidTr="00DF6C4A">
        <w:trPr>
          <w:cantSplit/>
          <w:trHeight w:val="240"/>
        </w:trPr>
        <w:tc>
          <w:tcPr>
            <w:tcW w:w="1200" w:type="dxa"/>
            <w:shd w:val="clear" w:color="auto" w:fill="auto"/>
          </w:tcPr>
          <w:p w:rsidR="00EF7EC3" w:rsidRPr="00644E73" w:rsidRDefault="00EF7EC3" w:rsidP="00DF6C4A">
            <w:pPr>
              <w:spacing w:before="40" w:after="40" w:line="300" w:lineRule="exact"/>
              <w:ind w:left="57" w:right="57"/>
              <w:rPr>
                <w:sz w:val="18"/>
                <w:szCs w:val="26"/>
              </w:rPr>
            </w:pPr>
          </w:p>
        </w:tc>
        <w:tc>
          <w:tcPr>
            <w:tcW w:w="2030"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المزرعة السجنية في إي</w:t>
            </w:r>
            <w:r w:rsidRPr="00644E73">
              <w:rPr>
                <w:rFonts w:hint="cs"/>
                <w:sz w:val="18"/>
                <w:szCs w:val="26"/>
                <w:rtl/>
                <w:lang w:val="en-GB" w:eastAsia="zh-TW"/>
              </w:rPr>
              <w:t>س</w:t>
            </w:r>
            <w:r w:rsidRPr="00644E73">
              <w:rPr>
                <w:sz w:val="18"/>
                <w:szCs w:val="26"/>
                <w:rtl/>
                <w:lang w:val="en-GB" w:eastAsia="zh-TW"/>
              </w:rPr>
              <w:t>الكو</w:t>
            </w:r>
          </w:p>
        </w:tc>
        <w:tc>
          <w:tcPr>
            <w:tcW w:w="937" w:type="dxa"/>
            <w:shd w:val="clear" w:color="auto" w:fill="auto"/>
            <w:noWrap/>
            <w:hideMark/>
          </w:tcPr>
          <w:p w:rsidR="00EF7EC3"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868"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58</w:t>
            </w:r>
          </w:p>
        </w:tc>
        <w:tc>
          <w:tcPr>
            <w:tcW w:w="846" w:type="dxa"/>
            <w:shd w:val="clear" w:color="auto" w:fill="auto"/>
            <w:noWrap/>
            <w:hideMark/>
          </w:tcPr>
          <w:p w:rsidR="00EF7EC3" w:rsidRPr="00750E29" w:rsidRDefault="00EF7EC3" w:rsidP="00DF6C4A">
            <w:pPr>
              <w:spacing w:before="40" w:after="40" w:line="300" w:lineRule="exact"/>
              <w:ind w:left="57" w:right="57"/>
              <w:textDirection w:val="tbRlV"/>
              <w:rPr>
                <w:b/>
                <w:bCs/>
                <w:sz w:val="18"/>
                <w:szCs w:val="26"/>
                <w:rtl/>
                <w:lang w:val="en-GB" w:eastAsia="zh-TW"/>
              </w:rPr>
            </w:pPr>
            <w:r w:rsidRPr="00750E29">
              <w:rPr>
                <w:b/>
                <w:bCs/>
                <w:sz w:val="18"/>
                <w:szCs w:val="26"/>
                <w:rtl/>
                <w:lang w:val="en-GB" w:eastAsia="zh-TW"/>
              </w:rPr>
              <w:t>58</w:t>
            </w:r>
          </w:p>
        </w:tc>
        <w:tc>
          <w:tcPr>
            <w:tcW w:w="952" w:type="dxa"/>
            <w:shd w:val="clear" w:color="auto" w:fill="auto"/>
            <w:noWrap/>
            <w:hideMark/>
          </w:tcPr>
          <w:p w:rsidR="00EF7EC3"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812"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173</w:t>
            </w:r>
          </w:p>
        </w:tc>
        <w:tc>
          <w:tcPr>
            <w:tcW w:w="960" w:type="dxa"/>
            <w:shd w:val="clear" w:color="auto" w:fill="auto"/>
            <w:noWrap/>
            <w:hideMark/>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173</w:t>
            </w:r>
          </w:p>
        </w:tc>
        <w:tc>
          <w:tcPr>
            <w:tcW w:w="1034" w:type="dxa"/>
            <w:shd w:val="clear" w:color="auto" w:fill="auto"/>
            <w:noWrap/>
            <w:hideMark/>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231</w:t>
            </w:r>
          </w:p>
        </w:tc>
      </w:tr>
      <w:tr w:rsidR="00EF7EC3" w:rsidRPr="00644E73" w:rsidTr="00DF6C4A">
        <w:trPr>
          <w:cantSplit/>
          <w:trHeight w:val="240"/>
        </w:trPr>
        <w:tc>
          <w:tcPr>
            <w:tcW w:w="1200" w:type="dxa"/>
            <w:shd w:val="clear" w:color="auto" w:fill="auto"/>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المنطقة الوسطى</w:t>
            </w:r>
          </w:p>
        </w:tc>
        <w:tc>
          <w:tcPr>
            <w:tcW w:w="2030"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إيلوبانغو</w:t>
            </w:r>
          </w:p>
        </w:tc>
        <w:tc>
          <w:tcPr>
            <w:tcW w:w="937" w:type="dxa"/>
            <w:shd w:val="clear" w:color="auto" w:fill="auto"/>
            <w:noWrap/>
            <w:hideMark/>
          </w:tcPr>
          <w:p w:rsidR="00EF7EC3"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868"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759</w:t>
            </w:r>
          </w:p>
        </w:tc>
        <w:tc>
          <w:tcPr>
            <w:tcW w:w="846" w:type="dxa"/>
            <w:shd w:val="clear" w:color="auto" w:fill="auto"/>
            <w:noWrap/>
            <w:hideMark/>
          </w:tcPr>
          <w:p w:rsidR="00EF7EC3" w:rsidRPr="00750E29" w:rsidRDefault="00EF7EC3" w:rsidP="00DF6C4A">
            <w:pPr>
              <w:spacing w:before="40" w:after="40" w:line="300" w:lineRule="exact"/>
              <w:ind w:left="57" w:right="57"/>
              <w:textDirection w:val="tbRlV"/>
              <w:rPr>
                <w:b/>
                <w:bCs/>
                <w:sz w:val="18"/>
                <w:szCs w:val="26"/>
                <w:rtl/>
                <w:lang w:val="en-GB" w:eastAsia="zh-TW"/>
              </w:rPr>
            </w:pPr>
            <w:r w:rsidRPr="00750E29">
              <w:rPr>
                <w:b/>
                <w:bCs/>
                <w:sz w:val="18"/>
                <w:szCs w:val="26"/>
                <w:rtl/>
                <w:lang w:val="en-GB" w:eastAsia="zh-TW"/>
              </w:rPr>
              <w:t>759</w:t>
            </w:r>
          </w:p>
        </w:tc>
        <w:tc>
          <w:tcPr>
            <w:tcW w:w="952" w:type="dxa"/>
            <w:shd w:val="clear" w:color="auto" w:fill="auto"/>
            <w:noWrap/>
            <w:hideMark/>
          </w:tcPr>
          <w:p w:rsidR="00EF7EC3"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812"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376 1</w:t>
            </w:r>
          </w:p>
        </w:tc>
        <w:tc>
          <w:tcPr>
            <w:tcW w:w="960" w:type="dxa"/>
            <w:shd w:val="clear" w:color="auto" w:fill="auto"/>
            <w:noWrap/>
            <w:hideMark/>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376 1</w:t>
            </w:r>
          </w:p>
        </w:tc>
        <w:tc>
          <w:tcPr>
            <w:tcW w:w="1034" w:type="dxa"/>
            <w:shd w:val="clear" w:color="auto" w:fill="auto"/>
            <w:noWrap/>
            <w:hideMark/>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135 2</w:t>
            </w:r>
          </w:p>
        </w:tc>
      </w:tr>
      <w:tr w:rsidR="00EF7EC3" w:rsidRPr="00644E73" w:rsidTr="00DF6C4A">
        <w:trPr>
          <w:cantSplit/>
          <w:trHeight w:val="240"/>
        </w:trPr>
        <w:tc>
          <w:tcPr>
            <w:tcW w:w="1200" w:type="dxa"/>
            <w:shd w:val="clear" w:color="auto" w:fill="auto"/>
          </w:tcPr>
          <w:p w:rsidR="00EF7EC3" w:rsidRPr="00644E73" w:rsidRDefault="00EF7EC3" w:rsidP="00DF6C4A">
            <w:pPr>
              <w:spacing w:before="40" w:after="40" w:line="300" w:lineRule="exact"/>
              <w:ind w:left="57" w:right="57"/>
              <w:rPr>
                <w:sz w:val="18"/>
                <w:szCs w:val="26"/>
              </w:rPr>
            </w:pPr>
          </w:p>
        </w:tc>
        <w:tc>
          <w:tcPr>
            <w:tcW w:w="2030"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كيسالتيبيكي</w:t>
            </w:r>
          </w:p>
        </w:tc>
        <w:tc>
          <w:tcPr>
            <w:tcW w:w="937"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849</w:t>
            </w:r>
          </w:p>
        </w:tc>
        <w:tc>
          <w:tcPr>
            <w:tcW w:w="868"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189</w:t>
            </w:r>
          </w:p>
        </w:tc>
        <w:tc>
          <w:tcPr>
            <w:tcW w:w="846" w:type="dxa"/>
            <w:shd w:val="clear" w:color="auto" w:fill="auto"/>
            <w:noWrap/>
            <w:hideMark/>
          </w:tcPr>
          <w:p w:rsidR="00EF7EC3" w:rsidRPr="00750E29" w:rsidRDefault="00EF7EC3" w:rsidP="00DF6C4A">
            <w:pPr>
              <w:spacing w:before="40" w:after="40" w:line="300" w:lineRule="exact"/>
              <w:ind w:left="57" w:right="57"/>
              <w:textDirection w:val="tbRlV"/>
              <w:rPr>
                <w:b/>
                <w:bCs/>
                <w:sz w:val="18"/>
                <w:szCs w:val="26"/>
                <w:rtl/>
                <w:lang w:val="en-GB" w:eastAsia="zh-TW"/>
              </w:rPr>
            </w:pPr>
            <w:r w:rsidRPr="00750E29">
              <w:rPr>
                <w:b/>
                <w:bCs/>
                <w:sz w:val="18"/>
                <w:szCs w:val="26"/>
                <w:rtl/>
                <w:lang w:val="en-GB" w:eastAsia="zh-TW"/>
              </w:rPr>
              <w:t>038 1</w:t>
            </w:r>
          </w:p>
        </w:tc>
        <w:tc>
          <w:tcPr>
            <w:tcW w:w="952"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681</w:t>
            </w:r>
          </w:p>
        </w:tc>
        <w:tc>
          <w:tcPr>
            <w:tcW w:w="812"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208</w:t>
            </w:r>
          </w:p>
        </w:tc>
        <w:tc>
          <w:tcPr>
            <w:tcW w:w="960" w:type="dxa"/>
            <w:shd w:val="clear" w:color="auto" w:fill="auto"/>
            <w:noWrap/>
            <w:hideMark/>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889</w:t>
            </w:r>
          </w:p>
        </w:tc>
        <w:tc>
          <w:tcPr>
            <w:tcW w:w="1034" w:type="dxa"/>
            <w:shd w:val="clear" w:color="auto" w:fill="auto"/>
            <w:noWrap/>
            <w:hideMark/>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927 1</w:t>
            </w:r>
          </w:p>
        </w:tc>
      </w:tr>
      <w:tr w:rsidR="009F2269" w:rsidRPr="00644E73" w:rsidTr="00DF6C4A">
        <w:trPr>
          <w:cantSplit/>
          <w:trHeight w:val="240"/>
        </w:trPr>
        <w:tc>
          <w:tcPr>
            <w:tcW w:w="1200" w:type="dxa"/>
            <w:shd w:val="clear" w:color="auto" w:fill="auto"/>
          </w:tcPr>
          <w:p w:rsidR="009F2269" w:rsidRPr="00644E73" w:rsidRDefault="009F2269" w:rsidP="00DF6C4A">
            <w:pPr>
              <w:spacing w:before="40" w:after="40" w:line="300" w:lineRule="exact"/>
              <w:ind w:left="57" w:right="57"/>
              <w:rPr>
                <w:sz w:val="18"/>
                <w:szCs w:val="26"/>
              </w:rPr>
            </w:pPr>
          </w:p>
        </w:tc>
        <w:tc>
          <w:tcPr>
            <w:tcW w:w="2030"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لاإيسبيرانسا (جنائي)</w:t>
            </w:r>
          </w:p>
        </w:tc>
        <w:tc>
          <w:tcPr>
            <w:tcW w:w="937"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975</w:t>
            </w:r>
          </w:p>
        </w:tc>
        <w:tc>
          <w:tcPr>
            <w:tcW w:w="868"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846" w:type="dxa"/>
            <w:shd w:val="clear" w:color="auto" w:fill="auto"/>
            <w:noWrap/>
            <w:hideMark/>
          </w:tcPr>
          <w:p w:rsidR="009F2269" w:rsidRPr="00750E29" w:rsidRDefault="009F2269" w:rsidP="00DF6C4A">
            <w:pPr>
              <w:spacing w:before="40" w:after="40" w:line="300" w:lineRule="exact"/>
              <w:ind w:left="57" w:right="57"/>
              <w:textDirection w:val="tbRlV"/>
              <w:rPr>
                <w:b/>
                <w:bCs/>
                <w:sz w:val="18"/>
                <w:szCs w:val="26"/>
                <w:rtl/>
                <w:lang w:val="en-GB" w:eastAsia="zh-TW"/>
              </w:rPr>
            </w:pPr>
            <w:r w:rsidRPr="00750E29">
              <w:rPr>
                <w:b/>
                <w:bCs/>
                <w:sz w:val="18"/>
                <w:szCs w:val="26"/>
                <w:rtl/>
                <w:lang w:val="en-GB" w:eastAsia="zh-TW"/>
              </w:rPr>
              <w:t>975</w:t>
            </w:r>
          </w:p>
        </w:tc>
        <w:tc>
          <w:tcPr>
            <w:tcW w:w="952"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133 4</w:t>
            </w:r>
          </w:p>
        </w:tc>
        <w:tc>
          <w:tcPr>
            <w:tcW w:w="812" w:type="dxa"/>
            <w:shd w:val="clear" w:color="auto" w:fill="auto"/>
            <w:noWrap/>
            <w:hideMark/>
          </w:tcPr>
          <w:p w:rsidR="009F2269" w:rsidRDefault="009F2269" w:rsidP="00DF6C4A">
            <w:pPr>
              <w:spacing w:before="40" w:after="40" w:line="300" w:lineRule="exact"/>
              <w:ind w:left="57" w:right="57"/>
            </w:pPr>
            <w:r w:rsidRPr="00313E4B">
              <w:rPr>
                <w:rFonts w:hint="cs"/>
                <w:sz w:val="18"/>
                <w:szCs w:val="26"/>
                <w:rtl/>
                <w:lang w:val="en-GB" w:eastAsia="zh-TW"/>
              </w:rPr>
              <w:t>صفر</w:t>
            </w:r>
          </w:p>
        </w:tc>
        <w:tc>
          <w:tcPr>
            <w:tcW w:w="960" w:type="dxa"/>
            <w:shd w:val="clear" w:color="auto" w:fill="auto"/>
            <w:noWrap/>
            <w:hideMark/>
          </w:tcPr>
          <w:p w:rsidR="009F2269" w:rsidRPr="00662179" w:rsidRDefault="009F2269"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133 4</w:t>
            </w:r>
          </w:p>
        </w:tc>
        <w:tc>
          <w:tcPr>
            <w:tcW w:w="1034" w:type="dxa"/>
            <w:shd w:val="clear" w:color="auto" w:fill="auto"/>
            <w:noWrap/>
            <w:hideMark/>
          </w:tcPr>
          <w:p w:rsidR="009F2269" w:rsidRPr="00662179" w:rsidRDefault="009F2269"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108 5</w:t>
            </w:r>
          </w:p>
        </w:tc>
      </w:tr>
      <w:tr w:rsidR="009F2269" w:rsidRPr="00644E73" w:rsidTr="00DF6C4A">
        <w:trPr>
          <w:cantSplit/>
          <w:trHeight w:val="240"/>
        </w:trPr>
        <w:tc>
          <w:tcPr>
            <w:tcW w:w="1200" w:type="dxa"/>
            <w:shd w:val="clear" w:color="auto" w:fill="auto"/>
          </w:tcPr>
          <w:p w:rsidR="009F2269" w:rsidRPr="00644E73" w:rsidRDefault="009F2269" w:rsidP="00DF6C4A">
            <w:pPr>
              <w:spacing w:before="40" w:after="40" w:line="300" w:lineRule="exact"/>
              <w:ind w:left="57" w:right="57"/>
              <w:rPr>
                <w:sz w:val="18"/>
                <w:szCs w:val="26"/>
              </w:rPr>
            </w:pPr>
          </w:p>
        </w:tc>
        <w:tc>
          <w:tcPr>
            <w:tcW w:w="2030"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تشالاتينانغو</w:t>
            </w:r>
          </w:p>
        </w:tc>
        <w:tc>
          <w:tcPr>
            <w:tcW w:w="937"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422</w:t>
            </w:r>
          </w:p>
        </w:tc>
        <w:tc>
          <w:tcPr>
            <w:tcW w:w="868"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846" w:type="dxa"/>
            <w:shd w:val="clear" w:color="auto" w:fill="auto"/>
            <w:noWrap/>
            <w:hideMark/>
          </w:tcPr>
          <w:p w:rsidR="009F2269" w:rsidRPr="00750E29" w:rsidRDefault="009F2269" w:rsidP="00DF6C4A">
            <w:pPr>
              <w:spacing w:before="40" w:after="40" w:line="300" w:lineRule="exact"/>
              <w:ind w:left="57" w:right="57"/>
              <w:textDirection w:val="tbRlV"/>
              <w:rPr>
                <w:b/>
                <w:bCs/>
                <w:sz w:val="18"/>
                <w:szCs w:val="26"/>
                <w:rtl/>
                <w:lang w:val="en-GB" w:eastAsia="zh-TW"/>
              </w:rPr>
            </w:pPr>
            <w:r w:rsidRPr="00750E29">
              <w:rPr>
                <w:b/>
                <w:bCs/>
                <w:sz w:val="18"/>
                <w:szCs w:val="26"/>
                <w:rtl/>
                <w:lang w:val="en-GB" w:eastAsia="zh-TW"/>
              </w:rPr>
              <w:t>422</w:t>
            </w:r>
          </w:p>
        </w:tc>
        <w:tc>
          <w:tcPr>
            <w:tcW w:w="952"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108 1</w:t>
            </w:r>
          </w:p>
        </w:tc>
        <w:tc>
          <w:tcPr>
            <w:tcW w:w="812" w:type="dxa"/>
            <w:shd w:val="clear" w:color="auto" w:fill="auto"/>
            <w:noWrap/>
            <w:hideMark/>
          </w:tcPr>
          <w:p w:rsidR="009F2269" w:rsidRDefault="009F2269" w:rsidP="00DF6C4A">
            <w:pPr>
              <w:spacing w:before="40" w:after="40" w:line="300" w:lineRule="exact"/>
              <w:ind w:left="57" w:right="57"/>
            </w:pPr>
            <w:r w:rsidRPr="00313E4B">
              <w:rPr>
                <w:rFonts w:hint="cs"/>
                <w:sz w:val="18"/>
                <w:szCs w:val="26"/>
                <w:rtl/>
                <w:lang w:val="en-GB" w:eastAsia="zh-TW"/>
              </w:rPr>
              <w:t>صفر</w:t>
            </w:r>
          </w:p>
        </w:tc>
        <w:tc>
          <w:tcPr>
            <w:tcW w:w="960" w:type="dxa"/>
            <w:shd w:val="clear" w:color="auto" w:fill="auto"/>
            <w:noWrap/>
            <w:hideMark/>
          </w:tcPr>
          <w:p w:rsidR="009F2269" w:rsidRPr="00662179" w:rsidRDefault="009F2269"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108 1</w:t>
            </w:r>
          </w:p>
        </w:tc>
        <w:tc>
          <w:tcPr>
            <w:tcW w:w="1034" w:type="dxa"/>
            <w:shd w:val="clear" w:color="auto" w:fill="auto"/>
            <w:noWrap/>
            <w:hideMark/>
          </w:tcPr>
          <w:p w:rsidR="009F2269" w:rsidRPr="00662179" w:rsidRDefault="009F2269"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530 1</w:t>
            </w:r>
          </w:p>
        </w:tc>
      </w:tr>
      <w:tr w:rsidR="00EF7EC3" w:rsidRPr="00644E73" w:rsidTr="00DF6C4A">
        <w:trPr>
          <w:cantSplit/>
          <w:trHeight w:val="240"/>
        </w:trPr>
        <w:tc>
          <w:tcPr>
            <w:tcW w:w="1200" w:type="dxa"/>
            <w:shd w:val="clear" w:color="auto" w:fill="auto"/>
          </w:tcPr>
          <w:p w:rsidR="00EF7EC3" w:rsidRPr="00644E73" w:rsidRDefault="00EF7EC3" w:rsidP="00DF6C4A">
            <w:pPr>
              <w:spacing w:before="40" w:after="40" w:line="300" w:lineRule="exact"/>
              <w:ind w:left="57" w:right="57"/>
              <w:rPr>
                <w:sz w:val="18"/>
                <w:szCs w:val="26"/>
              </w:rPr>
            </w:pPr>
          </w:p>
        </w:tc>
        <w:tc>
          <w:tcPr>
            <w:tcW w:w="2030" w:type="dxa"/>
            <w:shd w:val="clear" w:color="auto" w:fill="auto"/>
            <w:noWrap/>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جناح الأمراض النفسية</w:t>
            </w:r>
          </w:p>
        </w:tc>
        <w:tc>
          <w:tcPr>
            <w:tcW w:w="937" w:type="dxa"/>
            <w:shd w:val="clear" w:color="auto" w:fill="auto"/>
            <w:noWrap/>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32</w:t>
            </w:r>
          </w:p>
        </w:tc>
        <w:tc>
          <w:tcPr>
            <w:tcW w:w="868" w:type="dxa"/>
            <w:shd w:val="clear" w:color="auto" w:fill="auto"/>
            <w:noWrap/>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6</w:t>
            </w:r>
          </w:p>
        </w:tc>
        <w:tc>
          <w:tcPr>
            <w:tcW w:w="846" w:type="dxa"/>
            <w:shd w:val="clear" w:color="auto" w:fill="auto"/>
            <w:noWrap/>
          </w:tcPr>
          <w:p w:rsidR="00EF7EC3" w:rsidRPr="00750E29" w:rsidRDefault="00EF7EC3" w:rsidP="00DF6C4A">
            <w:pPr>
              <w:spacing w:before="40" w:after="40" w:line="300" w:lineRule="exact"/>
              <w:ind w:left="57" w:right="57"/>
              <w:textDirection w:val="tbRlV"/>
              <w:rPr>
                <w:b/>
                <w:bCs/>
                <w:sz w:val="18"/>
                <w:szCs w:val="26"/>
                <w:rtl/>
                <w:lang w:val="en-GB" w:eastAsia="zh-TW"/>
              </w:rPr>
            </w:pPr>
            <w:r w:rsidRPr="00750E29">
              <w:rPr>
                <w:b/>
                <w:bCs/>
                <w:sz w:val="18"/>
                <w:szCs w:val="26"/>
                <w:rtl/>
                <w:lang w:val="en-GB" w:eastAsia="zh-TW"/>
              </w:rPr>
              <w:t>38</w:t>
            </w:r>
          </w:p>
        </w:tc>
        <w:tc>
          <w:tcPr>
            <w:tcW w:w="952" w:type="dxa"/>
            <w:shd w:val="clear" w:color="auto" w:fill="auto"/>
            <w:noWrap/>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69</w:t>
            </w:r>
          </w:p>
        </w:tc>
        <w:tc>
          <w:tcPr>
            <w:tcW w:w="812" w:type="dxa"/>
            <w:shd w:val="clear" w:color="auto" w:fill="auto"/>
            <w:noWrap/>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10</w:t>
            </w:r>
          </w:p>
        </w:tc>
        <w:tc>
          <w:tcPr>
            <w:tcW w:w="960" w:type="dxa"/>
            <w:shd w:val="clear" w:color="auto" w:fill="auto"/>
            <w:noWrap/>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79</w:t>
            </w:r>
          </w:p>
        </w:tc>
        <w:tc>
          <w:tcPr>
            <w:tcW w:w="1034" w:type="dxa"/>
            <w:shd w:val="clear" w:color="auto" w:fill="auto"/>
            <w:noWrap/>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117</w:t>
            </w:r>
          </w:p>
        </w:tc>
      </w:tr>
      <w:tr w:rsidR="00EF7EC3" w:rsidRPr="00644E73" w:rsidTr="00DF6C4A">
        <w:trPr>
          <w:cantSplit/>
          <w:trHeight w:val="240"/>
        </w:trPr>
        <w:tc>
          <w:tcPr>
            <w:tcW w:w="1200" w:type="dxa"/>
            <w:shd w:val="clear" w:color="auto" w:fill="auto"/>
          </w:tcPr>
          <w:p w:rsidR="00EF7EC3" w:rsidRPr="00644E73" w:rsidRDefault="00EF7EC3" w:rsidP="00DF6C4A">
            <w:pPr>
              <w:spacing w:before="40" w:after="40" w:line="300" w:lineRule="exact"/>
              <w:ind w:left="57" w:right="57"/>
              <w:rPr>
                <w:sz w:val="18"/>
                <w:szCs w:val="26"/>
              </w:rPr>
            </w:pPr>
          </w:p>
        </w:tc>
        <w:tc>
          <w:tcPr>
            <w:tcW w:w="2030" w:type="dxa"/>
            <w:shd w:val="clear" w:color="auto" w:fill="auto"/>
            <w:noWrap/>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لاإيسبيرانسا (مركز مفتوح)</w:t>
            </w:r>
          </w:p>
        </w:tc>
        <w:tc>
          <w:tcPr>
            <w:tcW w:w="937" w:type="dxa"/>
            <w:shd w:val="clear" w:color="auto" w:fill="auto"/>
            <w:noWrap/>
          </w:tcPr>
          <w:p w:rsidR="00EF7EC3"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868" w:type="dxa"/>
            <w:shd w:val="clear" w:color="auto" w:fill="auto"/>
            <w:noWrap/>
          </w:tcPr>
          <w:p w:rsidR="00EF7EC3"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846" w:type="dxa"/>
            <w:shd w:val="clear" w:color="auto" w:fill="auto"/>
            <w:noWrap/>
          </w:tcPr>
          <w:p w:rsidR="00EF7EC3" w:rsidRPr="00750E29" w:rsidRDefault="00750E29" w:rsidP="00DF6C4A">
            <w:pPr>
              <w:spacing w:before="40" w:after="40" w:line="300" w:lineRule="exact"/>
              <w:ind w:left="57" w:right="57"/>
              <w:textDirection w:val="tbRlV"/>
              <w:rPr>
                <w:b/>
                <w:bCs/>
                <w:sz w:val="18"/>
                <w:szCs w:val="26"/>
                <w:rtl/>
                <w:lang w:val="en-GB" w:eastAsia="zh-TW"/>
              </w:rPr>
            </w:pPr>
            <w:r>
              <w:rPr>
                <w:rFonts w:hint="cs"/>
                <w:b/>
                <w:bCs/>
                <w:sz w:val="18"/>
                <w:szCs w:val="26"/>
                <w:rtl/>
                <w:lang w:val="en-GB" w:eastAsia="zh-TW"/>
              </w:rPr>
              <w:t>صفر</w:t>
            </w:r>
          </w:p>
        </w:tc>
        <w:tc>
          <w:tcPr>
            <w:tcW w:w="952" w:type="dxa"/>
            <w:shd w:val="clear" w:color="auto" w:fill="auto"/>
            <w:noWrap/>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89</w:t>
            </w:r>
          </w:p>
        </w:tc>
        <w:tc>
          <w:tcPr>
            <w:tcW w:w="812" w:type="dxa"/>
            <w:shd w:val="clear" w:color="auto" w:fill="auto"/>
            <w:noWrap/>
          </w:tcPr>
          <w:p w:rsidR="00EF7EC3"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960" w:type="dxa"/>
            <w:shd w:val="clear" w:color="auto" w:fill="auto"/>
            <w:noWrap/>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89</w:t>
            </w:r>
          </w:p>
        </w:tc>
        <w:tc>
          <w:tcPr>
            <w:tcW w:w="1034" w:type="dxa"/>
            <w:shd w:val="clear" w:color="auto" w:fill="auto"/>
            <w:noWrap/>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89</w:t>
            </w:r>
          </w:p>
        </w:tc>
      </w:tr>
      <w:tr w:rsidR="00EF7EC3" w:rsidRPr="00644E73" w:rsidTr="00DF6C4A">
        <w:trPr>
          <w:cantSplit/>
          <w:trHeight w:val="240"/>
        </w:trPr>
        <w:tc>
          <w:tcPr>
            <w:tcW w:w="1200" w:type="dxa"/>
            <w:shd w:val="clear" w:color="auto" w:fill="auto"/>
          </w:tcPr>
          <w:p w:rsidR="00EF7EC3" w:rsidRPr="00644E73" w:rsidRDefault="00EF7EC3" w:rsidP="00DF6C4A">
            <w:pPr>
              <w:spacing w:before="40" w:after="40" w:line="300" w:lineRule="exact"/>
              <w:ind w:left="57" w:right="57"/>
              <w:rPr>
                <w:sz w:val="18"/>
                <w:szCs w:val="26"/>
              </w:rPr>
            </w:pPr>
          </w:p>
        </w:tc>
        <w:tc>
          <w:tcPr>
            <w:tcW w:w="2030" w:type="dxa"/>
            <w:shd w:val="clear" w:color="auto" w:fill="auto"/>
            <w:noWrap/>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المركز المفتوح سانتا تيكلا</w:t>
            </w:r>
          </w:p>
        </w:tc>
        <w:tc>
          <w:tcPr>
            <w:tcW w:w="937" w:type="dxa"/>
            <w:shd w:val="clear" w:color="auto" w:fill="auto"/>
            <w:noWrap/>
          </w:tcPr>
          <w:p w:rsidR="00EF7EC3"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868" w:type="dxa"/>
            <w:shd w:val="clear" w:color="auto" w:fill="auto"/>
            <w:noWrap/>
          </w:tcPr>
          <w:p w:rsidR="00EF7EC3"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846" w:type="dxa"/>
            <w:shd w:val="clear" w:color="auto" w:fill="auto"/>
            <w:noWrap/>
          </w:tcPr>
          <w:p w:rsidR="00EF7EC3" w:rsidRPr="00750E29" w:rsidRDefault="00750E29" w:rsidP="00DF6C4A">
            <w:pPr>
              <w:spacing w:before="40" w:after="40" w:line="300" w:lineRule="exact"/>
              <w:ind w:left="57" w:right="57"/>
              <w:textDirection w:val="tbRlV"/>
              <w:rPr>
                <w:b/>
                <w:bCs/>
                <w:sz w:val="18"/>
                <w:szCs w:val="26"/>
                <w:rtl/>
                <w:lang w:val="en-GB" w:eastAsia="zh-TW"/>
              </w:rPr>
            </w:pPr>
            <w:r>
              <w:rPr>
                <w:rFonts w:hint="cs"/>
                <w:b/>
                <w:bCs/>
                <w:sz w:val="18"/>
                <w:szCs w:val="26"/>
                <w:rtl/>
                <w:lang w:val="en-GB" w:eastAsia="zh-TW"/>
              </w:rPr>
              <w:t>صفر</w:t>
            </w:r>
          </w:p>
        </w:tc>
        <w:tc>
          <w:tcPr>
            <w:tcW w:w="952" w:type="dxa"/>
            <w:shd w:val="clear" w:color="auto" w:fill="auto"/>
            <w:noWrap/>
          </w:tcPr>
          <w:p w:rsidR="00EF7EC3" w:rsidRPr="00644E73" w:rsidRDefault="00750E2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812" w:type="dxa"/>
            <w:shd w:val="clear" w:color="auto" w:fill="auto"/>
            <w:noWrap/>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10</w:t>
            </w:r>
          </w:p>
        </w:tc>
        <w:tc>
          <w:tcPr>
            <w:tcW w:w="960" w:type="dxa"/>
            <w:shd w:val="clear" w:color="auto" w:fill="auto"/>
            <w:noWrap/>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10</w:t>
            </w:r>
          </w:p>
        </w:tc>
        <w:tc>
          <w:tcPr>
            <w:tcW w:w="1034" w:type="dxa"/>
            <w:shd w:val="clear" w:color="auto" w:fill="auto"/>
            <w:noWrap/>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10</w:t>
            </w:r>
          </w:p>
        </w:tc>
      </w:tr>
      <w:tr w:rsidR="009F2269" w:rsidRPr="00644E73" w:rsidTr="00DF6C4A">
        <w:trPr>
          <w:cantSplit/>
          <w:trHeight w:val="240"/>
        </w:trPr>
        <w:tc>
          <w:tcPr>
            <w:tcW w:w="1200" w:type="dxa"/>
            <w:vMerge w:val="restart"/>
            <w:shd w:val="clear" w:color="auto" w:fill="auto"/>
          </w:tcPr>
          <w:p w:rsidR="009F2269" w:rsidRPr="00644E73" w:rsidRDefault="009F2269" w:rsidP="00DF6C4A">
            <w:pPr>
              <w:spacing w:before="40" w:after="40" w:line="300" w:lineRule="exact"/>
              <w:ind w:left="57" w:right="170"/>
              <w:textDirection w:val="tbRlV"/>
              <w:rPr>
                <w:sz w:val="18"/>
                <w:szCs w:val="26"/>
                <w:rtl/>
                <w:lang w:val="en-GB" w:eastAsia="zh-TW"/>
              </w:rPr>
            </w:pPr>
            <w:r w:rsidRPr="00644E73">
              <w:rPr>
                <w:sz w:val="18"/>
                <w:szCs w:val="26"/>
                <w:rtl/>
                <w:lang w:val="en-GB" w:eastAsia="zh-TW"/>
              </w:rPr>
              <w:t>منطقة الوسط الجنوبي</w:t>
            </w:r>
          </w:p>
        </w:tc>
        <w:tc>
          <w:tcPr>
            <w:tcW w:w="2030"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سان بيسينتي</w:t>
            </w:r>
          </w:p>
        </w:tc>
        <w:tc>
          <w:tcPr>
            <w:tcW w:w="937"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167</w:t>
            </w:r>
          </w:p>
        </w:tc>
        <w:tc>
          <w:tcPr>
            <w:tcW w:w="868"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846" w:type="dxa"/>
            <w:shd w:val="clear" w:color="auto" w:fill="auto"/>
            <w:noWrap/>
            <w:hideMark/>
          </w:tcPr>
          <w:p w:rsidR="009F2269" w:rsidRPr="00750E29" w:rsidRDefault="009F2269" w:rsidP="00DF6C4A">
            <w:pPr>
              <w:spacing w:before="40" w:after="40" w:line="300" w:lineRule="exact"/>
              <w:ind w:left="57" w:right="57"/>
              <w:textDirection w:val="tbRlV"/>
              <w:rPr>
                <w:b/>
                <w:bCs/>
                <w:sz w:val="18"/>
                <w:szCs w:val="26"/>
                <w:rtl/>
                <w:lang w:val="en-GB" w:eastAsia="zh-TW"/>
              </w:rPr>
            </w:pPr>
            <w:r w:rsidRPr="00750E29">
              <w:rPr>
                <w:b/>
                <w:bCs/>
                <w:sz w:val="18"/>
                <w:szCs w:val="26"/>
                <w:rtl/>
                <w:lang w:val="en-GB" w:eastAsia="zh-TW"/>
              </w:rPr>
              <w:t>167</w:t>
            </w:r>
          </w:p>
        </w:tc>
        <w:tc>
          <w:tcPr>
            <w:tcW w:w="952"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281 1</w:t>
            </w:r>
          </w:p>
        </w:tc>
        <w:tc>
          <w:tcPr>
            <w:tcW w:w="812" w:type="dxa"/>
            <w:shd w:val="clear" w:color="auto" w:fill="auto"/>
            <w:noWrap/>
            <w:hideMark/>
          </w:tcPr>
          <w:p w:rsidR="009F2269" w:rsidRDefault="009F2269" w:rsidP="00DF6C4A">
            <w:pPr>
              <w:spacing w:before="40" w:after="40" w:line="300" w:lineRule="exact"/>
              <w:ind w:left="57" w:right="57"/>
            </w:pPr>
            <w:r w:rsidRPr="008E1C2E">
              <w:rPr>
                <w:rFonts w:hint="cs"/>
                <w:sz w:val="18"/>
                <w:szCs w:val="26"/>
                <w:rtl/>
                <w:lang w:val="en-GB" w:eastAsia="zh-TW"/>
              </w:rPr>
              <w:t>صفر</w:t>
            </w:r>
          </w:p>
        </w:tc>
        <w:tc>
          <w:tcPr>
            <w:tcW w:w="960" w:type="dxa"/>
            <w:shd w:val="clear" w:color="auto" w:fill="auto"/>
            <w:noWrap/>
            <w:hideMark/>
          </w:tcPr>
          <w:p w:rsidR="009F2269" w:rsidRPr="00662179" w:rsidRDefault="009F2269"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281 1</w:t>
            </w:r>
          </w:p>
        </w:tc>
        <w:tc>
          <w:tcPr>
            <w:tcW w:w="1034" w:type="dxa"/>
            <w:shd w:val="clear" w:color="auto" w:fill="auto"/>
            <w:noWrap/>
            <w:hideMark/>
          </w:tcPr>
          <w:p w:rsidR="009F2269" w:rsidRPr="00662179" w:rsidRDefault="009F2269"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448 1</w:t>
            </w:r>
          </w:p>
        </w:tc>
      </w:tr>
      <w:tr w:rsidR="009F2269" w:rsidRPr="00644E73" w:rsidTr="00DF6C4A">
        <w:trPr>
          <w:cantSplit/>
          <w:trHeight w:val="240"/>
        </w:trPr>
        <w:tc>
          <w:tcPr>
            <w:tcW w:w="1200" w:type="dxa"/>
            <w:vMerge/>
            <w:shd w:val="clear" w:color="auto" w:fill="auto"/>
          </w:tcPr>
          <w:p w:rsidR="009F2269" w:rsidRPr="00644E73" w:rsidRDefault="009F2269" w:rsidP="00DF6C4A">
            <w:pPr>
              <w:spacing w:before="40" w:after="40" w:line="300" w:lineRule="exact"/>
              <w:ind w:left="57" w:right="57"/>
              <w:rPr>
                <w:sz w:val="18"/>
                <w:szCs w:val="26"/>
              </w:rPr>
            </w:pPr>
          </w:p>
        </w:tc>
        <w:tc>
          <w:tcPr>
            <w:tcW w:w="2030"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كوخوتيبيكي</w:t>
            </w:r>
          </w:p>
        </w:tc>
        <w:tc>
          <w:tcPr>
            <w:tcW w:w="937"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284</w:t>
            </w:r>
          </w:p>
        </w:tc>
        <w:tc>
          <w:tcPr>
            <w:tcW w:w="868"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Pr>
                <w:rFonts w:hint="cs"/>
                <w:sz w:val="18"/>
                <w:szCs w:val="26"/>
                <w:rtl/>
                <w:lang w:val="en-GB" w:eastAsia="zh-TW"/>
              </w:rPr>
              <w:t>صفر</w:t>
            </w:r>
          </w:p>
        </w:tc>
        <w:tc>
          <w:tcPr>
            <w:tcW w:w="846" w:type="dxa"/>
            <w:shd w:val="clear" w:color="auto" w:fill="auto"/>
            <w:noWrap/>
            <w:hideMark/>
          </w:tcPr>
          <w:p w:rsidR="009F2269" w:rsidRPr="00750E29" w:rsidRDefault="009F2269" w:rsidP="00DF6C4A">
            <w:pPr>
              <w:spacing w:before="40" w:after="40" w:line="300" w:lineRule="exact"/>
              <w:ind w:left="57" w:right="57"/>
              <w:textDirection w:val="tbRlV"/>
              <w:rPr>
                <w:b/>
                <w:bCs/>
                <w:sz w:val="18"/>
                <w:szCs w:val="26"/>
                <w:rtl/>
                <w:lang w:val="en-GB" w:eastAsia="zh-TW"/>
              </w:rPr>
            </w:pPr>
            <w:r w:rsidRPr="00750E29">
              <w:rPr>
                <w:b/>
                <w:bCs/>
                <w:sz w:val="18"/>
                <w:szCs w:val="26"/>
                <w:rtl/>
                <w:lang w:val="en-GB" w:eastAsia="zh-TW"/>
              </w:rPr>
              <w:t>284</w:t>
            </w:r>
          </w:p>
        </w:tc>
        <w:tc>
          <w:tcPr>
            <w:tcW w:w="952"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871</w:t>
            </w:r>
          </w:p>
        </w:tc>
        <w:tc>
          <w:tcPr>
            <w:tcW w:w="812" w:type="dxa"/>
            <w:shd w:val="clear" w:color="auto" w:fill="auto"/>
            <w:noWrap/>
            <w:hideMark/>
          </w:tcPr>
          <w:p w:rsidR="009F2269" w:rsidRDefault="009F2269" w:rsidP="00DF6C4A">
            <w:pPr>
              <w:spacing w:before="40" w:after="40" w:line="300" w:lineRule="exact"/>
              <w:ind w:left="57" w:right="57"/>
            </w:pPr>
            <w:r w:rsidRPr="008E1C2E">
              <w:rPr>
                <w:rFonts w:hint="cs"/>
                <w:sz w:val="18"/>
                <w:szCs w:val="26"/>
                <w:rtl/>
                <w:lang w:val="en-GB" w:eastAsia="zh-TW"/>
              </w:rPr>
              <w:t>صفر</w:t>
            </w:r>
          </w:p>
        </w:tc>
        <w:tc>
          <w:tcPr>
            <w:tcW w:w="960" w:type="dxa"/>
            <w:shd w:val="clear" w:color="auto" w:fill="auto"/>
            <w:noWrap/>
            <w:hideMark/>
          </w:tcPr>
          <w:p w:rsidR="009F2269" w:rsidRPr="00662179" w:rsidRDefault="009F2269"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871</w:t>
            </w:r>
          </w:p>
        </w:tc>
        <w:tc>
          <w:tcPr>
            <w:tcW w:w="1034" w:type="dxa"/>
            <w:shd w:val="clear" w:color="auto" w:fill="auto"/>
            <w:noWrap/>
            <w:hideMark/>
          </w:tcPr>
          <w:p w:rsidR="009F2269" w:rsidRPr="00662179" w:rsidRDefault="009F2269"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155 1</w:t>
            </w:r>
          </w:p>
        </w:tc>
      </w:tr>
      <w:tr w:rsidR="00EF7EC3" w:rsidRPr="00644E73" w:rsidTr="00DF6C4A">
        <w:trPr>
          <w:cantSplit/>
          <w:trHeight w:val="240"/>
        </w:trPr>
        <w:tc>
          <w:tcPr>
            <w:tcW w:w="1200" w:type="dxa"/>
            <w:shd w:val="clear" w:color="auto" w:fill="auto"/>
          </w:tcPr>
          <w:p w:rsidR="00EF7EC3" w:rsidRPr="00644E73" w:rsidRDefault="00EF7EC3" w:rsidP="00DF6C4A">
            <w:pPr>
              <w:spacing w:before="40" w:after="40" w:line="300" w:lineRule="exact"/>
              <w:ind w:left="57" w:right="57"/>
              <w:rPr>
                <w:sz w:val="18"/>
                <w:szCs w:val="26"/>
              </w:rPr>
            </w:pPr>
          </w:p>
        </w:tc>
        <w:tc>
          <w:tcPr>
            <w:tcW w:w="2030"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سينسونتيبيكي</w:t>
            </w:r>
          </w:p>
        </w:tc>
        <w:tc>
          <w:tcPr>
            <w:tcW w:w="937"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45</w:t>
            </w:r>
          </w:p>
        </w:tc>
        <w:tc>
          <w:tcPr>
            <w:tcW w:w="868"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20</w:t>
            </w:r>
          </w:p>
        </w:tc>
        <w:tc>
          <w:tcPr>
            <w:tcW w:w="846" w:type="dxa"/>
            <w:shd w:val="clear" w:color="auto" w:fill="auto"/>
            <w:noWrap/>
            <w:hideMark/>
          </w:tcPr>
          <w:p w:rsidR="00EF7EC3" w:rsidRPr="00750E29" w:rsidRDefault="00EF7EC3" w:rsidP="00DF6C4A">
            <w:pPr>
              <w:spacing w:before="40" w:after="40" w:line="300" w:lineRule="exact"/>
              <w:ind w:left="57" w:right="57"/>
              <w:textDirection w:val="tbRlV"/>
              <w:rPr>
                <w:b/>
                <w:bCs/>
                <w:sz w:val="18"/>
                <w:szCs w:val="26"/>
                <w:rtl/>
                <w:lang w:val="en-GB" w:eastAsia="zh-TW"/>
              </w:rPr>
            </w:pPr>
            <w:r w:rsidRPr="00750E29">
              <w:rPr>
                <w:b/>
                <w:bCs/>
                <w:sz w:val="18"/>
                <w:szCs w:val="26"/>
                <w:rtl/>
                <w:lang w:val="en-GB" w:eastAsia="zh-TW"/>
              </w:rPr>
              <w:t>65</w:t>
            </w:r>
          </w:p>
        </w:tc>
        <w:tc>
          <w:tcPr>
            <w:tcW w:w="952"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317</w:t>
            </w:r>
          </w:p>
        </w:tc>
        <w:tc>
          <w:tcPr>
            <w:tcW w:w="812"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51</w:t>
            </w:r>
          </w:p>
        </w:tc>
        <w:tc>
          <w:tcPr>
            <w:tcW w:w="960" w:type="dxa"/>
            <w:shd w:val="clear" w:color="auto" w:fill="auto"/>
            <w:noWrap/>
            <w:hideMark/>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368</w:t>
            </w:r>
          </w:p>
        </w:tc>
        <w:tc>
          <w:tcPr>
            <w:tcW w:w="1034" w:type="dxa"/>
            <w:shd w:val="clear" w:color="auto" w:fill="auto"/>
            <w:noWrap/>
            <w:hideMark/>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433</w:t>
            </w:r>
          </w:p>
        </w:tc>
      </w:tr>
      <w:tr w:rsidR="009F2269" w:rsidRPr="00644E73" w:rsidTr="00DF6C4A">
        <w:trPr>
          <w:cantSplit/>
          <w:trHeight w:val="240"/>
        </w:trPr>
        <w:tc>
          <w:tcPr>
            <w:tcW w:w="1200" w:type="dxa"/>
            <w:shd w:val="clear" w:color="auto" w:fill="auto"/>
          </w:tcPr>
          <w:p w:rsidR="009F2269" w:rsidRPr="00644E73" w:rsidRDefault="009F2269" w:rsidP="00DF6C4A">
            <w:pPr>
              <w:spacing w:before="40" w:after="40" w:line="300" w:lineRule="exact"/>
              <w:ind w:left="57" w:right="57"/>
              <w:rPr>
                <w:sz w:val="18"/>
                <w:szCs w:val="26"/>
              </w:rPr>
            </w:pPr>
          </w:p>
        </w:tc>
        <w:tc>
          <w:tcPr>
            <w:tcW w:w="2030"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إيلوباسكو</w:t>
            </w:r>
          </w:p>
        </w:tc>
        <w:tc>
          <w:tcPr>
            <w:tcW w:w="937"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390</w:t>
            </w:r>
          </w:p>
        </w:tc>
        <w:tc>
          <w:tcPr>
            <w:tcW w:w="868" w:type="dxa"/>
            <w:shd w:val="clear" w:color="auto" w:fill="auto"/>
            <w:noWrap/>
            <w:hideMark/>
          </w:tcPr>
          <w:p w:rsidR="009F2269" w:rsidRDefault="009F2269" w:rsidP="00DF6C4A">
            <w:pPr>
              <w:spacing w:before="40" w:after="40" w:line="300" w:lineRule="exact"/>
              <w:ind w:left="57" w:right="57"/>
            </w:pPr>
            <w:r w:rsidRPr="007328F8">
              <w:rPr>
                <w:rFonts w:hint="cs"/>
                <w:sz w:val="18"/>
                <w:szCs w:val="26"/>
                <w:rtl/>
                <w:lang w:val="en-GB" w:eastAsia="zh-TW"/>
              </w:rPr>
              <w:t>صفر</w:t>
            </w:r>
          </w:p>
        </w:tc>
        <w:tc>
          <w:tcPr>
            <w:tcW w:w="846" w:type="dxa"/>
            <w:shd w:val="clear" w:color="auto" w:fill="auto"/>
            <w:noWrap/>
            <w:hideMark/>
          </w:tcPr>
          <w:p w:rsidR="009F2269" w:rsidRPr="00750E29" w:rsidRDefault="009F2269" w:rsidP="00DF6C4A">
            <w:pPr>
              <w:spacing w:before="40" w:after="40" w:line="300" w:lineRule="exact"/>
              <w:ind w:left="57" w:right="57"/>
              <w:textDirection w:val="tbRlV"/>
              <w:rPr>
                <w:b/>
                <w:bCs/>
                <w:sz w:val="18"/>
                <w:szCs w:val="26"/>
                <w:rtl/>
                <w:lang w:val="en-GB" w:eastAsia="zh-TW"/>
              </w:rPr>
            </w:pPr>
            <w:r w:rsidRPr="00750E29">
              <w:rPr>
                <w:b/>
                <w:bCs/>
                <w:sz w:val="18"/>
                <w:szCs w:val="26"/>
                <w:rtl/>
                <w:lang w:val="en-GB" w:eastAsia="zh-TW"/>
              </w:rPr>
              <w:t>390</w:t>
            </w:r>
          </w:p>
        </w:tc>
        <w:tc>
          <w:tcPr>
            <w:tcW w:w="952"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17</w:t>
            </w:r>
          </w:p>
        </w:tc>
        <w:tc>
          <w:tcPr>
            <w:tcW w:w="812" w:type="dxa"/>
            <w:shd w:val="clear" w:color="auto" w:fill="auto"/>
            <w:noWrap/>
            <w:hideMark/>
          </w:tcPr>
          <w:p w:rsidR="009F2269" w:rsidRDefault="009F2269" w:rsidP="00DF6C4A">
            <w:pPr>
              <w:spacing w:before="40" w:after="40" w:line="300" w:lineRule="exact"/>
              <w:ind w:left="57" w:right="57"/>
            </w:pPr>
            <w:r w:rsidRPr="00E362A5">
              <w:rPr>
                <w:rFonts w:hint="cs"/>
                <w:sz w:val="18"/>
                <w:szCs w:val="26"/>
                <w:rtl/>
                <w:lang w:val="en-GB" w:eastAsia="zh-TW"/>
              </w:rPr>
              <w:t>صفر</w:t>
            </w:r>
          </w:p>
        </w:tc>
        <w:tc>
          <w:tcPr>
            <w:tcW w:w="960" w:type="dxa"/>
            <w:shd w:val="clear" w:color="auto" w:fill="auto"/>
            <w:noWrap/>
            <w:hideMark/>
          </w:tcPr>
          <w:p w:rsidR="009F2269" w:rsidRPr="00662179" w:rsidRDefault="009F2269"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17</w:t>
            </w:r>
          </w:p>
        </w:tc>
        <w:tc>
          <w:tcPr>
            <w:tcW w:w="1034" w:type="dxa"/>
            <w:shd w:val="clear" w:color="auto" w:fill="auto"/>
            <w:noWrap/>
            <w:hideMark/>
          </w:tcPr>
          <w:p w:rsidR="009F2269" w:rsidRPr="00662179" w:rsidRDefault="009F2269"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407</w:t>
            </w:r>
          </w:p>
        </w:tc>
      </w:tr>
      <w:tr w:rsidR="009F2269" w:rsidRPr="00644E73" w:rsidTr="00DF6C4A">
        <w:trPr>
          <w:cantSplit/>
          <w:trHeight w:val="240"/>
        </w:trPr>
        <w:tc>
          <w:tcPr>
            <w:tcW w:w="1200" w:type="dxa"/>
            <w:shd w:val="clear" w:color="auto" w:fill="auto"/>
          </w:tcPr>
          <w:p w:rsidR="009F2269" w:rsidRPr="00644E73" w:rsidRDefault="009F2269" w:rsidP="00DF6C4A">
            <w:pPr>
              <w:spacing w:before="40" w:after="40" w:line="300" w:lineRule="exact"/>
              <w:ind w:left="57" w:right="57"/>
              <w:rPr>
                <w:sz w:val="18"/>
                <w:szCs w:val="26"/>
              </w:rPr>
            </w:pPr>
          </w:p>
        </w:tc>
        <w:tc>
          <w:tcPr>
            <w:tcW w:w="2030"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ساكاتيكولوكا</w:t>
            </w:r>
          </w:p>
        </w:tc>
        <w:tc>
          <w:tcPr>
            <w:tcW w:w="937"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50</w:t>
            </w:r>
          </w:p>
        </w:tc>
        <w:tc>
          <w:tcPr>
            <w:tcW w:w="868" w:type="dxa"/>
            <w:shd w:val="clear" w:color="auto" w:fill="auto"/>
            <w:noWrap/>
            <w:hideMark/>
          </w:tcPr>
          <w:p w:rsidR="009F2269" w:rsidRDefault="009F2269" w:rsidP="00DF6C4A">
            <w:pPr>
              <w:spacing w:before="40" w:after="40" w:line="300" w:lineRule="exact"/>
              <w:ind w:left="57" w:right="57"/>
            </w:pPr>
            <w:r w:rsidRPr="007328F8">
              <w:rPr>
                <w:rFonts w:hint="cs"/>
                <w:sz w:val="18"/>
                <w:szCs w:val="26"/>
                <w:rtl/>
                <w:lang w:val="en-GB" w:eastAsia="zh-TW"/>
              </w:rPr>
              <w:t>صفر</w:t>
            </w:r>
          </w:p>
        </w:tc>
        <w:tc>
          <w:tcPr>
            <w:tcW w:w="846" w:type="dxa"/>
            <w:shd w:val="clear" w:color="auto" w:fill="auto"/>
            <w:noWrap/>
            <w:hideMark/>
          </w:tcPr>
          <w:p w:rsidR="009F2269" w:rsidRPr="00750E29" w:rsidRDefault="009F2269" w:rsidP="00DF6C4A">
            <w:pPr>
              <w:spacing w:before="40" w:after="40" w:line="300" w:lineRule="exact"/>
              <w:ind w:left="57" w:right="57"/>
              <w:textDirection w:val="tbRlV"/>
              <w:rPr>
                <w:b/>
                <w:bCs/>
                <w:sz w:val="18"/>
                <w:szCs w:val="26"/>
                <w:rtl/>
                <w:lang w:val="en-GB" w:eastAsia="zh-TW"/>
              </w:rPr>
            </w:pPr>
            <w:r w:rsidRPr="00750E29">
              <w:rPr>
                <w:b/>
                <w:bCs/>
                <w:sz w:val="18"/>
                <w:szCs w:val="26"/>
                <w:rtl/>
                <w:lang w:val="en-GB" w:eastAsia="zh-TW"/>
              </w:rPr>
              <w:t>50</w:t>
            </w:r>
          </w:p>
        </w:tc>
        <w:tc>
          <w:tcPr>
            <w:tcW w:w="952"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408</w:t>
            </w:r>
          </w:p>
        </w:tc>
        <w:tc>
          <w:tcPr>
            <w:tcW w:w="812" w:type="dxa"/>
            <w:shd w:val="clear" w:color="auto" w:fill="auto"/>
            <w:noWrap/>
            <w:hideMark/>
          </w:tcPr>
          <w:p w:rsidR="009F2269" w:rsidRDefault="009F2269" w:rsidP="00DF6C4A">
            <w:pPr>
              <w:spacing w:before="40" w:after="40" w:line="300" w:lineRule="exact"/>
              <w:ind w:left="57" w:right="57"/>
            </w:pPr>
            <w:r w:rsidRPr="00E362A5">
              <w:rPr>
                <w:rFonts w:hint="cs"/>
                <w:sz w:val="18"/>
                <w:szCs w:val="26"/>
                <w:rtl/>
                <w:lang w:val="en-GB" w:eastAsia="zh-TW"/>
              </w:rPr>
              <w:t>صفر</w:t>
            </w:r>
          </w:p>
        </w:tc>
        <w:tc>
          <w:tcPr>
            <w:tcW w:w="960" w:type="dxa"/>
            <w:shd w:val="clear" w:color="auto" w:fill="auto"/>
            <w:noWrap/>
            <w:hideMark/>
          </w:tcPr>
          <w:p w:rsidR="009F2269" w:rsidRPr="00662179" w:rsidRDefault="009F2269"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408</w:t>
            </w:r>
          </w:p>
        </w:tc>
        <w:tc>
          <w:tcPr>
            <w:tcW w:w="1034" w:type="dxa"/>
            <w:shd w:val="clear" w:color="auto" w:fill="auto"/>
            <w:noWrap/>
            <w:hideMark/>
          </w:tcPr>
          <w:p w:rsidR="009F2269" w:rsidRPr="00662179" w:rsidRDefault="009F2269"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458</w:t>
            </w:r>
          </w:p>
        </w:tc>
      </w:tr>
      <w:tr w:rsidR="009F2269" w:rsidRPr="00644E73" w:rsidTr="00DF6C4A">
        <w:trPr>
          <w:cantSplit/>
          <w:trHeight w:val="240"/>
        </w:trPr>
        <w:tc>
          <w:tcPr>
            <w:tcW w:w="1200" w:type="dxa"/>
            <w:shd w:val="clear" w:color="auto" w:fill="auto"/>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المنطقة الشرقية</w:t>
            </w:r>
          </w:p>
        </w:tc>
        <w:tc>
          <w:tcPr>
            <w:tcW w:w="2030"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خوكوابا</w:t>
            </w:r>
          </w:p>
        </w:tc>
        <w:tc>
          <w:tcPr>
            <w:tcW w:w="937"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286</w:t>
            </w:r>
          </w:p>
        </w:tc>
        <w:tc>
          <w:tcPr>
            <w:tcW w:w="868" w:type="dxa"/>
            <w:shd w:val="clear" w:color="auto" w:fill="auto"/>
            <w:noWrap/>
            <w:hideMark/>
          </w:tcPr>
          <w:p w:rsidR="009F2269" w:rsidRDefault="009F2269" w:rsidP="00DF6C4A">
            <w:pPr>
              <w:spacing w:before="40" w:after="40" w:line="300" w:lineRule="exact"/>
              <w:ind w:left="57" w:right="57"/>
            </w:pPr>
            <w:r w:rsidRPr="00905CE2">
              <w:rPr>
                <w:rFonts w:hint="cs"/>
                <w:sz w:val="18"/>
                <w:szCs w:val="26"/>
                <w:rtl/>
                <w:lang w:val="en-GB" w:eastAsia="zh-TW"/>
              </w:rPr>
              <w:t>صفر</w:t>
            </w:r>
          </w:p>
        </w:tc>
        <w:tc>
          <w:tcPr>
            <w:tcW w:w="846" w:type="dxa"/>
            <w:shd w:val="clear" w:color="auto" w:fill="auto"/>
            <w:noWrap/>
            <w:hideMark/>
          </w:tcPr>
          <w:p w:rsidR="009F2269" w:rsidRPr="00750E29" w:rsidRDefault="009F2269" w:rsidP="00DF6C4A">
            <w:pPr>
              <w:spacing w:before="40" w:after="40" w:line="300" w:lineRule="exact"/>
              <w:ind w:left="57" w:right="57"/>
              <w:textDirection w:val="tbRlV"/>
              <w:rPr>
                <w:b/>
                <w:bCs/>
                <w:sz w:val="18"/>
                <w:szCs w:val="26"/>
                <w:rtl/>
                <w:lang w:val="en-GB" w:eastAsia="zh-TW"/>
              </w:rPr>
            </w:pPr>
            <w:r w:rsidRPr="00750E29">
              <w:rPr>
                <w:b/>
                <w:bCs/>
                <w:sz w:val="18"/>
                <w:szCs w:val="26"/>
                <w:rtl/>
                <w:lang w:val="en-GB" w:eastAsia="zh-TW"/>
              </w:rPr>
              <w:t>286</w:t>
            </w:r>
          </w:p>
        </w:tc>
        <w:tc>
          <w:tcPr>
            <w:tcW w:w="952"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48</w:t>
            </w:r>
          </w:p>
        </w:tc>
        <w:tc>
          <w:tcPr>
            <w:tcW w:w="812" w:type="dxa"/>
            <w:shd w:val="clear" w:color="auto" w:fill="auto"/>
            <w:noWrap/>
            <w:hideMark/>
          </w:tcPr>
          <w:p w:rsidR="009F2269" w:rsidRDefault="009F2269" w:rsidP="00DF6C4A">
            <w:pPr>
              <w:spacing w:before="40" w:after="40" w:line="300" w:lineRule="exact"/>
              <w:ind w:left="57" w:right="57"/>
            </w:pPr>
            <w:r w:rsidRPr="003C6BCB">
              <w:rPr>
                <w:rFonts w:hint="cs"/>
                <w:sz w:val="18"/>
                <w:szCs w:val="26"/>
                <w:rtl/>
                <w:lang w:val="en-GB" w:eastAsia="zh-TW"/>
              </w:rPr>
              <w:t>صفر</w:t>
            </w:r>
          </w:p>
        </w:tc>
        <w:tc>
          <w:tcPr>
            <w:tcW w:w="960" w:type="dxa"/>
            <w:shd w:val="clear" w:color="auto" w:fill="auto"/>
            <w:noWrap/>
            <w:hideMark/>
          </w:tcPr>
          <w:p w:rsidR="009F2269" w:rsidRPr="00662179" w:rsidRDefault="009F2269"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48</w:t>
            </w:r>
          </w:p>
        </w:tc>
        <w:tc>
          <w:tcPr>
            <w:tcW w:w="1034" w:type="dxa"/>
            <w:shd w:val="clear" w:color="auto" w:fill="auto"/>
            <w:noWrap/>
            <w:hideMark/>
          </w:tcPr>
          <w:p w:rsidR="009F2269" w:rsidRPr="00662179" w:rsidRDefault="009F2269"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334</w:t>
            </w:r>
          </w:p>
        </w:tc>
      </w:tr>
      <w:tr w:rsidR="009F2269" w:rsidRPr="00644E73" w:rsidTr="00DF6C4A">
        <w:trPr>
          <w:cantSplit/>
          <w:trHeight w:val="240"/>
        </w:trPr>
        <w:tc>
          <w:tcPr>
            <w:tcW w:w="1200" w:type="dxa"/>
            <w:shd w:val="clear" w:color="auto" w:fill="auto"/>
          </w:tcPr>
          <w:p w:rsidR="009F2269" w:rsidRPr="00644E73" w:rsidRDefault="009F2269" w:rsidP="00DF6C4A">
            <w:pPr>
              <w:spacing w:before="40" w:after="40" w:line="300" w:lineRule="exact"/>
              <w:ind w:left="57" w:right="57"/>
              <w:rPr>
                <w:sz w:val="18"/>
                <w:szCs w:val="26"/>
              </w:rPr>
            </w:pPr>
          </w:p>
        </w:tc>
        <w:tc>
          <w:tcPr>
            <w:tcW w:w="2030"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أوسولوتان</w:t>
            </w:r>
          </w:p>
        </w:tc>
        <w:tc>
          <w:tcPr>
            <w:tcW w:w="937"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38</w:t>
            </w:r>
          </w:p>
        </w:tc>
        <w:tc>
          <w:tcPr>
            <w:tcW w:w="868" w:type="dxa"/>
            <w:shd w:val="clear" w:color="auto" w:fill="auto"/>
            <w:noWrap/>
            <w:hideMark/>
          </w:tcPr>
          <w:p w:rsidR="009F2269" w:rsidRDefault="009F2269" w:rsidP="00DF6C4A">
            <w:pPr>
              <w:spacing w:before="40" w:after="40" w:line="300" w:lineRule="exact"/>
              <w:ind w:left="57" w:right="57"/>
            </w:pPr>
            <w:r w:rsidRPr="00905CE2">
              <w:rPr>
                <w:rFonts w:hint="cs"/>
                <w:sz w:val="18"/>
                <w:szCs w:val="26"/>
                <w:rtl/>
                <w:lang w:val="en-GB" w:eastAsia="zh-TW"/>
              </w:rPr>
              <w:t>صفر</w:t>
            </w:r>
          </w:p>
        </w:tc>
        <w:tc>
          <w:tcPr>
            <w:tcW w:w="846" w:type="dxa"/>
            <w:shd w:val="clear" w:color="auto" w:fill="auto"/>
            <w:noWrap/>
            <w:hideMark/>
          </w:tcPr>
          <w:p w:rsidR="009F2269" w:rsidRPr="00750E29" w:rsidRDefault="009F2269" w:rsidP="00DF6C4A">
            <w:pPr>
              <w:spacing w:before="40" w:after="40" w:line="300" w:lineRule="exact"/>
              <w:ind w:left="57" w:right="57"/>
              <w:textDirection w:val="tbRlV"/>
              <w:rPr>
                <w:b/>
                <w:bCs/>
                <w:sz w:val="18"/>
                <w:szCs w:val="26"/>
                <w:rtl/>
                <w:lang w:val="en-GB" w:eastAsia="zh-TW"/>
              </w:rPr>
            </w:pPr>
            <w:r w:rsidRPr="00750E29">
              <w:rPr>
                <w:b/>
                <w:bCs/>
                <w:sz w:val="18"/>
                <w:szCs w:val="26"/>
                <w:rtl/>
                <w:lang w:val="en-GB" w:eastAsia="zh-TW"/>
              </w:rPr>
              <w:t>38</w:t>
            </w:r>
          </w:p>
        </w:tc>
        <w:tc>
          <w:tcPr>
            <w:tcW w:w="952"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462 1</w:t>
            </w:r>
          </w:p>
        </w:tc>
        <w:tc>
          <w:tcPr>
            <w:tcW w:w="812" w:type="dxa"/>
            <w:shd w:val="clear" w:color="auto" w:fill="auto"/>
            <w:noWrap/>
            <w:hideMark/>
          </w:tcPr>
          <w:p w:rsidR="009F2269" w:rsidRDefault="009F2269" w:rsidP="00DF6C4A">
            <w:pPr>
              <w:spacing w:before="40" w:after="40" w:line="300" w:lineRule="exact"/>
              <w:ind w:left="57" w:right="57"/>
            </w:pPr>
            <w:r w:rsidRPr="003C6BCB">
              <w:rPr>
                <w:rFonts w:hint="cs"/>
                <w:sz w:val="18"/>
                <w:szCs w:val="26"/>
                <w:rtl/>
                <w:lang w:val="en-GB" w:eastAsia="zh-TW"/>
              </w:rPr>
              <w:t>صفر</w:t>
            </w:r>
          </w:p>
        </w:tc>
        <w:tc>
          <w:tcPr>
            <w:tcW w:w="960" w:type="dxa"/>
            <w:shd w:val="clear" w:color="auto" w:fill="auto"/>
            <w:noWrap/>
            <w:hideMark/>
          </w:tcPr>
          <w:p w:rsidR="009F2269" w:rsidRPr="00662179" w:rsidRDefault="009F2269"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462 1</w:t>
            </w:r>
          </w:p>
        </w:tc>
        <w:tc>
          <w:tcPr>
            <w:tcW w:w="1034" w:type="dxa"/>
            <w:shd w:val="clear" w:color="auto" w:fill="auto"/>
            <w:noWrap/>
            <w:hideMark/>
          </w:tcPr>
          <w:p w:rsidR="009F2269" w:rsidRPr="00662179" w:rsidRDefault="009F2269"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500 1</w:t>
            </w:r>
          </w:p>
        </w:tc>
      </w:tr>
      <w:tr w:rsidR="00EF7EC3" w:rsidRPr="00644E73" w:rsidTr="00DF6C4A">
        <w:trPr>
          <w:cantSplit/>
          <w:trHeight w:val="240"/>
        </w:trPr>
        <w:tc>
          <w:tcPr>
            <w:tcW w:w="1200" w:type="dxa"/>
            <w:shd w:val="clear" w:color="auto" w:fill="auto"/>
          </w:tcPr>
          <w:p w:rsidR="00EF7EC3" w:rsidRPr="00644E73" w:rsidRDefault="00EF7EC3" w:rsidP="00DF6C4A">
            <w:pPr>
              <w:spacing w:before="40" w:after="40" w:line="300" w:lineRule="exact"/>
              <w:ind w:left="57" w:right="57"/>
              <w:rPr>
                <w:sz w:val="18"/>
                <w:szCs w:val="26"/>
              </w:rPr>
            </w:pPr>
          </w:p>
        </w:tc>
        <w:tc>
          <w:tcPr>
            <w:tcW w:w="2030"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سان ميغيل</w:t>
            </w:r>
          </w:p>
        </w:tc>
        <w:tc>
          <w:tcPr>
            <w:tcW w:w="937"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99</w:t>
            </w:r>
          </w:p>
        </w:tc>
        <w:tc>
          <w:tcPr>
            <w:tcW w:w="868"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70</w:t>
            </w:r>
          </w:p>
        </w:tc>
        <w:tc>
          <w:tcPr>
            <w:tcW w:w="846" w:type="dxa"/>
            <w:shd w:val="clear" w:color="auto" w:fill="auto"/>
            <w:noWrap/>
            <w:hideMark/>
          </w:tcPr>
          <w:p w:rsidR="00EF7EC3" w:rsidRPr="00750E29" w:rsidRDefault="00EF7EC3" w:rsidP="00DF6C4A">
            <w:pPr>
              <w:spacing w:before="40" w:after="40" w:line="300" w:lineRule="exact"/>
              <w:ind w:left="57" w:right="57"/>
              <w:textDirection w:val="tbRlV"/>
              <w:rPr>
                <w:b/>
                <w:bCs/>
                <w:sz w:val="18"/>
                <w:szCs w:val="26"/>
                <w:rtl/>
                <w:lang w:val="en-GB" w:eastAsia="zh-TW"/>
              </w:rPr>
            </w:pPr>
            <w:r w:rsidRPr="00750E29">
              <w:rPr>
                <w:b/>
                <w:bCs/>
                <w:sz w:val="18"/>
                <w:szCs w:val="26"/>
                <w:rtl/>
                <w:lang w:val="en-GB" w:eastAsia="zh-TW"/>
              </w:rPr>
              <w:t>169</w:t>
            </w:r>
          </w:p>
        </w:tc>
        <w:tc>
          <w:tcPr>
            <w:tcW w:w="952"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138 1</w:t>
            </w:r>
          </w:p>
        </w:tc>
        <w:tc>
          <w:tcPr>
            <w:tcW w:w="812" w:type="dxa"/>
            <w:shd w:val="clear" w:color="auto" w:fill="auto"/>
            <w:noWrap/>
            <w:hideMark/>
          </w:tcPr>
          <w:p w:rsidR="00EF7EC3" w:rsidRPr="00644E73" w:rsidRDefault="00EF7EC3"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245</w:t>
            </w:r>
          </w:p>
        </w:tc>
        <w:tc>
          <w:tcPr>
            <w:tcW w:w="960" w:type="dxa"/>
            <w:shd w:val="clear" w:color="auto" w:fill="auto"/>
            <w:noWrap/>
            <w:hideMark/>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383 1</w:t>
            </w:r>
          </w:p>
        </w:tc>
        <w:tc>
          <w:tcPr>
            <w:tcW w:w="1034" w:type="dxa"/>
            <w:shd w:val="clear" w:color="auto" w:fill="auto"/>
            <w:noWrap/>
            <w:hideMark/>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552 1</w:t>
            </w:r>
          </w:p>
        </w:tc>
      </w:tr>
      <w:tr w:rsidR="009F2269" w:rsidRPr="00644E73" w:rsidTr="00DF6C4A">
        <w:trPr>
          <w:cantSplit/>
          <w:trHeight w:val="240"/>
        </w:trPr>
        <w:tc>
          <w:tcPr>
            <w:tcW w:w="1200" w:type="dxa"/>
            <w:shd w:val="clear" w:color="auto" w:fill="auto"/>
          </w:tcPr>
          <w:p w:rsidR="009F2269" w:rsidRPr="00644E73" w:rsidRDefault="009F2269" w:rsidP="00DF6C4A">
            <w:pPr>
              <w:spacing w:before="40" w:after="40" w:line="300" w:lineRule="exact"/>
              <w:ind w:left="57" w:right="57"/>
              <w:rPr>
                <w:sz w:val="18"/>
                <w:szCs w:val="26"/>
              </w:rPr>
            </w:pPr>
          </w:p>
        </w:tc>
        <w:tc>
          <w:tcPr>
            <w:tcW w:w="2030"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سان فرانسيسكو غوتيرا</w:t>
            </w:r>
          </w:p>
        </w:tc>
        <w:tc>
          <w:tcPr>
            <w:tcW w:w="937"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374</w:t>
            </w:r>
          </w:p>
        </w:tc>
        <w:tc>
          <w:tcPr>
            <w:tcW w:w="868" w:type="dxa"/>
            <w:shd w:val="clear" w:color="auto" w:fill="auto"/>
            <w:noWrap/>
            <w:hideMark/>
          </w:tcPr>
          <w:p w:rsidR="009F2269" w:rsidRDefault="009F2269" w:rsidP="00DF6C4A">
            <w:pPr>
              <w:spacing w:before="40" w:after="40" w:line="300" w:lineRule="exact"/>
              <w:ind w:left="57" w:right="57"/>
            </w:pPr>
            <w:r w:rsidRPr="00CB73D7">
              <w:rPr>
                <w:rFonts w:hint="cs"/>
                <w:sz w:val="18"/>
                <w:szCs w:val="26"/>
                <w:rtl/>
                <w:lang w:val="en-GB" w:eastAsia="zh-TW"/>
              </w:rPr>
              <w:t>صفر</w:t>
            </w:r>
          </w:p>
        </w:tc>
        <w:tc>
          <w:tcPr>
            <w:tcW w:w="846" w:type="dxa"/>
            <w:shd w:val="clear" w:color="auto" w:fill="auto"/>
            <w:noWrap/>
            <w:hideMark/>
          </w:tcPr>
          <w:p w:rsidR="009F2269" w:rsidRPr="00750E29" w:rsidRDefault="009F2269" w:rsidP="00DF6C4A">
            <w:pPr>
              <w:spacing w:before="40" w:after="40" w:line="300" w:lineRule="exact"/>
              <w:ind w:left="57" w:right="57"/>
              <w:textDirection w:val="tbRlV"/>
              <w:rPr>
                <w:b/>
                <w:bCs/>
                <w:sz w:val="18"/>
                <w:szCs w:val="26"/>
                <w:rtl/>
                <w:lang w:val="en-GB" w:eastAsia="zh-TW"/>
              </w:rPr>
            </w:pPr>
            <w:r w:rsidRPr="00750E29">
              <w:rPr>
                <w:b/>
                <w:bCs/>
                <w:sz w:val="18"/>
                <w:szCs w:val="26"/>
                <w:rtl/>
                <w:lang w:val="en-GB" w:eastAsia="zh-TW"/>
              </w:rPr>
              <w:t>374</w:t>
            </w:r>
          </w:p>
        </w:tc>
        <w:tc>
          <w:tcPr>
            <w:tcW w:w="952" w:type="dxa"/>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715</w:t>
            </w:r>
          </w:p>
        </w:tc>
        <w:tc>
          <w:tcPr>
            <w:tcW w:w="812" w:type="dxa"/>
            <w:shd w:val="clear" w:color="auto" w:fill="auto"/>
            <w:noWrap/>
            <w:hideMark/>
          </w:tcPr>
          <w:p w:rsidR="009F2269" w:rsidRDefault="009F2269" w:rsidP="00DF6C4A">
            <w:pPr>
              <w:spacing w:before="40" w:after="40" w:line="300" w:lineRule="exact"/>
              <w:ind w:left="57" w:right="57"/>
            </w:pPr>
            <w:r w:rsidRPr="00B66306">
              <w:rPr>
                <w:rFonts w:hint="cs"/>
                <w:sz w:val="18"/>
                <w:szCs w:val="26"/>
                <w:rtl/>
                <w:lang w:val="en-GB" w:eastAsia="zh-TW"/>
              </w:rPr>
              <w:t>صفر</w:t>
            </w:r>
          </w:p>
        </w:tc>
        <w:tc>
          <w:tcPr>
            <w:tcW w:w="960" w:type="dxa"/>
            <w:shd w:val="clear" w:color="auto" w:fill="auto"/>
            <w:noWrap/>
            <w:hideMark/>
          </w:tcPr>
          <w:p w:rsidR="009F2269" w:rsidRPr="00662179" w:rsidRDefault="009F2269"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715</w:t>
            </w:r>
          </w:p>
        </w:tc>
        <w:tc>
          <w:tcPr>
            <w:tcW w:w="1034" w:type="dxa"/>
            <w:shd w:val="clear" w:color="auto" w:fill="auto"/>
            <w:noWrap/>
            <w:hideMark/>
          </w:tcPr>
          <w:p w:rsidR="009F2269" w:rsidRPr="00662179" w:rsidRDefault="009F2269"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089 1</w:t>
            </w:r>
          </w:p>
        </w:tc>
      </w:tr>
      <w:tr w:rsidR="009F2269" w:rsidRPr="00644E73" w:rsidTr="00DF6C4A">
        <w:trPr>
          <w:cantSplit/>
          <w:trHeight w:val="240"/>
        </w:trPr>
        <w:tc>
          <w:tcPr>
            <w:tcW w:w="1200" w:type="dxa"/>
            <w:tcBorders>
              <w:bottom w:val="single" w:sz="4" w:space="0" w:color="auto"/>
            </w:tcBorders>
            <w:shd w:val="clear" w:color="auto" w:fill="auto"/>
          </w:tcPr>
          <w:p w:rsidR="009F2269" w:rsidRPr="00644E73" w:rsidRDefault="009F2269" w:rsidP="00DF6C4A">
            <w:pPr>
              <w:spacing w:before="40" w:after="40" w:line="300" w:lineRule="exact"/>
              <w:ind w:left="57" w:right="57"/>
              <w:rPr>
                <w:sz w:val="18"/>
                <w:szCs w:val="26"/>
              </w:rPr>
            </w:pPr>
          </w:p>
        </w:tc>
        <w:tc>
          <w:tcPr>
            <w:tcW w:w="2030" w:type="dxa"/>
            <w:tcBorders>
              <w:bottom w:val="single" w:sz="4" w:space="0" w:color="auto"/>
            </w:tcBorders>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لاأونيون</w:t>
            </w:r>
          </w:p>
        </w:tc>
        <w:tc>
          <w:tcPr>
            <w:tcW w:w="937" w:type="dxa"/>
            <w:tcBorders>
              <w:bottom w:val="single" w:sz="4" w:space="0" w:color="auto"/>
            </w:tcBorders>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376</w:t>
            </w:r>
          </w:p>
        </w:tc>
        <w:tc>
          <w:tcPr>
            <w:tcW w:w="868" w:type="dxa"/>
            <w:tcBorders>
              <w:bottom w:val="single" w:sz="4" w:space="0" w:color="auto"/>
            </w:tcBorders>
            <w:shd w:val="clear" w:color="auto" w:fill="auto"/>
            <w:noWrap/>
            <w:hideMark/>
          </w:tcPr>
          <w:p w:rsidR="009F2269" w:rsidRDefault="009F2269" w:rsidP="00DF6C4A">
            <w:pPr>
              <w:spacing w:before="40" w:after="40" w:line="300" w:lineRule="exact"/>
              <w:ind w:left="57" w:right="57"/>
            </w:pPr>
            <w:r w:rsidRPr="00CB73D7">
              <w:rPr>
                <w:rFonts w:hint="cs"/>
                <w:sz w:val="18"/>
                <w:szCs w:val="26"/>
                <w:rtl/>
                <w:lang w:val="en-GB" w:eastAsia="zh-TW"/>
              </w:rPr>
              <w:t>صفر</w:t>
            </w:r>
          </w:p>
        </w:tc>
        <w:tc>
          <w:tcPr>
            <w:tcW w:w="846" w:type="dxa"/>
            <w:tcBorders>
              <w:bottom w:val="single" w:sz="4" w:space="0" w:color="auto"/>
            </w:tcBorders>
            <w:shd w:val="clear" w:color="auto" w:fill="auto"/>
            <w:noWrap/>
            <w:hideMark/>
          </w:tcPr>
          <w:p w:rsidR="009F2269" w:rsidRPr="00750E29" w:rsidRDefault="009F2269" w:rsidP="00DF6C4A">
            <w:pPr>
              <w:spacing w:before="40" w:after="40" w:line="300" w:lineRule="exact"/>
              <w:ind w:left="57" w:right="57"/>
              <w:textDirection w:val="tbRlV"/>
              <w:rPr>
                <w:b/>
                <w:bCs/>
                <w:sz w:val="18"/>
                <w:szCs w:val="26"/>
                <w:rtl/>
                <w:lang w:val="en-GB" w:eastAsia="zh-TW"/>
              </w:rPr>
            </w:pPr>
            <w:r w:rsidRPr="00750E29">
              <w:rPr>
                <w:b/>
                <w:bCs/>
                <w:sz w:val="18"/>
                <w:szCs w:val="26"/>
                <w:rtl/>
                <w:lang w:val="en-GB" w:eastAsia="zh-TW"/>
              </w:rPr>
              <w:t>376</w:t>
            </w:r>
          </w:p>
        </w:tc>
        <w:tc>
          <w:tcPr>
            <w:tcW w:w="952" w:type="dxa"/>
            <w:tcBorders>
              <w:bottom w:val="single" w:sz="4" w:space="0" w:color="auto"/>
            </w:tcBorders>
            <w:shd w:val="clear" w:color="auto" w:fill="auto"/>
            <w:noWrap/>
            <w:hideMark/>
          </w:tcPr>
          <w:p w:rsidR="009F2269" w:rsidRPr="00644E73" w:rsidRDefault="009F2269" w:rsidP="00DF6C4A">
            <w:pPr>
              <w:spacing w:before="40" w:after="40" w:line="300" w:lineRule="exact"/>
              <w:ind w:left="57" w:right="57"/>
              <w:textDirection w:val="tbRlV"/>
              <w:rPr>
                <w:sz w:val="18"/>
                <w:szCs w:val="26"/>
                <w:rtl/>
                <w:lang w:val="en-GB" w:eastAsia="zh-TW"/>
              </w:rPr>
            </w:pPr>
            <w:r w:rsidRPr="00644E73">
              <w:rPr>
                <w:sz w:val="18"/>
                <w:szCs w:val="26"/>
                <w:rtl/>
                <w:lang w:val="en-GB" w:eastAsia="zh-TW"/>
              </w:rPr>
              <w:t>53</w:t>
            </w:r>
          </w:p>
        </w:tc>
        <w:tc>
          <w:tcPr>
            <w:tcW w:w="812" w:type="dxa"/>
            <w:tcBorders>
              <w:bottom w:val="single" w:sz="4" w:space="0" w:color="auto"/>
            </w:tcBorders>
            <w:shd w:val="clear" w:color="auto" w:fill="auto"/>
            <w:noWrap/>
            <w:hideMark/>
          </w:tcPr>
          <w:p w:rsidR="009F2269" w:rsidRDefault="009F2269" w:rsidP="00DF6C4A">
            <w:pPr>
              <w:spacing w:before="40" w:after="40" w:line="300" w:lineRule="exact"/>
              <w:ind w:left="57" w:right="57"/>
            </w:pPr>
            <w:r w:rsidRPr="00B66306">
              <w:rPr>
                <w:rFonts w:hint="cs"/>
                <w:sz w:val="18"/>
                <w:szCs w:val="26"/>
                <w:rtl/>
                <w:lang w:val="en-GB" w:eastAsia="zh-TW"/>
              </w:rPr>
              <w:t>صفر</w:t>
            </w:r>
          </w:p>
        </w:tc>
        <w:tc>
          <w:tcPr>
            <w:tcW w:w="960" w:type="dxa"/>
            <w:tcBorders>
              <w:bottom w:val="single" w:sz="4" w:space="0" w:color="auto"/>
            </w:tcBorders>
            <w:shd w:val="clear" w:color="auto" w:fill="auto"/>
            <w:noWrap/>
            <w:hideMark/>
          </w:tcPr>
          <w:p w:rsidR="009F2269" w:rsidRPr="00662179" w:rsidRDefault="009F2269"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53</w:t>
            </w:r>
          </w:p>
        </w:tc>
        <w:tc>
          <w:tcPr>
            <w:tcW w:w="1034" w:type="dxa"/>
            <w:tcBorders>
              <w:bottom w:val="single" w:sz="4" w:space="0" w:color="auto"/>
            </w:tcBorders>
            <w:shd w:val="clear" w:color="auto" w:fill="auto"/>
            <w:noWrap/>
            <w:hideMark/>
          </w:tcPr>
          <w:p w:rsidR="009F2269" w:rsidRPr="00662179" w:rsidRDefault="009F2269"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429</w:t>
            </w:r>
          </w:p>
        </w:tc>
      </w:tr>
      <w:tr w:rsidR="00EF7EC3" w:rsidRPr="00644E73" w:rsidTr="00DF6C4A">
        <w:trPr>
          <w:cantSplit/>
          <w:trHeight w:val="240"/>
        </w:trPr>
        <w:tc>
          <w:tcPr>
            <w:tcW w:w="1200" w:type="dxa"/>
            <w:tcBorders>
              <w:top w:val="single" w:sz="4" w:space="0" w:color="auto"/>
              <w:bottom w:val="single" w:sz="12" w:space="0" w:color="auto"/>
            </w:tcBorders>
            <w:shd w:val="clear" w:color="auto" w:fill="auto"/>
          </w:tcPr>
          <w:p w:rsidR="00EF7EC3" w:rsidRPr="00644E73" w:rsidRDefault="00EF7EC3" w:rsidP="00DF6C4A">
            <w:pPr>
              <w:spacing w:before="40" w:after="40" w:line="300" w:lineRule="exact"/>
              <w:ind w:left="286" w:right="57"/>
              <w:textDirection w:val="tbRlV"/>
              <w:rPr>
                <w:b/>
                <w:sz w:val="18"/>
                <w:szCs w:val="26"/>
                <w:rtl/>
                <w:lang w:val="en-GB" w:eastAsia="zh-TW"/>
              </w:rPr>
            </w:pPr>
            <w:r w:rsidRPr="00644E73">
              <w:rPr>
                <w:b/>
                <w:bCs/>
                <w:sz w:val="18"/>
                <w:szCs w:val="26"/>
                <w:rtl/>
                <w:lang w:val="en-GB" w:eastAsia="zh-TW"/>
              </w:rPr>
              <w:t>المجموع</w:t>
            </w:r>
          </w:p>
        </w:tc>
        <w:tc>
          <w:tcPr>
            <w:tcW w:w="2030" w:type="dxa"/>
            <w:tcBorders>
              <w:top w:val="single" w:sz="4" w:space="0" w:color="auto"/>
              <w:bottom w:val="single" w:sz="12" w:space="0" w:color="auto"/>
            </w:tcBorders>
            <w:shd w:val="clear" w:color="auto" w:fill="auto"/>
            <w:noWrap/>
            <w:vAlign w:val="bottom"/>
          </w:tcPr>
          <w:p w:rsidR="00EF7EC3" w:rsidRPr="00644E73" w:rsidRDefault="00EF7EC3" w:rsidP="00DF6C4A">
            <w:pPr>
              <w:spacing w:before="40" w:after="40" w:line="300" w:lineRule="exact"/>
              <w:ind w:left="57" w:right="57"/>
              <w:rPr>
                <w:b/>
                <w:sz w:val="18"/>
                <w:szCs w:val="26"/>
              </w:rPr>
            </w:pPr>
          </w:p>
        </w:tc>
        <w:tc>
          <w:tcPr>
            <w:tcW w:w="937" w:type="dxa"/>
            <w:tcBorders>
              <w:top w:val="single" w:sz="4" w:space="0" w:color="auto"/>
              <w:bottom w:val="single" w:sz="12" w:space="0" w:color="auto"/>
            </w:tcBorders>
            <w:shd w:val="clear" w:color="auto" w:fill="auto"/>
            <w:noWrap/>
            <w:vAlign w:val="bottom"/>
          </w:tcPr>
          <w:p w:rsidR="00EF7EC3" w:rsidRPr="00644E73" w:rsidRDefault="00EF7EC3" w:rsidP="00DF6C4A">
            <w:pPr>
              <w:spacing w:before="40" w:after="40" w:line="300" w:lineRule="exact"/>
              <w:ind w:left="57" w:right="57"/>
              <w:textDirection w:val="tbRlV"/>
              <w:rPr>
                <w:b/>
                <w:sz w:val="18"/>
                <w:szCs w:val="26"/>
                <w:rtl/>
                <w:lang w:val="en-GB" w:eastAsia="zh-TW"/>
              </w:rPr>
            </w:pPr>
            <w:r w:rsidRPr="00644E73">
              <w:rPr>
                <w:b/>
                <w:bCs/>
                <w:sz w:val="18"/>
                <w:szCs w:val="26"/>
                <w:rtl/>
                <w:lang w:val="en-GB" w:eastAsia="zh-TW"/>
              </w:rPr>
              <w:t>831 6</w:t>
            </w:r>
          </w:p>
        </w:tc>
        <w:tc>
          <w:tcPr>
            <w:tcW w:w="868" w:type="dxa"/>
            <w:tcBorders>
              <w:top w:val="single" w:sz="4" w:space="0" w:color="auto"/>
              <w:bottom w:val="single" w:sz="12" w:space="0" w:color="auto"/>
            </w:tcBorders>
            <w:shd w:val="clear" w:color="auto" w:fill="auto"/>
            <w:noWrap/>
            <w:vAlign w:val="bottom"/>
          </w:tcPr>
          <w:p w:rsidR="00EF7EC3" w:rsidRPr="00644E73" w:rsidRDefault="00EF7EC3" w:rsidP="00DF6C4A">
            <w:pPr>
              <w:spacing w:before="40" w:after="40" w:line="300" w:lineRule="exact"/>
              <w:ind w:left="57" w:right="57"/>
              <w:textDirection w:val="tbRlV"/>
              <w:rPr>
                <w:b/>
                <w:sz w:val="18"/>
                <w:szCs w:val="26"/>
                <w:rtl/>
                <w:lang w:val="en-GB" w:eastAsia="zh-TW"/>
              </w:rPr>
            </w:pPr>
            <w:r w:rsidRPr="00644E73">
              <w:rPr>
                <w:b/>
                <w:bCs/>
                <w:sz w:val="18"/>
                <w:szCs w:val="26"/>
                <w:rtl/>
                <w:lang w:val="en-GB" w:eastAsia="zh-TW"/>
              </w:rPr>
              <w:t>104 1</w:t>
            </w:r>
          </w:p>
        </w:tc>
        <w:tc>
          <w:tcPr>
            <w:tcW w:w="846" w:type="dxa"/>
            <w:tcBorders>
              <w:top w:val="single" w:sz="4" w:space="0" w:color="auto"/>
              <w:bottom w:val="single" w:sz="12" w:space="0" w:color="auto"/>
            </w:tcBorders>
            <w:shd w:val="clear" w:color="auto" w:fill="auto"/>
            <w:noWrap/>
            <w:vAlign w:val="bottom"/>
          </w:tcPr>
          <w:p w:rsidR="00EF7EC3" w:rsidRPr="00750E29" w:rsidRDefault="00EF7EC3" w:rsidP="00DF6C4A">
            <w:pPr>
              <w:spacing w:before="40" w:after="40" w:line="300" w:lineRule="exact"/>
              <w:ind w:left="57" w:right="57"/>
              <w:textDirection w:val="tbRlV"/>
              <w:rPr>
                <w:b/>
                <w:bCs/>
                <w:sz w:val="18"/>
                <w:szCs w:val="26"/>
                <w:rtl/>
                <w:lang w:val="en-GB" w:eastAsia="zh-TW"/>
              </w:rPr>
            </w:pPr>
            <w:r w:rsidRPr="00750E29">
              <w:rPr>
                <w:b/>
                <w:bCs/>
                <w:sz w:val="18"/>
                <w:szCs w:val="26"/>
                <w:rtl/>
                <w:lang w:val="en-GB" w:eastAsia="zh-TW"/>
              </w:rPr>
              <w:t>935 7</w:t>
            </w:r>
          </w:p>
        </w:tc>
        <w:tc>
          <w:tcPr>
            <w:tcW w:w="952" w:type="dxa"/>
            <w:tcBorders>
              <w:top w:val="single" w:sz="4" w:space="0" w:color="auto"/>
              <w:bottom w:val="single" w:sz="12" w:space="0" w:color="auto"/>
            </w:tcBorders>
            <w:shd w:val="clear" w:color="auto" w:fill="auto"/>
            <w:noWrap/>
            <w:vAlign w:val="bottom"/>
          </w:tcPr>
          <w:p w:rsidR="00EF7EC3" w:rsidRPr="00644E73" w:rsidRDefault="00EF7EC3" w:rsidP="00DF6C4A">
            <w:pPr>
              <w:spacing w:before="40" w:after="40" w:line="300" w:lineRule="exact"/>
              <w:ind w:left="57" w:right="57"/>
              <w:textDirection w:val="tbRlV"/>
              <w:rPr>
                <w:b/>
                <w:sz w:val="18"/>
                <w:szCs w:val="26"/>
                <w:rtl/>
                <w:lang w:val="en-GB" w:eastAsia="zh-TW"/>
              </w:rPr>
            </w:pPr>
            <w:r w:rsidRPr="00644E73">
              <w:rPr>
                <w:b/>
                <w:bCs/>
                <w:sz w:val="18"/>
                <w:szCs w:val="26"/>
                <w:rtl/>
                <w:lang w:val="en-GB" w:eastAsia="zh-TW"/>
              </w:rPr>
              <w:t>532 19</w:t>
            </w:r>
          </w:p>
        </w:tc>
        <w:tc>
          <w:tcPr>
            <w:tcW w:w="812" w:type="dxa"/>
            <w:tcBorders>
              <w:top w:val="single" w:sz="4" w:space="0" w:color="auto"/>
              <w:bottom w:val="single" w:sz="12" w:space="0" w:color="auto"/>
            </w:tcBorders>
            <w:shd w:val="clear" w:color="auto" w:fill="auto"/>
            <w:noWrap/>
            <w:vAlign w:val="bottom"/>
          </w:tcPr>
          <w:p w:rsidR="00EF7EC3" w:rsidRPr="00644E73" w:rsidRDefault="00EF7EC3" w:rsidP="00DF6C4A">
            <w:pPr>
              <w:spacing w:before="40" w:after="40" w:line="300" w:lineRule="exact"/>
              <w:ind w:left="57" w:right="57"/>
              <w:textDirection w:val="tbRlV"/>
              <w:rPr>
                <w:b/>
                <w:sz w:val="18"/>
                <w:szCs w:val="26"/>
                <w:rtl/>
                <w:lang w:val="en-GB" w:eastAsia="zh-TW"/>
              </w:rPr>
            </w:pPr>
            <w:r w:rsidRPr="00644E73">
              <w:rPr>
                <w:b/>
                <w:bCs/>
                <w:sz w:val="18"/>
                <w:szCs w:val="26"/>
                <w:rtl/>
                <w:lang w:val="en-GB" w:eastAsia="zh-TW"/>
              </w:rPr>
              <w:t>073 2</w:t>
            </w:r>
          </w:p>
        </w:tc>
        <w:tc>
          <w:tcPr>
            <w:tcW w:w="960" w:type="dxa"/>
            <w:tcBorders>
              <w:top w:val="single" w:sz="4" w:space="0" w:color="auto"/>
              <w:bottom w:val="single" w:sz="12" w:space="0" w:color="auto"/>
            </w:tcBorders>
            <w:shd w:val="clear" w:color="auto" w:fill="auto"/>
            <w:noWrap/>
            <w:vAlign w:val="bottom"/>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60</w:t>
            </w:r>
            <w:r w:rsidRPr="00662179">
              <w:rPr>
                <w:rFonts w:hint="cs"/>
                <w:b/>
                <w:bCs/>
                <w:sz w:val="18"/>
                <w:szCs w:val="26"/>
                <w:rtl/>
                <w:lang w:val="en-GB" w:eastAsia="zh-TW"/>
              </w:rPr>
              <w:t>5</w:t>
            </w:r>
            <w:r w:rsidRPr="00662179">
              <w:rPr>
                <w:b/>
                <w:bCs/>
                <w:sz w:val="18"/>
                <w:szCs w:val="26"/>
                <w:rtl/>
                <w:lang w:val="en-GB" w:eastAsia="zh-TW"/>
              </w:rPr>
              <w:t xml:space="preserve"> 21</w:t>
            </w:r>
          </w:p>
        </w:tc>
        <w:tc>
          <w:tcPr>
            <w:tcW w:w="1034" w:type="dxa"/>
            <w:tcBorders>
              <w:top w:val="single" w:sz="4" w:space="0" w:color="auto"/>
              <w:bottom w:val="single" w:sz="12" w:space="0" w:color="auto"/>
            </w:tcBorders>
            <w:shd w:val="clear" w:color="auto" w:fill="auto"/>
            <w:noWrap/>
            <w:vAlign w:val="bottom"/>
          </w:tcPr>
          <w:p w:rsidR="00EF7EC3" w:rsidRPr="00662179" w:rsidRDefault="00EF7EC3" w:rsidP="00DF6C4A">
            <w:pPr>
              <w:spacing w:before="40" w:after="40" w:line="300" w:lineRule="exact"/>
              <w:ind w:left="57" w:right="57"/>
              <w:textDirection w:val="tbRlV"/>
              <w:rPr>
                <w:b/>
                <w:bCs/>
                <w:sz w:val="18"/>
                <w:szCs w:val="26"/>
                <w:rtl/>
                <w:lang w:val="en-GB" w:eastAsia="zh-TW"/>
              </w:rPr>
            </w:pPr>
            <w:r w:rsidRPr="00662179">
              <w:rPr>
                <w:b/>
                <w:bCs/>
                <w:sz w:val="18"/>
                <w:szCs w:val="26"/>
                <w:rtl/>
                <w:lang w:val="en-GB" w:eastAsia="zh-TW"/>
              </w:rPr>
              <w:t>540 29</w:t>
            </w:r>
          </w:p>
        </w:tc>
      </w:tr>
    </w:tbl>
    <w:p w:rsidR="007E239C" w:rsidRPr="00BA7882" w:rsidRDefault="007E239C" w:rsidP="000233D8">
      <w:pPr>
        <w:pStyle w:val="SingleTxtGA"/>
        <w:spacing w:before="40" w:after="60" w:line="300" w:lineRule="exact"/>
        <w:ind w:left="1927" w:hanging="680"/>
        <w:textDirection w:val="tbRlV"/>
        <w:rPr>
          <w:sz w:val="18"/>
          <w:szCs w:val="26"/>
          <w:rtl/>
          <w:lang w:val="en-GB" w:eastAsia="zh-TW"/>
        </w:rPr>
      </w:pPr>
      <w:r w:rsidRPr="00BA7882">
        <w:rPr>
          <w:i/>
          <w:iCs/>
          <w:sz w:val="18"/>
          <w:szCs w:val="26"/>
          <w:rtl/>
          <w:lang w:val="en-GB" w:eastAsia="zh-TW"/>
        </w:rPr>
        <w:t>المصدر</w:t>
      </w:r>
      <w:r w:rsidRPr="00BA7882">
        <w:rPr>
          <w:sz w:val="18"/>
          <w:szCs w:val="26"/>
          <w:rtl/>
          <w:lang w:val="en-GB" w:eastAsia="zh-TW"/>
        </w:rPr>
        <w:t>:</w:t>
      </w:r>
      <w:r w:rsidR="002E4AA5" w:rsidRPr="00BA7882">
        <w:rPr>
          <w:sz w:val="18"/>
          <w:szCs w:val="26"/>
          <w:rtl/>
          <w:lang w:val="en-GB" w:eastAsia="zh-TW"/>
        </w:rPr>
        <w:tab/>
      </w:r>
      <w:r w:rsidRPr="00BA7882">
        <w:rPr>
          <w:sz w:val="18"/>
          <w:szCs w:val="26"/>
          <w:rtl/>
          <w:lang w:val="en-GB" w:eastAsia="zh-TW"/>
        </w:rPr>
        <w:t>المديرية العامة للسجون.</w:t>
      </w:r>
    </w:p>
    <w:p w:rsidR="007E239C" w:rsidRPr="00D20468" w:rsidRDefault="007E239C" w:rsidP="00D71F85">
      <w:pPr>
        <w:pStyle w:val="SingleTxtGA"/>
        <w:keepNext/>
        <w:keepLines/>
        <w:spacing w:before="240" w:after="0"/>
      </w:pPr>
      <w:r w:rsidRPr="00D20468">
        <w:rPr>
          <w:rtl/>
        </w:rPr>
        <w:lastRenderedPageBreak/>
        <w:t>الجدول 9</w:t>
      </w:r>
    </w:p>
    <w:p w:rsidR="007E239C" w:rsidRPr="00D20468" w:rsidRDefault="007E239C" w:rsidP="00662179">
      <w:pPr>
        <w:pStyle w:val="SingleTxtGA"/>
        <w:keepNext/>
        <w:keepLines/>
        <w:rPr>
          <w:b/>
          <w:bCs/>
          <w:rtl/>
        </w:rPr>
      </w:pPr>
      <w:r w:rsidRPr="00D20468">
        <w:rPr>
          <w:b/>
          <w:bCs/>
          <w:rtl/>
        </w:rPr>
        <w:t>المساعد</w:t>
      </w:r>
      <w:r>
        <w:rPr>
          <w:rFonts w:hint="cs"/>
          <w:b/>
          <w:bCs/>
          <w:rtl/>
        </w:rPr>
        <w:t>ة</w:t>
      </w:r>
      <w:r w:rsidRPr="00D20468">
        <w:rPr>
          <w:b/>
          <w:bCs/>
          <w:rtl/>
        </w:rPr>
        <w:t xml:space="preserve"> القانونية </w:t>
      </w:r>
      <w:r>
        <w:rPr>
          <w:rFonts w:hint="cs"/>
          <w:b/>
          <w:bCs/>
          <w:rtl/>
        </w:rPr>
        <w:t xml:space="preserve">المقدمة من </w:t>
      </w:r>
      <w:r w:rsidRPr="00D20468">
        <w:rPr>
          <w:b/>
          <w:bCs/>
          <w:rtl/>
        </w:rPr>
        <w:t xml:space="preserve">وحدة الدفاع العام </w:t>
      </w:r>
      <w:r>
        <w:rPr>
          <w:rFonts w:hint="cs"/>
          <w:b/>
          <w:bCs/>
          <w:rtl/>
        </w:rPr>
        <w:t xml:space="preserve">في المجال الجنائي </w:t>
      </w:r>
      <w:r w:rsidRPr="00D20468">
        <w:rPr>
          <w:b/>
          <w:bCs/>
          <w:rtl/>
        </w:rPr>
        <w:t>(الإجراءات المتبعة في محاكم الأحداث)</w:t>
      </w:r>
    </w:p>
    <w:tbl>
      <w:tblPr>
        <w:bidiVisual/>
        <w:tblW w:w="8505" w:type="dxa"/>
        <w:tblInd w:w="1191"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785"/>
        <w:gridCol w:w="1543"/>
        <w:gridCol w:w="1544"/>
        <w:gridCol w:w="1544"/>
        <w:gridCol w:w="1544"/>
        <w:gridCol w:w="1545"/>
      </w:tblGrid>
      <w:tr w:rsidR="007E239C" w:rsidRPr="002A2B85" w:rsidTr="00DF6C4A">
        <w:trPr>
          <w:trHeight w:val="300"/>
          <w:tblHeader/>
        </w:trPr>
        <w:tc>
          <w:tcPr>
            <w:tcW w:w="707" w:type="dxa"/>
            <w:shd w:val="clear" w:color="auto" w:fill="auto"/>
            <w:noWrap/>
            <w:vAlign w:val="bottom"/>
            <w:hideMark/>
          </w:tcPr>
          <w:p w:rsidR="007E239C" w:rsidRPr="002A2B85" w:rsidRDefault="007E239C" w:rsidP="00894566">
            <w:pPr>
              <w:spacing w:before="40" w:after="40" w:line="300" w:lineRule="exact"/>
              <w:ind w:left="57" w:right="57"/>
              <w:rPr>
                <w:rFonts w:ascii="Traditional Arabic" w:hAnsi="Traditional Arabic"/>
                <w:i/>
                <w:spacing w:val="-8"/>
                <w:sz w:val="28"/>
                <w:szCs w:val="28"/>
                <w:lang w:val="es-SV" w:eastAsia="es-SV"/>
              </w:rPr>
            </w:pPr>
          </w:p>
        </w:tc>
        <w:tc>
          <w:tcPr>
            <w:tcW w:w="1389" w:type="dxa"/>
            <w:shd w:val="clear" w:color="auto" w:fill="auto"/>
            <w:noWrap/>
            <w:vAlign w:val="bottom"/>
            <w:hideMark/>
          </w:tcPr>
          <w:p w:rsidR="007E239C" w:rsidRPr="002A2B85" w:rsidRDefault="007E239C" w:rsidP="00894566">
            <w:pPr>
              <w:spacing w:before="40" w:after="40" w:line="300" w:lineRule="exact"/>
              <w:ind w:left="57" w:right="57"/>
              <w:textDirection w:val="tbRlV"/>
              <w:rPr>
                <w:rFonts w:ascii="Traditional Arabic" w:hAnsi="Traditional Arabic"/>
                <w:i/>
                <w:iCs/>
                <w:spacing w:val="-8"/>
                <w:sz w:val="26"/>
                <w:szCs w:val="26"/>
                <w:rtl/>
                <w:lang w:val="en-GB" w:eastAsia="zh-TW"/>
              </w:rPr>
            </w:pPr>
            <w:r w:rsidRPr="002A2B85">
              <w:rPr>
                <w:rFonts w:ascii="Traditional Arabic" w:hAnsi="Traditional Arabic"/>
                <w:i/>
                <w:iCs/>
                <w:spacing w:val="-8"/>
                <w:sz w:val="26"/>
                <w:szCs w:val="26"/>
                <w:rtl/>
                <w:lang w:val="en-GB" w:eastAsia="zh-TW"/>
              </w:rPr>
              <w:t>من حزيران/يونيه 2010 إلى أيار/مايو 2011</w:t>
            </w:r>
          </w:p>
        </w:tc>
        <w:tc>
          <w:tcPr>
            <w:tcW w:w="1389" w:type="dxa"/>
            <w:shd w:val="clear" w:color="auto" w:fill="auto"/>
            <w:noWrap/>
            <w:vAlign w:val="bottom"/>
            <w:hideMark/>
          </w:tcPr>
          <w:p w:rsidR="007E239C" w:rsidRPr="002A2B85" w:rsidRDefault="007E239C" w:rsidP="00894566">
            <w:pPr>
              <w:spacing w:before="40" w:after="40" w:line="300" w:lineRule="exact"/>
              <w:ind w:left="57" w:right="57"/>
              <w:textDirection w:val="tbRlV"/>
              <w:rPr>
                <w:rFonts w:ascii="Traditional Arabic" w:hAnsi="Traditional Arabic"/>
                <w:i/>
                <w:iCs/>
                <w:spacing w:val="-8"/>
                <w:sz w:val="26"/>
                <w:szCs w:val="26"/>
                <w:rtl/>
                <w:lang w:val="en-GB" w:eastAsia="zh-TW"/>
              </w:rPr>
            </w:pPr>
            <w:r w:rsidRPr="002A2B85">
              <w:rPr>
                <w:rFonts w:ascii="Traditional Arabic" w:hAnsi="Traditional Arabic"/>
                <w:i/>
                <w:iCs/>
                <w:spacing w:val="-8"/>
                <w:sz w:val="26"/>
                <w:szCs w:val="26"/>
                <w:rtl/>
                <w:lang w:val="en-GB" w:eastAsia="zh-TW"/>
              </w:rPr>
              <w:t>من حزيران/يونيه 2011 إلى أيار/مايو 2012</w:t>
            </w:r>
          </w:p>
        </w:tc>
        <w:tc>
          <w:tcPr>
            <w:tcW w:w="1389" w:type="dxa"/>
            <w:shd w:val="clear" w:color="auto" w:fill="auto"/>
            <w:noWrap/>
            <w:vAlign w:val="bottom"/>
            <w:hideMark/>
          </w:tcPr>
          <w:p w:rsidR="007E239C" w:rsidRPr="002A2B85" w:rsidRDefault="007E239C" w:rsidP="00894566">
            <w:pPr>
              <w:spacing w:before="40" w:after="40" w:line="300" w:lineRule="exact"/>
              <w:ind w:left="57" w:right="57"/>
              <w:textDirection w:val="tbRlV"/>
              <w:rPr>
                <w:rFonts w:ascii="Traditional Arabic" w:hAnsi="Traditional Arabic"/>
                <w:i/>
                <w:iCs/>
                <w:spacing w:val="-8"/>
                <w:sz w:val="26"/>
                <w:szCs w:val="26"/>
                <w:rtl/>
                <w:lang w:val="en-GB" w:eastAsia="zh-TW"/>
              </w:rPr>
            </w:pPr>
            <w:r w:rsidRPr="002A2B85">
              <w:rPr>
                <w:rFonts w:ascii="Traditional Arabic" w:hAnsi="Traditional Arabic"/>
                <w:i/>
                <w:iCs/>
                <w:spacing w:val="-8"/>
                <w:sz w:val="26"/>
                <w:szCs w:val="26"/>
                <w:rtl/>
                <w:lang w:val="en-GB" w:eastAsia="zh-TW"/>
              </w:rPr>
              <w:t>من حزيران/يونيه 2012 إلى أيار/مايو 2013</w:t>
            </w:r>
          </w:p>
        </w:tc>
        <w:tc>
          <w:tcPr>
            <w:tcW w:w="1389" w:type="dxa"/>
            <w:shd w:val="clear" w:color="auto" w:fill="auto"/>
            <w:noWrap/>
            <w:vAlign w:val="bottom"/>
            <w:hideMark/>
          </w:tcPr>
          <w:p w:rsidR="007E239C" w:rsidRPr="002A2B85" w:rsidRDefault="007E239C" w:rsidP="00894566">
            <w:pPr>
              <w:spacing w:before="40" w:after="40" w:line="300" w:lineRule="exact"/>
              <w:ind w:left="57" w:right="57"/>
              <w:textDirection w:val="tbRlV"/>
              <w:rPr>
                <w:rFonts w:ascii="Traditional Arabic" w:hAnsi="Traditional Arabic"/>
                <w:i/>
                <w:iCs/>
                <w:spacing w:val="-8"/>
                <w:sz w:val="26"/>
                <w:szCs w:val="26"/>
                <w:rtl/>
                <w:lang w:val="en-GB" w:eastAsia="zh-TW"/>
              </w:rPr>
            </w:pPr>
            <w:r w:rsidRPr="002A2B85">
              <w:rPr>
                <w:rFonts w:ascii="Traditional Arabic" w:hAnsi="Traditional Arabic"/>
                <w:i/>
                <w:iCs/>
                <w:spacing w:val="-8"/>
                <w:sz w:val="26"/>
                <w:szCs w:val="26"/>
                <w:rtl/>
                <w:lang w:val="en-GB" w:eastAsia="zh-TW"/>
              </w:rPr>
              <w:t>من حزيران/يونيه 2013 إلى أيار/مايو 2014</w:t>
            </w:r>
          </w:p>
        </w:tc>
        <w:tc>
          <w:tcPr>
            <w:tcW w:w="1390" w:type="dxa"/>
            <w:shd w:val="clear" w:color="auto" w:fill="auto"/>
            <w:noWrap/>
            <w:vAlign w:val="bottom"/>
            <w:hideMark/>
          </w:tcPr>
          <w:p w:rsidR="007E239C" w:rsidRPr="002A2B85" w:rsidRDefault="007E239C" w:rsidP="00894566">
            <w:pPr>
              <w:spacing w:before="40" w:after="40" w:line="300" w:lineRule="exact"/>
              <w:ind w:left="57" w:right="57"/>
              <w:textDirection w:val="tbRlV"/>
              <w:rPr>
                <w:rFonts w:ascii="Traditional Arabic" w:hAnsi="Traditional Arabic"/>
                <w:i/>
                <w:iCs/>
                <w:spacing w:val="-8"/>
                <w:sz w:val="26"/>
                <w:szCs w:val="26"/>
                <w:rtl/>
                <w:lang w:val="en-GB" w:eastAsia="zh-TW"/>
              </w:rPr>
            </w:pPr>
            <w:r w:rsidRPr="002A2B85">
              <w:rPr>
                <w:rFonts w:ascii="Traditional Arabic" w:hAnsi="Traditional Arabic"/>
                <w:i/>
                <w:iCs/>
                <w:spacing w:val="-8"/>
                <w:sz w:val="26"/>
                <w:szCs w:val="26"/>
                <w:rtl/>
                <w:lang w:val="en-GB" w:eastAsia="zh-TW"/>
              </w:rPr>
              <w:t>من حزيران/يونيه 2014 إلى أيار/مايو 2015</w:t>
            </w:r>
          </w:p>
        </w:tc>
      </w:tr>
      <w:tr w:rsidR="007E239C" w:rsidRPr="00654C37" w:rsidTr="00DF6C4A">
        <w:trPr>
          <w:trHeight w:val="300"/>
        </w:trPr>
        <w:tc>
          <w:tcPr>
            <w:tcW w:w="707" w:type="dxa"/>
            <w:shd w:val="clear" w:color="auto" w:fill="auto"/>
            <w:noWrap/>
            <w:hideMark/>
          </w:tcPr>
          <w:p w:rsidR="007E239C" w:rsidRPr="00541B70" w:rsidRDefault="007E239C" w:rsidP="00894566">
            <w:pPr>
              <w:spacing w:before="40" w:after="40" w:line="300" w:lineRule="exact"/>
              <w:ind w:left="57" w:right="57"/>
              <w:textDirection w:val="tbRlV"/>
              <w:rPr>
                <w:rFonts w:ascii="Traditional Arabic" w:hAnsi="Traditional Arabic"/>
                <w:sz w:val="28"/>
                <w:szCs w:val="28"/>
                <w:rtl/>
                <w:lang w:val="en-GB" w:eastAsia="zh-TW"/>
              </w:rPr>
            </w:pPr>
            <w:r w:rsidRPr="00541B70">
              <w:rPr>
                <w:rFonts w:ascii="Traditional Arabic" w:hAnsi="Traditional Arabic"/>
                <w:sz w:val="28"/>
                <w:szCs w:val="28"/>
                <w:rtl/>
                <w:lang w:val="en-GB" w:eastAsia="zh-TW"/>
              </w:rPr>
              <w:t>المراهقون</w:t>
            </w:r>
          </w:p>
        </w:tc>
        <w:tc>
          <w:tcPr>
            <w:tcW w:w="1389" w:type="dxa"/>
            <w:shd w:val="clear" w:color="auto" w:fill="auto"/>
            <w:noWrap/>
            <w:vAlign w:val="bottom"/>
            <w:hideMark/>
          </w:tcPr>
          <w:p w:rsidR="007E239C" w:rsidRPr="009B5ACA" w:rsidRDefault="007E239C" w:rsidP="00894566">
            <w:pPr>
              <w:bidi w:val="0"/>
              <w:spacing w:before="40" w:after="40" w:line="300" w:lineRule="exact"/>
              <w:ind w:left="57" w:right="57"/>
              <w:jc w:val="right"/>
              <w:textDirection w:val="tbRlV"/>
              <w:rPr>
                <w:rFonts w:ascii="Traditional Arabic" w:hAnsi="Traditional Arabic"/>
                <w:sz w:val="26"/>
                <w:szCs w:val="26"/>
                <w:rtl/>
                <w:lang w:val="en-GB" w:eastAsia="zh-TW"/>
              </w:rPr>
            </w:pPr>
            <w:r>
              <w:rPr>
                <w:rFonts w:ascii="Traditional Arabic" w:hAnsi="Traditional Arabic"/>
                <w:sz w:val="26"/>
                <w:szCs w:val="26"/>
                <w:rtl/>
                <w:lang w:val="en-GB" w:eastAsia="zh-TW"/>
              </w:rPr>
              <w:t>917 9</w:t>
            </w:r>
          </w:p>
        </w:tc>
        <w:tc>
          <w:tcPr>
            <w:tcW w:w="1389" w:type="dxa"/>
            <w:shd w:val="clear" w:color="auto" w:fill="auto"/>
            <w:noWrap/>
            <w:vAlign w:val="bottom"/>
            <w:hideMark/>
          </w:tcPr>
          <w:p w:rsidR="007E239C" w:rsidRPr="009B5ACA" w:rsidRDefault="007E239C" w:rsidP="00894566">
            <w:pPr>
              <w:bidi w:val="0"/>
              <w:spacing w:before="40" w:after="40" w:line="300" w:lineRule="exact"/>
              <w:ind w:left="57" w:right="57"/>
              <w:jc w:val="right"/>
              <w:textDirection w:val="tbRlV"/>
              <w:rPr>
                <w:rFonts w:ascii="Traditional Arabic" w:hAnsi="Traditional Arabic"/>
                <w:sz w:val="26"/>
                <w:szCs w:val="26"/>
                <w:rtl/>
                <w:lang w:val="en-GB" w:eastAsia="zh-TW"/>
              </w:rPr>
            </w:pPr>
            <w:r>
              <w:rPr>
                <w:rFonts w:ascii="Traditional Arabic" w:hAnsi="Traditional Arabic"/>
                <w:sz w:val="26"/>
                <w:szCs w:val="26"/>
                <w:rtl/>
                <w:lang w:val="en-GB" w:eastAsia="zh-TW"/>
              </w:rPr>
              <w:t>758 7</w:t>
            </w:r>
          </w:p>
        </w:tc>
        <w:tc>
          <w:tcPr>
            <w:tcW w:w="1389" w:type="dxa"/>
            <w:shd w:val="clear" w:color="auto" w:fill="auto"/>
            <w:noWrap/>
            <w:vAlign w:val="bottom"/>
            <w:hideMark/>
          </w:tcPr>
          <w:p w:rsidR="007E239C" w:rsidRPr="009B5ACA" w:rsidRDefault="007E239C" w:rsidP="00894566">
            <w:pPr>
              <w:bidi w:val="0"/>
              <w:spacing w:before="40" w:after="40" w:line="300" w:lineRule="exact"/>
              <w:ind w:left="57" w:right="57"/>
              <w:jc w:val="right"/>
              <w:textDirection w:val="tbRlV"/>
              <w:rPr>
                <w:rFonts w:ascii="Traditional Arabic" w:hAnsi="Traditional Arabic"/>
                <w:sz w:val="26"/>
                <w:szCs w:val="26"/>
                <w:rtl/>
                <w:lang w:val="en-GB" w:eastAsia="zh-TW"/>
              </w:rPr>
            </w:pPr>
            <w:r>
              <w:rPr>
                <w:rFonts w:ascii="Traditional Arabic" w:hAnsi="Traditional Arabic"/>
                <w:sz w:val="26"/>
                <w:szCs w:val="26"/>
                <w:rtl/>
                <w:lang w:val="en-GB" w:eastAsia="zh-TW"/>
              </w:rPr>
              <w:t>790 4</w:t>
            </w:r>
          </w:p>
        </w:tc>
        <w:tc>
          <w:tcPr>
            <w:tcW w:w="1389" w:type="dxa"/>
            <w:shd w:val="clear" w:color="auto" w:fill="auto"/>
            <w:noWrap/>
            <w:vAlign w:val="bottom"/>
            <w:hideMark/>
          </w:tcPr>
          <w:p w:rsidR="007E239C" w:rsidRPr="009B5ACA" w:rsidRDefault="007E239C" w:rsidP="00894566">
            <w:pPr>
              <w:bidi w:val="0"/>
              <w:spacing w:before="40" w:after="40" w:line="300" w:lineRule="exact"/>
              <w:ind w:left="57" w:right="57"/>
              <w:jc w:val="right"/>
              <w:textDirection w:val="tbRlV"/>
              <w:rPr>
                <w:rFonts w:ascii="Traditional Arabic" w:hAnsi="Traditional Arabic"/>
                <w:sz w:val="26"/>
                <w:szCs w:val="26"/>
                <w:rtl/>
                <w:lang w:val="en-GB" w:eastAsia="zh-TW"/>
              </w:rPr>
            </w:pPr>
            <w:r>
              <w:rPr>
                <w:rFonts w:ascii="Traditional Arabic" w:hAnsi="Traditional Arabic"/>
                <w:sz w:val="26"/>
                <w:szCs w:val="26"/>
                <w:rtl/>
                <w:lang w:val="en-GB" w:eastAsia="zh-TW"/>
              </w:rPr>
              <w:t>521 5</w:t>
            </w:r>
          </w:p>
        </w:tc>
        <w:tc>
          <w:tcPr>
            <w:tcW w:w="1390" w:type="dxa"/>
            <w:shd w:val="clear" w:color="auto" w:fill="auto"/>
            <w:noWrap/>
            <w:vAlign w:val="bottom"/>
            <w:hideMark/>
          </w:tcPr>
          <w:p w:rsidR="007E239C" w:rsidRPr="009B5ACA" w:rsidRDefault="007E239C" w:rsidP="00894566">
            <w:pPr>
              <w:bidi w:val="0"/>
              <w:spacing w:before="40" w:after="40" w:line="300" w:lineRule="exact"/>
              <w:ind w:left="57" w:right="57"/>
              <w:jc w:val="right"/>
              <w:textDirection w:val="tbRlV"/>
              <w:rPr>
                <w:rFonts w:ascii="Traditional Arabic" w:hAnsi="Traditional Arabic"/>
                <w:sz w:val="26"/>
                <w:szCs w:val="26"/>
                <w:rtl/>
                <w:lang w:val="en-GB" w:eastAsia="zh-TW"/>
              </w:rPr>
            </w:pPr>
            <w:r>
              <w:rPr>
                <w:rFonts w:ascii="Traditional Arabic" w:hAnsi="Traditional Arabic"/>
                <w:sz w:val="26"/>
                <w:szCs w:val="26"/>
                <w:rtl/>
                <w:lang w:val="en-GB" w:eastAsia="zh-TW"/>
              </w:rPr>
              <w:t>460 5</w:t>
            </w:r>
          </w:p>
        </w:tc>
      </w:tr>
    </w:tbl>
    <w:p w:rsidR="007E239C" w:rsidRDefault="007E239C" w:rsidP="00662179">
      <w:pPr>
        <w:pStyle w:val="SingleTxtGA"/>
        <w:keepNext/>
        <w:keepLines/>
        <w:spacing w:before="240" w:after="0"/>
        <w:textDirection w:val="tbRlV"/>
        <w:rPr>
          <w:rtl/>
        </w:rPr>
      </w:pPr>
      <w:r w:rsidRPr="009B5ACA">
        <w:rPr>
          <w:rtl/>
        </w:rPr>
        <w:t>الجدول 10</w:t>
      </w:r>
    </w:p>
    <w:p w:rsidR="007E239C" w:rsidRPr="009B5ACA" w:rsidRDefault="007E239C" w:rsidP="002A2B85">
      <w:pPr>
        <w:pStyle w:val="SingleTxtGA"/>
        <w:keepNext/>
        <w:keepLines/>
        <w:textDirection w:val="tbRlV"/>
        <w:rPr>
          <w:b/>
          <w:bCs/>
          <w:rtl/>
          <w:lang w:val="en-GB" w:eastAsia="zh-TW"/>
        </w:rPr>
      </w:pPr>
      <w:r w:rsidRPr="009B5ACA">
        <w:rPr>
          <w:b/>
          <w:bCs/>
          <w:rtl/>
        </w:rPr>
        <w:t>الأطفال والمراهقون المستفيدون من المساعدات التي تقدمها وحدة الدفاع عن الأسرة والأطفال والمراهقين، المرحلة الإدارية، 2013-2015</w:t>
      </w:r>
    </w:p>
    <w:tbl>
      <w:tblPr>
        <w:bidiVisual/>
        <w:tblW w:w="8453" w:type="dxa"/>
        <w:tblInd w:w="1191" w:type="dxa"/>
        <w:tblBorders>
          <w:top w:val="single" w:sz="4" w:space="0" w:color="auto"/>
        </w:tblBorders>
        <w:tblLayout w:type="fixed"/>
        <w:tblCellMar>
          <w:left w:w="0" w:type="dxa"/>
          <w:right w:w="0" w:type="dxa"/>
        </w:tblCellMar>
        <w:tblLook w:val="04A0" w:firstRow="1" w:lastRow="0" w:firstColumn="1" w:lastColumn="0" w:noHBand="0" w:noVBand="1"/>
      </w:tblPr>
      <w:tblGrid>
        <w:gridCol w:w="1006"/>
        <w:gridCol w:w="1165"/>
        <w:gridCol w:w="8"/>
        <w:gridCol w:w="1304"/>
        <w:gridCol w:w="924"/>
        <w:gridCol w:w="938"/>
        <w:gridCol w:w="1400"/>
        <w:gridCol w:w="994"/>
        <w:gridCol w:w="714"/>
      </w:tblGrid>
      <w:tr w:rsidR="007E239C" w:rsidRPr="00654C37" w:rsidTr="0011098A">
        <w:trPr>
          <w:trHeight w:val="300"/>
          <w:tblHeader/>
        </w:trPr>
        <w:tc>
          <w:tcPr>
            <w:tcW w:w="1006" w:type="dxa"/>
            <w:tcBorders>
              <w:top w:val="single" w:sz="4" w:space="0" w:color="auto"/>
              <w:bottom w:val="nil"/>
            </w:tcBorders>
            <w:shd w:val="clear" w:color="auto" w:fill="auto"/>
            <w:noWrap/>
            <w:vAlign w:val="bottom"/>
            <w:hideMark/>
          </w:tcPr>
          <w:p w:rsidR="007E239C" w:rsidRPr="001F789F" w:rsidRDefault="007E239C" w:rsidP="002A2B85">
            <w:pPr>
              <w:spacing w:before="40" w:after="40" w:line="300" w:lineRule="exact"/>
              <w:ind w:left="57" w:right="57"/>
              <w:rPr>
                <w:rFonts w:ascii="Traditional Arabic" w:hAnsi="Traditional Arabic"/>
                <w:i/>
                <w:iCs/>
                <w:sz w:val="26"/>
                <w:szCs w:val="26"/>
                <w:lang w:val="es-SV" w:eastAsia="es-SV"/>
              </w:rPr>
            </w:pPr>
          </w:p>
        </w:tc>
        <w:tc>
          <w:tcPr>
            <w:tcW w:w="1173" w:type="dxa"/>
            <w:gridSpan w:val="2"/>
            <w:tcBorders>
              <w:top w:val="single" w:sz="4" w:space="0" w:color="auto"/>
              <w:bottom w:val="nil"/>
            </w:tcBorders>
            <w:shd w:val="clear" w:color="auto" w:fill="auto"/>
            <w:noWrap/>
            <w:vAlign w:val="bottom"/>
            <w:hideMark/>
          </w:tcPr>
          <w:p w:rsidR="007E239C" w:rsidRPr="001F789F" w:rsidRDefault="007E239C" w:rsidP="002A2B85">
            <w:pPr>
              <w:spacing w:before="40" w:after="40" w:line="300" w:lineRule="exact"/>
              <w:ind w:left="57" w:right="57"/>
              <w:rPr>
                <w:rFonts w:ascii="Traditional Arabic" w:hAnsi="Traditional Arabic"/>
                <w:i/>
                <w:iCs/>
                <w:sz w:val="26"/>
                <w:szCs w:val="26"/>
                <w:lang w:val="es-SV" w:eastAsia="es-SV"/>
              </w:rPr>
            </w:pPr>
          </w:p>
        </w:tc>
        <w:tc>
          <w:tcPr>
            <w:tcW w:w="3166" w:type="dxa"/>
            <w:gridSpan w:val="3"/>
            <w:tcBorders>
              <w:top w:val="single" w:sz="4" w:space="0" w:color="auto"/>
              <w:bottom w:val="single" w:sz="4" w:space="0" w:color="auto"/>
              <w:right w:val="single" w:sz="24" w:space="0" w:color="FFFFFF"/>
            </w:tcBorders>
            <w:shd w:val="clear" w:color="auto" w:fill="auto"/>
            <w:noWrap/>
            <w:vAlign w:val="bottom"/>
            <w:hideMark/>
          </w:tcPr>
          <w:p w:rsidR="007E239C" w:rsidRPr="001F789F" w:rsidRDefault="007E239C" w:rsidP="002A2B85">
            <w:pPr>
              <w:spacing w:before="40" w:after="40" w:line="300" w:lineRule="exact"/>
              <w:ind w:left="57" w:right="57"/>
              <w:jc w:val="center"/>
              <w:textDirection w:val="tbRlV"/>
              <w:rPr>
                <w:rFonts w:ascii="Traditional Arabic" w:hAnsi="Traditional Arabic"/>
                <w:i/>
                <w:iCs/>
                <w:sz w:val="26"/>
                <w:szCs w:val="26"/>
                <w:rtl/>
                <w:lang w:val="en-GB" w:eastAsia="zh-TW"/>
              </w:rPr>
            </w:pPr>
            <w:r w:rsidRPr="001F789F">
              <w:rPr>
                <w:rFonts w:ascii="Traditional Arabic" w:hAnsi="Traditional Arabic"/>
                <w:i/>
                <w:iCs/>
                <w:sz w:val="26"/>
                <w:szCs w:val="26"/>
                <w:rtl/>
                <w:lang w:val="en-GB" w:eastAsia="zh-TW"/>
              </w:rPr>
              <w:t>الأطفال</w:t>
            </w:r>
          </w:p>
        </w:tc>
        <w:tc>
          <w:tcPr>
            <w:tcW w:w="3108" w:type="dxa"/>
            <w:gridSpan w:val="3"/>
            <w:tcBorders>
              <w:top w:val="single" w:sz="4" w:space="0" w:color="auto"/>
              <w:left w:val="single" w:sz="24" w:space="0" w:color="FFFFFF"/>
              <w:bottom w:val="single" w:sz="4" w:space="0" w:color="auto"/>
            </w:tcBorders>
            <w:shd w:val="clear" w:color="auto" w:fill="auto"/>
            <w:noWrap/>
            <w:vAlign w:val="bottom"/>
            <w:hideMark/>
          </w:tcPr>
          <w:p w:rsidR="007E239C" w:rsidRPr="001F789F" w:rsidRDefault="007E239C" w:rsidP="002A2B85">
            <w:pPr>
              <w:spacing w:before="40" w:after="40" w:line="300" w:lineRule="exact"/>
              <w:ind w:left="57" w:right="57"/>
              <w:jc w:val="center"/>
              <w:textDirection w:val="tbRlV"/>
              <w:rPr>
                <w:rFonts w:ascii="Traditional Arabic" w:hAnsi="Traditional Arabic"/>
                <w:i/>
                <w:iCs/>
                <w:sz w:val="26"/>
                <w:szCs w:val="26"/>
                <w:rtl/>
                <w:lang w:val="en-GB" w:eastAsia="zh-TW"/>
              </w:rPr>
            </w:pPr>
            <w:r w:rsidRPr="001F789F">
              <w:rPr>
                <w:rFonts w:ascii="Traditional Arabic" w:hAnsi="Traditional Arabic"/>
                <w:i/>
                <w:iCs/>
                <w:sz w:val="26"/>
                <w:szCs w:val="26"/>
                <w:rtl/>
                <w:lang w:val="en-GB" w:eastAsia="zh-TW"/>
              </w:rPr>
              <w:t>المراهقون</w:t>
            </w:r>
          </w:p>
        </w:tc>
      </w:tr>
      <w:tr w:rsidR="007E239C" w:rsidRPr="00654C37" w:rsidTr="0011098A">
        <w:trPr>
          <w:trHeight w:val="300"/>
          <w:tblHeader/>
        </w:trPr>
        <w:tc>
          <w:tcPr>
            <w:tcW w:w="1006" w:type="dxa"/>
            <w:tcBorders>
              <w:top w:val="nil"/>
              <w:bottom w:val="single" w:sz="12" w:space="0" w:color="auto"/>
            </w:tcBorders>
            <w:shd w:val="clear" w:color="auto" w:fill="auto"/>
            <w:vAlign w:val="bottom"/>
            <w:hideMark/>
          </w:tcPr>
          <w:p w:rsidR="007E239C" w:rsidRPr="001F789F" w:rsidRDefault="007E239C" w:rsidP="002A2B85">
            <w:pPr>
              <w:spacing w:before="40" w:after="40" w:line="300" w:lineRule="exact"/>
              <w:ind w:left="57" w:right="57"/>
              <w:textDirection w:val="tbRlV"/>
              <w:rPr>
                <w:rFonts w:ascii="Traditional Arabic" w:hAnsi="Traditional Arabic"/>
                <w:i/>
                <w:iCs/>
                <w:sz w:val="26"/>
                <w:szCs w:val="26"/>
                <w:rtl/>
                <w:lang w:val="en-GB" w:eastAsia="zh-TW"/>
              </w:rPr>
            </w:pPr>
            <w:r w:rsidRPr="001F789F">
              <w:rPr>
                <w:rFonts w:ascii="Traditional Arabic" w:hAnsi="Traditional Arabic"/>
                <w:i/>
                <w:iCs/>
                <w:sz w:val="26"/>
                <w:szCs w:val="26"/>
                <w:rtl/>
                <w:lang w:val="en-GB" w:eastAsia="zh-TW"/>
              </w:rPr>
              <w:t>العام</w:t>
            </w:r>
          </w:p>
        </w:tc>
        <w:tc>
          <w:tcPr>
            <w:tcW w:w="1165" w:type="dxa"/>
            <w:tcBorders>
              <w:top w:val="nil"/>
              <w:bottom w:val="single" w:sz="12" w:space="0" w:color="auto"/>
            </w:tcBorders>
            <w:shd w:val="clear" w:color="auto" w:fill="auto"/>
            <w:vAlign w:val="bottom"/>
            <w:hideMark/>
          </w:tcPr>
          <w:p w:rsidR="007E239C" w:rsidRPr="00662179" w:rsidRDefault="007E239C" w:rsidP="002A2B85">
            <w:pPr>
              <w:spacing w:before="40" w:after="40" w:line="300" w:lineRule="exact"/>
              <w:ind w:left="57" w:right="57"/>
              <w:textDirection w:val="tbRlV"/>
              <w:rPr>
                <w:rFonts w:ascii="Traditional Arabic" w:hAnsi="Traditional Arabic"/>
                <w:b/>
                <w:bCs/>
                <w:i/>
                <w:iCs/>
                <w:sz w:val="26"/>
                <w:szCs w:val="26"/>
                <w:rtl/>
                <w:lang w:val="en-GB" w:eastAsia="zh-TW"/>
              </w:rPr>
            </w:pPr>
            <w:r w:rsidRPr="00662179">
              <w:rPr>
                <w:rFonts w:ascii="Traditional Arabic" w:hAnsi="Traditional Arabic"/>
                <w:b/>
                <w:bCs/>
                <w:i/>
                <w:iCs/>
                <w:sz w:val="26"/>
                <w:szCs w:val="26"/>
                <w:rtl/>
                <w:lang w:val="en-GB" w:eastAsia="zh-TW"/>
              </w:rPr>
              <w:t>المجموع</w:t>
            </w:r>
          </w:p>
        </w:tc>
        <w:tc>
          <w:tcPr>
            <w:tcW w:w="1312" w:type="dxa"/>
            <w:gridSpan w:val="2"/>
            <w:tcBorders>
              <w:top w:val="single" w:sz="4" w:space="0" w:color="auto"/>
              <w:bottom w:val="single" w:sz="12" w:space="0" w:color="auto"/>
            </w:tcBorders>
            <w:shd w:val="clear" w:color="auto" w:fill="auto"/>
            <w:noWrap/>
            <w:vAlign w:val="bottom"/>
            <w:hideMark/>
          </w:tcPr>
          <w:p w:rsidR="007E239C" w:rsidRPr="00662179" w:rsidRDefault="007E239C" w:rsidP="00662179">
            <w:pPr>
              <w:spacing w:before="40" w:after="40" w:line="300" w:lineRule="exact"/>
              <w:ind w:left="57" w:right="57"/>
              <w:jc w:val="left"/>
              <w:textDirection w:val="tbRlV"/>
              <w:rPr>
                <w:rFonts w:ascii="Traditional Arabic" w:hAnsi="Traditional Arabic"/>
                <w:b/>
                <w:bCs/>
                <w:i/>
                <w:iCs/>
                <w:sz w:val="26"/>
                <w:szCs w:val="26"/>
                <w:rtl/>
                <w:lang w:val="en-GB" w:eastAsia="zh-TW"/>
              </w:rPr>
            </w:pPr>
            <w:r w:rsidRPr="00662179">
              <w:rPr>
                <w:rFonts w:ascii="Traditional Arabic" w:hAnsi="Traditional Arabic"/>
                <w:b/>
                <w:bCs/>
                <w:i/>
                <w:iCs/>
                <w:sz w:val="26"/>
                <w:szCs w:val="26"/>
                <w:rtl/>
                <w:lang w:val="en-GB" w:eastAsia="zh-TW"/>
              </w:rPr>
              <w:t>المجموع الفرعي</w:t>
            </w:r>
          </w:p>
        </w:tc>
        <w:tc>
          <w:tcPr>
            <w:tcW w:w="924" w:type="dxa"/>
            <w:tcBorders>
              <w:top w:val="single" w:sz="4" w:space="0" w:color="auto"/>
              <w:bottom w:val="single" w:sz="12" w:space="0" w:color="auto"/>
            </w:tcBorders>
            <w:shd w:val="clear" w:color="auto" w:fill="auto"/>
            <w:noWrap/>
            <w:vAlign w:val="bottom"/>
            <w:hideMark/>
          </w:tcPr>
          <w:p w:rsidR="007E239C" w:rsidRPr="001F789F" w:rsidRDefault="007E239C" w:rsidP="002A2B85">
            <w:pPr>
              <w:spacing w:before="40" w:after="40" w:line="300" w:lineRule="exact"/>
              <w:ind w:left="57" w:right="57"/>
              <w:textDirection w:val="tbRlV"/>
              <w:rPr>
                <w:rFonts w:ascii="Traditional Arabic" w:hAnsi="Traditional Arabic"/>
                <w:i/>
                <w:iCs/>
                <w:sz w:val="26"/>
                <w:szCs w:val="26"/>
                <w:rtl/>
                <w:lang w:val="en-GB" w:eastAsia="zh-TW"/>
              </w:rPr>
            </w:pPr>
            <w:r>
              <w:rPr>
                <w:rFonts w:ascii="Traditional Arabic" w:hAnsi="Traditional Arabic"/>
                <w:i/>
                <w:iCs/>
                <w:sz w:val="26"/>
                <w:szCs w:val="26"/>
                <w:rtl/>
                <w:lang w:val="en-GB" w:eastAsia="zh-TW"/>
              </w:rPr>
              <w:t>الإناث</w:t>
            </w:r>
          </w:p>
        </w:tc>
        <w:tc>
          <w:tcPr>
            <w:tcW w:w="938" w:type="dxa"/>
            <w:tcBorders>
              <w:top w:val="single" w:sz="4" w:space="0" w:color="auto"/>
              <w:bottom w:val="single" w:sz="12" w:space="0" w:color="auto"/>
              <w:right w:val="single" w:sz="24" w:space="0" w:color="FFFFFF"/>
            </w:tcBorders>
            <w:shd w:val="clear" w:color="auto" w:fill="auto"/>
            <w:noWrap/>
            <w:vAlign w:val="bottom"/>
            <w:hideMark/>
          </w:tcPr>
          <w:p w:rsidR="007E239C" w:rsidRPr="001F789F" w:rsidRDefault="007E239C" w:rsidP="002A2B85">
            <w:pPr>
              <w:spacing w:before="40" w:after="40" w:line="300" w:lineRule="exact"/>
              <w:ind w:left="57" w:right="57"/>
              <w:textDirection w:val="tbRlV"/>
              <w:rPr>
                <w:rFonts w:ascii="Traditional Arabic" w:hAnsi="Traditional Arabic"/>
                <w:i/>
                <w:iCs/>
                <w:sz w:val="26"/>
                <w:szCs w:val="26"/>
                <w:rtl/>
                <w:lang w:val="en-GB" w:eastAsia="zh-TW"/>
              </w:rPr>
            </w:pPr>
            <w:r>
              <w:rPr>
                <w:rFonts w:ascii="Traditional Arabic" w:hAnsi="Traditional Arabic"/>
                <w:i/>
                <w:iCs/>
                <w:sz w:val="26"/>
                <w:szCs w:val="26"/>
                <w:rtl/>
                <w:lang w:val="en-GB" w:eastAsia="zh-TW"/>
              </w:rPr>
              <w:t>الذكور</w:t>
            </w:r>
          </w:p>
        </w:tc>
        <w:tc>
          <w:tcPr>
            <w:tcW w:w="1400" w:type="dxa"/>
            <w:tcBorders>
              <w:top w:val="single" w:sz="4" w:space="0" w:color="auto"/>
              <w:left w:val="single" w:sz="24" w:space="0" w:color="FFFFFF"/>
              <w:bottom w:val="single" w:sz="12" w:space="0" w:color="auto"/>
            </w:tcBorders>
            <w:shd w:val="clear" w:color="auto" w:fill="auto"/>
            <w:noWrap/>
            <w:vAlign w:val="bottom"/>
            <w:hideMark/>
          </w:tcPr>
          <w:p w:rsidR="007E239C" w:rsidRPr="00662179" w:rsidRDefault="007E239C" w:rsidP="00662179">
            <w:pPr>
              <w:spacing w:before="40" w:after="40" w:line="300" w:lineRule="exact"/>
              <w:ind w:left="57" w:right="57"/>
              <w:jc w:val="left"/>
              <w:textDirection w:val="tbRlV"/>
              <w:rPr>
                <w:rFonts w:ascii="Traditional Arabic" w:hAnsi="Traditional Arabic"/>
                <w:b/>
                <w:bCs/>
                <w:i/>
                <w:iCs/>
                <w:sz w:val="26"/>
                <w:szCs w:val="26"/>
                <w:rtl/>
                <w:lang w:val="en-GB" w:eastAsia="zh-TW"/>
              </w:rPr>
            </w:pPr>
            <w:r w:rsidRPr="00662179">
              <w:rPr>
                <w:rFonts w:ascii="Traditional Arabic" w:hAnsi="Traditional Arabic"/>
                <w:b/>
                <w:bCs/>
                <w:i/>
                <w:iCs/>
                <w:sz w:val="26"/>
                <w:szCs w:val="26"/>
                <w:rtl/>
                <w:lang w:val="en-GB" w:eastAsia="zh-TW"/>
              </w:rPr>
              <w:t>المجموع الفرعي</w:t>
            </w:r>
          </w:p>
        </w:tc>
        <w:tc>
          <w:tcPr>
            <w:tcW w:w="994" w:type="dxa"/>
            <w:tcBorders>
              <w:top w:val="single" w:sz="4" w:space="0" w:color="auto"/>
              <w:bottom w:val="single" w:sz="12" w:space="0" w:color="auto"/>
            </w:tcBorders>
            <w:shd w:val="clear" w:color="auto" w:fill="auto"/>
            <w:noWrap/>
            <w:vAlign w:val="bottom"/>
            <w:hideMark/>
          </w:tcPr>
          <w:p w:rsidR="007E239C" w:rsidRPr="001F789F" w:rsidRDefault="007E239C" w:rsidP="002A2B85">
            <w:pPr>
              <w:spacing w:before="40" w:after="40" w:line="300" w:lineRule="exact"/>
              <w:ind w:left="57" w:right="57"/>
              <w:textDirection w:val="tbRlV"/>
              <w:rPr>
                <w:rFonts w:ascii="Traditional Arabic" w:hAnsi="Traditional Arabic"/>
                <w:i/>
                <w:iCs/>
                <w:sz w:val="26"/>
                <w:szCs w:val="26"/>
                <w:rtl/>
                <w:lang w:val="en-GB" w:eastAsia="zh-TW"/>
              </w:rPr>
            </w:pPr>
            <w:r w:rsidRPr="001F789F">
              <w:rPr>
                <w:rFonts w:ascii="Traditional Arabic" w:hAnsi="Traditional Arabic"/>
                <w:i/>
                <w:iCs/>
                <w:sz w:val="26"/>
                <w:szCs w:val="26"/>
                <w:rtl/>
                <w:lang w:val="en-GB" w:eastAsia="zh-TW"/>
              </w:rPr>
              <w:t>الذكور</w:t>
            </w:r>
          </w:p>
        </w:tc>
        <w:tc>
          <w:tcPr>
            <w:tcW w:w="714" w:type="dxa"/>
            <w:tcBorders>
              <w:top w:val="single" w:sz="4" w:space="0" w:color="auto"/>
              <w:bottom w:val="single" w:sz="12" w:space="0" w:color="auto"/>
            </w:tcBorders>
            <w:shd w:val="clear" w:color="auto" w:fill="auto"/>
            <w:noWrap/>
            <w:vAlign w:val="bottom"/>
            <w:hideMark/>
          </w:tcPr>
          <w:p w:rsidR="007E239C" w:rsidRPr="001F789F" w:rsidRDefault="007E239C" w:rsidP="002A2B85">
            <w:pPr>
              <w:spacing w:before="40" w:after="40" w:line="300" w:lineRule="exact"/>
              <w:ind w:left="57" w:right="57"/>
              <w:textDirection w:val="tbRlV"/>
              <w:rPr>
                <w:rFonts w:ascii="Traditional Arabic" w:hAnsi="Traditional Arabic"/>
                <w:i/>
                <w:iCs/>
                <w:sz w:val="26"/>
                <w:szCs w:val="26"/>
                <w:rtl/>
                <w:lang w:val="en-GB" w:eastAsia="zh-TW"/>
              </w:rPr>
            </w:pPr>
            <w:r w:rsidRPr="001F789F">
              <w:rPr>
                <w:rFonts w:ascii="Traditional Arabic" w:hAnsi="Traditional Arabic"/>
                <w:i/>
                <w:iCs/>
                <w:sz w:val="26"/>
                <w:szCs w:val="26"/>
                <w:rtl/>
                <w:lang w:val="en-GB" w:eastAsia="zh-TW"/>
              </w:rPr>
              <w:t>الإناث</w:t>
            </w:r>
          </w:p>
        </w:tc>
      </w:tr>
      <w:tr w:rsidR="007E239C" w:rsidRPr="00654C37" w:rsidTr="0011098A">
        <w:trPr>
          <w:trHeight w:val="300"/>
        </w:trPr>
        <w:tc>
          <w:tcPr>
            <w:tcW w:w="1006" w:type="dxa"/>
            <w:tcBorders>
              <w:top w:val="single" w:sz="12" w:space="0" w:color="auto"/>
            </w:tcBorders>
            <w:shd w:val="clear" w:color="auto" w:fill="auto"/>
            <w:noWrap/>
            <w:hideMark/>
          </w:tcPr>
          <w:p w:rsidR="007E239C" w:rsidRPr="001F789F" w:rsidRDefault="007E239C" w:rsidP="002A2B85">
            <w:pPr>
              <w:spacing w:before="40" w:after="40" w:line="300" w:lineRule="exact"/>
              <w:ind w:left="57" w:right="57"/>
              <w:textDirection w:val="tbRlV"/>
              <w:rPr>
                <w:rFonts w:ascii="Traditional Arabic" w:hAnsi="Traditional Arabic"/>
                <w:sz w:val="26"/>
                <w:szCs w:val="26"/>
                <w:rtl/>
                <w:lang w:val="en-GB" w:eastAsia="zh-TW"/>
              </w:rPr>
            </w:pPr>
            <w:r w:rsidRPr="001F789F">
              <w:rPr>
                <w:rFonts w:ascii="Traditional Arabic" w:hAnsi="Traditional Arabic"/>
                <w:sz w:val="26"/>
                <w:szCs w:val="26"/>
                <w:rtl/>
                <w:lang w:val="en-GB" w:eastAsia="zh-TW"/>
              </w:rPr>
              <w:t>2013</w:t>
            </w:r>
          </w:p>
        </w:tc>
        <w:tc>
          <w:tcPr>
            <w:tcW w:w="1165" w:type="dxa"/>
            <w:tcBorders>
              <w:top w:val="single" w:sz="12" w:space="0" w:color="auto"/>
            </w:tcBorders>
            <w:shd w:val="clear" w:color="auto" w:fill="auto"/>
            <w:noWrap/>
            <w:vAlign w:val="bottom"/>
            <w:hideMark/>
          </w:tcPr>
          <w:p w:rsidR="007E239C" w:rsidRPr="00662179" w:rsidRDefault="007E239C" w:rsidP="002A2B85">
            <w:pPr>
              <w:spacing w:before="40" w:after="40" w:line="300" w:lineRule="exact"/>
              <w:ind w:left="57" w:right="57"/>
              <w:jc w:val="left"/>
              <w:textDirection w:val="tbRlV"/>
              <w:rPr>
                <w:rFonts w:ascii="Traditional Arabic" w:hAnsi="Traditional Arabic"/>
                <w:b/>
                <w:bCs/>
                <w:sz w:val="26"/>
                <w:szCs w:val="26"/>
                <w:rtl/>
                <w:lang w:val="en-GB" w:eastAsia="zh-TW"/>
              </w:rPr>
            </w:pPr>
            <w:r w:rsidRPr="00662179">
              <w:rPr>
                <w:rFonts w:ascii="Traditional Arabic" w:hAnsi="Traditional Arabic"/>
                <w:b/>
                <w:bCs/>
                <w:sz w:val="26"/>
                <w:szCs w:val="26"/>
                <w:rtl/>
                <w:lang w:val="en-GB" w:eastAsia="zh-TW"/>
              </w:rPr>
              <w:t>324 24</w:t>
            </w:r>
          </w:p>
        </w:tc>
        <w:tc>
          <w:tcPr>
            <w:tcW w:w="1312" w:type="dxa"/>
            <w:gridSpan w:val="2"/>
            <w:tcBorders>
              <w:top w:val="single" w:sz="12" w:space="0" w:color="auto"/>
            </w:tcBorders>
            <w:shd w:val="clear" w:color="auto" w:fill="auto"/>
            <w:noWrap/>
            <w:vAlign w:val="bottom"/>
            <w:hideMark/>
          </w:tcPr>
          <w:p w:rsidR="007E239C" w:rsidRPr="00662179" w:rsidRDefault="007E239C" w:rsidP="002A2B85">
            <w:pPr>
              <w:spacing w:before="40" w:after="40" w:line="300" w:lineRule="exact"/>
              <w:ind w:left="57" w:right="57"/>
              <w:jc w:val="left"/>
              <w:textDirection w:val="tbRlV"/>
              <w:rPr>
                <w:rFonts w:ascii="Traditional Arabic" w:hAnsi="Traditional Arabic"/>
                <w:b/>
                <w:bCs/>
                <w:sz w:val="26"/>
                <w:szCs w:val="26"/>
                <w:rtl/>
                <w:lang w:val="en-GB" w:eastAsia="zh-TW"/>
              </w:rPr>
            </w:pPr>
            <w:r w:rsidRPr="00662179">
              <w:rPr>
                <w:rFonts w:ascii="Traditional Arabic" w:hAnsi="Traditional Arabic"/>
                <w:b/>
                <w:bCs/>
                <w:sz w:val="26"/>
                <w:szCs w:val="26"/>
                <w:rtl/>
                <w:lang w:val="en-GB" w:eastAsia="zh-TW"/>
              </w:rPr>
              <w:t>825 17</w:t>
            </w:r>
          </w:p>
        </w:tc>
        <w:tc>
          <w:tcPr>
            <w:tcW w:w="924" w:type="dxa"/>
            <w:tcBorders>
              <w:top w:val="single" w:sz="12" w:space="0" w:color="auto"/>
            </w:tcBorders>
            <w:shd w:val="clear" w:color="auto" w:fill="auto"/>
            <w:noWrap/>
            <w:vAlign w:val="bottom"/>
            <w:hideMark/>
          </w:tcPr>
          <w:p w:rsidR="007E239C" w:rsidRPr="001F789F" w:rsidRDefault="007E239C" w:rsidP="002A2B85">
            <w:pPr>
              <w:spacing w:before="40" w:after="40" w:line="300" w:lineRule="exact"/>
              <w:ind w:left="57" w:right="57"/>
              <w:jc w:val="left"/>
              <w:textDirection w:val="tbRlV"/>
              <w:rPr>
                <w:rFonts w:ascii="Traditional Arabic" w:hAnsi="Traditional Arabic"/>
                <w:sz w:val="26"/>
                <w:szCs w:val="26"/>
                <w:rtl/>
                <w:lang w:val="en-GB" w:eastAsia="zh-TW"/>
              </w:rPr>
            </w:pPr>
            <w:r>
              <w:rPr>
                <w:rFonts w:ascii="Traditional Arabic" w:hAnsi="Traditional Arabic"/>
                <w:sz w:val="26"/>
                <w:szCs w:val="26"/>
                <w:rtl/>
                <w:lang w:val="en-GB" w:eastAsia="zh-TW"/>
              </w:rPr>
              <w:t>215 9</w:t>
            </w:r>
          </w:p>
        </w:tc>
        <w:tc>
          <w:tcPr>
            <w:tcW w:w="938" w:type="dxa"/>
            <w:tcBorders>
              <w:top w:val="single" w:sz="12" w:space="0" w:color="auto"/>
            </w:tcBorders>
            <w:shd w:val="clear" w:color="auto" w:fill="auto"/>
            <w:noWrap/>
            <w:vAlign w:val="bottom"/>
            <w:hideMark/>
          </w:tcPr>
          <w:p w:rsidR="007E239C" w:rsidRPr="001F789F" w:rsidRDefault="007E239C" w:rsidP="002A2B85">
            <w:pPr>
              <w:spacing w:before="40" w:after="40" w:line="300" w:lineRule="exact"/>
              <w:ind w:left="57" w:right="57"/>
              <w:jc w:val="left"/>
              <w:textDirection w:val="tbRlV"/>
              <w:rPr>
                <w:rFonts w:ascii="Traditional Arabic" w:hAnsi="Traditional Arabic"/>
                <w:sz w:val="26"/>
                <w:szCs w:val="26"/>
                <w:rtl/>
                <w:lang w:val="en-GB" w:eastAsia="zh-TW"/>
              </w:rPr>
            </w:pPr>
            <w:r>
              <w:rPr>
                <w:rFonts w:ascii="Traditional Arabic" w:hAnsi="Traditional Arabic"/>
                <w:sz w:val="26"/>
                <w:szCs w:val="26"/>
                <w:rtl/>
                <w:lang w:val="en-GB" w:eastAsia="zh-TW"/>
              </w:rPr>
              <w:t>610 8</w:t>
            </w:r>
          </w:p>
        </w:tc>
        <w:tc>
          <w:tcPr>
            <w:tcW w:w="1400" w:type="dxa"/>
            <w:tcBorders>
              <w:top w:val="single" w:sz="12" w:space="0" w:color="auto"/>
            </w:tcBorders>
            <w:shd w:val="clear" w:color="auto" w:fill="auto"/>
            <w:noWrap/>
            <w:vAlign w:val="bottom"/>
            <w:hideMark/>
          </w:tcPr>
          <w:p w:rsidR="007E239C" w:rsidRPr="00662179" w:rsidRDefault="007E239C" w:rsidP="002A2B85">
            <w:pPr>
              <w:spacing w:before="40" w:after="40" w:line="300" w:lineRule="exact"/>
              <w:ind w:left="57" w:right="57"/>
              <w:jc w:val="left"/>
              <w:textDirection w:val="tbRlV"/>
              <w:rPr>
                <w:rFonts w:ascii="Traditional Arabic" w:hAnsi="Traditional Arabic"/>
                <w:b/>
                <w:bCs/>
                <w:sz w:val="26"/>
                <w:szCs w:val="26"/>
                <w:rtl/>
                <w:lang w:val="en-GB" w:eastAsia="zh-TW"/>
              </w:rPr>
            </w:pPr>
            <w:r w:rsidRPr="00662179">
              <w:rPr>
                <w:rFonts w:ascii="Traditional Arabic" w:hAnsi="Traditional Arabic"/>
                <w:b/>
                <w:bCs/>
                <w:sz w:val="26"/>
                <w:szCs w:val="26"/>
                <w:rtl/>
                <w:lang w:val="en-GB" w:eastAsia="zh-TW"/>
              </w:rPr>
              <w:t>499 6</w:t>
            </w:r>
          </w:p>
        </w:tc>
        <w:tc>
          <w:tcPr>
            <w:tcW w:w="994" w:type="dxa"/>
            <w:tcBorders>
              <w:top w:val="single" w:sz="12" w:space="0" w:color="auto"/>
            </w:tcBorders>
            <w:shd w:val="clear" w:color="auto" w:fill="auto"/>
            <w:noWrap/>
            <w:vAlign w:val="bottom"/>
            <w:hideMark/>
          </w:tcPr>
          <w:p w:rsidR="007E239C" w:rsidRPr="001F789F" w:rsidRDefault="007E239C" w:rsidP="002A2B85">
            <w:pPr>
              <w:spacing w:before="40" w:after="40" w:line="300" w:lineRule="exact"/>
              <w:ind w:left="57" w:right="57"/>
              <w:jc w:val="left"/>
              <w:textDirection w:val="tbRlV"/>
              <w:rPr>
                <w:rFonts w:ascii="Traditional Arabic" w:hAnsi="Traditional Arabic"/>
                <w:sz w:val="26"/>
                <w:szCs w:val="26"/>
                <w:rtl/>
                <w:lang w:val="en-GB" w:eastAsia="zh-TW"/>
              </w:rPr>
            </w:pPr>
            <w:r>
              <w:rPr>
                <w:rFonts w:ascii="Traditional Arabic" w:hAnsi="Traditional Arabic"/>
                <w:sz w:val="26"/>
                <w:szCs w:val="26"/>
                <w:rtl/>
                <w:lang w:val="en-GB" w:eastAsia="zh-TW"/>
              </w:rPr>
              <w:t>940 3</w:t>
            </w:r>
          </w:p>
        </w:tc>
        <w:tc>
          <w:tcPr>
            <w:tcW w:w="714" w:type="dxa"/>
            <w:tcBorders>
              <w:top w:val="single" w:sz="12" w:space="0" w:color="auto"/>
            </w:tcBorders>
            <w:shd w:val="clear" w:color="auto" w:fill="auto"/>
            <w:noWrap/>
            <w:vAlign w:val="bottom"/>
            <w:hideMark/>
          </w:tcPr>
          <w:p w:rsidR="007E239C" w:rsidRPr="001F789F" w:rsidRDefault="007E239C" w:rsidP="002A2B85">
            <w:pPr>
              <w:spacing w:before="40" w:after="40" w:line="300" w:lineRule="exact"/>
              <w:ind w:left="57" w:right="57"/>
              <w:jc w:val="left"/>
              <w:textDirection w:val="tbRlV"/>
              <w:rPr>
                <w:rFonts w:ascii="Traditional Arabic" w:hAnsi="Traditional Arabic"/>
                <w:sz w:val="26"/>
                <w:szCs w:val="26"/>
                <w:rtl/>
                <w:lang w:val="en-GB" w:eastAsia="zh-TW"/>
              </w:rPr>
            </w:pPr>
            <w:r>
              <w:rPr>
                <w:rFonts w:ascii="Traditional Arabic" w:hAnsi="Traditional Arabic"/>
                <w:sz w:val="26"/>
                <w:szCs w:val="26"/>
                <w:rtl/>
                <w:lang w:val="en-GB" w:eastAsia="zh-TW"/>
              </w:rPr>
              <w:t>559 2</w:t>
            </w:r>
          </w:p>
        </w:tc>
      </w:tr>
      <w:tr w:rsidR="007E239C" w:rsidRPr="00654C37" w:rsidTr="0011098A">
        <w:trPr>
          <w:trHeight w:val="300"/>
        </w:trPr>
        <w:tc>
          <w:tcPr>
            <w:tcW w:w="1006" w:type="dxa"/>
            <w:shd w:val="clear" w:color="auto" w:fill="auto"/>
            <w:noWrap/>
            <w:hideMark/>
          </w:tcPr>
          <w:p w:rsidR="007E239C" w:rsidRPr="001F789F" w:rsidRDefault="007E239C" w:rsidP="002A2B85">
            <w:pPr>
              <w:spacing w:before="40" w:after="40" w:line="300" w:lineRule="exact"/>
              <w:ind w:left="57" w:right="57"/>
              <w:textDirection w:val="tbRlV"/>
              <w:rPr>
                <w:rFonts w:ascii="Traditional Arabic" w:hAnsi="Traditional Arabic"/>
                <w:sz w:val="26"/>
                <w:szCs w:val="26"/>
                <w:rtl/>
                <w:lang w:val="en-GB" w:eastAsia="zh-TW"/>
              </w:rPr>
            </w:pPr>
            <w:r w:rsidRPr="001F789F">
              <w:rPr>
                <w:rFonts w:ascii="Traditional Arabic" w:hAnsi="Traditional Arabic"/>
                <w:sz w:val="26"/>
                <w:szCs w:val="26"/>
                <w:rtl/>
                <w:lang w:val="en-GB" w:eastAsia="zh-TW"/>
              </w:rPr>
              <w:t>2014</w:t>
            </w:r>
          </w:p>
        </w:tc>
        <w:tc>
          <w:tcPr>
            <w:tcW w:w="1165" w:type="dxa"/>
            <w:shd w:val="clear" w:color="auto" w:fill="auto"/>
            <w:noWrap/>
            <w:vAlign w:val="bottom"/>
            <w:hideMark/>
          </w:tcPr>
          <w:p w:rsidR="007E239C" w:rsidRPr="00662179" w:rsidRDefault="007E239C" w:rsidP="002A2B85">
            <w:pPr>
              <w:spacing w:before="40" w:after="40" w:line="300" w:lineRule="exact"/>
              <w:ind w:left="57" w:right="57"/>
              <w:jc w:val="left"/>
              <w:textDirection w:val="tbRlV"/>
              <w:rPr>
                <w:rFonts w:ascii="Traditional Arabic" w:hAnsi="Traditional Arabic"/>
                <w:b/>
                <w:bCs/>
                <w:sz w:val="26"/>
                <w:szCs w:val="26"/>
                <w:rtl/>
                <w:lang w:val="en-GB" w:eastAsia="zh-TW"/>
              </w:rPr>
            </w:pPr>
            <w:r w:rsidRPr="00662179">
              <w:rPr>
                <w:rFonts w:ascii="Traditional Arabic" w:hAnsi="Traditional Arabic"/>
                <w:b/>
                <w:bCs/>
                <w:sz w:val="26"/>
                <w:szCs w:val="26"/>
                <w:rtl/>
                <w:lang w:val="en-GB" w:eastAsia="zh-TW"/>
              </w:rPr>
              <w:t>776 15</w:t>
            </w:r>
          </w:p>
        </w:tc>
        <w:tc>
          <w:tcPr>
            <w:tcW w:w="1312" w:type="dxa"/>
            <w:gridSpan w:val="2"/>
            <w:shd w:val="clear" w:color="auto" w:fill="auto"/>
            <w:noWrap/>
            <w:vAlign w:val="bottom"/>
            <w:hideMark/>
          </w:tcPr>
          <w:p w:rsidR="007E239C" w:rsidRPr="00662179" w:rsidRDefault="007E239C" w:rsidP="002A2B85">
            <w:pPr>
              <w:spacing w:before="40" w:after="40" w:line="300" w:lineRule="exact"/>
              <w:ind w:left="57" w:right="57"/>
              <w:jc w:val="left"/>
              <w:textDirection w:val="tbRlV"/>
              <w:rPr>
                <w:rFonts w:ascii="Traditional Arabic" w:hAnsi="Traditional Arabic"/>
                <w:b/>
                <w:bCs/>
                <w:sz w:val="26"/>
                <w:szCs w:val="26"/>
                <w:rtl/>
                <w:lang w:val="en-GB" w:eastAsia="zh-TW"/>
              </w:rPr>
            </w:pPr>
            <w:r w:rsidRPr="00662179">
              <w:rPr>
                <w:rFonts w:ascii="Traditional Arabic" w:hAnsi="Traditional Arabic"/>
                <w:b/>
                <w:bCs/>
                <w:sz w:val="26"/>
                <w:szCs w:val="26"/>
                <w:rtl/>
                <w:lang w:val="en-GB" w:eastAsia="zh-TW"/>
              </w:rPr>
              <w:t>513 10</w:t>
            </w:r>
          </w:p>
        </w:tc>
        <w:tc>
          <w:tcPr>
            <w:tcW w:w="924" w:type="dxa"/>
            <w:shd w:val="clear" w:color="auto" w:fill="auto"/>
            <w:noWrap/>
            <w:vAlign w:val="bottom"/>
            <w:hideMark/>
          </w:tcPr>
          <w:p w:rsidR="007E239C" w:rsidRPr="001F789F" w:rsidRDefault="007E239C" w:rsidP="002A2B85">
            <w:pPr>
              <w:spacing w:before="40" w:after="40" w:line="300" w:lineRule="exact"/>
              <w:ind w:left="57" w:right="57"/>
              <w:jc w:val="left"/>
              <w:textDirection w:val="tbRlV"/>
              <w:rPr>
                <w:rFonts w:ascii="Traditional Arabic" w:hAnsi="Traditional Arabic"/>
                <w:sz w:val="26"/>
                <w:szCs w:val="26"/>
                <w:rtl/>
                <w:lang w:val="en-GB" w:eastAsia="zh-TW"/>
              </w:rPr>
            </w:pPr>
            <w:r>
              <w:rPr>
                <w:rFonts w:ascii="Traditional Arabic" w:hAnsi="Traditional Arabic"/>
                <w:sz w:val="26"/>
                <w:szCs w:val="26"/>
                <w:rtl/>
                <w:lang w:val="en-GB" w:eastAsia="zh-TW"/>
              </w:rPr>
              <w:t>463 7</w:t>
            </w:r>
          </w:p>
        </w:tc>
        <w:tc>
          <w:tcPr>
            <w:tcW w:w="938" w:type="dxa"/>
            <w:shd w:val="clear" w:color="auto" w:fill="auto"/>
            <w:noWrap/>
            <w:vAlign w:val="bottom"/>
            <w:hideMark/>
          </w:tcPr>
          <w:p w:rsidR="007E239C" w:rsidRPr="001F789F" w:rsidRDefault="007E239C" w:rsidP="002A2B85">
            <w:pPr>
              <w:spacing w:before="40" w:after="40" w:line="300" w:lineRule="exact"/>
              <w:ind w:left="57" w:right="57"/>
              <w:jc w:val="left"/>
              <w:textDirection w:val="tbRlV"/>
              <w:rPr>
                <w:rFonts w:ascii="Traditional Arabic" w:hAnsi="Traditional Arabic"/>
                <w:sz w:val="26"/>
                <w:szCs w:val="26"/>
                <w:rtl/>
                <w:lang w:val="en-GB" w:eastAsia="zh-TW"/>
              </w:rPr>
            </w:pPr>
            <w:r>
              <w:rPr>
                <w:rFonts w:ascii="Traditional Arabic" w:hAnsi="Traditional Arabic"/>
                <w:sz w:val="26"/>
                <w:szCs w:val="26"/>
                <w:rtl/>
                <w:lang w:val="en-GB" w:eastAsia="zh-TW"/>
              </w:rPr>
              <w:t>050 3</w:t>
            </w:r>
          </w:p>
        </w:tc>
        <w:tc>
          <w:tcPr>
            <w:tcW w:w="1400" w:type="dxa"/>
            <w:shd w:val="clear" w:color="auto" w:fill="auto"/>
            <w:noWrap/>
            <w:vAlign w:val="bottom"/>
            <w:hideMark/>
          </w:tcPr>
          <w:p w:rsidR="007E239C" w:rsidRPr="00662179" w:rsidRDefault="007E239C" w:rsidP="002A2B85">
            <w:pPr>
              <w:spacing w:before="40" w:after="40" w:line="300" w:lineRule="exact"/>
              <w:ind w:left="57" w:right="57"/>
              <w:jc w:val="left"/>
              <w:textDirection w:val="tbRlV"/>
              <w:rPr>
                <w:rFonts w:ascii="Traditional Arabic" w:hAnsi="Traditional Arabic"/>
                <w:b/>
                <w:bCs/>
                <w:sz w:val="26"/>
                <w:szCs w:val="26"/>
                <w:rtl/>
                <w:lang w:val="en-GB" w:eastAsia="zh-TW"/>
              </w:rPr>
            </w:pPr>
            <w:r w:rsidRPr="00662179">
              <w:rPr>
                <w:rFonts w:ascii="Traditional Arabic" w:hAnsi="Traditional Arabic"/>
                <w:b/>
                <w:bCs/>
                <w:sz w:val="26"/>
                <w:szCs w:val="26"/>
                <w:rtl/>
                <w:lang w:val="en-GB" w:eastAsia="zh-TW"/>
              </w:rPr>
              <w:t>263 5</w:t>
            </w:r>
          </w:p>
        </w:tc>
        <w:tc>
          <w:tcPr>
            <w:tcW w:w="994" w:type="dxa"/>
            <w:shd w:val="clear" w:color="auto" w:fill="auto"/>
            <w:noWrap/>
            <w:vAlign w:val="bottom"/>
            <w:hideMark/>
          </w:tcPr>
          <w:p w:rsidR="007E239C" w:rsidRPr="001F789F" w:rsidRDefault="007E239C" w:rsidP="002A2B85">
            <w:pPr>
              <w:spacing w:before="40" w:after="40" w:line="300" w:lineRule="exact"/>
              <w:ind w:left="57" w:right="57"/>
              <w:jc w:val="left"/>
              <w:textDirection w:val="tbRlV"/>
              <w:rPr>
                <w:rFonts w:ascii="Traditional Arabic" w:hAnsi="Traditional Arabic"/>
                <w:sz w:val="26"/>
                <w:szCs w:val="26"/>
                <w:rtl/>
                <w:lang w:val="en-GB" w:eastAsia="zh-TW"/>
              </w:rPr>
            </w:pPr>
            <w:r>
              <w:rPr>
                <w:rFonts w:ascii="Traditional Arabic" w:hAnsi="Traditional Arabic"/>
                <w:sz w:val="26"/>
                <w:szCs w:val="26"/>
                <w:rtl/>
                <w:lang w:val="en-GB" w:eastAsia="zh-TW"/>
              </w:rPr>
              <w:t>050 3</w:t>
            </w:r>
          </w:p>
        </w:tc>
        <w:tc>
          <w:tcPr>
            <w:tcW w:w="714" w:type="dxa"/>
            <w:shd w:val="clear" w:color="auto" w:fill="auto"/>
            <w:noWrap/>
            <w:vAlign w:val="bottom"/>
            <w:hideMark/>
          </w:tcPr>
          <w:p w:rsidR="007E239C" w:rsidRPr="001F789F" w:rsidRDefault="007E239C" w:rsidP="002A2B85">
            <w:pPr>
              <w:spacing w:before="40" w:after="40" w:line="300" w:lineRule="exact"/>
              <w:ind w:left="57" w:right="57"/>
              <w:jc w:val="left"/>
              <w:textDirection w:val="tbRlV"/>
              <w:rPr>
                <w:rFonts w:ascii="Traditional Arabic" w:hAnsi="Traditional Arabic"/>
                <w:sz w:val="26"/>
                <w:szCs w:val="26"/>
                <w:rtl/>
                <w:lang w:val="en-GB" w:eastAsia="zh-TW"/>
              </w:rPr>
            </w:pPr>
            <w:r>
              <w:rPr>
                <w:rFonts w:ascii="Traditional Arabic" w:hAnsi="Traditional Arabic"/>
                <w:sz w:val="26"/>
                <w:szCs w:val="26"/>
                <w:rtl/>
                <w:lang w:val="en-GB" w:eastAsia="zh-TW"/>
              </w:rPr>
              <w:t>213 2</w:t>
            </w:r>
          </w:p>
        </w:tc>
      </w:tr>
      <w:tr w:rsidR="007E239C" w:rsidRPr="00654C37" w:rsidTr="0011098A">
        <w:trPr>
          <w:trHeight w:val="300"/>
        </w:trPr>
        <w:tc>
          <w:tcPr>
            <w:tcW w:w="1006" w:type="dxa"/>
            <w:tcBorders>
              <w:bottom w:val="single" w:sz="12" w:space="0" w:color="auto"/>
            </w:tcBorders>
            <w:shd w:val="clear" w:color="auto" w:fill="auto"/>
            <w:noWrap/>
            <w:hideMark/>
          </w:tcPr>
          <w:p w:rsidR="007E239C" w:rsidRPr="001F789F" w:rsidRDefault="007E239C" w:rsidP="002A2B85">
            <w:pPr>
              <w:spacing w:before="40" w:after="40" w:line="300" w:lineRule="exact"/>
              <w:ind w:left="57" w:right="57"/>
              <w:textDirection w:val="tbRlV"/>
              <w:rPr>
                <w:rFonts w:ascii="Traditional Arabic" w:hAnsi="Traditional Arabic"/>
                <w:sz w:val="26"/>
                <w:szCs w:val="26"/>
                <w:rtl/>
                <w:lang w:val="en-GB" w:eastAsia="zh-TW"/>
              </w:rPr>
            </w:pPr>
            <w:r w:rsidRPr="001F789F">
              <w:rPr>
                <w:rFonts w:ascii="Traditional Arabic" w:hAnsi="Traditional Arabic"/>
                <w:sz w:val="26"/>
                <w:szCs w:val="26"/>
                <w:rtl/>
                <w:lang w:val="en-GB" w:eastAsia="zh-TW"/>
              </w:rPr>
              <w:t>2015</w:t>
            </w:r>
          </w:p>
        </w:tc>
        <w:tc>
          <w:tcPr>
            <w:tcW w:w="1165" w:type="dxa"/>
            <w:tcBorders>
              <w:bottom w:val="single" w:sz="12" w:space="0" w:color="auto"/>
            </w:tcBorders>
            <w:shd w:val="clear" w:color="auto" w:fill="auto"/>
            <w:noWrap/>
            <w:vAlign w:val="bottom"/>
            <w:hideMark/>
          </w:tcPr>
          <w:p w:rsidR="007E239C" w:rsidRPr="00662179" w:rsidRDefault="007E239C" w:rsidP="002A2B85">
            <w:pPr>
              <w:spacing w:before="40" w:after="40" w:line="300" w:lineRule="exact"/>
              <w:ind w:left="57" w:right="57"/>
              <w:jc w:val="left"/>
              <w:textDirection w:val="tbRlV"/>
              <w:rPr>
                <w:rFonts w:ascii="Traditional Arabic" w:hAnsi="Traditional Arabic"/>
                <w:b/>
                <w:bCs/>
                <w:sz w:val="26"/>
                <w:szCs w:val="26"/>
                <w:rtl/>
                <w:lang w:val="en-GB" w:eastAsia="zh-TW"/>
              </w:rPr>
            </w:pPr>
            <w:r w:rsidRPr="00662179">
              <w:rPr>
                <w:rFonts w:ascii="Traditional Arabic" w:hAnsi="Traditional Arabic"/>
                <w:b/>
                <w:bCs/>
                <w:sz w:val="26"/>
                <w:szCs w:val="26"/>
                <w:rtl/>
                <w:lang w:val="en-GB" w:eastAsia="zh-TW"/>
              </w:rPr>
              <w:t>813 12</w:t>
            </w:r>
          </w:p>
        </w:tc>
        <w:tc>
          <w:tcPr>
            <w:tcW w:w="1312" w:type="dxa"/>
            <w:gridSpan w:val="2"/>
            <w:tcBorders>
              <w:bottom w:val="single" w:sz="12" w:space="0" w:color="auto"/>
            </w:tcBorders>
            <w:shd w:val="clear" w:color="auto" w:fill="auto"/>
            <w:noWrap/>
            <w:vAlign w:val="bottom"/>
            <w:hideMark/>
          </w:tcPr>
          <w:p w:rsidR="007E239C" w:rsidRPr="00662179" w:rsidRDefault="007E239C" w:rsidP="002A2B85">
            <w:pPr>
              <w:spacing w:before="40" w:after="40" w:line="300" w:lineRule="exact"/>
              <w:ind w:left="57" w:right="57"/>
              <w:jc w:val="left"/>
              <w:textDirection w:val="tbRlV"/>
              <w:rPr>
                <w:rFonts w:ascii="Traditional Arabic" w:hAnsi="Traditional Arabic"/>
                <w:b/>
                <w:bCs/>
                <w:sz w:val="26"/>
                <w:szCs w:val="26"/>
                <w:rtl/>
                <w:lang w:val="en-GB" w:eastAsia="zh-TW"/>
              </w:rPr>
            </w:pPr>
            <w:r w:rsidRPr="00662179">
              <w:rPr>
                <w:rFonts w:ascii="Traditional Arabic" w:hAnsi="Traditional Arabic"/>
                <w:b/>
                <w:bCs/>
                <w:sz w:val="26"/>
                <w:szCs w:val="26"/>
                <w:rtl/>
                <w:lang w:val="en-GB" w:eastAsia="zh-TW"/>
              </w:rPr>
              <w:t>164 9</w:t>
            </w:r>
          </w:p>
        </w:tc>
        <w:tc>
          <w:tcPr>
            <w:tcW w:w="924" w:type="dxa"/>
            <w:tcBorders>
              <w:bottom w:val="single" w:sz="12" w:space="0" w:color="auto"/>
            </w:tcBorders>
            <w:shd w:val="clear" w:color="auto" w:fill="auto"/>
            <w:noWrap/>
            <w:vAlign w:val="bottom"/>
            <w:hideMark/>
          </w:tcPr>
          <w:p w:rsidR="007E239C" w:rsidRPr="001F789F" w:rsidRDefault="007E239C" w:rsidP="002A2B85">
            <w:pPr>
              <w:spacing w:before="40" w:after="40" w:line="300" w:lineRule="exact"/>
              <w:ind w:left="57" w:right="57"/>
              <w:jc w:val="left"/>
              <w:textDirection w:val="tbRlV"/>
              <w:rPr>
                <w:rFonts w:ascii="Traditional Arabic" w:hAnsi="Traditional Arabic"/>
                <w:sz w:val="26"/>
                <w:szCs w:val="26"/>
                <w:rtl/>
                <w:lang w:val="en-GB" w:eastAsia="zh-TW"/>
              </w:rPr>
            </w:pPr>
            <w:r>
              <w:rPr>
                <w:rFonts w:ascii="Traditional Arabic" w:hAnsi="Traditional Arabic"/>
                <w:sz w:val="26"/>
                <w:szCs w:val="26"/>
                <w:rtl/>
                <w:lang w:val="en-GB" w:eastAsia="zh-TW"/>
              </w:rPr>
              <w:t>828 4</w:t>
            </w:r>
          </w:p>
        </w:tc>
        <w:tc>
          <w:tcPr>
            <w:tcW w:w="938" w:type="dxa"/>
            <w:tcBorders>
              <w:bottom w:val="single" w:sz="12" w:space="0" w:color="auto"/>
            </w:tcBorders>
            <w:shd w:val="clear" w:color="auto" w:fill="auto"/>
            <w:noWrap/>
            <w:vAlign w:val="bottom"/>
            <w:hideMark/>
          </w:tcPr>
          <w:p w:rsidR="007E239C" w:rsidRPr="001F789F" w:rsidRDefault="007E239C" w:rsidP="002A2B85">
            <w:pPr>
              <w:spacing w:before="40" w:after="40" w:line="300" w:lineRule="exact"/>
              <w:ind w:left="57" w:right="57"/>
              <w:jc w:val="left"/>
              <w:textDirection w:val="tbRlV"/>
              <w:rPr>
                <w:rFonts w:ascii="Traditional Arabic" w:hAnsi="Traditional Arabic"/>
                <w:sz w:val="26"/>
                <w:szCs w:val="26"/>
                <w:rtl/>
                <w:lang w:val="en-GB" w:eastAsia="zh-TW"/>
              </w:rPr>
            </w:pPr>
            <w:r>
              <w:rPr>
                <w:rFonts w:ascii="Traditional Arabic" w:hAnsi="Traditional Arabic"/>
                <w:sz w:val="26"/>
                <w:szCs w:val="26"/>
                <w:rtl/>
                <w:lang w:val="en-GB" w:eastAsia="zh-TW"/>
              </w:rPr>
              <w:t>336 4</w:t>
            </w:r>
          </w:p>
        </w:tc>
        <w:tc>
          <w:tcPr>
            <w:tcW w:w="1400" w:type="dxa"/>
            <w:tcBorders>
              <w:bottom w:val="single" w:sz="12" w:space="0" w:color="auto"/>
            </w:tcBorders>
            <w:shd w:val="clear" w:color="auto" w:fill="auto"/>
            <w:noWrap/>
            <w:vAlign w:val="bottom"/>
            <w:hideMark/>
          </w:tcPr>
          <w:p w:rsidR="007E239C" w:rsidRPr="00662179" w:rsidRDefault="007E239C" w:rsidP="002A2B85">
            <w:pPr>
              <w:spacing w:before="40" w:after="40" w:line="300" w:lineRule="exact"/>
              <w:ind w:left="57" w:right="57"/>
              <w:jc w:val="left"/>
              <w:textDirection w:val="tbRlV"/>
              <w:rPr>
                <w:rFonts w:ascii="Traditional Arabic" w:hAnsi="Traditional Arabic"/>
                <w:b/>
                <w:bCs/>
                <w:sz w:val="26"/>
                <w:szCs w:val="26"/>
                <w:rtl/>
                <w:lang w:val="en-GB" w:eastAsia="zh-TW"/>
              </w:rPr>
            </w:pPr>
            <w:r w:rsidRPr="00662179">
              <w:rPr>
                <w:rFonts w:ascii="Traditional Arabic" w:hAnsi="Traditional Arabic"/>
                <w:b/>
                <w:bCs/>
                <w:sz w:val="26"/>
                <w:szCs w:val="26"/>
                <w:rtl/>
                <w:lang w:val="en-GB" w:eastAsia="zh-TW"/>
              </w:rPr>
              <w:t>649 3</w:t>
            </w:r>
          </w:p>
        </w:tc>
        <w:tc>
          <w:tcPr>
            <w:tcW w:w="994" w:type="dxa"/>
            <w:tcBorders>
              <w:bottom w:val="single" w:sz="12" w:space="0" w:color="auto"/>
            </w:tcBorders>
            <w:shd w:val="clear" w:color="auto" w:fill="auto"/>
            <w:noWrap/>
            <w:vAlign w:val="bottom"/>
            <w:hideMark/>
          </w:tcPr>
          <w:p w:rsidR="007E239C" w:rsidRPr="001F789F" w:rsidRDefault="007E239C" w:rsidP="002A2B85">
            <w:pPr>
              <w:spacing w:before="40" w:after="40" w:line="300" w:lineRule="exact"/>
              <w:ind w:left="57" w:right="57"/>
              <w:jc w:val="left"/>
              <w:textDirection w:val="tbRlV"/>
              <w:rPr>
                <w:rFonts w:ascii="Traditional Arabic" w:hAnsi="Traditional Arabic"/>
                <w:sz w:val="26"/>
                <w:szCs w:val="26"/>
                <w:rtl/>
                <w:lang w:val="en-GB" w:eastAsia="zh-TW"/>
              </w:rPr>
            </w:pPr>
            <w:r>
              <w:rPr>
                <w:rFonts w:ascii="Traditional Arabic" w:hAnsi="Traditional Arabic"/>
                <w:sz w:val="26"/>
                <w:szCs w:val="26"/>
                <w:rtl/>
                <w:lang w:val="en-GB" w:eastAsia="zh-TW"/>
              </w:rPr>
              <w:t>977 1</w:t>
            </w:r>
          </w:p>
        </w:tc>
        <w:tc>
          <w:tcPr>
            <w:tcW w:w="714" w:type="dxa"/>
            <w:tcBorders>
              <w:bottom w:val="single" w:sz="12" w:space="0" w:color="auto"/>
            </w:tcBorders>
            <w:shd w:val="clear" w:color="auto" w:fill="auto"/>
            <w:noWrap/>
            <w:vAlign w:val="bottom"/>
            <w:hideMark/>
          </w:tcPr>
          <w:p w:rsidR="007E239C" w:rsidRPr="001F789F" w:rsidRDefault="007E239C" w:rsidP="002A2B85">
            <w:pPr>
              <w:spacing w:before="40" w:after="40" w:line="300" w:lineRule="exact"/>
              <w:ind w:left="57" w:right="57"/>
              <w:jc w:val="left"/>
              <w:textDirection w:val="tbRlV"/>
              <w:rPr>
                <w:rFonts w:ascii="Traditional Arabic" w:hAnsi="Traditional Arabic"/>
                <w:sz w:val="26"/>
                <w:szCs w:val="26"/>
                <w:rtl/>
                <w:lang w:val="en-GB" w:eastAsia="zh-TW"/>
              </w:rPr>
            </w:pPr>
            <w:r>
              <w:rPr>
                <w:rFonts w:ascii="Traditional Arabic" w:hAnsi="Traditional Arabic"/>
                <w:sz w:val="26"/>
                <w:szCs w:val="26"/>
                <w:rtl/>
                <w:lang w:val="en-GB" w:eastAsia="zh-TW"/>
              </w:rPr>
              <w:t>672 1</w:t>
            </w:r>
          </w:p>
        </w:tc>
      </w:tr>
    </w:tbl>
    <w:p w:rsidR="007E239C" w:rsidRPr="00BA7882" w:rsidRDefault="007E239C" w:rsidP="000233D8">
      <w:pPr>
        <w:pStyle w:val="SingleTxtGA"/>
        <w:spacing w:before="40" w:after="60" w:line="300" w:lineRule="exact"/>
        <w:ind w:left="1927" w:hanging="680"/>
        <w:textDirection w:val="tbRlV"/>
        <w:rPr>
          <w:sz w:val="18"/>
          <w:szCs w:val="26"/>
          <w:rtl/>
          <w:lang w:val="en-GB" w:eastAsia="zh-TW"/>
        </w:rPr>
      </w:pPr>
      <w:r w:rsidRPr="00BA7882">
        <w:rPr>
          <w:i/>
          <w:iCs/>
          <w:sz w:val="18"/>
          <w:szCs w:val="26"/>
          <w:rtl/>
          <w:lang w:val="en-GB" w:eastAsia="zh-TW"/>
        </w:rPr>
        <w:t>المصدر</w:t>
      </w:r>
      <w:r w:rsidR="004616F7">
        <w:rPr>
          <w:sz w:val="18"/>
          <w:szCs w:val="26"/>
          <w:rtl/>
          <w:lang w:val="en-GB" w:eastAsia="zh-TW"/>
        </w:rPr>
        <w:t>:</w:t>
      </w:r>
      <w:r w:rsidR="004616F7">
        <w:rPr>
          <w:sz w:val="18"/>
          <w:szCs w:val="26"/>
          <w:rtl/>
          <w:lang w:val="en-GB" w:eastAsia="zh-TW"/>
        </w:rPr>
        <w:tab/>
      </w:r>
      <w:r w:rsidRPr="00BA7882">
        <w:rPr>
          <w:sz w:val="18"/>
          <w:szCs w:val="26"/>
          <w:rtl/>
          <w:lang w:val="en-GB" w:eastAsia="zh-TW"/>
        </w:rPr>
        <w:t>مكتب المدعي العام للجمهورية</w:t>
      </w:r>
      <w:r w:rsidRPr="00BA7882">
        <w:rPr>
          <w:rFonts w:hint="cs"/>
          <w:sz w:val="18"/>
          <w:szCs w:val="26"/>
          <w:rtl/>
          <w:lang w:val="en-GB" w:eastAsia="zh-TW"/>
        </w:rPr>
        <w:t>.</w:t>
      </w:r>
    </w:p>
    <w:p w:rsidR="007E239C" w:rsidRDefault="007E239C" w:rsidP="00662179">
      <w:pPr>
        <w:pStyle w:val="SingleTxtGA"/>
        <w:keepNext/>
        <w:keepLines/>
        <w:spacing w:before="240" w:after="0"/>
        <w:textDirection w:val="tbRlV"/>
        <w:rPr>
          <w:rtl/>
        </w:rPr>
      </w:pPr>
      <w:r w:rsidRPr="007E7409">
        <w:rPr>
          <w:rtl/>
        </w:rPr>
        <w:t>الجدول 11</w:t>
      </w:r>
    </w:p>
    <w:p w:rsidR="007E239C" w:rsidRPr="007E7409" w:rsidRDefault="007E239C" w:rsidP="007E239C">
      <w:pPr>
        <w:pStyle w:val="SingleTxtGA"/>
        <w:keepNext/>
        <w:keepLines/>
        <w:textDirection w:val="tbRlV"/>
        <w:rPr>
          <w:b/>
          <w:bCs/>
          <w:rtl/>
          <w:lang w:val="en-GB" w:eastAsia="zh-TW"/>
        </w:rPr>
      </w:pPr>
      <w:r w:rsidRPr="007E7409">
        <w:rPr>
          <w:b/>
          <w:bCs/>
          <w:rtl/>
        </w:rPr>
        <w:t>عدد القضاة الدائمين، بحسب نوع المحكمة ونوع الجنس على الصعيد الوطني</w:t>
      </w:r>
    </w:p>
    <w:tbl>
      <w:tblPr>
        <w:bidiVisual/>
        <w:tblW w:w="7277" w:type="dxa"/>
        <w:tblInd w:w="1191" w:type="dxa"/>
        <w:tblBorders>
          <w:top w:val="single" w:sz="4" w:space="0" w:color="auto"/>
        </w:tblBorders>
        <w:tblLayout w:type="fixed"/>
        <w:tblCellMar>
          <w:left w:w="0" w:type="dxa"/>
          <w:right w:w="0" w:type="dxa"/>
        </w:tblCellMar>
        <w:tblLook w:val="04A0" w:firstRow="1" w:lastRow="0" w:firstColumn="1" w:lastColumn="0" w:noHBand="0" w:noVBand="1"/>
      </w:tblPr>
      <w:tblGrid>
        <w:gridCol w:w="4394"/>
        <w:gridCol w:w="992"/>
        <w:gridCol w:w="1205"/>
        <w:gridCol w:w="686"/>
      </w:tblGrid>
      <w:tr w:rsidR="00CC5F3F" w:rsidRPr="006A255A" w:rsidTr="00CC5F3F">
        <w:trPr>
          <w:trHeight w:val="240"/>
          <w:tblHeader/>
        </w:trPr>
        <w:tc>
          <w:tcPr>
            <w:tcW w:w="4394" w:type="dxa"/>
            <w:vMerge w:val="restart"/>
            <w:tcBorders>
              <w:top w:val="single" w:sz="4" w:space="0" w:color="auto"/>
            </w:tcBorders>
            <w:shd w:val="clear" w:color="auto" w:fill="auto"/>
            <w:vAlign w:val="bottom"/>
          </w:tcPr>
          <w:p w:rsidR="00CC5F3F" w:rsidRPr="006A255A" w:rsidRDefault="00CC5F3F" w:rsidP="006A255A">
            <w:pPr>
              <w:spacing w:before="40" w:after="40" w:line="300" w:lineRule="exact"/>
              <w:ind w:left="57" w:right="57"/>
              <w:textDirection w:val="tbRlV"/>
              <w:rPr>
                <w:i/>
                <w:iCs/>
                <w:sz w:val="18"/>
                <w:szCs w:val="28"/>
              </w:rPr>
            </w:pPr>
            <w:r w:rsidRPr="006A255A">
              <w:rPr>
                <w:i/>
                <w:iCs/>
                <w:sz w:val="18"/>
                <w:szCs w:val="28"/>
                <w:rtl/>
                <w:lang w:val="en-GB" w:eastAsia="zh-TW"/>
              </w:rPr>
              <w:t>المنصب ونوع المحكمة</w:t>
            </w:r>
          </w:p>
        </w:tc>
        <w:tc>
          <w:tcPr>
            <w:tcW w:w="2197" w:type="dxa"/>
            <w:gridSpan w:val="2"/>
            <w:tcBorders>
              <w:top w:val="single" w:sz="4" w:space="0" w:color="auto"/>
              <w:bottom w:val="single" w:sz="4" w:space="0" w:color="auto"/>
              <w:right w:val="single" w:sz="18" w:space="0" w:color="FFFFFF" w:themeColor="background1"/>
            </w:tcBorders>
            <w:shd w:val="clear" w:color="auto" w:fill="auto"/>
            <w:vAlign w:val="bottom"/>
          </w:tcPr>
          <w:p w:rsidR="00CC5F3F" w:rsidRPr="006A255A" w:rsidRDefault="00CC5F3F" w:rsidP="006A255A">
            <w:pPr>
              <w:spacing w:before="40" w:after="40" w:line="300" w:lineRule="exact"/>
              <w:ind w:left="57" w:right="57"/>
              <w:jc w:val="center"/>
              <w:textDirection w:val="tbRlV"/>
              <w:rPr>
                <w:i/>
                <w:iCs/>
                <w:sz w:val="18"/>
                <w:szCs w:val="28"/>
                <w:rtl/>
                <w:lang w:val="en-GB" w:eastAsia="zh-TW"/>
              </w:rPr>
            </w:pPr>
            <w:r w:rsidRPr="006A255A">
              <w:rPr>
                <w:i/>
                <w:iCs/>
                <w:sz w:val="18"/>
                <w:szCs w:val="28"/>
                <w:rtl/>
                <w:lang w:val="en-GB" w:eastAsia="zh-TW"/>
              </w:rPr>
              <w:t>نوع الجنس</w:t>
            </w:r>
          </w:p>
        </w:tc>
        <w:tc>
          <w:tcPr>
            <w:tcW w:w="686" w:type="dxa"/>
            <w:vMerge w:val="restart"/>
            <w:tcBorders>
              <w:top w:val="single" w:sz="4" w:space="0" w:color="auto"/>
              <w:left w:val="single" w:sz="18" w:space="0" w:color="FFFFFF" w:themeColor="background1"/>
            </w:tcBorders>
            <w:shd w:val="clear" w:color="auto" w:fill="auto"/>
            <w:vAlign w:val="bottom"/>
          </w:tcPr>
          <w:p w:rsidR="00CC5F3F" w:rsidRPr="00662179" w:rsidRDefault="00CC5F3F" w:rsidP="006A255A">
            <w:pPr>
              <w:spacing w:before="40" w:after="40" w:line="300" w:lineRule="exact"/>
              <w:ind w:left="57" w:right="57"/>
              <w:textDirection w:val="tbRlV"/>
              <w:rPr>
                <w:b/>
                <w:bCs/>
                <w:i/>
                <w:iCs/>
                <w:sz w:val="18"/>
                <w:szCs w:val="28"/>
              </w:rPr>
            </w:pPr>
            <w:r w:rsidRPr="00662179">
              <w:rPr>
                <w:b/>
                <w:bCs/>
                <w:i/>
                <w:iCs/>
                <w:sz w:val="18"/>
                <w:szCs w:val="28"/>
                <w:rtl/>
                <w:lang w:val="en-GB" w:eastAsia="zh-TW"/>
              </w:rPr>
              <w:t>المجموع</w:t>
            </w:r>
          </w:p>
        </w:tc>
      </w:tr>
      <w:tr w:rsidR="00CC5F3F" w:rsidRPr="006A255A" w:rsidTr="00CC5F3F">
        <w:trPr>
          <w:trHeight w:val="240"/>
          <w:tblHeader/>
        </w:trPr>
        <w:tc>
          <w:tcPr>
            <w:tcW w:w="4394" w:type="dxa"/>
            <w:vMerge/>
            <w:tcBorders>
              <w:bottom w:val="single" w:sz="12" w:space="0" w:color="auto"/>
            </w:tcBorders>
            <w:shd w:val="clear" w:color="auto" w:fill="auto"/>
          </w:tcPr>
          <w:p w:rsidR="00CC5F3F" w:rsidRPr="006A255A" w:rsidRDefault="00CC5F3F" w:rsidP="006A255A">
            <w:pPr>
              <w:spacing w:before="40" w:after="40" w:line="300" w:lineRule="exact"/>
              <w:ind w:left="57" w:right="57"/>
              <w:textDirection w:val="tbRlV"/>
              <w:rPr>
                <w:i/>
                <w:iCs/>
                <w:sz w:val="18"/>
                <w:szCs w:val="28"/>
                <w:rtl/>
                <w:lang w:val="en-GB" w:eastAsia="zh-TW"/>
              </w:rPr>
            </w:pPr>
          </w:p>
        </w:tc>
        <w:tc>
          <w:tcPr>
            <w:tcW w:w="992" w:type="dxa"/>
            <w:tcBorders>
              <w:top w:val="single" w:sz="4" w:space="0" w:color="auto"/>
              <w:bottom w:val="single" w:sz="12" w:space="0" w:color="auto"/>
            </w:tcBorders>
            <w:shd w:val="clear" w:color="auto" w:fill="auto"/>
            <w:vAlign w:val="bottom"/>
          </w:tcPr>
          <w:p w:rsidR="00CC5F3F" w:rsidRPr="006A255A" w:rsidRDefault="00CC5F3F" w:rsidP="006A255A">
            <w:pPr>
              <w:spacing w:before="40" w:after="40" w:line="300" w:lineRule="exact"/>
              <w:ind w:left="57" w:right="57"/>
              <w:textDirection w:val="tbRlV"/>
              <w:rPr>
                <w:i/>
                <w:iCs/>
                <w:sz w:val="18"/>
                <w:szCs w:val="28"/>
                <w:rtl/>
                <w:lang w:val="en-GB" w:eastAsia="zh-TW"/>
              </w:rPr>
            </w:pPr>
            <w:r w:rsidRPr="006A255A">
              <w:rPr>
                <w:i/>
                <w:iCs/>
                <w:sz w:val="18"/>
                <w:szCs w:val="28"/>
                <w:rtl/>
                <w:lang w:val="en-GB" w:eastAsia="zh-TW"/>
              </w:rPr>
              <w:t>الذكور</w:t>
            </w:r>
          </w:p>
        </w:tc>
        <w:tc>
          <w:tcPr>
            <w:tcW w:w="1205" w:type="dxa"/>
            <w:tcBorders>
              <w:top w:val="single" w:sz="4" w:space="0" w:color="auto"/>
              <w:bottom w:val="single" w:sz="12" w:space="0" w:color="auto"/>
              <w:right w:val="single" w:sz="18" w:space="0" w:color="FFFFFF" w:themeColor="background1"/>
            </w:tcBorders>
            <w:shd w:val="clear" w:color="auto" w:fill="auto"/>
            <w:vAlign w:val="bottom"/>
          </w:tcPr>
          <w:p w:rsidR="00CC5F3F" w:rsidRPr="006A255A" w:rsidRDefault="00CC5F3F" w:rsidP="006A255A">
            <w:pPr>
              <w:spacing w:before="40" w:after="40" w:line="300" w:lineRule="exact"/>
              <w:ind w:left="57" w:right="57"/>
              <w:textDirection w:val="tbRlV"/>
              <w:rPr>
                <w:i/>
                <w:iCs/>
                <w:sz w:val="18"/>
                <w:szCs w:val="28"/>
                <w:rtl/>
                <w:lang w:val="en-GB" w:eastAsia="zh-TW"/>
              </w:rPr>
            </w:pPr>
            <w:r w:rsidRPr="006A255A">
              <w:rPr>
                <w:i/>
                <w:iCs/>
                <w:sz w:val="18"/>
                <w:szCs w:val="28"/>
                <w:rtl/>
                <w:lang w:val="en-GB" w:eastAsia="zh-TW"/>
              </w:rPr>
              <w:t>الإناث</w:t>
            </w:r>
          </w:p>
        </w:tc>
        <w:tc>
          <w:tcPr>
            <w:tcW w:w="686" w:type="dxa"/>
            <w:vMerge/>
            <w:tcBorders>
              <w:left w:val="single" w:sz="18" w:space="0" w:color="FFFFFF" w:themeColor="background1"/>
              <w:bottom w:val="single" w:sz="12" w:space="0" w:color="auto"/>
            </w:tcBorders>
            <w:shd w:val="clear" w:color="auto" w:fill="auto"/>
            <w:vAlign w:val="bottom"/>
          </w:tcPr>
          <w:p w:rsidR="00CC5F3F" w:rsidRPr="00662179" w:rsidRDefault="00CC5F3F" w:rsidP="006A255A">
            <w:pPr>
              <w:spacing w:before="40" w:after="40" w:line="300" w:lineRule="exact"/>
              <w:ind w:left="57" w:right="57"/>
              <w:textDirection w:val="tbRlV"/>
              <w:rPr>
                <w:b/>
                <w:bCs/>
                <w:i/>
                <w:iCs/>
                <w:sz w:val="18"/>
                <w:szCs w:val="28"/>
                <w:rtl/>
                <w:lang w:val="en-GB" w:eastAsia="zh-TW"/>
              </w:rPr>
            </w:pPr>
          </w:p>
        </w:tc>
      </w:tr>
      <w:tr w:rsidR="007E239C" w:rsidRPr="006A255A" w:rsidTr="00CC5F3F">
        <w:trPr>
          <w:trHeight w:val="240"/>
        </w:trPr>
        <w:tc>
          <w:tcPr>
            <w:tcW w:w="4394" w:type="dxa"/>
            <w:tcBorders>
              <w:top w:val="single" w:sz="12" w:space="0" w:color="auto"/>
            </w:tcBorders>
            <w:shd w:val="clear" w:color="auto" w:fill="auto"/>
          </w:tcPr>
          <w:p w:rsidR="007E239C" w:rsidRPr="006A255A" w:rsidRDefault="007E239C" w:rsidP="006A255A">
            <w:pPr>
              <w:spacing w:before="40" w:after="40" w:line="300" w:lineRule="exact"/>
              <w:ind w:left="57" w:right="57"/>
              <w:textDirection w:val="tbRlV"/>
              <w:rPr>
                <w:sz w:val="18"/>
                <w:szCs w:val="28"/>
                <w:rtl/>
                <w:lang w:val="en-GB" w:eastAsia="zh-TW"/>
              </w:rPr>
            </w:pPr>
            <w:r w:rsidRPr="006A255A">
              <w:rPr>
                <w:sz w:val="18"/>
                <w:szCs w:val="28"/>
                <w:rtl/>
                <w:lang w:val="en-GB" w:eastAsia="zh-TW"/>
              </w:rPr>
              <w:t xml:space="preserve">قضاة </w:t>
            </w:r>
            <w:r w:rsidRPr="006A255A">
              <w:rPr>
                <w:rFonts w:hint="cs"/>
                <w:sz w:val="18"/>
                <w:szCs w:val="28"/>
                <w:rtl/>
                <w:lang w:val="en-GB" w:eastAsia="zh-TW"/>
              </w:rPr>
              <w:t>محكمة العدل العليا</w:t>
            </w:r>
          </w:p>
        </w:tc>
        <w:tc>
          <w:tcPr>
            <w:tcW w:w="992" w:type="dxa"/>
            <w:tcBorders>
              <w:top w:val="single" w:sz="12" w:space="0" w:color="auto"/>
            </w:tcBorders>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10</w:t>
            </w:r>
          </w:p>
        </w:tc>
        <w:tc>
          <w:tcPr>
            <w:tcW w:w="1205" w:type="dxa"/>
            <w:tcBorders>
              <w:top w:val="single" w:sz="12" w:space="0" w:color="auto"/>
            </w:tcBorders>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5</w:t>
            </w:r>
          </w:p>
        </w:tc>
        <w:tc>
          <w:tcPr>
            <w:tcW w:w="686" w:type="dxa"/>
            <w:tcBorders>
              <w:top w:val="single" w:sz="12" w:space="0" w:color="auto"/>
            </w:tcBorders>
            <w:shd w:val="clear" w:color="auto" w:fill="auto"/>
            <w:vAlign w:val="bottom"/>
          </w:tcPr>
          <w:p w:rsidR="007E239C" w:rsidRPr="00662179" w:rsidRDefault="007E239C" w:rsidP="006A255A">
            <w:pPr>
              <w:spacing w:before="40" w:after="40" w:line="300" w:lineRule="exact"/>
              <w:ind w:left="57" w:right="57"/>
              <w:jc w:val="left"/>
              <w:textDirection w:val="tbRlV"/>
              <w:rPr>
                <w:b/>
                <w:bCs/>
                <w:sz w:val="18"/>
                <w:szCs w:val="28"/>
                <w:rtl/>
                <w:lang w:val="en-GB" w:eastAsia="zh-TW"/>
              </w:rPr>
            </w:pPr>
            <w:r w:rsidRPr="00662179">
              <w:rPr>
                <w:b/>
                <w:bCs/>
                <w:sz w:val="18"/>
                <w:szCs w:val="28"/>
                <w:rtl/>
                <w:lang w:val="en-GB" w:eastAsia="zh-TW"/>
              </w:rPr>
              <w:t>15</w:t>
            </w:r>
          </w:p>
        </w:tc>
      </w:tr>
      <w:tr w:rsidR="007E239C" w:rsidRPr="006A255A" w:rsidTr="00CC5F3F">
        <w:trPr>
          <w:trHeight w:val="240"/>
        </w:trPr>
        <w:tc>
          <w:tcPr>
            <w:tcW w:w="4394" w:type="dxa"/>
            <w:shd w:val="clear" w:color="auto" w:fill="auto"/>
          </w:tcPr>
          <w:p w:rsidR="007E239C" w:rsidRPr="006A255A" w:rsidRDefault="007E239C" w:rsidP="006A255A">
            <w:pPr>
              <w:spacing w:before="40" w:after="40" w:line="300" w:lineRule="exact"/>
              <w:ind w:left="57" w:right="57"/>
              <w:textDirection w:val="tbRlV"/>
              <w:rPr>
                <w:sz w:val="18"/>
                <w:szCs w:val="28"/>
                <w:rtl/>
                <w:lang w:val="fr-CH" w:eastAsia="zh-TW"/>
              </w:rPr>
            </w:pPr>
            <w:r w:rsidRPr="006A255A">
              <w:rPr>
                <w:sz w:val="18"/>
                <w:szCs w:val="28"/>
                <w:rtl/>
                <w:lang w:val="en-GB" w:eastAsia="zh-TW"/>
              </w:rPr>
              <w:t>قضاة الدوائر</w:t>
            </w:r>
          </w:p>
        </w:tc>
        <w:tc>
          <w:tcPr>
            <w:tcW w:w="992"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34</w:t>
            </w:r>
          </w:p>
        </w:tc>
        <w:tc>
          <w:tcPr>
            <w:tcW w:w="1205"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14</w:t>
            </w:r>
          </w:p>
        </w:tc>
        <w:tc>
          <w:tcPr>
            <w:tcW w:w="686" w:type="dxa"/>
            <w:shd w:val="clear" w:color="auto" w:fill="auto"/>
            <w:vAlign w:val="bottom"/>
          </w:tcPr>
          <w:p w:rsidR="007E239C" w:rsidRPr="00662179" w:rsidRDefault="007E239C" w:rsidP="006A255A">
            <w:pPr>
              <w:spacing w:before="40" w:after="40" w:line="300" w:lineRule="exact"/>
              <w:ind w:left="57" w:right="57"/>
              <w:jc w:val="left"/>
              <w:textDirection w:val="tbRlV"/>
              <w:rPr>
                <w:b/>
                <w:bCs/>
                <w:sz w:val="18"/>
                <w:szCs w:val="28"/>
                <w:rtl/>
                <w:lang w:val="en-GB" w:eastAsia="zh-TW"/>
              </w:rPr>
            </w:pPr>
            <w:r w:rsidRPr="00662179">
              <w:rPr>
                <w:b/>
                <w:bCs/>
                <w:sz w:val="18"/>
                <w:szCs w:val="28"/>
                <w:rtl/>
                <w:lang w:val="en-GB" w:eastAsia="zh-TW"/>
              </w:rPr>
              <w:t>48</w:t>
            </w:r>
          </w:p>
        </w:tc>
      </w:tr>
      <w:tr w:rsidR="007E239C" w:rsidRPr="006A255A" w:rsidTr="00CC5F3F">
        <w:trPr>
          <w:trHeight w:val="240"/>
        </w:trPr>
        <w:tc>
          <w:tcPr>
            <w:tcW w:w="4394" w:type="dxa"/>
            <w:shd w:val="clear" w:color="auto" w:fill="auto"/>
          </w:tcPr>
          <w:p w:rsidR="007E239C" w:rsidRPr="006A255A" w:rsidRDefault="007E239C" w:rsidP="006A255A">
            <w:pPr>
              <w:spacing w:before="40" w:after="40" w:line="300" w:lineRule="exact"/>
              <w:ind w:left="57" w:right="57"/>
              <w:textDirection w:val="tbRlV"/>
              <w:rPr>
                <w:sz w:val="18"/>
                <w:szCs w:val="28"/>
                <w:rtl/>
                <w:lang w:val="en-GB" w:eastAsia="zh-TW"/>
              </w:rPr>
            </w:pPr>
            <w:r w:rsidRPr="006A255A">
              <w:rPr>
                <w:sz w:val="18"/>
                <w:szCs w:val="28"/>
                <w:rtl/>
                <w:lang w:val="en-GB" w:eastAsia="zh-TW"/>
              </w:rPr>
              <w:t>قضاة الدوائر المتخصصة</w:t>
            </w:r>
          </w:p>
        </w:tc>
        <w:tc>
          <w:tcPr>
            <w:tcW w:w="992" w:type="dxa"/>
            <w:shd w:val="clear" w:color="auto" w:fill="auto"/>
            <w:vAlign w:val="bottom"/>
          </w:tcPr>
          <w:p w:rsidR="007E239C" w:rsidRPr="006A255A" w:rsidRDefault="00AC48EC" w:rsidP="006A255A">
            <w:pPr>
              <w:spacing w:before="40" w:after="40" w:line="300" w:lineRule="exact"/>
              <w:ind w:left="57" w:right="57"/>
              <w:jc w:val="left"/>
              <w:textDirection w:val="tbRlV"/>
              <w:rPr>
                <w:sz w:val="18"/>
                <w:szCs w:val="28"/>
                <w:rtl/>
                <w:lang w:val="en-GB" w:eastAsia="zh-TW"/>
              </w:rPr>
            </w:pPr>
            <w:r>
              <w:rPr>
                <w:rFonts w:hint="cs"/>
                <w:sz w:val="18"/>
                <w:szCs w:val="28"/>
                <w:rtl/>
                <w:lang w:val="en-GB" w:eastAsia="zh-TW"/>
              </w:rPr>
              <w:t>صفر</w:t>
            </w:r>
          </w:p>
        </w:tc>
        <w:tc>
          <w:tcPr>
            <w:tcW w:w="1205"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2</w:t>
            </w:r>
          </w:p>
        </w:tc>
        <w:tc>
          <w:tcPr>
            <w:tcW w:w="686" w:type="dxa"/>
            <w:shd w:val="clear" w:color="auto" w:fill="auto"/>
            <w:vAlign w:val="bottom"/>
          </w:tcPr>
          <w:p w:rsidR="007E239C" w:rsidRPr="00662179" w:rsidRDefault="007E239C" w:rsidP="006A255A">
            <w:pPr>
              <w:spacing w:before="40" w:after="40" w:line="300" w:lineRule="exact"/>
              <w:ind w:left="57" w:right="57"/>
              <w:jc w:val="left"/>
              <w:textDirection w:val="tbRlV"/>
              <w:rPr>
                <w:b/>
                <w:bCs/>
                <w:sz w:val="18"/>
                <w:szCs w:val="28"/>
                <w:rtl/>
                <w:lang w:val="en-GB" w:eastAsia="zh-TW"/>
              </w:rPr>
            </w:pPr>
            <w:r w:rsidRPr="00662179">
              <w:rPr>
                <w:b/>
                <w:bCs/>
                <w:sz w:val="18"/>
                <w:szCs w:val="28"/>
                <w:rtl/>
                <w:lang w:val="en-GB" w:eastAsia="zh-TW"/>
              </w:rPr>
              <w:t>2</w:t>
            </w:r>
          </w:p>
        </w:tc>
      </w:tr>
      <w:tr w:rsidR="007E239C" w:rsidRPr="006A255A" w:rsidTr="00CC5F3F">
        <w:trPr>
          <w:trHeight w:val="240"/>
        </w:trPr>
        <w:tc>
          <w:tcPr>
            <w:tcW w:w="4394" w:type="dxa"/>
            <w:shd w:val="clear" w:color="auto" w:fill="auto"/>
          </w:tcPr>
          <w:p w:rsidR="007E239C" w:rsidRPr="006A255A" w:rsidRDefault="007E239C" w:rsidP="006A255A">
            <w:pPr>
              <w:spacing w:before="40" w:after="40" w:line="300" w:lineRule="exact"/>
              <w:ind w:left="57" w:right="57"/>
              <w:textDirection w:val="tbRlV"/>
              <w:rPr>
                <w:sz w:val="18"/>
                <w:szCs w:val="28"/>
                <w:rtl/>
                <w:lang w:val="en-GB" w:eastAsia="zh-TW"/>
              </w:rPr>
            </w:pPr>
            <w:r w:rsidRPr="006A255A">
              <w:rPr>
                <w:sz w:val="18"/>
                <w:szCs w:val="28"/>
                <w:rtl/>
                <w:lang w:val="en-GB" w:eastAsia="zh-TW"/>
              </w:rPr>
              <w:t>قضاة الدوائر المتخصصة في شؤون الأطفال والمراهقين</w:t>
            </w:r>
          </w:p>
        </w:tc>
        <w:tc>
          <w:tcPr>
            <w:tcW w:w="992"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1</w:t>
            </w:r>
          </w:p>
        </w:tc>
        <w:tc>
          <w:tcPr>
            <w:tcW w:w="1205"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1</w:t>
            </w:r>
          </w:p>
        </w:tc>
        <w:tc>
          <w:tcPr>
            <w:tcW w:w="686" w:type="dxa"/>
            <w:shd w:val="clear" w:color="auto" w:fill="auto"/>
            <w:vAlign w:val="bottom"/>
          </w:tcPr>
          <w:p w:rsidR="007E239C" w:rsidRPr="00662179" w:rsidRDefault="007E239C" w:rsidP="006A255A">
            <w:pPr>
              <w:spacing w:before="40" w:after="40" w:line="300" w:lineRule="exact"/>
              <w:ind w:left="57" w:right="57"/>
              <w:jc w:val="left"/>
              <w:textDirection w:val="tbRlV"/>
              <w:rPr>
                <w:b/>
                <w:bCs/>
                <w:sz w:val="18"/>
                <w:szCs w:val="28"/>
                <w:rtl/>
                <w:lang w:val="en-GB" w:eastAsia="zh-TW"/>
              </w:rPr>
            </w:pPr>
            <w:r w:rsidRPr="00662179">
              <w:rPr>
                <w:b/>
                <w:bCs/>
                <w:sz w:val="18"/>
                <w:szCs w:val="28"/>
                <w:rtl/>
                <w:lang w:val="en-GB" w:eastAsia="zh-TW"/>
              </w:rPr>
              <w:t>2</w:t>
            </w:r>
          </w:p>
        </w:tc>
      </w:tr>
      <w:tr w:rsidR="007E239C" w:rsidRPr="006A255A" w:rsidTr="00CC5F3F">
        <w:trPr>
          <w:trHeight w:val="240"/>
        </w:trPr>
        <w:tc>
          <w:tcPr>
            <w:tcW w:w="4394" w:type="dxa"/>
            <w:shd w:val="clear" w:color="auto" w:fill="auto"/>
          </w:tcPr>
          <w:p w:rsidR="007E239C" w:rsidRPr="006A255A" w:rsidRDefault="007E239C" w:rsidP="006A255A">
            <w:pPr>
              <w:spacing w:before="40" w:after="40" w:line="300" w:lineRule="exact"/>
              <w:ind w:left="57" w:right="57"/>
              <w:textDirection w:val="tbRlV"/>
              <w:rPr>
                <w:sz w:val="18"/>
                <w:szCs w:val="28"/>
                <w:rtl/>
                <w:lang w:val="en-GB" w:eastAsia="zh-TW"/>
              </w:rPr>
            </w:pPr>
            <w:r w:rsidRPr="006A255A">
              <w:rPr>
                <w:sz w:val="18"/>
                <w:szCs w:val="28"/>
                <w:rtl/>
                <w:lang w:val="en-GB" w:eastAsia="zh-TW"/>
              </w:rPr>
              <w:t>قضاة الصلح</w:t>
            </w:r>
          </w:p>
        </w:tc>
        <w:tc>
          <w:tcPr>
            <w:tcW w:w="992"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146</w:t>
            </w:r>
          </w:p>
        </w:tc>
        <w:tc>
          <w:tcPr>
            <w:tcW w:w="1205"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170</w:t>
            </w:r>
          </w:p>
        </w:tc>
        <w:tc>
          <w:tcPr>
            <w:tcW w:w="686" w:type="dxa"/>
            <w:shd w:val="clear" w:color="auto" w:fill="auto"/>
            <w:vAlign w:val="bottom"/>
          </w:tcPr>
          <w:p w:rsidR="007E239C" w:rsidRPr="00662179" w:rsidRDefault="007E239C" w:rsidP="006A255A">
            <w:pPr>
              <w:spacing w:before="40" w:after="40" w:line="300" w:lineRule="exact"/>
              <w:ind w:left="57" w:right="57"/>
              <w:jc w:val="left"/>
              <w:textDirection w:val="tbRlV"/>
              <w:rPr>
                <w:b/>
                <w:bCs/>
                <w:sz w:val="18"/>
                <w:szCs w:val="28"/>
                <w:rtl/>
                <w:lang w:val="en-GB" w:eastAsia="zh-TW"/>
              </w:rPr>
            </w:pPr>
            <w:r w:rsidRPr="00662179">
              <w:rPr>
                <w:b/>
                <w:bCs/>
                <w:sz w:val="18"/>
                <w:szCs w:val="28"/>
                <w:rtl/>
                <w:lang w:val="en-GB" w:eastAsia="zh-TW"/>
              </w:rPr>
              <w:t>316</w:t>
            </w:r>
          </w:p>
        </w:tc>
      </w:tr>
      <w:tr w:rsidR="007E239C" w:rsidRPr="006A255A" w:rsidTr="00CC5F3F">
        <w:trPr>
          <w:trHeight w:val="240"/>
        </w:trPr>
        <w:tc>
          <w:tcPr>
            <w:tcW w:w="4394" w:type="dxa"/>
            <w:shd w:val="clear" w:color="auto" w:fill="auto"/>
          </w:tcPr>
          <w:p w:rsidR="007E239C" w:rsidRPr="006A255A" w:rsidRDefault="007E239C" w:rsidP="006A255A">
            <w:pPr>
              <w:spacing w:before="40" w:after="40" w:line="300" w:lineRule="exact"/>
              <w:ind w:left="57" w:right="57"/>
              <w:textDirection w:val="tbRlV"/>
              <w:rPr>
                <w:sz w:val="18"/>
                <w:szCs w:val="28"/>
                <w:rtl/>
                <w:lang w:val="en-GB" w:eastAsia="zh-TW"/>
              </w:rPr>
            </w:pPr>
            <w:r w:rsidRPr="006A255A">
              <w:rPr>
                <w:sz w:val="18"/>
                <w:szCs w:val="28"/>
                <w:rtl/>
                <w:lang w:val="en-GB" w:eastAsia="zh-TW"/>
              </w:rPr>
              <w:t>قضاة التحقيق</w:t>
            </w:r>
          </w:p>
        </w:tc>
        <w:tc>
          <w:tcPr>
            <w:tcW w:w="992"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23</w:t>
            </w:r>
          </w:p>
        </w:tc>
        <w:tc>
          <w:tcPr>
            <w:tcW w:w="1205"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21</w:t>
            </w:r>
          </w:p>
        </w:tc>
        <w:tc>
          <w:tcPr>
            <w:tcW w:w="686" w:type="dxa"/>
            <w:shd w:val="clear" w:color="auto" w:fill="auto"/>
            <w:vAlign w:val="bottom"/>
          </w:tcPr>
          <w:p w:rsidR="007E239C" w:rsidRPr="00662179" w:rsidRDefault="007E239C" w:rsidP="006A255A">
            <w:pPr>
              <w:spacing w:before="40" w:after="40" w:line="300" w:lineRule="exact"/>
              <w:ind w:left="57" w:right="57"/>
              <w:jc w:val="left"/>
              <w:textDirection w:val="tbRlV"/>
              <w:rPr>
                <w:b/>
                <w:bCs/>
                <w:sz w:val="18"/>
                <w:szCs w:val="28"/>
                <w:rtl/>
                <w:lang w:val="en-GB" w:eastAsia="zh-TW"/>
              </w:rPr>
            </w:pPr>
            <w:r w:rsidRPr="00662179">
              <w:rPr>
                <w:b/>
                <w:bCs/>
                <w:sz w:val="18"/>
                <w:szCs w:val="28"/>
                <w:rtl/>
                <w:lang w:val="en-GB" w:eastAsia="zh-TW"/>
              </w:rPr>
              <w:t>44</w:t>
            </w:r>
          </w:p>
        </w:tc>
      </w:tr>
      <w:tr w:rsidR="007E239C" w:rsidRPr="006A255A" w:rsidTr="00CC5F3F">
        <w:trPr>
          <w:trHeight w:val="240"/>
        </w:trPr>
        <w:tc>
          <w:tcPr>
            <w:tcW w:w="4394" w:type="dxa"/>
            <w:shd w:val="clear" w:color="auto" w:fill="auto"/>
          </w:tcPr>
          <w:p w:rsidR="007E239C" w:rsidRPr="006A255A" w:rsidRDefault="007E239C" w:rsidP="006A255A">
            <w:pPr>
              <w:spacing w:before="40" w:after="40" w:line="300" w:lineRule="exact"/>
              <w:ind w:left="57" w:right="57"/>
              <w:textDirection w:val="tbRlV"/>
              <w:rPr>
                <w:sz w:val="18"/>
                <w:szCs w:val="28"/>
                <w:rtl/>
                <w:lang w:val="en-GB" w:eastAsia="zh-TW"/>
              </w:rPr>
            </w:pPr>
            <w:r w:rsidRPr="006A255A">
              <w:rPr>
                <w:sz w:val="18"/>
                <w:szCs w:val="28"/>
                <w:rtl/>
                <w:lang w:val="en-GB" w:eastAsia="zh-TW"/>
              </w:rPr>
              <w:t>قضاة التحقيق المتخصصون</w:t>
            </w:r>
          </w:p>
        </w:tc>
        <w:tc>
          <w:tcPr>
            <w:tcW w:w="992"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2</w:t>
            </w:r>
          </w:p>
        </w:tc>
        <w:tc>
          <w:tcPr>
            <w:tcW w:w="1205"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2</w:t>
            </w:r>
          </w:p>
        </w:tc>
        <w:tc>
          <w:tcPr>
            <w:tcW w:w="686" w:type="dxa"/>
            <w:shd w:val="clear" w:color="auto" w:fill="auto"/>
            <w:vAlign w:val="bottom"/>
          </w:tcPr>
          <w:p w:rsidR="007E239C" w:rsidRPr="00662179" w:rsidRDefault="007E239C" w:rsidP="006A255A">
            <w:pPr>
              <w:spacing w:before="40" w:after="40" w:line="300" w:lineRule="exact"/>
              <w:ind w:left="57" w:right="57"/>
              <w:jc w:val="left"/>
              <w:textDirection w:val="tbRlV"/>
              <w:rPr>
                <w:b/>
                <w:bCs/>
                <w:sz w:val="18"/>
                <w:szCs w:val="28"/>
                <w:rtl/>
                <w:lang w:val="en-GB" w:eastAsia="zh-TW"/>
              </w:rPr>
            </w:pPr>
            <w:r w:rsidRPr="00662179">
              <w:rPr>
                <w:b/>
                <w:bCs/>
                <w:sz w:val="18"/>
                <w:szCs w:val="28"/>
                <w:rtl/>
                <w:lang w:val="en-GB" w:eastAsia="zh-TW"/>
              </w:rPr>
              <w:t>4</w:t>
            </w:r>
          </w:p>
        </w:tc>
      </w:tr>
      <w:tr w:rsidR="007E239C" w:rsidRPr="006A255A" w:rsidTr="00CC5F3F">
        <w:trPr>
          <w:trHeight w:val="240"/>
        </w:trPr>
        <w:tc>
          <w:tcPr>
            <w:tcW w:w="4394" w:type="dxa"/>
            <w:shd w:val="clear" w:color="auto" w:fill="auto"/>
          </w:tcPr>
          <w:p w:rsidR="007E239C" w:rsidRPr="006A255A" w:rsidRDefault="007E239C" w:rsidP="006A255A">
            <w:pPr>
              <w:spacing w:before="40" w:after="40" w:line="300" w:lineRule="exact"/>
              <w:ind w:left="57" w:right="57"/>
              <w:textDirection w:val="tbRlV"/>
              <w:rPr>
                <w:sz w:val="18"/>
                <w:szCs w:val="28"/>
                <w:rtl/>
                <w:lang w:val="en-GB" w:eastAsia="zh-TW"/>
              </w:rPr>
            </w:pPr>
            <w:r w:rsidRPr="006A255A">
              <w:rPr>
                <w:sz w:val="18"/>
                <w:szCs w:val="28"/>
                <w:rtl/>
                <w:lang w:val="en-GB" w:eastAsia="zh-TW"/>
              </w:rPr>
              <w:t>قضاة إصدار الأحكام</w:t>
            </w:r>
          </w:p>
        </w:tc>
        <w:tc>
          <w:tcPr>
            <w:tcW w:w="992"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43</w:t>
            </w:r>
          </w:p>
        </w:tc>
        <w:tc>
          <w:tcPr>
            <w:tcW w:w="1205"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19</w:t>
            </w:r>
          </w:p>
        </w:tc>
        <w:tc>
          <w:tcPr>
            <w:tcW w:w="686" w:type="dxa"/>
            <w:shd w:val="clear" w:color="auto" w:fill="auto"/>
            <w:vAlign w:val="bottom"/>
          </w:tcPr>
          <w:p w:rsidR="007E239C" w:rsidRPr="00662179" w:rsidRDefault="007E239C" w:rsidP="006A255A">
            <w:pPr>
              <w:spacing w:before="40" w:after="40" w:line="300" w:lineRule="exact"/>
              <w:ind w:left="57" w:right="57"/>
              <w:jc w:val="left"/>
              <w:textDirection w:val="tbRlV"/>
              <w:rPr>
                <w:b/>
                <w:bCs/>
                <w:sz w:val="18"/>
                <w:szCs w:val="28"/>
                <w:rtl/>
                <w:lang w:val="en-GB" w:eastAsia="zh-TW"/>
              </w:rPr>
            </w:pPr>
            <w:r w:rsidRPr="00662179">
              <w:rPr>
                <w:b/>
                <w:bCs/>
                <w:sz w:val="18"/>
                <w:szCs w:val="28"/>
                <w:rtl/>
                <w:lang w:val="en-GB" w:eastAsia="zh-TW"/>
              </w:rPr>
              <w:t>62</w:t>
            </w:r>
          </w:p>
        </w:tc>
      </w:tr>
      <w:tr w:rsidR="007E239C" w:rsidRPr="006A255A" w:rsidTr="00CC5F3F">
        <w:trPr>
          <w:trHeight w:val="240"/>
        </w:trPr>
        <w:tc>
          <w:tcPr>
            <w:tcW w:w="4394" w:type="dxa"/>
            <w:shd w:val="clear" w:color="auto" w:fill="auto"/>
          </w:tcPr>
          <w:p w:rsidR="007E239C" w:rsidRPr="006A255A" w:rsidRDefault="007E239C" w:rsidP="006A255A">
            <w:pPr>
              <w:spacing w:before="40" w:after="40" w:line="300" w:lineRule="exact"/>
              <w:ind w:left="57" w:right="57"/>
              <w:textDirection w:val="tbRlV"/>
              <w:rPr>
                <w:sz w:val="18"/>
                <w:szCs w:val="28"/>
                <w:rtl/>
                <w:lang w:val="en-GB" w:eastAsia="zh-TW"/>
              </w:rPr>
            </w:pPr>
            <w:r w:rsidRPr="006A255A">
              <w:rPr>
                <w:sz w:val="18"/>
                <w:szCs w:val="28"/>
                <w:rtl/>
                <w:lang w:val="en-GB" w:eastAsia="zh-TW"/>
              </w:rPr>
              <w:t>قضاة إصدار الأحكام المتخصصون</w:t>
            </w:r>
          </w:p>
        </w:tc>
        <w:tc>
          <w:tcPr>
            <w:tcW w:w="992"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4</w:t>
            </w:r>
          </w:p>
        </w:tc>
        <w:tc>
          <w:tcPr>
            <w:tcW w:w="1205" w:type="dxa"/>
            <w:shd w:val="clear" w:color="auto" w:fill="auto"/>
            <w:vAlign w:val="bottom"/>
          </w:tcPr>
          <w:p w:rsidR="007E239C" w:rsidRPr="006A255A" w:rsidRDefault="004616F7" w:rsidP="006A255A">
            <w:pPr>
              <w:spacing w:before="40" w:after="40" w:line="300" w:lineRule="exact"/>
              <w:ind w:left="57" w:right="57"/>
              <w:jc w:val="left"/>
              <w:textDirection w:val="tbRlV"/>
              <w:rPr>
                <w:sz w:val="18"/>
                <w:szCs w:val="28"/>
                <w:rtl/>
                <w:lang w:val="en-GB" w:eastAsia="zh-TW"/>
              </w:rPr>
            </w:pPr>
            <w:r>
              <w:rPr>
                <w:rFonts w:hint="cs"/>
                <w:sz w:val="18"/>
                <w:szCs w:val="28"/>
                <w:rtl/>
                <w:lang w:val="en-GB" w:eastAsia="zh-TW"/>
              </w:rPr>
              <w:t>صفر</w:t>
            </w:r>
          </w:p>
        </w:tc>
        <w:tc>
          <w:tcPr>
            <w:tcW w:w="686" w:type="dxa"/>
            <w:shd w:val="clear" w:color="auto" w:fill="auto"/>
            <w:vAlign w:val="bottom"/>
          </w:tcPr>
          <w:p w:rsidR="007E239C" w:rsidRPr="00662179" w:rsidRDefault="007E239C" w:rsidP="006A255A">
            <w:pPr>
              <w:spacing w:before="40" w:after="40" w:line="300" w:lineRule="exact"/>
              <w:ind w:left="57" w:right="57"/>
              <w:jc w:val="left"/>
              <w:textDirection w:val="tbRlV"/>
              <w:rPr>
                <w:b/>
                <w:bCs/>
                <w:sz w:val="18"/>
                <w:szCs w:val="28"/>
                <w:rtl/>
                <w:lang w:val="en-GB" w:eastAsia="zh-TW"/>
              </w:rPr>
            </w:pPr>
            <w:r w:rsidRPr="00662179">
              <w:rPr>
                <w:b/>
                <w:bCs/>
                <w:sz w:val="18"/>
                <w:szCs w:val="28"/>
                <w:rtl/>
                <w:lang w:val="en-GB" w:eastAsia="zh-TW"/>
              </w:rPr>
              <w:t>4</w:t>
            </w:r>
          </w:p>
        </w:tc>
      </w:tr>
      <w:tr w:rsidR="007E239C" w:rsidRPr="006A255A" w:rsidTr="00CC5F3F">
        <w:trPr>
          <w:trHeight w:val="240"/>
        </w:trPr>
        <w:tc>
          <w:tcPr>
            <w:tcW w:w="4394" w:type="dxa"/>
            <w:shd w:val="clear" w:color="auto" w:fill="auto"/>
          </w:tcPr>
          <w:p w:rsidR="007E239C" w:rsidRPr="006A255A" w:rsidRDefault="007E239C" w:rsidP="006A255A">
            <w:pPr>
              <w:spacing w:before="40" w:after="40" w:line="300" w:lineRule="exact"/>
              <w:ind w:left="57" w:right="57"/>
              <w:textDirection w:val="tbRlV"/>
              <w:rPr>
                <w:sz w:val="18"/>
                <w:szCs w:val="28"/>
                <w:rtl/>
                <w:lang w:val="en-GB" w:eastAsia="zh-TW"/>
              </w:rPr>
            </w:pPr>
            <w:r w:rsidRPr="006A255A">
              <w:rPr>
                <w:sz w:val="18"/>
                <w:szCs w:val="28"/>
                <w:rtl/>
                <w:lang w:val="en-GB" w:eastAsia="zh-TW"/>
              </w:rPr>
              <w:t>قضاة المحاكم المدنية</w:t>
            </w:r>
          </w:p>
        </w:tc>
        <w:tc>
          <w:tcPr>
            <w:tcW w:w="992"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20</w:t>
            </w:r>
          </w:p>
        </w:tc>
        <w:tc>
          <w:tcPr>
            <w:tcW w:w="1205"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6</w:t>
            </w:r>
          </w:p>
        </w:tc>
        <w:tc>
          <w:tcPr>
            <w:tcW w:w="686" w:type="dxa"/>
            <w:shd w:val="clear" w:color="auto" w:fill="auto"/>
            <w:vAlign w:val="bottom"/>
          </w:tcPr>
          <w:p w:rsidR="007E239C" w:rsidRPr="00662179" w:rsidRDefault="007E239C" w:rsidP="006A255A">
            <w:pPr>
              <w:spacing w:before="40" w:after="40" w:line="300" w:lineRule="exact"/>
              <w:ind w:left="57" w:right="57"/>
              <w:jc w:val="left"/>
              <w:textDirection w:val="tbRlV"/>
              <w:rPr>
                <w:b/>
                <w:bCs/>
                <w:sz w:val="18"/>
                <w:szCs w:val="28"/>
                <w:rtl/>
                <w:lang w:val="en-GB" w:eastAsia="zh-TW"/>
              </w:rPr>
            </w:pPr>
            <w:r w:rsidRPr="00662179">
              <w:rPr>
                <w:b/>
                <w:bCs/>
                <w:sz w:val="18"/>
                <w:szCs w:val="28"/>
                <w:rtl/>
                <w:lang w:val="en-GB" w:eastAsia="zh-TW"/>
              </w:rPr>
              <w:t>26</w:t>
            </w:r>
          </w:p>
        </w:tc>
      </w:tr>
      <w:tr w:rsidR="007E239C" w:rsidRPr="006A255A" w:rsidTr="00CC5F3F">
        <w:trPr>
          <w:trHeight w:val="240"/>
        </w:trPr>
        <w:tc>
          <w:tcPr>
            <w:tcW w:w="4394" w:type="dxa"/>
            <w:shd w:val="clear" w:color="auto" w:fill="auto"/>
          </w:tcPr>
          <w:p w:rsidR="007E239C" w:rsidRPr="006A255A" w:rsidRDefault="007E239C" w:rsidP="006A255A">
            <w:pPr>
              <w:spacing w:before="40" w:after="40" w:line="300" w:lineRule="exact"/>
              <w:ind w:left="57" w:right="57"/>
              <w:textDirection w:val="tbRlV"/>
              <w:rPr>
                <w:sz w:val="18"/>
                <w:szCs w:val="28"/>
                <w:rtl/>
                <w:lang w:val="en-GB" w:eastAsia="zh-TW"/>
              </w:rPr>
            </w:pPr>
            <w:r w:rsidRPr="006A255A">
              <w:rPr>
                <w:sz w:val="18"/>
                <w:szCs w:val="28"/>
                <w:rtl/>
                <w:lang w:val="en-GB" w:eastAsia="zh-TW"/>
              </w:rPr>
              <w:t>قضاة المحاكم التجارية</w:t>
            </w:r>
          </w:p>
        </w:tc>
        <w:tc>
          <w:tcPr>
            <w:tcW w:w="992"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3</w:t>
            </w:r>
          </w:p>
        </w:tc>
        <w:tc>
          <w:tcPr>
            <w:tcW w:w="1205"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2</w:t>
            </w:r>
          </w:p>
        </w:tc>
        <w:tc>
          <w:tcPr>
            <w:tcW w:w="686" w:type="dxa"/>
            <w:shd w:val="clear" w:color="auto" w:fill="auto"/>
            <w:vAlign w:val="bottom"/>
          </w:tcPr>
          <w:p w:rsidR="007E239C" w:rsidRPr="00662179" w:rsidRDefault="007E239C" w:rsidP="006A255A">
            <w:pPr>
              <w:spacing w:before="40" w:after="40" w:line="300" w:lineRule="exact"/>
              <w:ind w:left="57" w:right="57"/>
              <w:jc w:val="left"/>
              <w:textDirection w:val="tbRlV"/>
              <w:rPr>
                <w:b/>
                <w:bCs/>
                <w:sz w:val="18"/>
                <w:szCs w:val="28"/>
                <w:rtl/>
                <w:lang w:val="en-GB" w:eastAsia="zh-TW"/>
              </w:rPr>
            </w:pPr>
            <w:r w:rsidRPr="00662179">
              <w:rPr>
                <w:b/>
                <w:bCs/>
                <w:sz w:val="18"/>
                <w:szCs w:val="28"/>
                <w:rtl/>
                <w:lang w:val="en-GB" w:eastAsia="zh-TW"/>
              </w:rPr>
              <w:t>5</w:t>
            </w:r>
          </w:p>
        </w:tc>
      </w:tr>
      <w:tr w:rsidR="007E239C" w:rsidRPr="006A255A" w:rsidTr="00CC5F3F">
        <w:trPr>
          <w:trHeight w:val="240"/>
        </w:trPr>
        <w:tc>
          <w:tcPr>
            <w:tcW w:w="4394" w:type="dxa"/>
            <w:shd w:val="clear" w:color="auto" w:fill="auto"/>
          </w:tcPr>
          <w:p w:rsidR="007E239C" w:rsidRPr="006A255A" w:rsidRDefault="007E239C" w:rsidP="006A255A">
            <w:pPr>
              <w:spacing w:before="40" w:after="40" w:line="300" w:lineRule="exact"/>
              <w:ind w:left="57" w:right="57"/>
              <w:textDirection w:val="tbRlV"/>
              <w:rPr>
                <w:sz w:val="18"/>
                <w:szCs w:val="28"/>
                <w:rtl/>
                <w:lang w:val="en-GB" w:eastAsia="zh-TW"/>
              </w:rPr>
            </w:pPr>
            <w:r w:rsidRPr="006A255A">
              <w:rPr>
                <w:sz w:val="18"/>
                <w:szCs w:val="28"/>
                <w:rtl/>
                <w:lang w:val="en-GB" w:eastAsia="zh-TW"/>
              </w:rPr>
              <w:t>قضاة المحاكم المدنية والتجارية</w:t>
            </w:r>
          </w:p>
        </w:tc>
        <w:tc>
          <w:tcPr>
            <w:tcW w:w="992"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8</w:t>
            </w:r>
          </w:p>
        </w:tc>
        <w:tc>
          <w:tcPr>
            <w:tcW w:w="1205"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8</w:t>
            </w:r>
          </w:p>
        </w:tc>
        <w:tc>
          <w:tcPr>
            <w:tcW w:w="686" w:type="dxa"/>
            <w:shd w:val="clear" w:color="auto" w:fill="auto"/>
            <w:vAlign w:val="bottom"/>
          </w:tcPr>
          <w:p w:rsidR="007E239C" w:rsidRPr="00662179" w:rsidRDefault="007E239C" w:rsidP="006A255A">
            <w:pPr>
              <w:spacing w:before="40" w:after="40" w:line="300" w:lineRule="exact"/>
              <w:ind w:left="57" w:right="57"/>
              <w:jc w:val="left"/>
              <w:textDirection w:val="tbRlV"/>
              <w:rPr>
                <w:b/>
                <w:bCs/>
                <w:sz w:val="18"/>
                <w:szCs w:val="28"/>
                <w:rtl/>
                <w:lang w:val="en-GB" w:eastAsia="zh-TW"/>
              </w:rPr>
            </w:pPr>
            <w:r w:rsidRPr="00662179">
              <w:rPr>
                <w:b/>
                <w:bCs/>
                <w:sz w:val="18"/>
                <w:szCs w:val="28"/>
                <w:rtl/>
                <w:lang w:val="en-GB" w:eastAsia="zh-TW"/>
              </w:rPr>
              <w:t>16</w:t>
            </w:r>
          </w:p>
        </w:tc>
      </w:tr>
      <w:tr w:rsidR="007E239C" w:rsidRPr="006A255A" w:rsidTr="00CC5F3F">
        <w:trPr>
          <w:trHeight w:val="240"/>
        </w:trPr>
        <w:tc>
          <w:tcPr>
            <w:tcW w:w="4394" w:type="dxa"/>
            <w:shd w:val="clear" w:color="auto" w:fill="auto"/>
          </w:tcPr>
          <w:p w:rsidR="007E239C" w:rsidRPr="006A255A" w:rsidRDefault="007E239C" w:rsidP="006A255A">
            <w:pPr>
              <w:spacing w:before="40" w:after="40" w:line="300" w:lineRule="exact"/>
              <w:ind w:left="57" w:right="57"/>
              <w:textDirection w:val="tbRlV"/>
              <w:rPr>
                <w:sz w:val="18"/>
                <w:szCs w:val="28"/>
                <w:rtl/>
                <w:lang w:val="en-GB" w:eastAsia="zh-TW"/>
              </w:rPr>
            </w:pPr>
            <w:r w:rsidRPr="006A255A">
              <w:rPr>
                <w:sz w:val="18"/>
                <w:szCs w:val="28"/>
                <w:rtl/>
                <w:lang w:val="en-GB" w:eastAsia="zh-TW"/>
              </w:rPr>
              <w:t>قضاة محاكم العمل</w:t>
            </w:r>
          </w:p>
        </w:tc>
        <w:tc>
          <w:tcPr>
            <w:tcW w:w="992"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6</w:t>
            </w:r>
          </w:p>
        </w:tc>
        <w:tc>
          <w:tcPr>
            <w:tcW w:w="1205"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3</w:t>
            </w:r>
          </w:p>
        </w:tc>
        <w:tc>
          <w:tcPr>
            <w:tcW w:w="686" w:type="dxa"/>
            <w:shd w:val="clear" w:color="auto" w:fill="auto"/>
            <w:vAlign w:val="bottom"/>
          </w:tcPr>
          <w:p w:rsidR="007E239C" w:rsidRPr="00662179" w:rsidRDefault="007E239C" w:rsidP="006A255A">
            <w:pPr>
              <w:spacing w:before="40" w:after="40" w:line="300" w:lineRule="exact"/>
              <w:ind w:left="57" w:right="57"/>
              <w:jc w:val="left"/>
              <w:textDirection w:val="tbRlV"/>
              <w:rPr>
                <w:b/>
                <w:bCs/>
                <w:sz w:val="18"/>
                <w:szCs w:val="28"/>
                <w:rtl/>
                <w:lang w:val="en-GB" w:eastAsia="zh-TW"/>
              </w:rPr>
            </w:pPr>
            <w:r w:rsidRPr="00662179">
              <w:rPr>
                <w:b/>
                <w:bCs/>
                <w:sz w:val="18"/>
                <w:szCs w:val="28"/>
                <w:rtl/>
                <w:lang w:val="en-GB" w:eastAsia="zh-TW"/>
              </w:rPr>
              <w:t>9</w:t>
            </w:r>
          </w:p>
        </w:tc>
      </w:tr>
      <w:tr w:rsidR="007E239C" w:rsidRPr="006A255A" w:rsidTr="00CC5F3F">
        <w:trPr>
          <w:trHeight w:val="240"/>
        </w:trPr>
        <w:tc>
          <w:tcPr>
            <w:tcW w:w="4394" w:type="dxa"/>
            <w:shd w:val="clear" w:color="auto" w:fill="auto"/>
          </w:tcPr>
          <w:p w:rsidR="007E239C" w:rsidRPr="006A255A" w:rsidRDefault="007E239C" w:rsidP="006A255A">
            <w:pPr>
              <w:spacing w:before="40" w:after="40" w:line="300" w:lineRule="exact"/>
              <w:ind w:left="57" w:right="57"/>
              <w:textDirection w:val="tbRlV"/>
              <w:rPr>
                <w:sz w:val="18"/>
                <w:szCs w:val="28"/>
                <w:rtl/>
                <w:lang w:val="en-GB" w:eastAsia="zh-TW"/>
              </w:rPr>
            </w:pPr>
            <w:r w:rsidRPr="006A255A">
              <w:rPr>
                <w:sz w:val="18"/>
                <w:szCs w:val="28"/>
                <w:rtl/>
                <w:lang w:val="en-GB" w:eastAsia="zh-TW"/>
              </w:rPr>
              <w:t>قضاة محاكم المرور</w:t>
            </w:r>
          </w:p>
        </w:tc>
        <w:tc>
          <w:tcPr>
            <w:tcW w:w="992"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5</w:t>
            </w:r>
          </w:p>
        </w:tc>
        <w:tc>
          <w:tcPr>
            <w:tcW w:w="1205"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4</w:t>
            </w:r>
          </w:p>
        </w:tc>
        <w:tc>
          <w:tcPr>
            <w:tcW w:w="686" w:type="dxa"/>
            <w:shd w:val="clear" w:color="auto" w:fill="auto"/>
            <w:vAlign w:val="bottom"/>
          </w:tcPr>
          <w:p w:rsidR="007E239C" w:rsidRPr="00662179" w:rsidRDefault="007E239C" w:rsidP="006A255A">
            <w:pPr>
              <w:spacing w:before="40" w:after="40" w:line="300" w:lineRule="exact"/>
              <w:ind w:left="57" w:right="57"/>
              <w:jc w:val="left"/>
              <w:textDirection w:val="tbRlV"/>
              <w:rPr>
                <w:b/>
                <w:bCs/>
                <w:sz w:val="18"/>
                <w:szCs w:val="28"/>
                <w:rtl/>
                <w:lang w:val="en-GB" w:eastAsia="zh-TW"/>
              </w:rPr>
            </w:pPr>
            <w:r w:rsidRPr="00662179">
              <w:rPr>
                <w:b/>
                <w:bCs/>
                <w:sz w:val="18"/>
                <w:szCs w:val="28"/>
                <w:rtl/>
                <w:lang w:val="en-GB" w:eastAsia="zh-TW"/>
              </w:rPr>
              <w:t>9</w:t>
            </w:r>
          </w:p>
        </w:tc>
      </w:tr>
      <w:tr w:rsidR="007E239C" w:rsidRPr="006A255A" w:rsidTr="00CC5F3F">
        <w:trPr>
          <w:trHeight w:val="240"/>
        </w:trPr>
        <w:tc>
          <w:tcPr>
            <w:tcW w:w="4394" w:type="dxa"/>
            <w:shd w:val="clear" w:color="auto" w:fill="auto"/>
          </w:tcPr>
          <w:p w:rsidR="007E239C" w:rsidRPr="006A255A" w:rsidRDefault="007E239C" w:rsidP="006A255A">
            <w:pPr>
              <w:spacing w:before="40" w:after="40" w:line="300" w:lineRule="exact"/>
              <w:ind w:left="57" w:right="57"/>
              <w:textDirection w:val="tbRlV"/>
              <w:rPr>
                <w:sz w:val="18"/>
                <w:szCs w:val="28"/>
                <w:rtl/>
                <w:lang w:val="en-GB" w:eastAsia="zh-TW"/>
              </w:rPr>
            </w:pPr>
            <w:r w:rsidRPr="006A255A">
              <w:rPr>
                <w:sz w:val="18"/>
                <w:szCs w:val="28"/>
                <w:rtl/>
                <w:lang w:val="en-GB" w:eastAsia="zh-TW"/>
              </w:rPr>
              <w:t>قضاة محاكم الدعاوى الثانوية</w:t>
            </w:r>
          </w:p>
        </w:tc>
        <w:tc>
          <w:tcPr>
            <w:tcW w:w="992"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2</w:t>
            </w:r>
          </w:p>
        </w:tc>
        <w:tc>
          <w:tcPr>
            <w:tcW w:w="1205"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6</w:t>
            </w:r>
          </w:p>
        </w:tc>
        <w:tc>
          <w:tcPr>
            <w:tcW w:w="686" w:type="dxa"/>
            <w:shd w:val="clear" w:color="auto" w:fill="auto"/>
            <w:vAlign w:val="bottom"/>
          </w:tcPr>
          <w:p w:rsidR="007E239C" w:rsidRPr="00662179" w:rsidRDefault="007E239C" w:rsidP="006A255A">
            <w:pPr>
              <w:spacing w:before="40" w:after="40" w:line="300" w:lineRule="exact"/>
              <w:ind w:left="57" w:right="57"/>
              <w:jc w:val="left"/>
              <w:textDirection w:val="tbRlV"/>
              <w:rPr>
                <w:b/>
                <w:bCs/>
                <w:sz w:val="18"/>
                <w:szCs w:val="28"/>
                <w:rtl/>
                <w:lang w:val="en-GB" w:eastAsia="zh-TW"/>
              </w:rPr>
            </w:pPr>
            <w:r w:rsidRPr="00662179">
              <w:rPr>
                <w:b/>
                <w:bCs/>
                <w:sz w:val="18"/>
                <w:szCs w:val="28"/>
                <w:rtl/>
                <w:lang w:val="en-GB" w:eastAsia="zh-TW"/>
              </w:rPr>
              <w:t>8</w:t>
            </w:r>
          </w:p>
        </w:tc>
      </w:tr>
      <w:tr w:rsidR="007E239C" w:rsidRPr="006A255A" w:rsidTr="00CC5F3F">
        <w:trPr>
          <w:trHeight w:val="240"/>
        </w:trPr>
        <w:tc>
          <w:tcPr>
            <w:tcW w:w="4394" w:type="dxa"/>
            <w:shd w:val="clear" w:color="auto" w:fill="auto"/>
          </w:tcPr>
          <w:p w:rsidR="007E239C" w:rsidRPr="006A255A" w:rsidRDefault="007E239C" w:rsidP="006A255A">
            <w:pPr>
              <w:spacing w:before="40" w:after="40" w:line="300" w:lineRule="exact"/>
              <w:ind w:left="57" w:right="57"/>
              <w:textDirection w:val="tbRlV"/>
              <w:rPr>
                <w:sz w:val="18"/>
                <w:szCs w:val="28"/>
                <w:rtl/>
                <w:lang w:val="en-GB" w:eastAsia="zh-TW"/>
              </w:rPr>
            </w:pPr>
            <w:r w:rsidRPr="006A255A">
              <w:rPr>
                <w:sz w:val="18"/>
                <w:szCs w:val="28"/>
                <w:rtl/>
                <w:lang w:val="en-GB" w:eastAsia="zh-TW"/>
              </w:rPr>
              <w:t>قضاة المحاكم العسكرية</w:t>
            </w:r>
          </w:p>
        </w:tc>
        <w:tc>
          <w:tcPr>
            <w:tcW w:w="992"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1</w:t>
            </w:r>
          </w:p>
        </w:tc>
        <w:tc>
          <w:tcPr>
            <w:tcW w:w="1205" w:type="dxa"/>
            <w:shd w:val="clear" w:color="auto" w:fill="auto"/>
            <w:vAlign w:val="bottom"/>
          </w:tcPr>
          <w:p w:rsidR="007E239C" w:rsidRPr="006A255A" w:rsidRDefault="004616F7" w:rsidP="006A255A">
            <w:pPr>
              <w:spacing w:before="40" w:after="40" w:line="300" w:lineRule="exact"/>
              <w:ind w:left="57" w:right="57"/>
              <w:jc w:val="left"/>
              <w:textDirection w:val="tbRlV"/>
              <w:rPr>
                <w:sz w:val="18"/>
                <w:szCs w:val="28"/>
                <w:rtl/>
                <w:lang w:val="en-GB" w:eastAsia="zh-TW"/>
              </w:rPr>
            </w:pPr>
            <w:r>
              <w:rPr>
                <w:rFonts w:hint="cs"/>
                <w:sz w:val="18"/>
                <w:szCs w:val="28"/>
                <w:rtl/>
                <w:lang w:val="en-GB" w:eastAsia="zh-TW"/>
              </w:rPr>
              <w:t>صفر</w:t>
            </w:r>
          </w:p>
        </w:tc>
        <w:tc>
          <w:tcPr>
            <w:tcW w:w="686" w:type="dxa"/>
            <w:shd w:val="clear" w:color="auto" w:fill="auto"/>
            <w:vAlign w:val="bottom"/>
          </w:tcPr>
          <w:p w:rsidR="007E239C" w:rsidRPr="00662179" w:rsidRDefault="007E239C" w:rsidP="006A255A">
            <w:pPr>
              <w:spacing w:before="40" w:after="40" w:line="300" w:lineRule="exact"/>
              <w:ind w:left="57" w:right="57"/>
              <w:jc w:val="left"/>
              <w:textDirection w:val="tbRlV"/>
              <w:rPr>
                <w:b/>
                <w:bCs/>
                <w:sz w:val="18"/>
                <w:szCs w:val="28"/>
                <w:rtl/>
                <w:lang w:val="en-GB" w:eastAsia="zh-TW"/>
              </w:rPr>
            </w:pPr>
            <w:r w:rsidRPr="00662179">
              <w:rPr>
                <w:b/>
                <w:bCs/>
                <w:sz w:val="18"/>
                <w:szCs w:val="28"/>
                <w:rtl/>
                <w:lang w:val="en-GB" w:eastAsia="zh-TW"/>
              </w:rPr>
              <w:t>1</w:t>
            </w:r>
          </w:p>
        </w:tc>
      </w:tr>
      <w:tr w:rsidR="007E239C" w:rsidRPr="006A255A" w:rsidTr="00CC5F3F">
        <w:trPr>
          <w:trHeight w:val="240"/>
        </w:trPr>
        <w:tc>
          <w:tcPr>
            <w:tcW w:w="4394" w:type="dxa"/>
            <w:shd w:val="clear" w:color="auto" w:fill="auto"/>
          </w:tcPr>
          <w:p w:rsidR="007E239C" w:rsidRPr="006A255A" w:rsidRDefault="007E239C" w:rsidP="006A255A">
            <w:pPr>
              <w:spacing w:before="40" w:after="40" w:line="300" w:lineRule="exact"/>
              <w:ind w:left="57" w:right="57"/>
              <w:textDirection w:val="tbRlV"/>
              <w:rPr>
                <w:sz w:val="18"/>
                <w:szCs w:val="28"/>
                <w:rtl/>
                <w:lang w:val="en-GB" w:eastAsia="zh-TW"/>
              </w:rPr>
            </w:pPr>
            <w:r w:rsidRPr="006A255A">
              <w:rPr>
                <w:sz w:val="18"/>
                <w:szCs w:val="28"/>
                <w:rtl/>
                <w:lang w:val="en-GB" w:eastAsia="zh-TW"/>
              </w:rPr>
              <w:lastRenderedPageBreak/>
              <w:t>قضاة محاكم الأسرة</w:t>
            </w:r>
          </w:p>
        </w:tc>
        <w:tc>
          <w:tcPr>
            <w:tcW w:w="992"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13</w:t>
            </w:r>
          </w:p>
        </w:tc>
        <w:tc>
          <w:tcPr>
            <w:tcW w:w="1205"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15</w:t>
            </w:r>
          </w:p>
        </w:tc>
        <w:tc>
          <w:tcPr>
            <w:tcW w:w="686" w:type="dxa"/>
            <w:shd w:val="clear" w:color="auto" w:fill="auto"/>
            <w:vAlign w:val="bottom"/>
          </w:tcPr>
          <w:p w:rsidR="007E239C" w:rsidRPr="00662179" w:rsidRDefault="007E239C" w:rsidP="006A255A">
            <w:pPr>
              <w:spacing w:before="40" w:after="40" w:line="300" w:lineRule="exact"/>
              <w:ind w:left="57" w:right="57"/>
              <w:jc w:val="left"/>
              <w:textDirection w:val="tbRlV"/>
              <w:rPr>
                <w:b/>
                <w:bCs/>
                <w:sz w:val="18"/>
                <w:szCs w:val="28"/>
                <w:rtl/>
                <w:lang w:val="en-GB" w:eastAsia="zh-TW"/>
              </w:rPr>
            </w:pPr>
            <w:r w:rsidRPr="00662179">
              <w:rPr>
                <w:b/>
                <w:bCs/>
                <w:sz w:val="18"/>
                <w:szCs w:val="28"/>
                <w:rtl/>
                <w:lang w:val="en-GB" w:eastAsia="zh-TW"/>
              </w:rPr>
              <w:t>28</w:t>
            </w:r>
          </w:p>
        </w:tc>
      </w:tr>
      <w:tr w:rsidR="007E239C" w:rsidRPr="006A255A" w:rsidTr="00CC5F3F">
        <w:trPr>
          <w:trHeight w:val="240"/>
        </w:trPr>
        <w:tc>
          <w:tcPr>
            <w:tcW w:w="4394" w:type="dxa"/>
            <w:shd w:val="clear" w:color="auto" w:fill="auto"/>
          </w:tcPr>
          <w:p w:rsidR="007E239C" w:rsidRPr="006A255A" w:rsidRDefault="007E239C" w:rsidP="006A255A">
            <w:pPr>
              <w:spacing w:before="40" w:after="40" w:line="300" w:lineRule="exact"/>
              <w:ind w:left="57" w:right="57"/>
              <w:textDirection w:val="tbRlV"/>
              <w:rPr>
                <w:sz w:val="18"/>
                <w:szCs w:val="28"/>
                <w:rtl/>
                <w:lang w:val="en-GB" w:eastAsia="zh-TW"/>
              </w:rPr>
            </w:pPr>
            <w:r w:rsidRPr="006A255A">
              <w:rPr>
                <w:sz w:val="18"/>
                <w:szCs w:val="28"/>
                <w:rtl/>
                <w:lang w:val="en-GB" w:eastAsia="zh-TW"/>
              </w:rPr>
              <w:t>القضاة المتخصصون في شؤون الأطفال والمراهقين</w:t>
            </w:r>
          </w:p>
        </w:tc>
        <w:tc>
          <w:tcPr>
            <w:tcW w:w="992"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1</w:t>
            </w:r>
          </w:p>
        </w:tc>
        <w:tc>
          <w:tcPr>
            <w:tcW w:w="1205"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5</w:t>
            </w:r>
          </w:p>
        </w:tc>
        <w:tc>
          <w:tcPr>
            <w:tcW w:w="686" w:type="dxa"/>
            <w:shd w:val="clear" w:color="auto" w:fill="auto"/>
            <w:vAlign w:val="bottom"/>
          </w:tcPr>
          <w:p w:rsidR="007E239C" w:rsidRPr="00662179" w:rsidRDefault="007E239C" w:rsidP="006A255A">
            <w:pPr>
              <w:spacing w:before="40" w:after="40" w:line="300" w:lineRule="exact"/>
              <w:ind w:left="57" w:right="57"/>
              <w:jc w:val="left"/>
              <w:textDirection w:val="tbRlV"/>
              <w:rPr>
                <w:b/>
                <w:bCs/>
                <w:sz w:val="18"/>
                <w:szCs w:val="28"/>
                <w:rtl/>
                <w:lang w:val="en-GB" w:eastAsia="zh-TW"/>
              </w:rPr>
            </w:pPr>
            <w:r w:rsidRPr="00662179">
              <w:rPr>
                <w:b/>
                <w:bCs/>
                <w:sz w:val="18"/>
                <w:szCs w:val="28"/>
                <w:rtl/>
                <w:lang w:val="en-GB" w:eastAsia="zh-TW"/>
              </w:rPr>
              <w:t>6</w:t>
            </w:r>
          </w:p>
        </w:tc>
      </w:tr>
      <w:tr w:rsidR="007E239C" w:rsidRPr="006A255A" w:rsidTr="00CC5F3F">
        <w:trPr>
          <w:trHeight w:val="240"/>
        </w:trPr>
        <w:tc>
          <w:tcPr>
            <w:tcW w:w="4394" w:type="dxa"/>
            <w:shd w:val="clear" w:color="auto" w:fill="auto"/>
          </w:tcPr>
          <w:p w:rsidR="007E239C" w:rsidRPr="006A255A" w:rsidRDefault="007E239C" w:rsidP="006A255A">
            <w:pPr>
              <w:spacing w:before="40" w:after="40" w:line="300" w:lineRule="exact"/>
              <w:ind w:left="57" w:right="57"/>
              <w:textDirection w:val="tbRlV"/>
              <w:rPr>
                <w:sz w:val="18"/>
                <w:szCs w:val="28"/>
                <w:rtl/>
                <w:lang w:val="en-GB" w:eastAsia="zh-TW"/>
              </w:rPr>
            </w:pPr>
            <w:r w:rsidRPr="006A255A">
              <w:rPr>
                <w:sz w:val="18"/>
                <w:szCs w:val="28"/>
                <w:rtl/>
                <w:lang w:val="en-GB" w:eastAsia="zh-TW"/>
              </w:rPr>
              <w:t>قضاة شؤون الأحداث</w:t>
            </w:r>
          </w:p>
        </w:tc>
        <w:tc>
          <w:tcPr>
            <w:tcW w:w="992"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5</w:t>
            </w:r>
          </w:p>
        </w:tc>
        <w:tc>
          <w:tcPr>
            <w:tcW w:w="1205"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12</w:t>
            </w:r>
          </w:p>
        </w:tc>
        <w:tc>
          <w:tcPr>
            <w:tcW w:w="686" w:type="dxa"/>
            <w:shd w:val="clear" w:color="auto" w:fill="auto"/>
            <w:vAlign w:val="bottom"/>
          </w:tcPr>
          <w:p w:rsidR="007E239C" w:rsidRPr="00662179" w:rsidRDefault="007E239C" w:rsidP="006A255A">
            <w:pPr>
              <w:spacing w:before="40" w:after="40" w:line="300" w:lineRule="exact"/>
              <w:ind w:left="57" w:right="57"/>
              <w:jc w:val="left"/>
              <w:textDirection w:val="tbRlV"/>
              <w:rPr>
                <w:b/>
                <w:bCs/>
                <w:sz w:val="18"/>
                <w:szCs w:val="28"/>
                <w:rtl/>
                <w:lang w:val="en-GB" w:eastAsia="zh-TW"/>
              </w:rPr>
            </w:pPr>
            <w:r w:rsidRPr="00662179">
              <w:rPr>
                <w:b/>
                <w:bCs/>
                <w:sz w:val="18"/>
                <w:szCs w:val="28"/>
                <w:rtl/>
                <w:lang w:val="en-GB" w:eastAsia="zh-TW"/>
              </w:rPr>
              <w:t>17</w:t>
            </w:r>
          </w:p>
        </w:tc>
      </w:tr>
      <w:tr w:rsidR="007E239C" w:rsidRPr="006A255A" w:rsidTr="00CC5F3F">
        <w:trPr>
          <w:trHeight w:val="240"/>
        </w:trPr>
        <w:tc>
          <w:tcPr>
            <w:tcW w:w="4394" w:type="dxa"/>
            <w:shd w:val="clear" w:color="auto" w:fill="auto"/>
          </w:tcPr>
          <w:p w:rsidR="007E239C" w:rsidRPr="006A255A" w:rsidRDefault="007E239C" w:rsidP="006A255A">
            <w:pPr>
              <w:spacing w:before="40" w:after="40" w:line="300" w:lineRule="exact"/>
              <w:ind w:left="57" w:right="57"/>
              <w:textDirection w:val="tbRlV"/>
              <w:rPr>
                <w:sz w:val="18"/>
                <w:szCs w:val="28"/>
                <w:rtl/>
                <w:lang w:val="en-GB" w:eastAsia="zh-TW"/>
              </w:rPr>
            </w:pPr>
            <w:r w:rsidRPr="006A255A">
              <w:rPr>
                <w:sz w:val="18"/>
                <w:szCs w:val="28"/>
                <w:rtl/>
                <w:lang w:val="en-GB" w:eastAsia="zh-TW"/>
              </w:rPr>
              <w:t>قضاة تنفيذ التدابير</w:t>
            </w:r>
          </w:p>
        </w:tc>
        <w:tc>
          <w:tcPr>
            <w:tcW w:w="992"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3</w:t>
            </w:r>
          </w:p>
        </w:tc>
        <w:tc>
          <w:tcPr>
            <w:tcW w:w="1205"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1</w:t>
            </w:r>
          </w:p>
        </w:tc>
        <w:tc>
          <w:tcPr>
            <w:tcW w:w="686" w:type="dxa"/>
            <w:shd w:val="clear" w:color="auto" w:fill="auto"/>
            <w:vAlign w:val="bottom"/>
          </w:tcPr>
          <w:p w:rsidR="007E239C" w:rsidRPr="00662179" w:rsidRDefault="007E239C" w:rsidP="006A255A">
            <w:pPr>
              <w:spacing w:before="40" w:after="40" w:line="300" w:lineRule="exact"/>
              <w:ind w:left="57" w:right="57"/>
              <w:jc w:val="left"/>
              <w:textDirection w:val="tbRlV"/>
              <w:rPr>
                <w:b/>
                <w:bCs/>
                <w:sz w:val="18"/>
                <w:szCs w:val="28"/>
                <w:rtl/>
                <w:lang w:val="en-GB" w:eastAsia="zh-TW"/>
              </w:rPr>
            </w:pPr>
            <w:r w:rsidRPr="00662179">
              <w:rPr>
                <w:b/>
                <w:bCs/>
                <w:sz w:val="18"/>
                <w:szCs w:val="28"/>
                <w:rtl/>
                <w:lang w:val="en-GB" w:eastAsia="zh-TW"/>
              </w:rPr>
              <w:t>4</w:t>
            </w:r>
          </w:p>
        </w:tc>
      </w:tr>
      <w:tr w:rsidR="007E239C" w:rsidRPr="006A255A" w:rsidTr="00CC5F3F">
        <w:trPr>
          <w:trHeight w:val="240"/>
        </w:trPr>
        <w:tc>
          <w:tcPr>
            <w:tcW w:w="4394" w:type="dxa"/>
            <w:shd w:val="clear" w:color="auto" w:fill="auto"/>
          </w:tcPr>
          <w:p w:rsidR="007E239C" w:rsidRPr="006A255A" w:rsidRDefault="007E239C" w:rsidP="006A255A">
            <w:pPr>
              <w:spacing w:before="40" w:after="40" w:line="300" w:lineRule="exact"/>
              <w:ind w:left="57" w:right="57"/>
              <w:textDirection w:val="tbRlV"/>
              <w:rPr>
                <w:sz w:val="18"/>
                <w:szCs w:val="28"/>
                <w:rtl/>
                <w:lang w:val="en-GB" w:eastAsia="zh-TW"/>
              </w:rPr>
            </w:pPr>
            <w:r w:rsidRPr="006A255A">
              <w:rPr>
                <w:sz w:val="18"/>
                <w:szCs w:val="28"/>
                <w:rtl/>
                <w:lang w:val="en-GB" w:eastAsia="zh-TW"/>
              </w:rPr>
              <w:t>قضاة مراقبة السجون</w:t>
            </w:r>
          </w:p>
        </w:tc>
        <w:tc>
          <w:tcPr>
            <w:tcW w:w="992"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3</w:t>
            </w:r>
          </w:p>
        </w:tc>
        <w:tc>
          <w:tcPr>
            <w:tcW w:w="1205" w:type="dxa"/>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7</w:t>
            </w:r>
          </w:p>
        </w:tc>
        <w:tc>
          <w:tcPr>
            <w:tcW w:w="686" w:type="dxa"/>
            <w:shd w:val="clear" w:color="auto" w:fill="auto"/>
            <w:vAlign w:val="bottom"/>
          </w:tcPr>
          <w:p w:rsidR="007E239C" w:rsidRPr="00662179" w:rsidRDefault="007E239C" w:rsidP="006A255A">
            <w:pPr>
              <w:spacing w:before="40" w:after="40" w:line="300" w:lineRule="exact"/>
              <w:ind w:left="57" w:right="57"/>
              <w:jc w:val="left"/>
              <w:textDirection w:val="tbRlV"/>
              <w:rPr>
                <w:b/>
                <w:bCs/>
                <w:sz w:val="18"/>
                <w:szCs w:val="28"/>
                <w:rtl/>
                <w:lang w:val="en-GB" w:eastAsia="zh-TW"/>
              </w:rPr>
            </w:pPr>
            <w:r w:rsidRPr="00662179">
              <w:rPr>
                <w:b/>
                <w:bCs/>
                <w:sz w:val="18"/>
                <w:szCs w:val="28"/>
                <w:rtl/>
                <w:lang w:val="en-GB" w:eastAsia="zh-TW"/>
              </w:rPr>
              <w:t>10</w:t>
            </w:r>
          </w:p>
        </w:tc>
      </w:tr>
      <w:tr w:rsidR="007E239C" w:rsidRPr="006A255A" w:rsidTr="00CC5F3F">
        <w:trPr>
          <w:trHeight w:val="240"/>
        </w:trPr>
        <w:tc>
          <w:tcPr>
            <w:tcW w:w="4394" w:type="dxa"/>
            <w:tcBorders>
              <w:bottom w:val="single" w:sz="4" w:space="0" w:color="auto"/>
            </w:tcBorders>
            <w:shd w:val="clear" w:color="auto" w:fill="auto"/>
          </w:tcPr>
          <w:p w:rsidR="007E239C" w:rsidRPr="006A255A" w:rsidRDefault="007E239C" w:rsidP="006A255A">
            <w:pPr>
              <w:spacing w:before="40" w:after="40" w:line="300" w:lineRule="exact"/>
              <w:ind w:left="57" w:right="57"/>
              <w:textDirection w:val="tbRlV"/>
              <w:rPr>
                <w:sz w:val="18"/>
                <w:szCs w:val="28"/>
                <w:rtl/>
                <w:lang w:val="en-GB" w:eastAsia="zh-TW"/>
              </w:rPr>
            </w:pPr>
            <w:r w:rsidRPr="006A255A">
              <w:rPr>
                <w:sz w:val="18"/>
                <w:szCs w:val="28"/>
                <w:rtl/>
                <w:lang w:val="en-GB" w:eastAsia="zh-TW"/>
              </w:rPr>
              <w:t>قضاة المحاكم الابتدائية</w:t>
            </w:r>
          </w:p>
        </w:tc>
        <w:tc>
          <w:tcPr>
            <w:tcW w:w="992" w:type="dxa"/>
            <w:tcBorders>
              <w:bottom w:val="single" w:sz="4" w:space="0" w:color="auto"/>
            </w:tcBorders>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13</w:t>
            </w:r>
          </w:p>
        </w:tc>
        <w:tc>
          <w:tcPr>
            <w:tcW w:w="1205" w:type="dxa"/>
            <w:tcBorders>
              <w:bottom w:val="single" w:sz="4" w:space="0" w:color="auto"/>
            </w:tcBorders>
            <w:shd w:val="clear" w:color="auto" w:fill="auto"/>
            <w:vAlign w:val="bottom"/>
          </w:tcPr>
          <w:p w:rsidR="007E239C" w:rsidRPr="006A255A" w:rsidRDefault="007E239C" w:rsidP="006A255A">
            <w:pPr>
              <w:spacing w:before="40" w:after="40" w:line="300" w:lineRule="exact"/>
              <w:ind w:left="57" w:right="57"/>
              <w:jc w:val="left"/>
              <w:textDirection w:val="tbRlV"/>
              <w:rPr>
                <w:sz w:val="18"/>
                <w:szCs w:val="28"/>
                <w:rtl/>
                <w:lang w:val="en-GB" w:eastAsia="zh-TW"/>
              </w:rPr>
            </w:pPr>
            <w:r w:rsidRPr="006A255A">
              <w:rPr>
                <w:sz w:val="18"/>
                <w:szCs w:val="28"/>
                <w:rtl/>
                <w:lang w:val="en-GB" w:eastAsia="zh-TW"/>
              </w:rPr>
              <w:t>9</w:t>
            </w:r>
          </w:p>
        </w:tc>
        <w:tc>
          <w:tcPr>
            <w:tcW w:w="686" w:type="dxa"/>
            <w:tcBorders>
              <w:bottom w:val="single" w:sz="4" w:space="0" w:color="auto"/>
            </w:tcBorders>
            <w:shd w:val="clear" w:color="auto" w:fill="auto"/>
            <w:vAlign w:val="bottom"/>
          </w:tcPr>
          <w:p w:rsidR="007E239C" w:rsidRPr="00662179" w:rsidRDefault="007E239C" w:rsidP="006A255A">
            <w:pPr>
              <w:spacing w:before="40" w:after="40" w:line="300" w:lineRule="exact"/>
              <w:ind w:left="57" w:right="57"/>
              <w:jc w:val="left"/>
              <w:textDirection w:val="tbRlV"/>
              <w:rPr>
                <w:b/>
                <w:bCs/>
                <w:sz w:val="18"/>
                <w:szCs w:val="28"/>
                <w:rtl/>
                <w:lang w:val="en-GB" w:eastAsia="zh-TW"/>
              </w:rPr>
            </w:pPr>
            <w:r w:rsidRPr="00662179">
              <w:rPr>
                <w:b/>
                <w:bCs/>
                <w:sz w:val="18"/>
                <w:szCs w:val="28"/>
                <w:rtl/>
                <w:lang w:val="en-GB" w:eastAsia="zh-TW"/>
              </w:rPr>
              <w:t>22</w:t>
            </w:r>
          </w:p>
        </w:tc>
      </w:tr>
      <w:tr w:rsidR="007E239C" w:rsidRPr="006A255A" w:rsidTr="00CC5F3F">
        <w:trPr>
          <w:trHeight w:val="240"/>
        </w:trPr>
        <w:tc>
          <w:tcPr>
            <w:tcW w:w="4394" w:type="dxa"/>
            <w:tcBorders>
              <w:top w:val="single" w:sz="4" w:space="0" w:color="auto"/>
              <w:bottom w:val="single" w:sz="12" w:space="0" w:color="auto"/>
            </w:tcBorders>
            <w:shd w:val="clear" w:color="auto" w:fill="auto"/>
          </w:tcPr>
          <w:p w:rsidR="007E239C" w:rsidRPr="006A255A" w:rsidRDefault="007E239C" w:rsidP="00A00CE8">
            <w:pPr>
              <w:tabs>
                <w:tab w:val="left" w:pos="448"/>
              </w:tabs>
              <w:spacing w:before="40" w:after="40" w:line="300" w:lineRule="exact"/>
              <w:ind w:left="284" w:right="57"/>
              <w:textDirection w:val="tbRlV"/>
              <w:rPr>
                <w:b/>
                <w:bCs/>
                <w:sz w:val="18"/>
                <w:szCs w:val="28"/>
                <w:rtl/>
                <w:lang w:val="en-GB" w:eastAsia="zh-TW"/>
              </w:rPr>
            </w:pPr>
            <w:r w:rsidRPr="006A255A">
              <w:rPr>
                <w:b/>
                <w:bCs/>
                <w:sz w:val="18"/>
                <w:szCs w:val="28"/>
                <w:rtl/>
                <w:lang w:val="en-GB" w:eastAsia="zh-TW"/>
              </w:rPr>
              <w:t>المجموع</w:t>
            </w:r>
          </w:p>
        </w:tc>
        <w:tc>
          <w:tcPr>
            <w:tcW w:w="992" w:type="dxa"/>
            <w:tcBorders>
              <w:top w:val="single" w:sz="4" w:space="0" w:color="auto"/>
              <w:bottom w:val="single" w:sz="12" w:space="0" w:color="auto"/>
            </w:tcBorders>
            <w:shd w:val="clear" w:color="auto" w:fill="auto"/>
            <w:vAlign w:val="bottom"/>
          </w:tcPr>
          <w:p w:rsidR="007E239C" w:rsidRPr="006A255A" w:rsidRDefault="007E239C" w:rsidP="006A255A">
            <w:pPr>
              <w:spacing w:before="40" w:after="40" w:line="300" w:lineRule="exact"/>
              <w:ind w:left="57" w:right="57"/>
              <w:jc w:val="left"/>
              <w:textDirection w:val="tbRlV"/>
              <w:rPr>
                <w:b/>
                <w:bCs/>
                <w:sz w:val="18"/>
                <w:szCs w:val="28"/>
                <w:rtl/>
                <w:lang w:val="en-GB" w:eastAsia="zh-TW"/>
              </w:rPr>
            </w:pPr>
            <w:r w:rsidRPr="006A255A">
              <w:rPr>
                <w:b/>
                <w:bCs/>
                <w:sz w:val="18"/>
                <w:szCs w:val="28"/>
                <w:rtl/>
                <w:lang w:val="en-GB" w:eastAsia="zh-TW"/>
              </w:rPr>
              <w:t>346</w:t>
            </w:r>
          </w:p>
        </w:tc>
        <w:tc>
          <w:tcPr>
            <w:tcW w:w="1205" w:type="dxa"/>
            <w:tcBorders>
              <w:top w:val="single" w:sz="4" w:space="0" w:color="auto"/>
              <w:bottom w:val="single" w:sz="12" w:space="0" w:color="auto"/>
            </w:tcBorders>
            <w:shd w:val="clear" w:color="auto" w:fill="auto"/>
            <w:vAlign w:val="bottom"/>
          </w:tcPr>
          <w:p w:rsidR="007E239C" w:rsidRPr="006A255A" w:rsidRDefault="007E239C" w:rsidP="006A255A">
            <w:pPr>
              <w:spacing w:before="40" w:after="40" w:line="300" w:lineRule="exact"/>
              <w:ind w:left="57" w:right="57"/>
              <w:jc w:val="left"/>
              <w:textDirection w:val="tbRlV"/>
              <w:rPr>
                <w:b/>
                <w:bCs/>
                <w:sz w:val="18"/>
                <w:szCs w:val="28"/>
                <w:rtl/>
                <w:lang w:val="en-GB" w:eastAsia="zh-TW"/>
              </w:rPr>
            </w:pPr>
            <w:r w:rsidRPr="006A255A">
              <w:rPr>
                <w:b/>
                <w:bCs/>
                <w:sz w:val="18"/>
                <w:szCs w:val="28"/>
                <w:rtl/>
                <w:lang w:val="en-GB" w:eastAsia="zh-TW"/>
              </w:rPr>
              <w:t>312</w:t>
            </w:r>
          </w:p>
        </w:tc>
        <w:tc>
          <w:tcPr>
            <w:tcW w:w="686" w:type="dxa"/>
            <w:tcBorders>
              <w:top w:val="single" w:sz="4" w:space="0" w:color="auto"/>
              <w:bottom w:val="single" w:sz="12" w:space="0" w:color="auto"/>
            </w:tcBorders>
            <w:shd w:val="clear" w:color="auto" w:fill="auto"/>
            <w:vAlign w:val="bottom"/>
          </w:tcPr>
          <w:p w:rsidR="007E239C" w:rsidRPr="00662179" w:rsidRDefault="007E239C" w:rsidP="006A255A">
            <w:pPr>
              <w:spacing w:before="40" w:after="40" w:line="300" w:lineRule="exact"/>
              <w:ind w:left="57" w:right="57"/>
              <w:jc w:val="left"/>
              <w:textDirection w:val="tbRlV"/>
              <w:rPr>
                <w:b/>
                <w:bCs/>
                <w:sz w:val="18"/>
                <w:szCs w:val="28"/>
                <w:rtl/>
                <w:lang w:val="en-GB" w:eastAsia="zh-TW"/>
              </w:rPr>
            </w:pPr>
            <w:r w:rsidRPr="00662179">
              <w:rPr>
                <w:b/>
                <w:bCs/>
                <w:sz w:val="18"/>
                <w:szCs w:val="28"/>
                <w:rtl/>
                <w:lang w:val="en-GB" w:eastAsia="zh-TW"/>
              </w:rPr>
              <w:t>658</w:t>
            </w:r>
          </w:p>
        </w:tc>
      </w:tr>
    </w:tbl>
    <w:p w:rsidR="007E239C" w:rsidRPr="00BA7882" w:rsidRDefault="007E239C" w:rsidP="000233D8">
      <w:pPr>
        <w:pStyle w:val="SingleTxtGA"/>
        <w:spacing w:before="40" w:after="60" w:line="300" w:lineRule="exact"/>
        <w:ind w:left="1927" w:hanging="680"/>
        <w:rPr>
          <w:sz w:val="18"/>
          <w:szCs w:val="26"/>
          <w:rtl/>
        </w:rPr>
      </w:pPr>
      <w:r w:rsidRPr="00BA7882">
        <w:rPr>
          <w:i/>
          <w:iCs/>
          <w:sz w:val="18"/>
          <w:szCs w:val="26"/>
          <w:rtl/>
          <w:lang w:val="en-GB" w:eastAsia="zh-TW"/>
        </w:rPr>
        <w:t>المصدر</w:t>
      </w:r>
      <w:r w:rsidRPr="00BA7882">
        <w:rPr>
          <w:sz w:val="18"/>
          <w:szCs w:val="26"/>
          <w:rtl/>
          <w:lang w:val="en-GB" w:eastAsia="zh-TW"/>
        </w:rPr>
        <w:t>:</w:t>
      </w:r>
      <w:r w:rsidR="002E4AA5" w:rsidRPr="00BA7882">
        <w:rPr>
          <w:sz w:val="18"/>
          <w:szCs w:val="26"/>
          <w:rtl/>
          <w:lang w:val="en-GB" w:eastAsia="zh-TW"/>
        </w:rPr>
        <w:tab/>
      </w:r>
      <w:r w:rsidRPr="00BA7882">
        <w:rPr>
          <w:sz w:val="18"/>
          <w:szCs w:val="26"/>
          <w:rtl/>
          <w:lang w:val="en-GB" w:eastAsia="zh-TW"/>
        </w:rPr>
        <w:t>مكتب النائب العام للجمهورية.</w:t>
      </w:r>
    </w:p>
    <w:p w:rsidR="007E239C" w:rsidRPr="00CC4BDD" w:rsidRDefault="007E239C" w:rsidP="006A255A">
      <w:pPr>
        <w:pStyle w:val="HChGA"/>
        <w:rPr>
          <w:rtl/>
        </w:rPr>
      </w:pPr>
      <w:r w:rsidRPr="00CC4BDD">
        <w:rPr>
          <w:rtl/>
        </w:rPr>
        <w:tab/>
      </w:r>
      <w:bookmarkStart w:id="9" w:name="_Toc353357628"/>
      <w:bookmarkStart w:id="10" w:name="_Toc495411310"/>
      <w:r w:rsidRPr="00CC4BDD">
        <w:rPr>
          <w:rtl/>
        </w:rPr>
        <w:t>ثانياً-</w:t>
      </w:r>
      <w:r w:rsidRPr="00CC4BDD">
        <w:rPr>
          <w:rtl/>
        </w:rPr>
        <w:tab/>
        <w:t>الإطار العام لحماية وتعزيز حقوق الإنسان</w:t>
      </w:r>
      <w:bookmarkEnd w:id="9"/>
      <w:bookmarkEnd w:id="10"/>
    </w:p>
    <w:p w:rsidR="007E239C" w:rsidRPr="00CC4BDD" w:rsidRDefault="007E239C" w:rsidP="006A255A">
      <w:pPr>
        <w:pStyle w:val="H1GA"/>
        <w:rPr>
          <w:rtl/>
        </w:rPr>
      </w:pPr>
      <w:r>
        <w:rPr>
          <w:rtl/>
        </w:rPr>
        <w:tab/>
      </w:r>
      <w:bookmarkStart w:id="11" w:name="_Toc353357629"/>
      <w:bookmarkStart w:id="12" w:name="_Toc495411311"/>
      <w:r>
        <w:rPr>
          <w:rtl/>
        </w:rPr>
        <w:t>ألف</w:t>
      </w:r>
      <w:r w:rsidRPr="00CC4BDD">
        <w:rPr>
          <w:rtl/>
        </w:rPr>
        <w:t>-</w:t>
      </w:r>
      <w:r w:rsidRPr="00CC4BDD">
        <w:rPr>
          <w:rtl/>
        </w:rPr>
        <w:tab/>
        <w:t xml:space="preserve">قبول </w:t>
      </w:r>
      <w:r>
        <w:rPr>
          <w:rFonts w:hint="cs"/>
          <w:rtl/>
        </w:rPr>
        <w:t xml:space="preserve">المعايير </w:t>
      </w:r>
      <w:r w:rsidRPr="00CC4BDD">
        <w:rPr>
          <w:rtl/>
        </w:rPr>
        <w:t xml:space="preserve">الدولية </w:t>
      </w:r>
      <w:r>
        <w:rPr>
          <w:rFonts w:hint="cs"/>
          <w:rtl/>
        </w:rPr>
        <w:t>ل</w:t>
      </w:r>
      <w:r w:rsidRPr="00CC4BDD">
        <w:rPr>
          <w:rtl/>
        </w:rPr>
        <w:t>حقوق الإنسان</w:t>
      </w:r>
      <w:bookmarkEnd w:id="11"/>
      <w:bookmarkEnd w:id="12"/>
    </w:p>
    <w:p w:rsidR="007E239C" w:rsidRPr="00401709" w:rsidRDefault="006A255A" w:rsidP="00AC48EC">
      <w:pPr>
        <w:pStyle w:val="H4GA"/>
        <w:rPr>
          <w:rtl/>
        </w:rPr>
      </w:pPr>
      <w:r w:rsidRPr="00401709">
        <w:rPr>
          <w:rtl/>
        </w:rPr>
        <w:tab/>
      </w:r>
      <w:r w:rsidRPr="00401709">
        <w:rPr>
          <w:rtl/>
        </w:rPr>
        <w:tab/>
      </w:r>
      <w:r w:rsidR="007E239C" w:rsidRPr="00401709">
        <w:rPr>
          <w:rFonts w:hint="cs"/>
          <w:rtl/>
        </w:rPr>
        <w:t>الفقرة 40 من المبادئ التوجيهية:</w:t>
      </w:r>
      <w:r w:rsidR="00AC48EC" w:rsidRPr="00401709">
        <w:rPr>
          <w:rFonts w:hint="cs"/>
          <w:rtl/>
        </w:rPr>
        <w:t xml:space="preserve"> </w:t>
      </w:r>
      <w:r w:rsidR="007E239C" w:rsidRPr="00401709">
        <w:rPr>
          <w:rtl/>
        </w:rPr>
        <w:t>حالة المعاهدات الدولية الرئيسية لحقوق الإنسان</w:t>
      </w:r>
    </w:p>
    <w:p w:rsidR="007E239C" w:rsidRDefault="007E239C" w:rsidP="006A255A">
      <w:pPr>
        <w:pStyle w:val="SingleTxtGA"/>
        <w:rPr>
          <w:rtl/>
        </w:rPr>
      </w:pPr>
      <w:r>
        <w:rPr>
          <w:rFonts w:hint="cs"/>
          <w:rtl/>
        </w:rPr>
        <w:t>87</w:t>
      </w:r>
      <w:r w:rsidRPr="00CC4BDD">
        <w:rPr>
          <w:rtl/>
        </w:rPr>
        <w:t>-</w:t>
      </w:r>
      <w:r w:rsidRPr="00CC4BDD">
        <w:rPr>
          <w:rtl/>
        </w:rPr>
        <w:tab/>
      </w:r>
      <w:r w:rsidRPr="00625F9D">
        <w:rPr>
          <w:rtl/>
        </w:rPr>
        <w:t xml:space="preserve">أدرجت دولة السلفادور في </w:t>
      </w:r>
      <w:r>
        <w:rPr>
          <w:rFonts w:hint="cs"/>
          <w:rtl/>
        </w:rPr>
        <w:t>التقرير الجامع ل</w:t>
      </w:r>
      <w:r w:rsidRPr="00625F9D">
        <w:rPr>
          <w:rtl/>
        </w:rPr>
        <w:t xml:space="preserve">تقاريرها </w:t>
      </w:r>
      <w:r>
        <w:rPr>
          <w:rFonts w:hint="cs"/>
          <w:rtl/>
        </w:rPr>
        <w:t xml:space="preserve">الدورية </w:t>
      </w:r>
      <w:r w:rsidRPr="00625F9D">
        <w:rPr>
          <w:rtl/>
        </w:rPr>
        <w:t>الثالث والرابع والخامس بموجب العهد الدولي الخاص بالحقوق الاقتصادية والاجتماعية والثقافية، بعض الصكوك الدولية التي صدقت عليها في إطار النظام العالمي، ومنظومة البلدان الأمريكية، والقانون الدولي الإنساني، والتي تعتبر بمثابة قوانين في الجمهورية، ويتعين مراعاة واحترام ما تنص عليه من مبادئ وأحكام في جميع أنحاء الإقليم الوطني</w:t>
      </w:r>
      <w:r>
        <w:rPr>
          <w:rFonts w:hint="cs"/>
          <w:rtl/>
        </w:rPr>
        <w:t>.</w:t>
      </w:r>
    </w:p>
    <w:p w:rsidR="007E239C" w:rsidRDefault="007E239C" w:rsidP="006A255A">
      <w:pPr>
        <w:pStyle w:val="SingleTxtGA"/>
        <w:rPr>
          <w:rtl/>
        </w:rPr>
      </w:pPr>
      <w:r>
        <w:rPr>
          <w:rFonts w:hint="cs"/>
          <w:rtl/>
        </w:rPr>
        <w:t>88-</w:t>
      </w:r>
      <w:r>
        <w:rPr>
          <w:rFonts w:hint="cs"/>
          <w:rtl/>
        </w:rPr>
        <w:tab/>
      </w:r>
      <w:r w:rsidRPr="001063ED">
        <w:rPr>
          <w:rtl/>
        </w:rPr>
        <w:t>وفيما يتعلق بالصكوك التي جرى التوقيع عليها مؤخر</w:t>
      </w:r>
      <w:r w:rsidR="00C74B74">
        <w:rPr>
          <w:rtl/>
        </w:rPr>
        <w:t>اً،</w:t>
      </w:r>
      <w:r w:rsidRPr="001063ED">
        <w:rPr>
          <w:rtl/>
        </w:rPr>
        <w:t xml:space="preserve"> تجدر الإشارة إلى التصديق على البروتوكول الاختياري الملحق بالعهد الدولي الخاص بالحقوق الاقتصادية والاجتماعية والثقافية، بموجب المرسوم رقم 721، المؤرخ 18 أيار/مايو 2011، والمنشور في العدد 108 من </w:t>
      </w:r>
      <w:r w:rsidRPr="00DB209F">
        <w:rPr>
          <w:i/>
          <w:iCs/>
          <w:rtl/>
        </w:rPr>
        <w:t>الجريدة الرسمية</w:t>
      </w:r>
      <w:r w:rsidRPr="001063ED">
        <w:rPr>
          <w:rtl/>
        </w:rPr>
        <w:t xml:space="preserve">، </w:t>
      </w:r>
      <w:r>
        <w:rPr>
          <w:rtl/>
        </w:rPr>
        <w:t>المجلد</w:t>
      </w:r>
      <w:r>
        <w:rPr>
          <w:rFonts w:hint="cs"/>
          <w:rtl/>
        </w:rPr>
        <w:t xml:space="preserve"> رقم</w:t>
      </w:r>
      <w:r>
        <w:rPr>
          <w:rtl/>
        </w:rPr>
        <w:t xml:space="preserve"> 391</w:t>
      </w:r>
      <w:r>
        <w:rPr>
          <w:rFonts w:hint="cs"/>
          <w:rtl/>
        </w:rPr>
        <w:t xml:space="preserve">، </w:t>
      </w:r>
      <w:r w:rsidRPr="001063ED">
        <w:rPr>
          <w:rtl/>
        </w:rPr>
        <w:t>في 10 حزيران/يونيه 2011</w:t>
      </w:r>
      <w:r>
        <w:rPr>
          <w:rFonts w:hint="cs"/>
          <w:rtl/>
        </w:rPr>
        <w:t>.</w:t>
      </w:r>
    </w:p>
    <w:p w:rsidR="007E239C" w:rsidRDefault="007E239C" w:rsidP="006A255A">
      <w:pPr>
        <w:pStyle w:val="SingleTxtGA"/>
        <w:rPr>
          <w:rtl/>
        </w:rPr>
      </w:pPr>
      <w:r>
        <w:rPr>
          <w:rFonts w:hint="cs"/>
          <w:rtl/>
        </w:rPr>
        <w:t>89-</w:t>
      </w:r>
      <w:r>
        <w:rPr>
          <w:rFonts w:hint="cs"/>
          <w:rtl/>
        </w:rPr>
        <w:tab/>
        <w:t xml:space="preserve">وصُدق </w:t>
      </w:r>
      <w:r w:rsidRPr="0074246A">
        <w:rPr>
          <w:rtl/>
        </w:rPr>
        <w:t xml:space="preserve">على البروتوكول الاختياري الثاني الملحق بالعهد الدولي الخاص بالحقوق المدنية والسياسية، الهادف إلى إلغاء عقوبة الإعدام، بموجب المرسوم التشريعي رقم 601، المنشور في العدد 25 من </w:t>
      </w:r>
      <w:r w:rsidRPr="00DB209F">
        <w:rPr>
          <w:i/>
          <w:iCs/>
          <w:rtl/>
        </w:rPr>
        <w:t>الجريدة الرسمية</w:t>
      </w:r>
      <w:r w:rsidRPr="0074246A">
        <w:rPr>
          <w:rtl/>
        </w:rPr>
        <w:t xml:space="preserve">، </w:t>
      </w:r>
      <w:r>
        <w:rPr>
          <w:rtl/>
        </w:rPr>
        <w:t>المجلد رقم 402</w:t>
      </w:r>
      <w:r>
        <w:rPr>
          <w:rFonts w:hint="cs"/>
          <w:rtl/>
        </w:rPr>
        <w:t xml:space="preserve">، </w:t>
      </w:r>
      <w:r w:rsidRPr="0074246A">
        <w:rPr>
          <w:rtl/>
        </w:rPr>
        <w:t xml:space="preserve">في 7 شباط/فبراير </w:t>
      </w:r>
      <w:r>
        <w:rPr>
          <w:rFonts w:hint="cs"/>
          <w:rtl/>
        </w:rPr>
        <w:t>2014.</w:t>
      </w:r>
    </w:p>
    <w:p w:rsidR="007E239C" w:rsidRDefault="007E239C" w:rsidP="006A255A">
      <w:pPr>
        <w:pStyle w:val="SingleTxtGA"/>
        <w:rPr>
          <w:rtl/>
        </w:rPr>
      </w:pPr>
      <w:r>
        <w:rPr>
          <w:rFonts w:hint="cs"/>
          <w:rtl/>
        </w:rPr>
        <w:t>90-</w:t>
      </w:r>
      <w:r>
        <w:rPr>
          <w:rFonts w:hint="cs"/>
          <w:rtl/>
        </w:rPr>
        <w:tab/>
        <w:t>و</w:t>
      </w:r>
      <w:r w:rsidRPr="00D65700">
        <w:rPr>
          <w:rtl/>
        </w:rPr>
        <w:t xml:space="preserve">صدقت الجمعية التشريعية على نظام روما الأساسي للمحكمة الجنائية الدولية وعلى التعديلين </w:t>
      </w:r>
      <w:r>
        <w:rPr>
          <w:rFonts w:hint="cs"/>
          <w:rtl/>
        </w:rPr>
        <w:t>ا</w:t>
      </w:r>
      <w:r w:rsidR="00401709">
        <w:rPr>
          <w:rFonts w:hint="cs"/>
          <w:rtl/>
        </w:rPr>
        <w:t>لم</w:t>
      </w:r>
      <w:r>
        <w:rPr>
          <w:rFonts w:hint="cs"/>
          <w:rtl/>
        </w:rPr>
        <w:t xml:space="preserve">دخلين </w:t>
      </w:r>
      <w:r w:rsidRPr="00D65700">
        <w:rPr>
          <w:rtl/>
        </w:rPr>
        <w:t>على المادة 8 منه؛</w:t>
      </w:r>
      <w:r>
        <w:rPr>
          <w:rFonts w:hint="cs"/>
          <w:rtl/>
        </w:rPr>
        <w:t xml:space="preserve"> </w:t>
      </w:r>
      <w:r w:rsidRPr="00D65700">
        <w:rPr>
          <w:rtl/>
        </w:rPr>
        <w:t xml:space="preserve">وعلى التعديلات المتعلقة بجريمة العدوان، بموجب المرسوم رقم 197، المنشور في العدد 236 من </w:t>
      </w:r>
      <w:r w:rsidRPr="00DB209F">
        <w:rPr>
          <w:i/>
          <w:iCs/>
          <w:rtl/>
        </w:rPr>
        <w:t>الجريدة الرسمية</w:t>
      </w:r>
      <w:r w:rsidRPr="00D65700">
        <w:rPr>
          <w:rtl/>
        </w:rPr>
        <w:t xml:space="preserve">، </w:t>
      </w:r>
      <w:r>
        <w:rPr>
          <w:rtl/>
        </w:rPr>
        <w:t>المجلد رقم 409</w:t>
      </w:r>
      <w:r>
        <w:rPr>
          <w:rFonts w:hint="cs"/>
          <w:rtl/>
        </w:rPr>
        <w:t xml:space="preserve">، </w:t>
      </w:r>
      <w:r w:rsidRPr="00D65700">
        <w:rPr>
          <w:rtl/>
        </w:rPr>
        <w:t>في 22 كانون الأول/</w:t>
      </w:r>
      <w:r w:rsidR="0011098A">
        <w:rPr>
          <w:rFonts w:hint="cs"/>
          <w:rtl/>
        </w:rPr>
        <w:t xml:space="preserve"> </w:t>
      </w:r>
      <w:r w:rsidRPr="00D65700">
        <w:rPr>
          <w:rtl/>
        </w:rPr>
        <w:t>ديسمبر 2015</w:t>
      </w:r>
      <w:r>
        <w:rPr>
          <w:rFonts w:hint="cs"/>
          <w:rtl/>
        </w:rPr>
        <w:t>.</w:t>
      </w:r>
    </w:p>
    <w:p w:rsidR="007E239C" w:rsidRDefault="007E239C" w:rsidP="006A255A">
      <w:pPr>
        <w:pStyle w:val="SingleTxtGA"/>
        <w:rPr>
          <w:rtl/>
        </w:rPr>
      </w:pPr>
      <w:r>
        <w:rPr>
          <w:rFonts w:hint="cs"/>
          <w:rtl/>
        </w:rPr>
        <w:t>91-</w:t>
      </w:r>
      <w:r>
        <w:rPr>
          <w:rFonts w:hint="cs"/>
          <w:rtl/>
        </w:rPr>
        <w:tab/>
      </w:r>
      <w:r w:rsidRPr="00574194">
        <w:rPr>
          <w:rtl/>
        </w:rPr>
        <w:t>ويجري حالياً تحليل وتقييم محتوى ونطاق التصديق على البروتوكول الاختياري لاتفاقية مناهضة التعذيب وغيره من ضروب المعاملة أو العقوبة القاسية أو اللاإنسانية أو المهينة والاعتراف باختصاص لجنة مناهضة التعذيب، وفقاً للمادتين 21 و22</w:t>
      </w:r>
      <w:r>
        <w:rPr>
          <w:rFonts w:hint="cs"/>
          <w:rtl/>
        </w:rPr>
        <w:t>.</w:t>
      </w:r>
    </w:p>
    <w:p w:rsidR="007E239C" w:rsidRPr="00CC4BDD" w:rsidRDefault="007E239C" w:rsidP="00CC5F3F">
      <w:pPr>
        <w:pStyle w:val="SingleTxtGA"/>
        <w:keepNext/>
        <w:keepLines/>
        <w:spacing w:after="0"/>
        <w:rPr>
          <w:rtl/>
        </w:rPr>
      </w:pPr>
      <w:r w:rsidRPr="00CC4BDD">
        <w:rPr>
          <w:rtl/>
        </w:rPr>
        <w:lastRenderedPageBreak/>
        <w:t xml:space="preserve">الجدول </w:t>
      </w:r>
      <w:r>
        <w:rPr>
          <w:rFonts w:hint="cs"/>
          <w:rtl/>
        </w:rPr>
        <w:t>12</w:t>
      </w:r>
    </w:p>
    <w:p w:rsidR="007E239C" w:rsidRPr="00D76D23" w:rsidRDefault="007E239C" w:rsidP="00CC5F3F">
      <w:pPr>
        <w:pStyle w:val="SingleTxtGA"/>
        <w:keepNext/>
        <w:keepLines/>
        <w:rPr>
          <w:b/>
          <w:bCs/>
          <w:rtl/>
        </w:rPr>
      </w:pPr>
      <w:r>
        <w:rPr>
          <w:b/>
          <w:bCs/>
          <w:rtl/>
        </w:rPr>
        <w:t>الصكوك الدولية</w:t>
      </w:r>
      <w:r>
        <w:rPr>
          <w:rFonts w:hint="cs"/>
          <w:b/>
          <w:bCs/>
          <w:rtl/>
        </w:rPr>
        <w:t xml:space="preserve"> التي جرى التوقيع عليها </w:t>
      </w:r>
      <w:r w:rsidRPr="00D76D23">
        <w:rPr>
          <w:b/>
          <w:bCs/>
          <w:rtl/>
        </w:rPr>
        <w:t>مؤخراً</w:t>
      </w:r>
    </w:p>
    <w:tbl>
      <w:tblPr>
        <w:bidiVisual/>
        <w:tblW w:w="0" w:type="auto"/>
        <w:tblInd w:w="1191" w:type="dxa"/>
        <w:tblCellMar>
          <w:left w:w="0" w:type="dxa"/>
          <w:right w:w="0" w:type="dxa"/>
        </w:tblCellMar>
        <w:tblLook w:val="01E0" w:firstRow="1" w:lastRow="1" w:firstColumn="1" w:lastColumn="1" w:noHBand="0" w:noVBand="0"/>
      </w:tblPr>
      <w:tblGrid>
        <w:gridCol w:w="1986"/>
        <w:gridCol w:w="1707"/>
        <w:gridCol w:w="3584"/>
      </w:tblGrid>
      <w:tr w:rsidR="007E239C" w:rsidRPr="006A255A" w:rsidTr="00EB4278">
        <w:tc>
          <w:tcPr>
            <w:tcW w:w="1986" w:type="dxa"/>
            <w:tcBorders>
              <w:top w:val="single" w:sz="4" w:space="0" w:color="auto"/>
              <w:bottom w:val="single" w:sz="12" w:space="0" w:color="auto"/>
            </w:tcBorders>
            <w:vAlign w:val="bottom"/>
          </w:tcPr>
          <w:p w:rsidR="007E239C" w:rsidRPr="006A255A" w:rsidRDefault="007E239C" w:rsidP="00EB4278">
            <w:pPr>
              <w:pStyle w:val="SingleTxt"/>
              <w:spacing w:before="40" w:after="40" w:line="300" w:lineRule="exact"/>
              <w:ind w:left="57" w:right="57"/>
              <w:rPr>
                <w:i/>
                <w:iCs/>
                <w:w w:val="100"/>
                <w:kern w:val="0"/>
                <w:sz w:val="18"/>
                <w:szCs w:val="28"/>
                <w:lang w:bidi="ar-EG"/>
              </w:rPr>
            </w:pPr>
            <w:r w:rsidRPr="006A255A">
              <w:rPr>
                <w:i/>
                <w:iCs/>
                <w:w w:val="100"/>
                <w:kern w:val="0"/>
                <w:sz w:val="18"/>
                <w:szCs w:val="28"/>
                <w:rtl/>
                <w:lang w:bidi="ar-EG"/>
              </w:rPr>
              <w:t>الصك الدولي</w:t>
            </w:r>
          </w:p>
        </w:tc>
        <w:tc>
          <w:tcPr>
            <w:tcW w:w="5291" w:type="dxa"/>
            <w:gridSpan w:val="2"/>
            <w:tcBorders>
              <w:top w:val="single" w:sz="4" w:space="0" w:color="auto"/>
              <w:bottom w:val="single" w:sz="12" w:space="0" w:color="auto"/>
            </w:tcBorders>
            <w:vAlign w:val="bottom"/>
          </w:tcPr>
          <w:p w:rsidR="007E239C" w:rsidRPr="006A255A" w:rsidRDefault="007E239C" w:rsidP="00EB4278">
            <w:pPr>
              <w:pStyle w:val="SingleTxt"/>
              <w:spacing w:before="40" w:after="40" w:line="300" w:lineRule="exact"/>
              <w:ind w:left="57" w:right="57"/>
              <w:rPr>
                <w:i/>
                <w:iCs/>
                <w:w w:val="100"/>
                <w:kern w:val="0"/>
                <w:sz w:val="18"/>
                <w:szCs w:val="28"/>
                <w:lang w:bidi="ar-EG"/>
              </w:rPr>
            </w:pPr>
            <w:r w:rsidRPr="006A255A">
              <w:rPr>
                <w:i/>
                <w:iCs/>
                <w:w w:val="100"/>
                <w:kern w:val="0"/>
                <w:sz w:val="18"/>
                <w:szCs w:val="28"/>
                <w:rtl/>
                <w:lang w:bidi="ar-EG"/>
              </w:rPr>
              <w:t>اتفاقية الأمم المتحدة لحقوق الأشخاص ذوي الإعاقة</w:t>
            </w:r>
            <w:r w:rsidRPr="006A255A">
              <w:rPr>
                <w:rFonts w:hint="cs"/>
                <w:i/>
                <w:iCs/>
                <w:w w:val="100"/>
                <w:kern w:val="0"/>
                <w:sz w:val="18"/>
                <w:szCs w:val="28"/>
                <w:rtl/>
                <w:lang w:bidi="ar-EG"/>
              </w:rPr>
              <w:t xml:space="preserve"> وبروتوكولها الاختياري</w:t>
            </w:r>
          </w:p>
        </w:tc>
      </w:tr>
      <w:tr w:rsidR="007E239C" w:rsidRPr="006A255A" w:rsidTr="00EB4278">
        <w:tc>
          <w:tcPr>
            <w:tcW w:w="1986" w:type="dxa"/>
            <w:tcBorders>
              <w:top w:val="single" w:sz="12" w:space="0" w:color="auto"/>
            </w:tcBorders>
          </w:tcPr>
          <w:p w:rsidR="007E239C" w:rsidRPr="006A255A" w:rsidRDefault="007E239C" w:rsidP="00EB4278">
            <w:pPr>
              <w:pStyle w:val="SingleTxt"/>
              <w:spacing w:before="40" w:after="40" w:line="300" w:lineRule="exact"/>
              <w:ind w:left="57" w:right="57"/>
              <w:rPr>
                <w:w w:val="100"/>
                <w:kern w:val="0"/>
                <w:sz w:val="18"/>
                <w:szCs w:val="28"/>
                <w:lang w:bidi="ar-EG"/>
              </w:rPr>
            </w:pPr>
            <w:r w:rsidRPr="006A255A">
              <w:rPr>
                <w:rFonts w:hint="cs"/>
                <w:w w:val="100"/>
                <w:kern w:val="0"/>
                <w:sz w:val="18"/>
                <w:szCs w:val="28"/>
                <w:rtl/>
                <w:lang w:bidi="ar-EG"/>
              </w:rPr>
              <w:t xml:space="preserve">تاريخ </w:t>
            </w:r>
            <w:r w:rsidRPr="006A255A">
              <w:rPr>
                <w:w w:val="100"/>
                <w:kern w:val="0"/>
                <w:sz w:val="18"/>
                <w:szCs w:val="28"/>
                <w:rtl/>
                <w:lang w:bidi="ar-EG"/>
              </w:rPr>
              <w:t>التصديق</w:t>
            </w:r>
          </w:p>
        </w:tc>
        <w:tc>
          <w:tcPr>
            <w:tcW w:w="5291" w:type="dxa"/>
            <w:gridSpan w:val="2"/>
            <w:tcBorders>
              <w:top w:val="single" w:sz="12" w:space="0" w:color="auto"/>
            </w:tcBorders>
          </w:tcPr>
          <w:p w:rsidR="007E239C" w:rsidRPr="006A255A" w:rsidRDefault="007E239C" w:rsidP="00EB4278">
            <w:pPr>
              <w:pStyle w:val="SingleTxt"/>
              <w:spacing w:before="40" w:after="40" w:line="300" w:lineRule="exact"/>
              <w:ind w:left="57" w:right="57"/>
              <w:rPr>
                <w:w w:val="100"/>
                <w:kern w:val="0"/>
                <w:sz w:val="18"/>
                <w:szCs w:val="28"/>
                <w:lang w:bidi="ar-EG"/>
              </w:rPr>
            </w:pPr>
            <w:r w:rsidRPr="006A255A">
              <w:rPr>
                <w:spacing w:val="-2"/>
                <w:w w:val="100"/>
                <w:kern w:val="0"/>
                <w:sz w:val="18"/>
                <w:szCs w:val="28"/>
                <w:rtl/>
                <w:lang w:bidi="ar-EG"/>
              </w:rPr>
              <w:t>المرسوم التشريعي رقم 432</w:t>
            </w:r>
            <w:r w:rsidRPr="006A255A">
              <w:rPr>
                <w:rFonts w:hint="cs"/>
                <w:spacing w:val="-2"/>
                <w:w w:val="100"/>
                <w:kern w:val="0"/>
                <w:sz w:val="18"/>
                <w:szCs w:val="28"/>
                <w:rtl/>
                <w:lang w:bidi="ar-EG"/>
              </w:rPr>
              <w:t>،</w:t>
            </w:r>
            <w:r w:rsidRPr="006A255A">
              <w:rPr>
                <w:spacing w:val="-2"/>
                <w:w w:val="100"/>
                <w:kern w:val="0"/>
                <w:sz w:val="18"/>
                <w:szCs w:val="28"/>
                <w:rtl/>
                <w:lang w:bidi="ar-EG"/>
              </w:rPr>
              <w:t xml:space="preserve"> المؤرخ 11 تشرين الأول/أكتوبر 2007</w:t>
            </w:r>
            <w:r w:rsidRPr="006A255A">
              <w:rPr>
                <w:w w:val="100"/>
                <w:kern w:val="0"/>
                <w:sz w:val="18"/>
                <w:szCs w:val="28"/>
                <w:rtl/>
                <w:lang w:bidi="ar-EG"/>
              </w:rPr>
              <w:t xml:space="preserve"> والمنشور في العدد 205 من الجريدة الرسمية، المجلدّ </w:t>
            </w:r>
            <w:r w:rsidRPr="006A255A">
              <w:rPr>
                <w:rFonts w:hint="cs"/>
                <w:w w:val="100"/>
                <w:kern w:val="0"/>
                <w:sz w:val="18"/>
                <w:szCs w:val="28"/>
                <w:rtl/>
                <w:lang w:bidi="ar-EG"/>
              </w:rPr>
              <w:t xml:space="preserve">رقم </w:t>
            </w:r>
            <w:r w:rsidRPr="006A255A">
              <w:rPr>
                <w:w w:val="100"/>
                <w:kern w:val="0"/>
                <w:sz w:val="18"/>
                <w:szCs w:val="28"/>
                <w:rtl/>
                <w:lang w:bidi="ar-EG"/>
              </w:rPr>
              <w:t>377</w:t>
            </w:r>
            <w:r w:rsidRPr="006A255A">
              <w:rPr>
                <w:rFonts w:hint="cs"/>
                <w:w w:val="100"/>
                <w:kern w:val="0"/>
                <w:sz w:val="18"/>
                <w:szCs w:val="28"/>
                <w:rtl/>
                <w:lang w:bidi="ar-EG"/>
              </w:rPr>
              <w:t>،</w:t>
            </w:r>
            <w:r w:rsidRPr="006A255A">
              <w:rPr>
                <w:w w:val="100"/>
                <w:kern w:val="0"/>
                <w:sz w:val="18"/>
                <w:szCs w:val="28"/>
                <w:rtl/>
                <w:lang w:bidi="ar-EG"/>
              </w:rPr>
              <w:t xml:space="preserve"> </w:t>
            </w:r>
            <w:r w:rsidRPr="006A255A">
              <w:rPr>
                <w:rFonts w:hint="cs"/>
                <w:w w:val="100"/>
                <w:kern w:val="0"/>
                <w:sz w:val="18"/>
                <w:szCs w:val="28"/>
                <w:rtl/>
                <w:lang w:bidi="ar-EG"/>
              </w:rPr>
              <w:t xml:space="preserve">في </w:t>
            </w:r>
            <w:r w:rsidRPr="006A255A">
              <w:rPr>
                <w:w w:val="100"/>
                <w:kern w:val="0"/>
                <w:sz w:val="18"/>
                <w:szCs w:val="28"/>
                <w:rtl/>
                <w:lang w:bidi="ar-EG"/>
              </w:rPr>
              <w:t>5 تشرين الثاني/نوفمبر 2007</w:t>
            </w:r>
          </w:p>
        </w:tc>
      </w:tr>
      <w:tr w:rsidR="007E239C" w:rsidRPr="006A255A" w:rsidTr="00EB4278">
        <w:tc>
          <w:tcPr>
            <w:tcW w:w="1986" w:type="dxa"/>
          </w:tcPr>
          <w:p w:rsidR="007E239C" w:rsidRPr="00EB4278" w:rsidRDefault="007E239C" w:rsidP="00EB4278">
            <w:pPr>
              <w:pStyle w:val="SingleTxt"/>
              <w:spacing w:before="40" w:after="40" w:line="300" w:lineRule="exact"/>
              <w:ind w:left="57" w:right="170"/>
              <w:rPr>
                <w:spacing w:val="-4"/>
                <w:w w:val="100"/>
                <w:kern w:val="0"/>
                <w:sz w:val="18"/>
                <w:szCs w:val="28"/>
                <w:lang w:bidi="ar-EG"/>
              </w:rPr>
            </w:pPr>
            <w:r w:rsidRPr="00EB4278">
              <w:rPr>
                <w:rFonts w:hint="cs"/>
                <w:spacing w:val="-4"/>
                <w:w w:val="100"/>
                <w:kern w:val="0"/>
                <w:sz w:val="18"/>
                <w:szCs w:val="28"/>
                <w:rtl/>
                <w:lang w:bidi="ar-EG"/>
              </w:rPr>
              <w:t xml:space="preserve">تاريخ </w:t>
            </w:r>
            <w:r w:rsidRPr="00EB4278">
              <w:rPr>
                <w:spacing w:val="-4"/>
                <w:w w:val="100"/>
                <w:kern w:val="0"/>
                <w:sz w:val="18"/>
                <w:szCs w:val="28"/>
                <w:rtl/>
                <w:lang w:bidi="ar-EG"/>
              </w:rPr>
              <w:t>إيداع التصديق لدى الأمم المتحدة</w:t>
            </w:r>
          </w:p>
        </w:tc>
        <w:tc>
          <w:tcPr>
            <w:tcW w:w="5291" w:type="dxa"/>
            <w:gridSpan w:val="2"/>
          </w:tcPr>
          <w:p w:rsidR="007E239C" w:rsidRPr="006A255A" w:rsidRDefault="007E239C" w:rsidP="00EB4278">
            <w:pPr>
              <w:pStyle w:val="SingleTxt"/>
              <w:spacing w:before="40" w:after="40" w:line="300" w:lineRule="exact"/>
              <w:ind w:left="57" w:right="57"/>
              <w:rPr>
                <w:w w:val="100"/>
                <w:kern w:val="0"/>
                <w:sz w:val="18"/>
                <w:szCs w:val="28"/>
                <w:lang w:bidi="ar-EG"/>
              </w:rPr>
            </w:pPr>
            <w:r w:rsidRPr="006A255A">
              <w:rPr>
                <w:w w:val="100"/>
                <w:kern w:val="0"/>
                <w:sz w:val="18"/>
                <w:szCs w:val="28"/>
                <w:rtl/>
                <w:lang w:bidi="ar-EG"/>
              </w:rPr>
              <w:t>14 كانون الأول/ديسمبر</w:t>
            </w:r>
            <w:r w:rsidRPr="006A255A">
              <w:rPr>
                <w:rFonts w:hint="cs"/>
                <w:w w:val="100"/>
                <w:kern w:val="0"/>
                <w:sz w:val="18"/>
                <w:szCs w:val="28"/>
                <w:rtl/>
                <w:lang w:bidi="ar-EG"/>
              </w:rPr>
              <w:t xml:space="preserve"> 2007</w:t>
            </w:r>
          </w:p>
        </w:tc>
      </w:tr>
      <w:tr w:rsidR="007E239C" w:rsidRPr="006A255A" w:rsidTr="00EB4278">
        <w:tc>
          <w:tcPr>
            <w:tcW w:w="1986" w:type="dxa"/>
          </w:tcPr>
          <w:p w:rsidR="007E239C" w:rsidRPr="006A255A" w:rsidRDefault="007E239C" w:rsidP="00EB4278">
            <w:pPr>
              <w:pStyle w:val="SingleTxt"/>
              <w:spacing w:before="40" w:after="40" w:line="300" w:lineRule="exact"/>
              <w:ind w:left="57" w:right="57"/>
              <w:rPr>
                <w:w w:val="100"/>
                <w:kern w:val="0"/>
                <w:sz w:val="18"/>
                <w:szCs w:val="28"/>
                <w:lang w:bidi="ar-EG"/>
              </w:rPr>
            </w:pPr>
            <w:r w:rsidRPr="006A255A">
              <w:rPr>
                <w:w w:val="100"/>
                <w:kern w:val="0"/>
                <w:sz w:val="18"/>
                <w:szCs w:val="28"/>
                <w:rtl/>
                <w:lang w:bidi="ar-EG"/>
              </w:rPr>
              <w:t>تحفّظ</w:t>
            </w:r>
          </w:p>
        </w:tc>
        <w:tc>
          <w:tcPr>
            <w:tcW w:w="5291" w:type="dxa"/>
            <w:gridSpan w:val="2"/>
          </w:tcPr>
          <w:p w:rsidR="007E239C" w:rsidRPr="00EB4278" w:rsidRDefault="007E239C" w:rsidP="00EB4278">
            <w:pPr>
              <w:pStyle w:val="SingleTxt"/>
              <w:spacing w:before="40" w:after="40" w:line="300" w:lineRule="exact"/>
              <w:ind w:left="57" w:right="57"/>
              <w:rPr>
                <w:spacing w:val="-2"/>
                <w:w w:val="100"/>
                <w:kern w:val="0"/>
                <w:sz w:val="18"/>
                <w:szCs w:val="28"/>
                <w:lang w:bidi="ar-EG"/>
              </w:rPr>
            </w:pPr>
            <w:r w:rsidRPr="00EB4278">
              <w:rPr>
                <w:rFonts w:hint="cs"/>
                <w:spacing w:val="-2"/>
                <w:w w:val="100"/>
                <w:kern w:val="0"/>
                <w:sz w:val="18"/>
                <w:szCs w:val="28"/>
                <w:rtl/>
                <w:lang w:bidi="ar-EG"/>
              </w:rPr>
              <w:t xml:space="preserve">"تُوقع </w:t>
            </w:r>
            <w:r w:rsidRPr="00EB4278">
              <w:rPr>
                <w:spacing w:val="-2"/>
                <w:w w:val="100"/>
                <w:kern w:val="0"/>
                <w:sz w:val="18"/>
                <w:szCs w:val="28"/>
                <w:rtl/>
                <w:lang w:bidi="ar-EG"/>
              </w:rPr>
              <w:t xml:space="preserve">حكومة جمهورية السلفادور </w:t>
            </w:r>
            <w:r w:rsidRPr="00EB4278">
              <w:rPr>
                <w:rFonts w:hint="cs"/>
                <w:spacing w:val="-2"/>
                <w:w w:val="100"/>
                <w:kern w:val="0"/>
                <w:sz w:val="18"/>
                <w:szCs w:val="28"/>
                <w:rtl/>
                <w:lang w:bidi="ar-EG"/>
              </w:rPr>
              <w:t xml:space="preserve">على </w:t>
            </w:r>
            <w:r w:rsidRPr="00EB4278">
              <w:rPr>
                <w:spacing w:val="-2"/>
                <w:w w:val="100"/>
                <w:kern w:val="0"/>
                <w:sz w:val="18"/>
                <w:szCs w:val="28"/>
                <w:rtl/>
                <w:lang w:bidi="ar-EG"/>
              </w:rPr>
              <w:t xml:space="preserve">اتفاقية حقوق الأشخاص ذوي الإعاقة وبروتوكولها الاختياري، اللذين اعتمدتهما الجمعية العامة للأمم المتحدة في 13 كانون الأول/ديسمبر 2006، ما دامت </w:t>
            </w:r>
            <w:r w:rsidRPr="00EB4278">
              <w:rPr>
                <w:rFonts w:hint="cs"/>
                <w:spacing w:val="-2"/>
                <w:w w:val="100"/>
                <w:kern w:val="0"/>
                <w:sz w:val="18"/>
                <w:szCs w:val="28"/>
                <w:rtl/>
                <w:lang w:bidi="ar-EG"/>
              </w:rPr>
              <w:t>ال</w:t>
            </w:r>
            <w:r w:rsidRPr="00EB4278">
              <w:rPr>
                <w:spacing w:val="-2"/>
                <w:w w:val="100"/>
                <w:kern w:val="0"/>
                <w:sz w:val="18"/>
                <w:szCs w:val="28"/>
                <w:rtl/>
                <w:lang w:bidi="ar-EG"/>
              </w:rPr>
              <w:t>أحكام</w:t>
            </w:r>
            <w:r w:rsidRPr="00EB4278">
              <w:rPr>
                <w:rFonts w:hint="cs"/>
                <w:spacing w:val="-2"/>
                <w:w w:val="100"/>
                <w:kern w:val="0"/>
                <w:sz w:val="18"/>
                <w:szCs w:val="28"/>
                <w:rtl/>
                <w:lang w:bidi="ar-EG"/>
              </w:rPr>
              <w:t xml:space="preserve"> الواردة فيهما</w:t>
            </w:r>
            <w:r w:rsidRPr="00EB4278">
              <w:rPr>
                <w:spacing w:val="-2"/>
                <w:w w:val="100"/>
                <w:kern w:val="0"/>
                <w:sz w:val="18"/>
                <w:szCs w:val="28"/>
                <w:rtl/>
                <w:lang w:bidi="ar-EG"/>
              </w:rPr>
              <w:t xml:space="preserve"> لا</w:t>
            </w:r>
            <w:r w:rsidRPr="00EB4278">
              <w:rPr>
                <w:rFonts w:hint="cs"/>
                <w:spacing w:val="-2"/>
                <w:w w:val="100"/>
                <w:kern w:val="0"/>
                <w:sz w:val="18"/>
                <w:szCs w:val="28"/>
                <w:rtl/>
                <w:lang w:bidi="ar-EG"/>
              </w:rPr>
              <w:t> </w:t>
            </w:r>
            <w:r w:rsidRPr="00EB4278">
              <w:rPr>
                <w:spacing w:val="-2"/>
                <w:w w:val="100"/>
                <w:kern w:val="0"/>
                <w:sz w:val="18"/>
                <w:szCs w:val="28"/>
                <w:rtl/>
                <w:lang w:bidi="ar-EG"/>
              </w:rPr>
              <w:t xml:space="preserve">تمس </w:t>
            </w:r>
            <w:r w:rsidRPr="00EB4278">
              <w:rPr>
                <w:rFonts w:hint="cs"/>
                <w:spacing w:val="-2"/>
                <w:w w:val="100"/>
                <w:kern w:val="0"/>
                <w:sz w:val="18"/>
                <w:szCs w:val="28"/>
                <w:rtl/>
                <w:lang w:bidi="ar-EG"/>
              </w:rPr>
              <w:t xml:space="preserve">ولا تُخل بأيّ من الأحكام </w:t>
            </w:r>
            <w:r w:rsidRPr="00EB4278">
              <w:rPr>
                <w:spacing w:val="-2"/>
                <w:w w:val="100"/>
                <w:kern w:val="0"/>
                <w:sz w:val="18"/>
                <w:szCs w:val="28"/>
                <w:rtl/>
                <w:lang w:bidi="ar-EG"/>
              </w:rPr>
              <w:t xml:space="preserve">والمبادئ والقواعد </w:t>
            </w:r>
            <w:r w:rsidRPr="00EB4278">
              <w:rPr>
                <w:rFonts w:hint="cs"/>
                <w:spacing w:val="-2"/>
                <w:w w:val="100"/>
                <w:kern w:val="0"/>
                <w:sz w:val="18"/>
                <w:szCs w:val="28"/>
                <w:rtl/>
                <w:lang w:bidi="ar-EG"/>
              </w:rPr>
              <w:t xml:space="preserve">المنصوص عليها </w:t>
            </w:r>
            <w:r w:rsidRPr="00EB4278">
              <w:rPr>
                <w:spacing w:val="-2"/>
                <w:w w:val="100"/>
                <w:kern w:val="0"/>
                <w:sz w:val="18"/>
                <w:szCs w:val="28"/>
                <w:rtl/>
                <w:lang w:bidi="ar-EG"/>
              </w:rPr>
              <w:t xml:space="preserve">في دستور جمهورية السلفادور، </w:t>
            </w:r>
            <w:r w:rsidRPr="00EB4278">
              <w:rPr>
                <w:rFonts w:hint="cs"/>
                <w:spacing w:val="-2"/>
                <w:w w:val="100"/>
                <w:kern w:val="0"/>
                <w:sz w:val="18"/>
                <w:szCs w:val="28"/>
                <w:rtl/>
                <w:lang w:bidi="ar-EG"/>
              </w:rPr>
              <w:t>و</w:t>
            </w:r>
            <w:r w:rsidRPr="00EB4278">
              <w:rPr>
                <w:spacing w:val="-2"/>
                <w:w w:val="100"/>
                <w:kern w:val="0"/>
                <w:sz w:val="18"/>
                <w:szCs w:val="28"/>
                <w:rtl/>
                <w:lang w:bidi="ar-EG"/>
              </w:rPr>
              <w:t xml:space="preserve">لا سيما في </w:t>
            </w:r>
            <w:r w:rsidRPr="00EB4278">
              <w:rPr>
                <w:rFonts w:hint="cs"/>
                <w:spacing w:val="-2"/>
                <w:w w:val="100"/>
                <w:kern w:val="0"/>
                <w:sz w:val="18"/>
                <w:szCs w:val="28"/>
                <w:rtl/>
                <w:lang w:bidi="ar-EG"/>
              </w:rPr>
              <w:t>جزئه القطعي"</w:t>
            </w:r>
            <w:r w:rsidRPr="00EB4278">
              <w:rPr>
                <w:spacing w:val="-2"/>
                <w:w w:val="100"/>
                <w:kern w:val="0"/>
                <w:sz w:val="18"/>
                <w:szCs w:val="28"/>
                <w:rtl/>
                <w:lang w:bidi="ar-EG"/>
              </w:rPr>
              <w:t>.</w:t>
            </w:r>
          </w:p>
        </w:tc>
      </w:tr>
      <w:tr w:rsidR="007E239C" w:rsidRPr="006A255A" w:rsidTr="00EB4278">
        <w:tc>
          <w:tcPr>
            <w:tcW w:w="1986" w:type="dxa"/>
          </w:tcPr>
          <w:p w:rsidR="007E239C" w:rsidRPr="006A255A" w:rsidRDefault="007E239C" w:rsidP="00EB4278">
            <w:pPr>
              <w:pStyle w:val="SingleTxt"/>
              <w:spacing w:before="40" w:after="40" w:line="300" w:lineRule="exact"/>
              <w:ind w:left="57" w:right="57"/>
              <w:rPr>
                <w:w w:val="100"/>
                <w:kern w:val="0"/>
                <w:sz w:val="18"/>
                <w:szCs w:val="28"/>
                <w:lang w:bidi="ar-EG"/>
              </w:rPr>
            </w:pPr>
          </w:p>
        </w:tc>
        <w:tc>
          <w:tcPr>
            <w:tcW w:w="1707" w:type="dxa"/>
          </w:tcPr>
          <w:p w:rsidR="007E239C" w:rsidRPr="006A255A" w:rsidRDefault="007E239C" w:rsidP="00EB4278">
            <w:pPr>
              <w:pStyle w:val="SingleTxt"/>
              <w:spacing w:before="40" w:after="40" w:line="300" w:lineRule="exact"/>
              <w:ind w:left="57" w:right="57"/>
              <w:rPr>
                <w:w w:val="100"/>
                <w:kern w:val="0"/>
                <w:sz w:val="18"/>
                <w:szCs w:val="28"/>
                <w:lang w:bidi="ar-EG"/>
              </w:rPr>
            </w:pPr>
            <w:r w:rsidRPr="006A255A">
              <w:rPr>
                <w:w w:val="100"/>
                <w:kern w:val="0"/>
                <w:sz w:val="18"/>
                <w:szCs w:val="28"/>
                <w:rtl/>
                <w:lang w:bidi="ar-EG"/>
              </w:rPr>
              <w:t>طبيعة التحفظ و</w:t>
            </w:r>
            <w:r w:rsidRPr="006A255A">
              <w:rPr>
                <w:rFonts w:hint="cs"/>
                <w:w w:val="100"/>
                <w:kern w:val="0"/>
                <w:sz w:val="18"/>
                <w:szCs w:val="28"/>
                <w:rtl/>
                <w:lang w:bidi="ar-EG"/>
              </w:rPr>
              <w:t>نطاقه</w:t>
            </w:r>
          </w:p>
        </w:tc>
        <w:tc>
          <w:tcPr>
            <w:tcW w:w="3584" w:type="dxa"/>
          </w:tcPr>
          <w:p w:rsidR="007E239C" w:rsidRPr="006A255A" w:rsidRDefault="007E239C" w:rsidP="00EB4278">
            <w:pPr>
              <w:pStyle w:val="SingleTxt"/>
              <w:spacing w:before="40" w:after="40" w:line="300" w:lineRule="exact"/>
              <w:ind w:left="57" w:right="57"/>
              <w:rPr>
                <w:w w:val="100"/>
                <w:kern w:val="0"/>
                <w:sz w:val="18"/>
                <w:szCs w:val="28"/>
                <w:lang w:bidi="ar-EG"/>
              </w:rPr>
            </w:pPr>
            <w:r w:rsidRPr="006A255A">
              <w:rPr>
                <w:w w:val="100"/>
                <w:kern w:val="0"/>
                <w:sz w:val="18"/>
                <w:szCs w:val="28"/>
                <w:rtl/>
                <w:lang w:bidi="ar-EG"/>
              </w:rPr>
              <w:t>عام</w:t>
            </w:r>
            <w:r w:rsidRPr="006A255A">
              <w:rPr>
                <w:rFonts w:hint="cs"/>
                <w:w w:val="100"/>
                <w:kern w:val="0"/>
                <w:sz w:val="18"/>
                <w:szCs w:val="28"/>
                <w:rtl/>
                <w:lang w:bidi="ar-EG"/>
              </w:rPr>
              <w:t>ّ</w:t>
            </w:r>
          </w:p>
        </w:tc>
      </w:tr>
      <w:tr w:rsidR="007E239C" w:rsidRPr="006A255A" w:rsidTr="00EB4278">
        <w:tc>
          <w:tcPr>
            <w:tcW w:w="1986" w:type="dxa"/>
          </w:tcPr>
          <w:p w:rsidR="007E239C" w:rsidRPr="006A255A" w:rsidRDefault="007E239C" w:rsidP="00EB4278">
            <w:pPr>
              <w:pStyle w:val="SingleTxt"/>
              <w:spacing w:before="40" w:after="40" w:line="300" w:lineRule="exact"/>
              <w:ind w:left="57" w:right="57"/>
              <w:rPr>
                <w:w w:val="100"/>
                <w:kern w:val="0"/>
                <w:sz w:val="18"/>
                <w:szCs w:val="28"/>
                <w:lang w:bidi="ar-EG"/>
              </w:rPr>
            </w:pPr>
          </w:p>
        </w:tc>
        <w:tc>
          <w:tcPr>
            <w:tcW w:w="1707" w:type="dxa"/>
          </w:tcPr>
          <w:p w:rsidR="007E239C" w:rsidRPr="006A255A" w:rsidRDefault="007E239C" w:rsidP="00EB4278">
            <w:pPr>
              <w:pStyle w:val="SingleTxt"/>
              <w:spacing w:before="40" w:after="40" w:line="300" w:lineRule="exact"/>
              <w:ind w:left="57" w:right="57"/>
              <w:rPr>
                <w:w w:val="100"/>
                <w:kern w:val="0"/>
                <w:sz w:val="18"/>
                <w:szCs w:val="28"/>
                <w:lang w:bidi="ar-EG"/>
              </w:rPr>
            </w:pPr>
            <w:r w:rsidRPr="006A255A">
              <w:rPr>
                <w:w w:val="100"/>
                <w:kern w:val="0"/>
                <w:sz w:val="18"/>
                <w:szCs w:val="28"/>
                <w:rtl/>
                <w:lang w:bidi="ar-EG"/>
              </w:rPr>
              <w:t>السبب والحالة</w:t>
            </w:r>
          </w:p>
        </w:tc>
        <w:tc>
          <w:tcPr>
            <w:tcW w:w="3584" w:type="dxa"/>
          </w:tcPr>
          <w:p w:rsidR="007E239C" w:rsidRPr="00EB4278" w:rsidRDefault="007E239C" w:rsidP="00EB4278">
            <w:pPr>
              <w:pStyle w:val="SingleTxt"/>
              <w:spacing w:before="40" w:after="40" w:line="300" w:lineRule="exact"/>
              <w:ind w:left="57" w:right="57"/>
              <w:rPr>
                <w:spacing w:val="-6"/>
                <w:w w:val="100"/>
                <w:kern w:val="0"/>
                <w:sz w:val="18"/>
                <w:szCs w:val="28"/>
                <w:rtl/>
                <w:lang w:bidi="ar-EG"/>
              </w:rPr>
            </w:pPr>
            <w:r w:rsidRPr="00EB4278">
              <w:rPr>
                <w:spacing w:val="-6"/>
                <w:w w:val="100"/>
                <w:kern w:val="0"/>
                <w:sz w:val="18"/>
                <w:szCs w:val="28"/>
                <w:rtl/>
                <w:lang w:bidi="ar-EG"/>
              </w:rPr>
              <w:t xml:space="preserve">السبب: المادتان 144 و246 من دستور الجمهورية. </w:t>
            </w:r>
          </w:p>
          <w:p w:rsidR="007E239C" w:rsidRPr="006A255A" w:rsidRDefault="007E239C" w:rsidP="00EB4278">
            <w:pPr>
              <w:pStyle w:val="SingleTxt"/>
              <w:spacing w:before="40" w:after="40" w:line="300" w:lineRule="exact"/>
              <w:ind w:left="57" w:right="57"/>
              <w:rPr>
                <w:w w:val="100"/>
                <w:kern w:val="0"/>
                <w:sz w:val="18"/>
                <w:szCs w:val="28"/>
                <w:lang w:bidi="ar-EG"/>
              </w:rPr>
            </w:pPr>
            <w:r w:rsidRPr="006A255A">
              <w:rPr>
                <w:w w:val="100"/>
                <w:kern w:val="0"/>
                <w:sz w:val="18"/>
                <w:szCs w:val="28"/>
                <w:rtl/>
                <w:lang w:bidi="ar-EG"/>
              </w:rPr>
              <w:t>الحالة: سار</w:t>
            </w:r>
            <w:r w:rsidRPr="006A255A">
              <w:rPr>
                <w:rFonts w:hint="cs"/>
                <w:w w:val="100"/>
                <w:kern w:val="0"/>
                <w:sz w:val="18"/>
                <w:szCs w:val="28"/>
                <w:rtl/>
                <w:lang w:bidi="ar-EG"/>
              </w:rPr>
              <w:t>ي المفعول</w:t>
            </w:r>
            <w:r w:rsidRPr="006A255A">
              <w:rPr>
                <w:w w:val="100"/>
                <w:kern w:val="0"/>
                <w:sz w:val="18"/>
                <w:szCs w:val="28"/>
                <w:rtl/>
                <w:lang w:bidi="ar-EG"/>
              </w:rPr>
              <w:t>.</w:t>
            </w:r>
          </w:p>
        </w:tc>
      </w:tr>
      <w:tr w:rsidR="007E239C" w:rsidRPr="006A255A" w:rsidTr="00EB4278">
        <w:tc>
          <w:tcPr>
            <w:tcW w:w="1986" w:type="dxa"/>
          </w:tcPr>
          <w:p w:rsidR="007E239C" w:rsidRPr="006A255A" w:rsidRDefault="007E239C" w:rsidP="00EB4278">
            <w:pPr>
              <w:pStyle w:val="SingleTxt"/>
              <w:spacing w:before="40" w:after="40" w:line="300" w:lineRule="exact"/>
              <w:ind w:left="57" w:right="57"/>
              <w:rPr>
                <w:w w:val="100"/>
                <w:kern w:val="0"/>
                <w:sz w:val="18"/>
                <w:szCs w:val="28"/>
                <w:lang w:bidi="ar-EG"/>
              </w:rPr>
            </w:pPr>
          </w:p>
        </w:tc>
        <w:tc>
          <w:tcPr>
            <w:tcW w:w="1707" w:type="dxa"/>
          </w:tcPr>
          <w:p w:rsidR="007E239C" w:rsidRPr="006A255A" w:rsidRDefault="007E239C" w:rsidP="00EB4278">
            <w:pPr>
              <w:pStyle w:val="SingleTxt"/>
              <w:spacing w:before="40" w:after="40" w:line="300" w:lineRule="exact"/>
              <w:ind w:left="57" w:right="57"/>
              <w:rPr>
                <w:w w:val="100"/>
                <w:kern w:val="0"/>
                <w:sz w:val="18"/>
                <w:szCs w:val="28"/>
                <w:lang w:bidi="ar-EG"/>
              </w:rPr>
            </w:pPr>
            <w:r w:rsidRPr="006A255A">
              <w:rPr>
                <w:w w:val="100"/>
                <w:kern w:val="0"/>
                <w:sz w:val="18"/>
                <w:szCs w:val="28"/>
                <w:rtl/>
                <w:lang w:bidi="ar-EG"/>
              </w:rPr>
              <w:t>الأثر</w:t>
            </w:r>
          </w:p>
        </w:tc>
        <w:tc>
          <w:tcPr>
            <w:tcW w:w="3584" w:type="dxa"/>
          </w:tcPr>
          <w:p w:rsidR="007E239C" w:rsidRPr="006A255A" w:rsidRDefault="007E239C" w:rsidP="00EB4278">
            <w:pPr>
              <w:pStyle w:val="SingleTxt"/>
              <w:spacing w:before="40" w:after="40" w:line="300" w:lineRule="exact"/>
              <w:ind w:left="57" w:right="57"/>
              <w:rPr>
                <w:w w:val="100"/>
                <w:kern w:val="0"/>
                <w:sz w:val="18"/>
                <w:szCs w:val="28"/>
                <w:lang w:bidi="ar-EG"/>
              </w:rPr>
            </w:pPr>
            <w:r w:rsidRPr="006A255A">
              <w:rPr>
                <w:w w:val="100"/>
                <w:kern w:val="0"/>
                <w:sz w:val="18"/>
                <w:szCs w:val="28"/>
                <w:rtl/>
                <w:lang w:bidi="ar-EG"/>
              </w:rPr>
              <w:t>من جانب واحد</w:t>
            </w:r>
          </w:p>
        </w:tc>
      </w:tr>
      <w:tr w:rsidR="007E239C" w:rsidRPr="006A255A" w:rsidTr="00EB4278">
        <w:tc>
          <w:tcPr>
            <w:tcW w:w="1986" w:type="dxa"/>
            <w:tcBorders>
              <w:bottom w:val="single" w:sz="12" w:space="0" w:color="auto"/>
            </w:tcBorders>
          </w:tcPr>
          <w:p w:rsidR="007E239C" w:rsidRPr="006A255A" w:rsidRDefault="007E239C" w:rsidP="00EB4278">
            <w:pPr>
              <w:pStyle w:val="SingleTxt"/>
              <w:spacing w:before="40" w:after="40" w:line="300" w:lineRule="exact"/>
              <w:ind w:left="57" w:right="57"/>
              <w:rPr>
                <w:w w:val="100"/>
                <w:kern w:val="0"/>
                <w:sz w:val="18"/>
                <w:szCs w:val="28"/>
                <w:lang w:bidi="ar-EG"/>
              </w:rPr>
            </w:pPr>
          </w:p>
        </w:tc>
        <w:tc>
          <w:tcPr>
            <w:tcW w:w="1707" w:type="dxa"/>
            <w:tcBorders>
              <w:bottom w:val="single" w:sz="12" w:space="0" w:color="auto"/>
            </w:tcBorders>
          </w:tcPr>
          <w:p w:rsidR="007E239C" w:rsidRPr="006A255A" w:rsidRDefault="007E239C" w:rsidP="00EB4278">
            <w:pPr>
              <w:pStyle w:val="SingleTxt"/>
              <w:spacing w:before="40" w:after="40" w:line="300" w:lineRule="exact"/>
              <w:ind w:left="57" w:right="57"/>
              <w:rPr>
                <w:w w:val="100"/>
                <w:kern w:val="0"/>
                <w:sz w:val="18"/>
                <w:szCs w:val="28"/>
                <w:lang w:bidi="ar-EG"/>
              </w:rPr>
            </w:pPr>
            <w:r w:rsidRPr="006A255A">
              <w:rPr>
                <w:w w:val="100"/>
                <w:kern w:val="0"/>
                <w:sz w:val="18"/>
                <w:szCs w:val="28"/>
                <w:rtl/>
                <w:lang w:bidi="ar-EG"/>
              </w:rPr>
              <w:t>سحب التحفُّظ</w:t>
            </w:r>
          </w:p>
        </w:tc>
        <w:tc>
          <w:tcPr>
            <w:tcW w:w="3584" w:type="dxa"/>
            <w:tcBorders>
              <w:bottom w:val="single" w:sz="12" w:space="0" w:color="auto"/>
            </w:tcBorders>
          </w:tcPr>
          <w:p w:rsidR="007E239C" w:rsidRPr="006A255A" w:rsidRDefault="007E239C" w:rsidP="00EB4278">
            <w:pPr>
              <w:pStyle w:val="SingleTxt"/>
              <w:spacing w:before="40" w:after="40" w:line="300" w:lineRule="exact"/>
              <w:ind w:left="57" w:right="57"/>
              <w:rPr>
                <w:w w:val="100"/>
                <w:kern w:val="0"/>
                <w:sz w:val="18"/>
                <w:szCs w:val="28"/>
                <w:lang w:bidi="ar-EG"/>
              </w:rPr>
            </w:pPr>
            <w:r w:rsidRPr="006875AE">
              <w:rPr>
                <w:spacing w:val="-4"/>
                <w:w w:val="100"/>
                <w:kern w:val="0"/>
                <w:sz w:val="18"/>
                <w:szCs w:val="28"/>
                <w:rtl/>
                <w:lang w:bidi="ar-EG"/>
              </w:rPr>
              <w:t>اعتمدت الجمعية التشريعية القرار التشريعي رقم 23</w:t>
            </w:r>
            <w:r w:rsidRPr="006A255A">
              <w:rPr>
                <w:w w:val="100"/>
                <w:kern w:val="0"/>
                <w:sz w:val="18"/>
                <w:szCs w:val="28"/>
                <w:rtl/>
                <w:lang w:bidi="ar-EG"/>
              </w:rPr>
              <w:t xml:space="preserve">، </w:t>
            </w:r>
            <w:r w:rsidRPr="006875AE">
              <w:rPr>
                <w:rFonts w:hint="cs"/>
                <w:spacing w:val="-2"/>
                <w:w w:val="100"/>
                <w:kern w:val="0"/>
                <w:sz w:val="18"/>
                <w:szCs w:val="28"/>
                <w:rtl/>
                <w:lang w:bidi="ar-EG"/>
              </w:rPr>
              <w:t>المؤيد ل</w:t>
            </w:r>
            <w:r w:rsidRPr="006875AE">
              <w:rPr>
                <w:spacing w:val="-2"/>
                <w:w w:val="100"/>
                <w:kern w:val="0"/>
                <w:sz w:val="18"/>
                <w:szCs w:val="28"/>
                <w:rtl/>
                <w:lang w:bidi="ar-EG"/>
              </w:rPr>
              <w:t>سحب التحفظ</w:t>
            </w:r>
            <w:r w:rsidRPr="006875AE">
              <w:rPr>
                <w:rFonts w:hint="cs"/>
                <w:spacing w:val="-2"/>
                <w:w w:val="100"/>
                <w:kern w:val="0"/>
                <w:sz w:val="18"/>
                <w:szCs w:val="28"/>
                <w:rtl/>
                <w:lang w:bidi="ar-EG"/>
              </w:rPr>
              <w:t xml:space="preserve">؛ </w:t>
            </w:r>
            <w:r w:rsidRPr="006875AE">
              <w:rPr>
                <w:spacing w:val="-2"/>
                <w:w w:val="100"/>
                <w:kern w:val="0"/>
                <w:sz w:val="18"/>
                <w:szCs w:val="28"/>
                <w:rtl/>
                <w:lang w:bidi="ar-EG"/>
              </w:rPr>
              <w:t>بموجب المرسوم رقم 920،</w:t>
            </w:r>
            <w:r w:rsidRPr="006A255A">
              <w:rPr>
                <w:w w:val="100"/>
                <w:kern w:val="0"/>
                <w:sz w:val="18"/>
                <w:szCs w:val="28"/>
                <w:rtl/>
                <w:lang w:bidi="ar-EG"/>
              </w:rPr>
              <w:t xml:space="preserve"> المؤرخ 8 كانون الثاني/يناير 2015، والمنشور في العدد 24 من الجريدة الرسمية، المجلد 406، في 5 شباط/فبراير 2015</w:t>
            </w:r>
            <w:r w:rsidRPr="006A255A">
              <w:rPr>
                <w:rFonts w:hint="cs"/>
                <w:w w:val="100"/>
                <w:kern w:val="0"/>
                <w:sz w:val="18"/>
                <w:szCs w:val="28"/>
                <w:rtl/>
                <w:lang w:bidi="ar-EG"/>
              </w:rPr>
              <w:t>.</w:t>
            </w:r>
          </w:p>
        </w:tc>
      </w:tr>
    </w:tbl>
    <w:p w:rsidR="007E239C" w:rsidRPr="00BA7882" w:rsidRDefault="007E239C" w:rsidP="00BA7882">
      <w:pPr>
        <w:pStyle w:val="SingleTxtGA"/>
        <w:spacing w:after="60" w:line="300" w:lineRule="exact"/>
        <w:ind w:left="1927" w:hanging="680"/>
        <w:rPr>
          <w:sz w:val="18"/>
          <w:szCs w:val="26"/>
          <w:rtl/>
        </w:rPr>
      </w:pPr>
      <w:r w:rsidRPr="00BA7882">
        <w:rPr>
          <w:i/>
          <w:iCs/>
          <w:sz w:val="18"/>
          <w:szCs w:val="26"/>
          <w:rtl/>
        </w:rPr>
        <w:t>المصدر:</w:t>
      </w:r>
      <w:r w:rsidRPr="00BA7882">
        <w:rPr>
          <w:sz w:val="18"/>
          <w:szCs w:val="26"/>
          <w:rtl/>
        </w:rPr>
        <w:tab/>
        <w:t>المديرية العامة للشؤون القانونية</w:t>
      </w:r>
      <w:r w:rsidRPr="00BA7882">
        <w:rPr>
          <w:rFonts w:hint="cs"/>
          <w:sz w:val="18"/>
          <w:szCs w:val="26"/>
          <w:rtl/>
        </w:rPr>
        <w:t>.</w:t>
      </w:r>
    </w:p>
    <w:p w:rsidR="007E239C" w:rsidRPr="009641CD" w:rsidRDefault="007E239C" w:rsidP="00B26AFC">
      <w:pPr>
        <w:pStyle w:val="H1GA"/>
        <w:rPr>
          <w:lang w:val="fr-CH"/>
        </w:rPr>
      </w:pPr>
      <w:r>
        <w:rPr>
          <w:rtl/>
        </w:rPr>
        <w:tab/>
      </w:r>
      <w:bookmarkStart w:id="13" w:name="_Toc353357630"/>
      <w:bookmarkStart w:id="14" w:name="_Toc495411312"/>
      <w:r>
        <w:rPr>
          <w:rtl/>
        </w:rPr>
        <w:t>باء</w:t>
      </w:r>
      <w:r w:rsidRPr="00CC4BDD">
        <w:rPr>
          <w:rtl/>
        </w:rPr>
        <w:t>-</w:t>
      </w:r>
      <w:r w:rsidRPr="00CC4BDD">
        <w:rPr>
          <w:rtl/>
        </w:rPr>
        <w:tab/>
        <w:t xml:space="preserve">الإطار القانوني لحماية حقوق الإنسان على </w:t>
      </w:r>
      <w:r>
        <w:rPr>
          <w:rFonts w:hint="cs"/>
          <w:rtl/>
        </w:rPr>
        <w:t xml:space="preserve">الصعيد </w:t>
      </w:r>
      <w:r w:rsidRPr="00CC4BDD">
        <w:rPr>
          <w:rtl/>
        </w:rPr>
        <w:t>الوطني</w:t>
      </w:r>
      <w:bookmarkEnd w:id="13"/>
      <w:bookmarkEnd w:id="14"/>
    </w:p>
    <w:p w:rsidR="007E239C" w:rsidRDefault="007E239C" w:rsidP="004A09F9">
      <w:pPr>
        <w:pStyle w:val="SingleTxtGA"/>
        <w:spacing w:after="100" w:line="368" w:lineRule="exact"/>
        <w:rPr>
          <w:rtl/>
        </w:rPr>
      </w:pPr>
      <w:r>
        <w:rPr>
          <w:rFonts w:hint="cs"/>
          <w:rtl/>
        </w:rPr>
        <w:t>92</w:t>
      </w:r>
      <w:r w:rsidRPr="00CC4BDD">
        <w:rPr>
          <w:rtl/>
        </w:rPr>
        <w:t>-</w:t>
      </w:r>
      <w:r w:rsidRPr="00CC4BDD">
        <w:rPr>
          <w:rtl/>
        </w:rPr>
        <w:tab/>
      </w:r>
      <w:r w:rsidRPr="003C6B88">
        <w:rPr>
          <w:rtl/>
        </w:rPr>
        <w:t>لا يعطي دستور الجمهورية لعام 1983 في الوقت الراهن مرتبة دستورية للمعاهدات الدولية لحقوق الإنسان</w:t>
      </w:r>
      <w:r>
        <w:rPr>
          <w:rFonts w:hint="cs"/>
          <w:rtl/>
        </w:rPr>
        <w:t xml:space="preserve">؛ </w:t>
      </w:r>
      <w:r w:rsidRPr="003C6B88">
        <w:rPr>
          <w:rtl/>
        </w:rPr>
        <w:t>ولكن المعاهدات الدولية، وفق</w:t>
      </w:r>
      <w:r w:rsidR="00A462BB">
        <w:rPr>
          <w:rtl/>
        </w:rPr>
        <w:t xml:space="preserve">اً </w:t>
      </w:r>
      <w:r w:rsidRPr="003C6B88">
        <w:rPr>
          <w:rtl/>
        </w:rPr>
        <w:t>للمادة 144 من الدستور، لها الأسبقية على التشريعات الثانوية في حالة وجود تعارض بين القانون و</w:t>
      </w:r>
      <w:r>
        <w:rPr>
          <w:rFonts w:hint="cs"/>
          <w:rtl/>
        </w:rPr>
        <w:t xml:space="preserve">هذه </w:t>
      </w:r>
      <w:r w:rsidRPr="003C6B88">
        <w:rPr>
          <w:rtl/>
        </w:rPr>
        <w:t>المعاهد</w:t>
      </w:r>
      <w:r>
        <w:rPr>
          <w:rFonts w:hint="cs"/>
          <w:rtl/>
        </w:rPr>
        <w:t>ات</w:t>
      </w:r>
      <w:r w:rsidRPr="00CC4BDD">
        <w:rPr>
          <w:rtl/>
        </w:rPr>
        <w:t>.</w:t>
      </w:r>
    </w:p>
    <w:p w:rsidR="007E239C" w:rsidRPr="00FB580F" w:rsidRDefault="007E239C" w:rsidP="004A09F9">
      <w:pPr>
        <w:pStyle w:val="SingleTxtGA"/>
        <w:spacing w:after="100" w:line="368" w:lineRule="exact"/>
        <w:rPr>
          <w:spacing w:val="-3"/>
          <w:rtl/>
        </w:rPr>
      </w:pPr>
      <w:r w:rsidRPr="00FB580F">
        <w:rPr>
          <w:rFonts w:hint="cs"/>
          <w:spacing w:val="-3"/>
          <w:rtl/>
        </w:rPr>
        <w:t>93</w:t>
      </w:r>
      <w:r w:rsidRPr="00FB580F">
        <w:rPr>
          <w:spacing w:val="-3"/>
          <w:rtl/>
        </w:rPr>
        <w:t>-</w:t>
      </w:r>
      <w:r w:rsidRPr="00FB580F">
        <w:rPr>
          <w:spacing w:val="-3"/>
          <w:rtl/>
        </w:rPr>
        <w:tab/>
        <w:t>وباعتبار السلفادور دولة طرف</w:t>
      </w:r>
      <w:r w:rsidR="00A462BB" w:rsidRPr="00FB580F">
        <w:rPr>
          <w:spacing w:val="-3"/>
          <w:rtl/>
        </w:rPr>
        <w:t xml:space="preserve">اً </w:t>
      </w:r>
      <w:r w:rsidRPr="00FB580F">
        <w:rPr>
          <w:spacing w:val="-3"/>
          <w:rtl/>
        </w:rPr>
        <w:t>في الاتفاقية الأمريكية لحقوق الإنسان، منذ 23 حزيران/</w:t>
      </w:r>
      <w:r w:rsidR="00592A4B">
        <w:rPr>
          <w:rFonts w:hint="cs"/>
          <w:spacing w:val="-3"/>
          <w:rtl/>
        </w:rPr>
        <w:t xml:space="preserve"> </w:t>
      </w:r>
      <w:r w:rsidRPr="00FB580F">
        <w:rPr>
          <w:spacing w:val="-3"/>
          <w:rtl/>
        </w:rPr>
        <w:t>يونيه 1978، فقد قبلت واعترفت باختصاص الهيئتين المكونتين لمنظومة البلدان الأمريكية لحماية حقوق الإنسان، وه</w:t>
      </w:r>
      <w:r w:rsidRPr="00FB580F">
        <w:rPr>
          <w:rFonts w:hint="cs"/>
          <w:spacing w:val="-3"/>
          <w:rtl/>
        </w:rPr>
        <w:t>ما</w:t>
      </w:r>
      <w:r w:rsidRPr="00FB580F">
        <w:rPr>
          <w:spacing w:val="-3"/>
          <w:rtl/>
        </w:rPr>
        <w:t xml:space="preserve"> لجنة البلدان الأمريكية لحقوق الإنسان ومحكمة البلدان الأمريكية لحقوق الإنسان</w:t>
      </w:r>
      <w:r w:rsidRPr="00FB580F">
        <w:rPr>
          <w:rFonts w:hint="cs"/>
          <w:spacing w:val="-3"/>
          <w:rtl/>
        </w:rPr>
        <w:t>؛</w:t>
      </w:r>
      <w:r w:rsidRPr="00FB580F">
        <w:rPr>
          <w:spacing w:val="-3"/>
          <w:rtl/>
        </w:rPr>
        <w:t xml:space="preserve"> غير أن السلفادور اعترفت باختصاص هذه المحكمة حتى 6 حزيران/يونيه</w:t>
      </w:r>
      <w:r w:rsidRPr="00FB580F">
        <w:rPr>
          <w:rFonts w:hint="cs"/>
          <w:spacing w:val="-3"/>
          <w:rtl/>
        </w:rPr>
        <w:t xml:space="preserve"> 1995. </w:t>
      </w:r>
    </w:p>
    <w:p w:rsidR="007E239C" w:rsidRPr="0057536C" w:rsidRDefault="007E239C" w:rsidP="004A09F9">
      <w:pPr>
        <w:pStyle w:val="SingleTxtGA"/>
        <w:spacing w:after="100" w:line="368" w:lineRule="exact"/>
        <w:rPr>
          <w:spacing w:val="-3"/>
          <w:rtl/>
        </w:rPr>
      </w:pPr>
      <w:r w:rsidRPr="0057536C">
        <w:rPr>
          <w:rFonts w:hint="cs"/>
          <w:spacing w:val="-3"/>
          <w:rtl/>
        </w:rPr>
        <w:t>94</w:t>
      </w:r>
      <w:r w:rsidRPr="0057536C">
        <w:rPr>
          <w:spacing w:val="-3"/>
          <w:rtl/>
        </w:rPr>
        <w:t>-</w:t>
      </w:r>
      <w:r w:rsidRPr="0057536C">
        <w:rPr>
          <w:spacing w:val="-3"/>
          <w:rtl/>
        </w:rPr>
        <w:tab/>
        <w:t>وفي ظل الإدارة الحالية لرئيس الجمهورية الأستاذ سالفادور سانتشي</w:t>
      </w:r>
      <w:r w:rsidRPr="0057536C">
        <w:rPr>
          <w:rFonts w:hint="cs"/>
          <w:spacing w:val="-3"/>
          <w:rtl/>
        </w:rPr>
        <w:t>س</w:t>
      </w:r>
      <w:r w:rsidRPr="0057536C">
        <w:rPr>
          <w:spacing w:val="-3"/>
          <w:rtl/>
        </w:rPr>
        <w:t xml:space="preserve"> </w:t>
      </w:r>
      <w:r w:rsidRPr="0057536C">
        <w:rPr>
          <w:rFonts w:hint="cs"/>
          <w:spacing w:val="-3"/>
          <w:rtl/>
        </w:rPr>
        <w:t>س</w:t>
      </w:r>
      <w:r w:rsidRPr="0057536C">
        <w:rPr>
          <w:spacing w:val="-3"/>
          <w:rtl/>
        </w:rPr>
        <w:t>يرين، اعترفت دولة السلفادور بالطابع القانوني الملزم لتقارير لجنة البلدان الأمريكية لحقوق الإنسان وأحكام محكمة البلدان الأمريكية لحقوق الإنسان</w:t>
      </w:r>
      <w:r w:rsidRPr="0057536C">
        <w:rPr>
          <w:rFonts w:hint="cs"/>
          <w:spacing w:val="-3"/>
          <w:rtl/>
        </w:rPr>
        <w:t xml:space="preserve">؛ </w:t>
      </w:r>
      <w:r w:rsidRPr="0057536C">
        <w:rPr>
          <w:spacing w:val="-3"/>
          <w:rtl/>
        </w:rPr>
        <w:t>كما قبلت توصيات مجلس الأمم المتحدة لحقوق الإنسان في إطار الاستعراض الدوري الشامل الذي جرى مؤخر</w:t>
      </w:r>
      <w:r w:rsidR="00C74B74" w:rsidRPr="0057536C">
        <w:rPr>
          <w:spacing w:val="-3"/>
          <w:rtl/>
        </w:rPr>
        <w:t>اً،</w:t>
      </w:r>
      <w:r w:rsidRPr="0057536C">
        <w:rPr>
          <w:spacing w:val="-3"/>
          <w:rtl/>
        </w:rPr>
        <w:t xml:space="preserve"> وتوصيات مختلف هيئات المعاهدات.</w:t>
      </w:r>
    </w:p>
    <w:p w:rsidR="007E239C" w:rsidRDefault="007E239C" w:rsidP="004A09F9">
      <w:pPr>
        <w:pStyle w:val="SingleTxtGA"/>
        <w:spacing w:after="100" w:line="368" w:lineRule="exact"/>
        <w:rPr>
          <w:spacing w:val="-2"/>
          <w:rtl/>
        </w:rPr>
      </w:pPr>
      <w:r>
        <w:rPr>
          <w:rFonts w:hint="cs"/>
          <w:spacing w:val="-2"/>
          <w:rtl/>
        </w:rPr>
        <w:t>95</w:t>
      </w:r>
      <w:r w:rsidRPr="00B04C34">
        <w:rPr>
          <w:spacing w:val="-2"/>
          <w:rtl/>
        </w:rPr>
        <w:t>-</w:t>
      </w:r>
      <w:r w:rsidRPr="00B04C34">
        <w:rPr>
          <w:spacing w:val="-2"/>
          <w:rtl/>
        </w:rPr>
        <w:tab/>
      </w:r>
      <w:r w:rsidRPr="00FD09B8">
        <w:rPr>
          <w:spacing w:val="-2"/>
          <w:rtl/>
        </w:rPr>
        <w:t>وفيما يتعلق بالقضايا المعروضة على منظومة البلدان الأمريكية لحماية حقوق الإنسان، شجعت دولة السلفادور عملية إجراء حوار مع ضحايا انتهاكات حقوق الإنسان وأصحاب الشكاو</w:t>
      </w:r>
      <w:r>
        <w:rPr>
          <w:spacing w:val="-2"/>
          <w:rtl/>
        </w:rPr>
        <w:t>ى في مختلف القضايا المقدمة ضدها</w:t>
      </w:r>
      <w:r w:rsidRPr="00B04C34">
        <w:rPr>
          <w:spacing w:val="-2"/>
          <w:rtl/>
        </w:rPr>
        <w:t>.</w:t>
      </w:r>
    </w:p>
    <w:p w:rsidR="007E239C" w:rsidRDefault="007E239C" w:rsidP="00B26AFC">
      <w:pPr>
        <w:pStyle w:val="SingleTxtGA"/>
        <w:rPr>
          <w:spacing w:val="-2"/>
          <w:rtl/>
        </w:rPr>
      </w:pPr>
      <w:r>
        <w:rPr>
          <w:rFonts w:hint="cs"/>
          <w:spacing w:val="-2"/>
          <w:rtl/>
        </w:rPr>
        <w:lastRenderedPageBreak/>
        <w:t>96-</w:t>
      </w:r>
      <w:r>
        <w:rPr>
          <w:rFonts w:hint="cs"/>
          <w:spacing w:val="-2"/>
          <w:rtl/>
        </w:rPr>
        <w:tab/>
      </w:r>
      <w:r w:rsidRPr="00403B90">
        <w:rPr>
          <w:spacing w:val="-2"/>
          <w:rtl/>
        </w:rPr>
        <w:t>وفي عام 2009، أ</w:t>
      </w:r>
      <w:r>
        <w:rPr>
          <w:rFonts w:hint="cs"/>
          <w:spacing w:val="-2"/>
          <w:rtl/>
        </w:rPr>
        <w:t>ُ</w:t>
      </w:r>
      <w:r w:rsidRPr="00403B90">
        <w:rPr>
          <w:spacing w:val="-2"/>
          <w:rtl/>
        </w:rPr>
        <w:t xml:space="preserve">نشئت لجنة وطنية لجبر ضرر ضحايا الانتهاكات الجسيمة لحقوق الإنسان في سياق النزاع المسلح الداخلي، أُسندت إليها مهمة تقديم برنامج شامل إلى رئيس الجمهورية </w:t>
      </w:r>
      <w:r>
        <w:rPr>
          <w:rFonts w:hint="cs"/>
          <w:spacing w:val="-2"/>
          <w:rtl/>
        </w:rPr>
        <w:t xml:space="preserve">بشأن جبر ضرر </w:t>
      </w:r>
      <w:r w:rsidRPr="00403B90">
        <w:rPr>
          <w:spacing w:val="-2"/>
          <w:rtl/>
        </w:rPr>
        <w:t>ضحايا الانتهاكات الجسيمة لحقوق الإنسان في سياق النزاع المسلح الداخلي</w:t>
      </w:r>
      <w:r>
        <w:rPr>
          <w:rFonts w:hint="cs"/>
          <w:spacing w:val="-2"/>
          <w:rtl/>
        </w:rPr>
        <w:t xml:space="preserve">. </w:t>
      </w:r>
      <w:r w:rsidRPr="00BC7611">
        <w:rPr>
          <w:spacing w:val="-2"/>
          <w:rtl/>
        </w:rPr>
        <w:t>وشكل هذا البرنامج موضوع المرسوم التنفيذي 204/2013، المؤرخ تشرين الأول/</w:t>
      </w:r>
      <w:r w:rsidR="000E140A">
        <w:rPr>
          <w:rFonts w:hint="cs"/>
          <w:spacing w:val="-2"/>
          <w:rtl/>
        </w:rPr>
        <w:t xml:space="preserve"> </w:t>
      </w:r>
      <w:r w:rsidRPr="00BC7611">
        <w:rPr>
          <w:spacing w:val="-2"/>
          <w:rtl/>
        </w:rPr>
        <w:t xml:space="preserve">أكتوبر 2013، الذي أنشئ بموجبه برنامج </w:t>
      </w:r>
      <w:r>
        <w:rPr>
          <w:rFonts w:hint="cs"/>
          <w:spacing w:val="-2"/>
          <w:rtl/>
        </w:rPr>
        <w:t>جبر الضرر</w:t>
      </w:r>
      <w:r w:rsidRPr="00BC7611">
        <w:rPr>
          <w:spacing w:val="-2"/>
          <w:rtl/>
        </w:rPr>
        <w:t>، وسجل الضحايا، والمجلس التوجيهي لسجل الضحايا</w:t>
      </w:r>
      <w:r>
        <w:rPr>
          <w:rFonts w:hint="cs"/>
          <w:spacing w:val="-2"/>
          <w:rtl/>
        </w:rPr>
        <w:t>،</w:t>
      </w:r>
      <w:r w:rsidRPr="00BC7611">
        <w:rPr>
          <w:spacing w:val="-2"/>
          <w:rtl/>
        </w:rPr>
        <w:t xml:space="preserve"> ولجنة المتابعة</w:t>
      </w:r>
      <w:r>
        <w:rPr>
          <w:rFonts w:hint="cs"/>
          <w:spacing w:val="-2"/>
          <w:rtl/>
        </w:rPr>
        <w:t>.</w:t>
      </w:r>
    </w:p>
    <w:p w:rsidR="007E239C" w:rsidRDefault="007E239C" w:rsidP="00B26AFC">
      <w:pPr>
        <w:pStyle w:val="SingleTxtGA"/>
        <w:rPr>
          <w:spacing w:val="-2"/>
          <w:rtl/>
        </w:rPr>
      </w:pPr>
      <w:r>
        <w:rPr>
          <w:rFonts w:hint="cs"/>
          <w:spacing w:val="-2"/>
          <w:rtl/>
        </w:rPr>
        <w:t>97-</w:t>
      </w:r>
      <w:r>
        <w:rPr>
          <w:rFonts w:hint="cs"/>
          <w:spacing w:val="-2"/>
          <w:rtl/>
        </w:rPr>
        <w:tab/>
        <w:t xml:space="preserve">وحتى تاريخ إعداد </w:t>
      </w:r>
      <w:r w:rsidRPr="0051244B">
        <w:rPr>
          <w:spacing w:val="-2"/>
          <w:rtl/>
        </w:rPr>
        <w:t xml:space="preserve">هذا التقرير، باشر المجلس التوجيهي لسجل الضحايا عملية لتحديث سجل الضحايا، بغرض تنفيذ برنامج منح التعويضات لهم في إطار إجراءات جبر الضرر، </w:t>
      </w:r>
      <w:r>
        <w:rPr>
          <w:rFonts w:hint="cs"/>
          <w:spacing w:val="-2"/>
          <w:rtl/>
        </w:rPr>
        <w:t xml:space="preserve">الذي </w:t>
      </w:r>
      <w:r w:rsidRPr="0051244B">
        <w:rPr>
          <w:spacing w:val="-2"/>
          <w:rtl/>
        </w:rPr>
        <w:t xml:space="preserve">أطلقه السيد رئيس </w:t>
      </w:r>
      <w:r>
        <w:rPr>
          <w:rFonts w:hint="cs"/>
          <w:spacing w:val="-2"/>
          <w:rtl/>
        </w:rPr>
        <w:t xml:space="preserve">الجمهورية </w:t>
      </w:r>
      <w:r w:rsidRPr="0051244B">
        <w:rPr>
          <w:spacing w:val="-2"/>
          <w:rtl/>
        </w:rPr>
        <w:t>في 31 آب/أغسطس من العام الجاري</w:t>
      </w:r>
      <w:r>
        <w:rPr>
          <w:rFonts w:hint="cs"/>
          <w:spacing w:val="-2"/>
          <w:rtl/>
        </w:rPr>
        <w:t xml:space="preserve">. </w:t>
      </w:r>
      <w:r w:rsidRPr="00C1081B">
        <w:rPr>
          <w:spacing w:val="-2"/>
          <w:rtl/>
        </w:rPr>
        <w:t>وفي إطار هذا البرنامج، سيتلقى الضحايا تعويض</w:t>
      </w:r>
      <w:r w:rsidR="00A462BB">
        <w:rPr>
          <w:spacing w:val="-2"/>
          <w:rtl/>
        </w:rPr>
        <w:t xml:space="preserve">اً </w:t>
      </w:r>
      <w:r w:rsidRPr="00C1081B">
        <w:rPr>
          <w:spacing w:val="-2"/>
          <w:rtl/>
        </w:rPr>
        <w:t>في شكل معاش</w:t>
      </w:r>
      <w:r>
        <w:rPr>
          <w:rFonts w:hint="cs"/>
          <w:spacing w:val="-2"/>
          <w:rtl/>
        </w:rPr>
        <w:t>.</w:t>
      </w:r>
    </w:p>
    <w:p w:rsidR="007E239C" w:rsidRPr="0076422B" w:rsidRDefault="007E239C" w:rsidP="0076422B">
      <w:pPr>
        <w:pStyle w:val="SingleTxtGA"/>
        <w:rPr>
          <w:spacing w:val="-5"/>
          <w:rtl/>
        </w:rPr>
      </w:pPr>
      <w:r w:rsidRPr="0076422B">
        <w:rPr>
          <w:rFonts w:hint="cs"/>
          <w:spacing w:val="-5"/>
          <w:rtl/>
        </w:rPr>
        <w:t>98-</w:t>
      </w:r>
      <w:r w:rsidRPr="0076422B">
        <w:rPr>
          <w:rFonts w:hint="cs"/>
          <w:spacing w:val="-5"/>
          <w:rtl/>
        </w:rPr>
        <w:tab/>
      </w:r>
      <w:r w:rsidRPr="0076422B">
        <w:rPr>
          <w:spacing w:val="-5"/>
          <w:rtl/>
        </w:rPr>
        <w:t xml:space="preserve">وفي إطار متابعة تنفيذ </w:t>
      </w:r>
      <w:r w:rsidRPr="0076422B">
        <w:rPr>
          <w:rFonts w:hint="cs"/>
          <w:spacing w:val="-5"/>
          <w:rtl/>
        </w:rPr>
        <w:t xml:space="preserve">الحكم </w:t>
      </w:r>
      <w:r w:rsidRPr="0076422B">
        <w:rPr>
          <w:spacing w:val="-5"/>
          <w:rtl/>
        </w:rPr>
        <w:t>الصادر في قضية الأختين سيرانو كرو</w:t>
      </w:r>
      <w:r w:rsidRPr="0076422B">
        <w:rPr>
          <w:rFonts w:hint="cs"/>
          <w:spacing w:val="-5"/>
          <w:rtl/>
        </w:rPr>
        <w:t>س</w:t>
      </w:r>
      <w:r w:rsidRPr="0076422B">
        <w:rPr>
          <w:spacing w:val="-5"/>
          <w:rtl/>
        </w:rPr>
        <w:t>، أنشأت الدولة اللجنة</w:t>
      </w:r>
      <w:r w:rsidRPr="0076422B">
        <w:rPr>
          <w:rFonts w:hint="cs"/>
          <w:spacing w:val="-5"/>
          <w:rtl/>
        </w:rPr>
        <w:t>َ</w:t>
      </w:r>
      <w:r w:rsidRPr="0076422B">
        <w:rPr>
          <w:spacing w:val="-5"/>
          <w:rtl/>
        </w:rPr>
        <w:t xml:space="preserve"> الوطنية للبحث عن الأطفال </w:t>
      </w:r>
      <w:r w:rsidRPr="0076422B">
        <w:rPr>
          <w:rFonts w:hint="cs"/>
          <w:spacing w:val="-5"/>
          <w:rtl/>
        </w:rPr>
        <w:t xml:space="preserve">المختفين </w:t>
      </w:r>
      <w:r w:rsidRPr="0076422B">
        <w:rPr>
          <w:spacing w:val="-5"/>
          <w:rtl/>
        </w:rPr>
        <w:t>خلال فترة النزاع المسلح الداخلي، بموجب المرسوم التنفيذي ر</w:t>
      </w:r>
      <w:r w:rsidRPr="0076422B">
        <w:rPr>
          <w:rFonts w:hint="cs"/>
          <w:spacing w:val="-5"/>
          <w:rtl/>
        </w:rPr>
        <w:t>ق</w:t>
      </w:r>
      <w:r w:rsidRPr="0076422B">
        <w:rPr>
          <w:spacing w:val="-5"/>
          <w:rtl/>
        </w:rPr>
        <w:t>م</w:t>
      </w:r>
      <w:r w:rsidR="0076422B">
        <w:rPr>
          <w:rFonts w:hint="cs"/>
          <w:spacing w:val="-5"/>
          <w:rtl/>
        </w:rPr>
        <w:t> </w:t>
      </w:r>
      <w:r w:rsidRPr="0076422B">
        <w:rPr>
          <w:spacing w:val="-5"/>
          <w:rtl/>
        </w:rPr>
        <w:t xml:space="preserve">5، المنشور في العدد 11 من </w:t>
      </w:r>
      <w:r w:rsidRPr="0076422B">
        <w:rPr>
          <w:i/>
          <w:iCs/>
          <w:spacing w:val="-5"/>
          <w:rtl/>
        </w:rPr>
        <w:t>الجريدة الرسمية</w:t>
      </w:r>
      <w:r w:rsidRPr="0076422B">
        <w:rPr>
          <w:spacing w:val="-5"/>
          <w:rtl/>
        </w:rPr>
        <w:t>، المجلد 386، في 18 كانون الثاني/يناير</w:t>
      </w:r>
      <w:r w:rsidR="0057536C" w:rsidRPr="0076422B">
        <w:rPr>
          <w:rFonts w:hint="cs"/>
          <w:spacing w:val="-5"/>
          <w:rtl/>
        </w:rPr>
        <w:t> </w:t>
      </w:r>
      <w:r w:rsidRPr="0076422B">
        <w:rPr>
          <w:spacing w:val="-5"/>
          <w:rtl/>
        </w:rPr>
        <w:t xml:space="preserve">2010، والمعدَّل بموجب المرسوم التنفيذي رقم 45 المنشور في العدد 75 من </w:t>
      </w:r>
      <w:r w:rsidRPr="0076422B">
        <w:rPr>
          <w:i/>
          <w:iCs/>
          <w:spacing w:val="-5"/>
          <w:rtl/>
        </w:rPr>
        <w:t>الجريدة الرسمية</w:t>
      </w:r>
      <w:r w:rsidRPr="0076422B">
        <w:rPr>
          <w:spacing w:val="-5"/>
          <w:rtl/>
        </w:rPr>
        <w:t>، المجلّد 387، في</w:t>
      </w:r>
      <w:r w:rsidR="0076422B">
        <w:rPr>
          <w:rFonts w:hint="cs"/>
          <w:spacing w:val="-5"/>
          <w:rtl/>
        </w:rPr>
        <w:t> </w:t>
      </w:r>
      <w:r w:rsidRPr="0076422B">
        <w:rPr>
          <w:spacing w:val="-5"/>
          <w:rtl/>
        </w:rPr>
        <w:t xml:space="preserve">26 نيسان/أبريل </w:t>
      </w:r>
      <w:r w:rsidRPr="0076422B">
        <w:rPr>
          <w:rFonts w:hint="cs"/>
          <w:spacing w:val="-5"/>
          <w:rtl/>
        </w:rPr>
        <w:t xml:space="preserve">2010. </w:t>
      </w:r>
      <w:r w:rsidRPr="0076422B">
        <w:rPr>
          <w:spacing w:val="-5"/>
          <w:rtl/>
        </w:rPr>
        <w:t>وتتقيد اللجنة الجديدة للبحث عن الأطفال المختفين بالمعايير الدولية التي حددتها محكمة البلدان الأمريكية لحقوق الإنسان، والتي تكفل استقلال اللجنة في ممارسة صلاحياتها وتضمن تعاون مؤسسات الدولة معها في عملها من أجل البحث عن الأطفال المختفين</w:t>
      </w:r>
      <w:r w:rsidRPr="0076422B">
        <w:rPr>
          <w:rFonts w:hint="cs"/>
          <w:spacing w:val="-5"/>
          <w:rtl/>
        </w:rPr>
        <w:t>.</w:t>
      </w:r>
    </w:p>
    <w:p w:rsidR="007E239C" w:rsidRPr="0057536C" w:rsidRDefault="007E239C" w:rsidP="00401709">
      <w:pPr>
        <w:pStyle w:val="SingleTxtGA"/>
        <w:rPr>
          <w:rtl/>
        </w:rPr>
      </w:pPr>
      <w:r w:rsidRPr="0057536C">
        <w:rPr>
          <w:rFonts w:hint="cs"/>
          <w:rtl/>
        </w:rPr>
        <w:t>99-</w:t>
      </w:r>
      <w:r w:rsidRPr="0057536C">
        <w:rPr>
          <w:rFonts w:hint="cs"/>
          <w:rtl/>
        </w:rPr>
        <w:tab/>
      </w:r>
      <w:r w:rsidRPr="0057536C">
        <w:rPr>
          <w:rtl/>
        </w:rPr>
        <w:t xml:space="preserve">ومحكمة العدل العليا ومكتب </w:t>
      </w:r>
      <w:r w:rsidRPr="0057536C">
        <w:rPr>
          <w:rFonts w:hint="cs"/>
          <w:rtl/>
        </w:rPr>
        <w:t xml:space="preserve">النائب </w:t>
      </w:r>
      <w:r w:rsidRPr="0057536C">
        <w:rPr>
          <w:rtl/>
        </w:rPr>
        <w:t xml:space="preserve">العام للجمهورية هما المؤسستان الضامنتان للممارسة الفعالة لحقوق الإنسان والحريات الأساسية، على النحو المبين بالتفصيل في </w:t>
      </w:r>
      <w:r w:rsidRPr="0057536C">
        <w:rPr>
          <w:rFonts w:hint="cs"/>
          <w:rtl/>
        </w:rPr>
        <w:t>التقرير الجامع ل</w:t>
      </w:r>
      <w:r w:rsidRPr="0057536C">
        <w:rPr>
          <w:rtl/>
        </w:rPr>
        <w:t xml:space="preserve">لتقارير </w:t>
      </w:r>
      <w:r w:rsidRPr="0057536C">
        <w:rPr>
          <w:rFonts w:hint="cs"/>
          <w:rtl/>
        </w:rPr>
        <w:t xml:space="preserve">الدورية </w:t>
      </w:r>
      <w:r w:rsidRPr="0057536C">
        <w:rPr>
          <w:rtl/>
        </w:rPr>
        <w:t>الثالث والرابع والخامس بموجب العهد الدولي الخاص بالحقوق الاقتصادية والاجتماعية والثقافية</w:t>
      </w:r>
      <w:r w:rsidRPr="0057536C">
        <w:rPr>
          <w:rFonts w:hint="cs"/>
          <w:rtl/>
        </w:rPr>
        <w:t>.</w:t>
      </w:r>
    </w:p>
    <w:p w:rsidR="007E239C" w:rsidRPr="0057536C" w:rsidRDefault="007E239C" w:rsidP="00401709">
      <w:pPr>
        <w:pStyle w:val="SingleTxtGA"/>
        <w:rPr>
          <w:rtl/>
        </w:rPr>
      </w:pPr>
      <w:r w:rsidRPr="0057536C">
        <w:rPr>
          <w:rFonts w:hint="cs"/>
          <w:rtl/>
        </w:rPr>
        <w:t>100-</w:t>
      </w:r>
      <w:r w:rsidRPr="0057536C">
        <w:rPr>
          <w:rFonts w:hint="cs"/>
          <w:rtl/>
        </w:rPr>
        <w:tab/>
      </w:r>
      <w:r w:rsidRPr="0057536C">
        <w:rPr>
          <w:rtl/>
        </w:rPr>
        <w:t>وأنشئ داخل مكتب النائب العام للجمهورية منصب النائب العام المساعد المعني بحقوق الإنسان</w:t>
      </w:r>
      <w:r w:rsidRPr="0057536C">
        <w:rPr>
          <w:rFonts w:hint="cs"/>
          <w:rtl/>
        </w:rPr>
        <w:t>.</w:t>
      </w:r>
    </w:p>
    <w:p w:rsidR="007E239C" w:rsidRDefault="007E239C" w:rsidP="00B26AFC">
      <w:pPr>
        <w:pStyle w:val="SingleTxtGA"/>
        <w:rPr>
          <w:spacing w:val="-2"/>
          <w:rtl/>
        </w:rPr>
      </w:pPr>
      <w:r>
        <w:rPr>
          <w:rFonts w:hint="cs"/>
          <w:spacing w:val="-2"/>
          <w:rtl/>
        </w:rPr>
        <w:t>101-</w:t>
      </w:r>
      <w:r>
        <w:rPr>
          <w:rFonts w:hint="cs"/>
          <w:spacing w:val="-2"/>
          <w:rtl/>
        </w:rPr>
        <w:tab/>
        <w:t>و</w:t>
      </w:r>
      <w:r w:rsidRPr="005514D8">
        <w:rPr>
          <w:spacing w:val="-2"/>
          <w:rtl/>
        </w:rPr>
        <w:t>تقع على عاتق مكتب المدعي العام للجمهورية، وفق الولاية المحددة له في المادة 194 من الفصل الثاني من دستور الجمهورية، مسؤولية الدفاع عن الأسر والأشخاص و</w:t>
      </w:r>
      <w:r>
        <w:rPr>
          <w:rFonts w:hint="cs"/>
          <w:spacing w:val="-2"/>
          <w:rtl/>
        </w:rPr>
        <w:t xml:space="preserve">عن </w:t>
      </w:r>
      <w:r w:rsidRPr="005514D8">
        <w:rPr>
          <w:spacing w:val="-2"/>
          <w:rtl/>
        </w:rPr>
        <w:t>مصالح القاصرين وعديمي الأهلية القانونية وكبار السن</w:t>
      </w:r>
      <w:r>
        <w:rPr>
          <w:rFonts w:hint="cs"/>
          <w:spacing w:val="-2"/>
          <w:rtl/>
        </w:rPr>
        <w:t xml:space="preserve">؛ </w:t>
      </w:r>
      <w:r w:rsidRPr="00E57F07">
        <w:rPr>
          <w:spacing w:val="-2"/>
          <w:rtl/>
        </w:rPr>
        <w:t>وتقديم المساعدة القانونية إلى الأشخاص ذوي الموارد المالية المحدودة، وتمثيلهم أمام القضاء في الدفاع عن حريتهم الشخصية وحقوقهم المهنية</w:t>
      </w:r>
      <w:r>
        <w:rPr>
          <w:rFonts w:hint="cs"/>
          <w:spacing w:val="-2"/>
          <w:rtl/>
        </w:rPr>
        <w:t xml:space="preserve">. </w:t>
      </w:r>
      <w:r w:rsidRPr="00E57F07">
        <w:rPr>
          <w:spacing w:val="-2"/>
          <w:rtl/>
        </w:rPr>
        <w:t>وه</w:t>
      </w:r>
      <w:r>
        <w:rPr>
          <w:rFonts w:hint="cs"/>
          <w:spacing w:val="-2"/>
          <w:rtl/>
        </w:rPr>
        <w:t>و</w:t>
      </w:r>
      <w:r w:rsidRPr="00E57F07">
        <w:rPr>
          <w:spacing w:val="-2"/>
          <w:rtl/>
        </w:rPr>
        <w:t xml:space="preserve"> هيئة دائمة ومستقلة تتمتع بالشخصية القانونية وبالاستقلال الإداري، يوجد مقرها في مدينة سان سلفادور ولديها 17 مدعي</w:t>
      </w:r>
      <w:r w:rsidR="00A462BB">
        <w:rPr>
          <w:spacing w:val="-2"/>
          <w:rtl/>
        </w:rPr>
        <w:t xml:space="preserve">اً </w:t>
      </w:r>
      <w:r w:rsidRPr="00E57F07">
        <w:rPr>
          <w:spacing w:val="-2"/>
          <w:rtl/>
        </w:rPr>
        <w:t>عام</w:t>
      </w:r>
      <w:r w:rsidR="00A462BB">
        <w:rPr>
          <w:spacing w:val="-2"/>
          <w:rtl/>
        </w:rPr>
        <w:t xml:space="preserve">اً </w:t>
      </w:r>
      <w:r w:rsidRPr="00E57F07">
        <w:rPr>
          <w:spacing w:val="-2"/>
          <w:rtl/>
        </w:rPr>
        <w:t>مساعد</w:t>
      </w:r>
      <w:r w:rsidR="00A462BB">
        <w:rPr>
          <w:spacing w:val="-2"/>
          <w:rtl/>
        </w:rPr>
        <w:t xml:space="preserve">اً </w:t>
      </w:r>
      <w:r w:rsidRPr="00E57F07">
        <w:rPr>
          <w:spacing w:val="-2"/>
          <w:rtl/>
        </w:rPr>
        <w:t>على الصعيد الوطني</w:t>
      </w:r>
      <w:r>
        <w:rPr>
          <w:rFonts w:hint="cs"/>
          <w:spacing w:val="-2"/>
          <w:rtl/>
        </w:rPr>
        <w:t>.</w:t>
      </w:r>
    </w:p>
    <w:p w:rsidR="007E239C" w:rsidRDefault="007E239C" w:rsidP="00FB580F">
      <w:pPr>
        <w:pStyle w:val="SingleTxtGA"/>
        <w:rPr>
          <w:spacing w:val="-2"/>
          <w:rtl/>
        </w:rPr>
      </w:pPr>
      <w:r>
        <w:rPr>
          <w:rFonts w:hint="cs"/>
          <w:spacing w:val="-2"/>
          <w:rtl/>
        </w:rPr>
        <w:t>102-</w:t>
      </w:r>
      <w:r>
        <w:rPr>
          <w:rFonts w:hint="cs"/>
          <w:spacing w:val="-2"/>
          <w:rtl/>
        </w:rPr>
        <w:tab/>
      </w:r>
      <w:r w:rsidRPr="00CE66B8">
        <w:rPr>
          <w:spacing w:val="-2"/>
          <w:rtl/>
        </w:rPr>
        <w:t xml:space="preserve">ومكتب المدعي العام للجمهورية </w:t>
      </w:r>
      <w:r>
        <w:rPr>
          <w:rFonts w:hint="cs"/>
          <w:spacing w:val="-2"/>
          <w:rtl/>
        </w:rPr>
        <w:t xml:space="preserve">مؤسسة </w:t>
      </w:r>
      <w:r w:rsidRPr="00CE66B8">
        <w:rPr>
          <w:spacing w:val="-2"/>
          <w:rtl/>
        </w:rPr>
        <w:t>تتولى، بحكم طبيعتها، مهمة الدفاع التقني عن حقوق الإنسان لل</w:t>
      </w:r>
      <w:r>
        <w:rPr>
          <w:rFonts w:hint="cs"/>
          <w:spacing w:val="-2"/>
          <w:rtl/>
        </w:rPr>
        <w:t>أ</w:t>
      </w:r>
      <w:r w:rsidRPr="00CE66B8">
        <w:rPr>
          <w:spacing w:val="-2"/>
          <w:rtl/>
        </w:rPr>
        <w:t>شخاص المعنيين في مجالات الأسرة، والقانون الجنائي، وقانون العمل، والحقوق العينية والشخصية، من خلال المساعدة الإدارية أو القانونية أو التوثيقية المتاحة لهم، فضلاً عن خدمات الوساطة و</w:t>
      </w:r>
      <w:r>
        <w:rPr>
          <w:rFonts w:hint="cs"/>
          <w:spacing w:val="-2"/>
          <w:rtl/>
        </w:rPr>
        <w:t xml:space="preserve">الخدمات </w:t>
      </w:r>
      <w:r w:rsidRPr="00CE66B8">
        <w:rPr>
          <w:spacing w:val="-2"/>
          <w:rtl/>
        </w:rPr>
        <w:t>النفسية والاجتماعية</w:t>
      </w:r>
      <w:r>
        <w:rPr>
          <w:rFonts w:hint="cs"/>
          <w:spacing w:val="-2"/>
          <w:rtl/>
        </w:rPr>
        <w:t xml:space="preserve"> الوقائية. </w:t>
      </w:r>
      <w:r w:rsidRPr="00966EEB">
        <w:rPr>
          <w:spacing w:val="-2"/>
          <w:rtl/>
        </w:rPr>
        <w:t>ويضم مكتب المدعي العام للجمهورية</w:t>
      </w:r>
      <w:r w:rsidR="00FB580F">
        <w:rPr>
          <w:rFonts w:hint="cs"/>
          <w:spacing w:val="-2"/>
          <w:rtl/>
        </w:rPr>
        <w:t> </w:t>
      </w:r>
      <w:r w:rsidRPr="00966EEB">
        <w:rPr>
          <w:spacing w:val="-2"/>
          <w:rtl/>
        </w:rPr>
        <w:t>4 وحدات لتقديم الخدمات إلى الأشخاص المعنيين وإلى الضحايا، وهي</w:t>
      </w:r>
      <w:r>
        <w:rPr>
          <w:rFonts w:hint="cs"/>
          <w:spacing w:val="-2"/>
          <w:rtl/>
        </w:rPr>
        <w:t>:</w:t>
      </w:r>
    </w:p>
    <w:p w:rsidR="007E239C" w:rsidRDefault="007E239C" w:rsidP="00280C9D">
      <w:pPr>
        <w:pStyle w:val="Bullet1GA"/>
        <w:bidi/>
      </w:pPr>
      <w:r w:rsidRPr="00966EEB">
        <w:rPr>
          <w:rtl/>
        </w:rPr>
        <w:t>وحدة الدفا</w:t>
      </w:r>
      <w:r w:rsidR="00B26AFC">
        <w:rPr>
          <w:rtl/>
        </w:rPr>
        <w:t>ع عن الأسرة والأطفال والمراهقين</w:t>
      </w:r>
      <w:r w:rsidR="00B26AFC">
        <w:rPr>
          <w:rFonts w:hint="cs"/>
          <w:rtl/>
        </w:rPr>
        <w:t>؛</w:t>
      </w:r>
    </w:p>
    <w:p w:rsidR="007E239C" w:rsidRDefault="00B26AFC" w:rsidP="00280C9D">
      <w:pPr>
        <w:pStyle w:val="Bullet1GA"/>
        <w:bidi/>
      </w:pPr>
      <w:r>
        <w:rPr>
          <w:rtl/>
        </w:rPr>
        <w:lastRenderedPageBreak/>
        <w:t>وحدة الحقوق العينية والشخصية</w:t>
      </w:r>
      <w:r>
        <w:rPr>
          <w:rFonts w:hint="cs"/>
          <w:rtl/>
        </w:rPr>
        <w:t>؛</w:t>
      </w:r>
    </w:p>
    <w:p w:rsidR="007E239C" w:rsidRDefault="00B26AFC" w:rsidP="00280C9D">
      <w:pPr>
        <w:pStyle w:val="Bullet1GA"/>
        <w:bidi/>
      </w:pPr>
      <w:r>
        <w:rPr>
          <w:rtl/>
        </w:rPr>
        <w:t>وحدة الدفاع العام</w:t>
      </w:r>
      <w:r>
        <w:rPr>
          <w:rFonts w:hint="cs"/>
          <w:rtl/>
        </w:rPr>
        <w:t>؛</w:t>
      </w:r>
    </w:p>
    <w:p w:rsidR="007E239C" w:rsidRDefault="007E239C" w:rsidP="00280C9D">
      <w:pPr>
        <w:pStyle w:val="Bullet1GA"/>
        <w:bidi/>
        <w:rPr>
          <w:rtl/>
        </w:rPr>
      </w:pPr>
      <w:r w:rsidRPr="00966EEB">
        <w:rPr>
          <w:rtl/>
        </w:rPr>
        <w:t>وحدة الخدمات النفسية والاجتماعية الوقائية</w:t>
      </w:r>
      <w:r>
        <w:rPr>
          <w:rFonts w:hint="cs"/>
          <w:rtl/>
        </w:rPr>
        <w:t>.</w:t>
      </w:r>
    </w:p>
    <w:p w:rsidR="007E239C" w:rsidRDefault="007E239C" w:rsidP="00B26AFC">
      <w:pPr>
        <w:pStyle w:val="SingleTxtGA"/>
        <w:rPr>
          <w:rtl/>
        </w:rPr>
      </w:pPr>
      <w:r>
        <w:rPr>
          <w:rFonts w:hint="cs"/>
          <w:rtl/>
        </w:rPr>
        <w:t>103-</w:t>
      </w:r>
      <w:r>
        <w:rPr>
          <w:rFonts w:hint="cs"/>
          <w:rtl/>
        </w:rPr>
        <w:tab/>
      </w:r>
      <w:r w:rsidRPr="0005130C">
        <w:rPr>
          <w:rtl/>
        </w:rPr>
        <w:t>وتتمثل المهمة الرئيسية لمكتب الدفاع عن حقوق الإنسان في كفالة احترام حقوق الإنسان وضمانها</w:t>
      </w:r>
      <w:r>
        <w:rPr>
          <w:rFonts w:hint="cs"/>
          <w:rtl/>
        </w:rPr>
        <w:t xml:space="preserve">، </w:t>
      </w:r>
      <w:r w:rsidRPr="0005130C">
        <w:rPr>
          <w:rtl/>
        </w:rPr>
        <w:t>والتحقيق، بحكم و</w:t>
      </w:r>
      <w:r>
        <w:rPr>
          <w:rFonts w:hint="cs"/>
          <w:rtl/>
        </w:rPr>
        <w:t>ظ</w:t>
      </w:r>
      <w:r w:rsidRPr="0005130C">
        <w:rPr>
          <w:rtl/>
        </w:rPr>
        <w:t>يفته أو بناء على الشكاوى التي يتلقاها، في انتهاكات حقوق الإنسان؛ ورصد تصرفات الإدارة العامة تجاه الأشخاص</w:t>
      </w:r>
      <w:r>
        <w:rPr>
          <w:rFonts w:hint="cs"/>
          <w:rtl/>
        </w:rPr>
        <w:t xml:space="preserve">؛ </w:t>
      </w:r>
      <w:r w:rsidRPr="0005130C">
        <w:rPr>
          <w:rtl/>
        </w:rPr>
        <w:t>وإصدار الآراء وإعداد التقارير ونشرها؛</w:t>
      </w:r>
      <w:r>
        <w:rPr>
          <w:rFonts w:hint="cs"/>
          <w:rtl/>
        </w:rPr>
        <w:t xml:space="preserve"> </w:t>
      </w:r>
      <w:r w:rsidRPr="0005130C">
        <w:rPr>
          <w:rtl/>
        </w:rPr>
        <w:t>والقيام بأنشطة تعزيز حقوق الإنسان، ضمن جملة أمور</w:t>
      </w:r>
      <w:r>
        <w:rPr>
          <w:rFonts w:hint="cs"/>
          <w:rtl/>
        </w:rPr>
        <w:t xml:space="preserve"> أخرى.</w:t>
      </w:r>
    </w:p>
    <w:p w:rsidR="007E239C" w:rsidRDefault="007E239C" w:rsidP="00B26AFC">
      <w:pPr>
        <w:pStyle w:val="SingleTxtGA"/>
        <w:rPr>
          <w:rtl/>
        </w:rPr>
      </w:pPr>
      <w:r>
        <w:rPr>
          <w:rFonts w:hint="cs"/>
          <w:rtl/>
        </w:rPr>
        <w:t>104-</w:t>
      </w:r>
      <w:r>
        <w:rPr>
          <w:rFonts w:hint="cs"/>
          <w:rtl/>
        </w:rPr>
        <w:tab/>
      </w:r>
      <w:r w:rsidRPr="00C53E87">
        <w:rPr>
          <w:rtl/>
        </w:rPr>
        <w:t>ومن جهة أخرى، أ</w:t>
      </w:r>
      <w:r>
        <w:rPr>
          <w:rFonts w:hint="cs"/>
          <w:rtl/>
        </w:rPr>
        <w:t>ُ</w:t>
      </w:r>
      <w:r w:rsidRPr="00C53E87">
        <w:rPr>
          <w:rtl/>
        </w:rPr>
        <w:t>نشئت داخل الجمعية التشريعية لجنة العدل وحقوق الإنسان.</w:t>
      </w:r>
      <w:r>
        <w:rPr>
          <w:rFonts w:hint="cs"/>
          <w:rtl/>
        </w:rPr>
        <w:t xml:space="preserve"> </w:t>
      </w:r>
      <w:r w:rsidRPr="00C53E87">
        <w:rPr>
          <w:rtl/>
        </w:rPr>
        <w:t>وبالإضافة إلى ذلك، تضم الشرطة المدنية الوطنية المفتشية</w:t>
      </w:r>
      <w:r>
        <w:rPr>
          <w:rFonts w:hint="cs"/>
          <w:rtl/>
        </w:rPr>
        <w:t>َ</w:t>
      </w:r>
      <w:r w:rsidRPr="00C53E87">
        <w:rPr>
          <w:rtl/>
        </w:rPr>
        <w:t xml:space="preserve"> العامة للشرطة المدنية الوطنية وشعبة</w:t>
      </w:r>
      <w:r>
        <w:rPr>
          <w:rFonts w:hint="cs"/>
          <w:rtl/>
        </w:rPr>
        <w:t>ً</w:t>
      </w:r>
      <w:r w:rsidRPr="00C53E87">
        <w:rPr>
          <w:rtl/>
        </w:rPr>
        <w:t xml:space="preserve"> لحقوق الإنسان</w:t>
      </w:r>
      <w:r>
        <w:rPr>
          <w:rFonts w:hint="cs"/>
          <w:rtl/>
        </w:rPr>
        <w:t xml:space="preserve">. </w:t>
      </w:r>
      <w:r w:rsidRPr="00E3594F">
        <w:rPr>
          <w:rtl/>
        </w:rPr>
        <w:t>كما تضم وزارة الدفاع الوطني شعبة</w:t>
      </w:r>
      <w:r>
        <w:rPr>
          <w:rFonts w:hint="cs"/>
          <w:rtl/>
        </w:rPr>
        <w:t>ً</w:t>
      </w:r>
      <w:r w:rsidRPr="00E3594F">
        <w:rPr>
          <w:rtl/>
        </w:rPr>
        <w:t xml:space="preserve"> لحقوق الإنسان</w:t>
      </w:r>
      <w:r>
        <w:rPr>
          <w:rFonts w:hint="cs"/>
          <w:rtl/>
        </w:rPr>
        <w:t>.</w:t>
      </w:r>
    </w:p>
    <w:p w:rsidR="007E239C" w:rsidRPr="00B04C34" w:rsidRDefault="007E239C" w:rsidP="00B26AFC">
      <w:pPr>
        <w:pStyle w:val="SingleTxtGA"/>
        <w:rPr>
          <w:rtl/>
        </w:rPr>
      </w:pPr>
      <w:r>
        <w:rPr>
          <w:rFonts w:hint="cs"/>
          <w:rtl/>
        </w:rPr>
        <w:t>105-</w:t>
      </w:r>
      <w:r>
        <w:rPr>
          <w:rFonts w:hint="cs"/>
          <w:rtl/>
        </w:rPr>
        <w:tab/>
      </w:r>
      <w:r w:rsidRPr="00E3594F">
        <w:rPr>
          <w:rtl/>
        </w:rPr>
        <w:t>وتضم وزارة الشؤون الخارجية المديرية</w:t>
      </w:r>
      <w:r>
        <w:rPr>
          <w:rFonts w:hint="cs"/>
          <w:rtl/>
        </w:rPr>
        <w:t>َ</w:t>
      </w:r>
      <w:r w:rsidRPr="00E3594F">
        <w:rPr>
          <w:rtl/>
        </w:rPr>
        <w:t xml:space="preserve"> العامة لحقوق الإنسان، التي تُعنى بحماية حقوق الإنسان للسلفادوريين المهاجرين والمقيمين في الخارج، وبتقديم التعويض المعنوي والمادي إلى ضحا</w:t>
      </w:r>
      <w:r>
        <w:rPr>
          <w:rtl/>
        </w:rPr>
        <w:t>يا النزاع المسل</w:t>
      </w:r>
      <w:r w:rsidRPr="00E3594F">
        <w:rPr>
          <w:rtl/>
        </w:rPr>
        <w:t>ح الداخلي، فضل</w:t>
      </w:r>
      <w:r w:rsidR="00A462BB">
        <w:rPr>
          <w:rtl/>
        </w:rPr>
        <w:t xml:space="preserve">اً </w:t>
      </w:r>
      <w:r w:rsidRPr="00E3594F">
        <w:rPr>
          <w:rtl/>
        </w:rPr>
        <w:t>عن الوفاء بالتزامات الدولة المتعلقة بحقوق الإنسان، الناشئة عن الصكوك الدولية وهيئات المعاهدات ذات الصلة</w:t>
      </w:r>
      <w:r>
        <w:rPr>
          <w:rFonts w:hint="cs"/>
          <w:rtl/>
        </w:rPr>
        <w:t>.</w:t>
      </w:r>
    </w:p>
    <w:p w:rsidR="007E239C" w:rsidRPr="00CC4BDD" w:rsidRDefault="007E239C" w:rsidP="00B26AFC">
      <w:pPr>
        <w:pStyle w:val="H23GA"/>
        <w:rPr>
          <w:rtl/>
        </w:rPr>
      </w:pPr>
      <w:r>
        <w:rPr>
          <w:rtl/>
        </w:rPr>
        <w:tab/>
        <w:t>1</w:t>
      </w:r>
      <w:r w:rsidRPr="00CC4BDD">
        <w:rPr>
          <w:rtl/>
        </w:rPr>
        <w:t>-</w:t>
      </w:r>
      <w:r w:rsidRPr="00CC4BDD">
        <w:rPr>
          <w:rtl/>
        </w:rPr>
        <w:tab/>
      </w:r>
      <w:r>
        <w:rPr>
          <w:rFonts w:hint="cs"/>
          <w:rtl/>
        </w:rPr>
        <w:t xml:space="preserve">الوظيفة </w:t>
      </w:r>
      <w:r w:rsidRPr="00CC4BDD">
        <w:rPr>
          <w:rtl/>
        </w:rPr>
        <w:t>القضائية في السلفادور</w:t>
      </w:r>
    </w:p>
    <w:p w:rsidR="007E239C" w:rsidRPr="00CC4BDD" w:rsidRDefault="007E239C" w:rsidP="00B26AFC">
      <w:pPr>
        <w:pStyle w:val="SingleTxtGA"/>
        <w:rPr>
          <w:rtl/>
        </w:rPr>
      </w:pPr>
      <w:r>
        <w:rPr>
          <w:rFonts w:hint="cs"/>
          <w:rtl/>
        </w:rPr>
        <w:t>106</w:t>
      </w:r>
      <w:r w:rsidRPr="00CC4BDD">
        <w:rPr>
          <w:rtl/>
        </w:rPr>
        <w:t>-</w:t>
      </w:r>
      <w:r w:rsidRPr="00CC4BDD">
        <w:rPr>
          <w:rtl/>
        </w:rPr>
        <w:tab/>
      </w:r>
      <w:r w:rsidRPr="003E2178">
        <w:rPr>
          <w:rtl/>
        </w:rPr>
        <w:t>ممارسة الوظيفة القضائية من اختصاص الهيئة القضائية، التي تتألف من محكمة العدل العليا و</w:t>
      </w:r>
      <w:r>
        <w:rPr>
          <w:rFonts w:hint="cs"/>
          <w:rtl/>
        </w:rPr>
        <w:t>د</w:t>
      </w:r>
      <w:r w:rsidRPr="003E2178">
        <w:rPr>
          <w:rtl/>
        </w:rPr>
        <w:t>وائ</w:t>
      </w:r>
      <w:r>
        <w:rPr>
          <w:rFonts w:hint="cs"/>
          <w:rtl/>
        </w:rPr>
        <w:t>ر</w:t>
      </w:r>
      <w:r w:rsidRPr="003E2178">
        <w:rPr>
          <w:rtl/>
        </w:rPr>
        <w:t>ها، ومحاكم الاستئناف، والمحاكم الابتدائية، ومحاكم الصلح</w:t>
      </w:r>
      <w:r>
        <w:rPr>
          <w:rFonts w:hint="cs"/>
          <w:rtl/>
        </w:rPr>
        <w:t xml:space="preserve">. </w:t>
      </w:r>
      <w:r w:rsidRPr="003E2178">
        <w:rPr>
          <w:rtl/>
        </w:rPr>
        <w:t>وتتمتع هذه الهيئة حصري</w:t>
      </w:r>
      <w:r w:rsidR="00A462BB">
        <w:rPr>
          <w:rtl/>
        </w:rPr>
        <w:t xml:space="preserve">اً </w:t>
      </w:r>
      <w:r w:rsidRPr="003E2178">
        <w:rPr>
          <w:rtl/>
        </w:rPr>
        <w:t>بصلاحية إصدار وإنفاذ الأحكام في القضايا الدستورية والمدنية والجنائية والتجارية والمهنية والزراعية والمتعلقة بالمنازعات الإدارية، وكذلك في القضايا الأخرى التي يحددها القانون</w:t>
      </w:r>
      <w:r w:rsidRPr="00CC4BDD">
        <w:rPr>
          <w:rtl/>
        </w:rPr>
        <w:t>.</w:t>
      </w:r>
    </w:p>
    <w:p w:rsidR="007E239C" w:rsidRDefault="007E239C" w:rsidP="00B26AFC">
      <w:pPr>
        <w:pStyle w:val="SingleTxtGA"/>
        <w:rPr>
          <w:rtl/>
        </w:rPr>
      </w:pPr>
      <w:r>
        <w:rPr>
          <w:rFonts w:hint="cs"/>
          <w:rtl/>
        </w:rPr>
        <w:t>107</w:t>
      </w:r>
      <w:r w:rsidRPr="00CC4BDD">
        <w:rPr>
          <w:rtl/>
        </w:rPr>
        <w:t>-</w:t>
      </w:r>
      <w:r w:rsidRPr="00CC4BDD">
        <w:rPr>
          <w:rtl/>
        </w:rPr>
        <w:tab/>
      </w:r>
      <w:r w:rsidRPr="007848BC">
        <w:rPr>
          <w:rtl/>
        </w:rPr>
        <w:t>وتنحو الولاية القضائية للمحاكم في السلفادور إلى التخصص بحسب المجالات، وتوجد تبع</w:t>
      </w:r>
      <w:r w:rsidR="00A462BB">
        <w:rPr>
          <w:rtl/>
        </w:rPr>
        <w:t xml:space="preserve">اً </w:t>
      </w:r>
      <w:r w:rsidRPr="007848BC">
        <w:rPr>
          <w:rtl/>
        </w:rPr>
        <w:t xml:space="preserve">لذلك محاكم ابتدائية للنظر في القضايا المدنية وقضايا الأسرة والأطفال والمراهقين، والقضايا الجنائية والعسكرية </w:t>
      </w:r>
      <w:r>
        <w:rPr>
          <w:rFonts w:hint="cs"/>
          <w:rtl/>
        </w:rPr>
        <w:t>و</w:t>
      </w:r>
      <w:r w:rsidRPr="007848BC">
        <w:rPr>
          <w:rtl/>
        </w:rPr>
        <w:t>المهنية والقضايا المتعلقة بالإيجار والمرور والتجارة والقاصرين والمالية العامة</w:t>
      </w:r>
      <w:r w:rsidRPr="00CC4BDD">
        <w:rPr>
          <w:rtl/>
        </w:rPr>
        <w:t xml:space="preserve">. </w:t>
      </w:r>
    </w:p>
    <w:p w:rsidR="007E239C" w:rsidRDefault="007E239C" w:rsidP="00FB580F">
      <w:pPr>
        <w:pStyle w:val="SingleTxtGA"/>
        <w:rPr>
          <w:rtl/>
        </w:rPr>
      </w:pPr>
      <w:r>
        <w:rPr>
          <w:rFonts w:hint="cs"/>
          <w:rtl/>
        </w:rPr>
        <w:t>108-</w:t>
      </w:r>
      <w:r>
        <w:rPr>
          <w:rFonts w:hint="cs"/>
          <w:rtl/>
        </w:rPr>
        <w:tab/>
      </w:r>
      <w:r w:rsidRPr="00302620">
        <w:rPr>
          <w:rtl/>
        </w:rPr>
        <w:t>ومنذ بدء نفاذ قانون الحماية الشاملة للأطفال والمراهقين، أصبحت ال</w:t>
      </w:r>
      <w:r>
        <w:rPr>
          <w:rFonts w:hint="cs"/>
          <w:rtl/>
        </w:rPr>
        <w:t xml:space="preserve">جهاز </w:t>
      </w:r>
      <w:r w:rsidRPr="00302620">
        <w:rPr>
          <w:rtl/>
        </w:rPr>
        <w:t>القضائي جزء</w:t>
      </w:r>
      <w:r w:rsidR="00A462BB">
        <w:rPr>
          <w:rtl/>
        </w:rPr>
        <w:t xml:space="preserve">اً </w:t>
      </w:r>
      <w:r w:rsidRPr="00302620">
        <w:rPr>
          <w:rtl/>
        </w:rPr>
        <w:t>لا يتجزأ من النظام الوطني للحماية الشاملة للأطفال والمراهقين، وأ</w:t>
      </w:r>
      <w:r>
        <w:rPr>
          <w:rFonts w:hint="cs"/>
          <w:rtl/>
        </w:rPr>
        <w:t>ُ</w:t>
      </w:r>
      <w:r w:rsidRPr="00302620">
        <w:rPr>
          <w:rtl/>
        </w:rPr>
        <w:t xml:space="preserve">نشئت لهذا الغرض محاكم متخصصة ودائرة متخصصة في شؤون الأطفال والمراهقين، وهي هيئات قضائية مختصة في إصدار تدابير </w:t>
      </w:r>
      <w:r>
        <w:rPr>
          <w:rFonts w:hint="cs"/>
          <w:rtl/>
        </w:rPr>
        <w:t>حماية</w:t>
      </w:r>
      <w:r w:rsidRPr="00302620">
        <w:rPr>
          <w:rtl/>
        </w:rPr>
        <w:t xml:space="preserve"> ذات طابع قضائي إزاء ما تواجهه حقوق الأطفال والمراهقين أو مصالحهم المشروعة من تهديدات وانتهاكات.</w:t>
      </w:r>
      <w:r>
        <w:rPr>
          <w:rFonts w:hint="cs"/>
          <w:rtl/>
        </w:rPr>
        <w:t xml:space="preserve"> </w:t>
      </w:r>
      <w:r w:rsidRPr="000034CB">
        <w:rPr>
          <w:rtl/>
        </w:rPr>
        <w:t>وبموجب المرسوم التشريعي رقم 306، المؤرخ 18 آذار/</w:t>
      </w:r>
      <w:r w:rsidR="00FB580F">
        <w:rPr>
          <w:rFonts w:hint="cs"/>
          <w:rtl/>
        </w:rPr>
        <w:t xml:space="preserve"> </w:t>
      </w:r>
      <w:r w:rsidRPr="000034CB">
        <w:rPr>
          <w:rtl/>
        </w:rPr>
        <w:t>مارس</w:t>
      </w:r>
      <w:r w:rsidR="00FB580F">
        <w:rPr>
          <w:rFonts w:hint="cs"/>
          <w:rtl/>
        </w:rPr>
        <w:t> </w:t>
      </w:r>
      <w:r w:rsidRPr="000034CB">
        <w:rPr>
          <w:rtl/>
        </w:rPr>
        <w:t>2010، أ</w:t>
      </w:r>
      <w:r>
        <w:rPr>
          <w:rFonts w:hint="cs"/>
          <w:rtl/>
        </w:rPr>
        <w:t>ُ</w:t>
      </w:r>
      <w:r w:rsidRPr="000034CB">
        <w:rPr>
          <w:rtl/>
        </w:rPr>
        <w:t>نشئت دائرة استئناف اسمها الدائرة المتخصصة في شؤون الأطفال والمراهقين، تتمتع بالاختصاص على الصعيد الوطني ويوجد مقرها في سان سلفادور</w:t>
      </w:r>
      <w:r>
        <w:rPr>
          <w:rFonts w:hint="cs"/>
          <w:rtl/>
        </w:rPr>
        <w:t>،</w:t>
      </w:r>
      <w:r w:rsidRPr="000034CB">
        <w:rPr>
          <w:rtl/>
        </w:rPr>
        <w:t xml:space="preserve"> وثلاث محاكم ابتدائية متعددة القضاة، تسمى </w:t>
      </w:r>
      <w:r>
        <w:rPr>
          <w:rFonts w:hint="cs"/>
          <w:rtl/>
        </w:rPr>
        <w:t>ال</w:t>
      </w:r>
      <w:r w:rsidRPr="000034CB">
        <w:rPr>
          <w:rtl/>
        </w:rPr>
        <w:t xml:space="preserve">محاكم </w:t>
      </w:r>
      <w:r>
        <w:rPr>
          <w:rFonts w:hint="cs"/>
          <w:rtl/>
        </w:rPr>
        <w:t>ال</w:t>
      </w:r>
      <w:r w:rsidRPr="000034CB">
        <w:rPr>
          <w:rtl/>
        </w:rPr>
        <w:t>متخصصة في شؤون الأطفال والمراهقين، توجد مقارها في سان سلفادور وسانتا آنا وسان ميغيل، على التوالي</w:t>
      </w:r>
      <w:r>
        <w:rPr>
          <w:rFonts w:hint="cs"/>
          <w:rtl/>
        </w:rPr>
        <w:t>.</w:t>
      </w:r>
    </w:p>
    <w:p w:rsidR="007E239C" w:rsidRPr="00CC4BDD" w:rsidRDefault="007E239C" w:rsidP="00B26AFC">
      <w:pPr>
        <w:pStyle w:val="SingleTxtGA"/>
        <w:rPr>
          <w:rtl/>
        </w:rPr>
      </w:pPr>
      <w:r>
        <w:rPr>
          <w:rFonts w:hint="cs"/>
          <w:rtl/>
        </w:rPr>
        <w:t>109-</w:t>
      </w:r>
      <w:r>
        <w:rPr>
          <w:rFonts w:hint="cs"/>
          <w:rtl/>
        </w:rPr>
        <w:tab/>
      </w:r>
      <w:r w:rsidRPr="00C2502F">
        <w:rPr>
          <w:rtl/>
        </w:rPr>
        <w:t xml:space="preserve">وفي المجال الإداري، يعمل مكتب المدعي العام </w:t>
      </w:r>
      <w:r>
        <w:rPr>
          <w:rFonts w:hint="cs"/>
          <w:rtl/>
        </w:rPr>
        <w:t>ل</w:t>
      </w:r>
      <w:r w:rsidRPr="00C2502F">
        <w:rPr>
          <w:rtl/>
        </w:rPr>
        <w:t>لجمهورية من أجل حماي</w:t>
      </w:r>
      <w:r>
        <w:rPr>
          <w:rtl/>
        </w:rPr>
        <w:t>ة حقوق الإنسان لجميع سكان البلد</w:t>
      </w:r>
      <w:r w:rsidRPr="00CC4BDD">
        <w:rPr>
          <w:rtl/>
        </w:rPr>
        <w:t xml:space="preserve">. </w:t>
      </w:r>
      <w:r w:rsidRPr="00C2502F">
        <w:rPr>
          <w:rtl/>
        </w:rPr>
        <w:t>وفي المجال الإداري أيض</w:t>
      </w:r>
      <w:r w:rsidR="00C74B74">
        <w:rPr>
          <w:rtl/>
        </w:rPr>
        <w:t>اً،</w:t>
      </w:r>
      <w:r w:rsidRPr="00C2502F">
        <w:rPr>
          <w:rtl/>
        </w:rPr>
        <w:t xml:space="preserve"> ثمة مؤسسات أخرى تكفل إعمال حقوق الإنسان وتعزيزها، ومنها: وزارة الصحة العامة والرعاية الاجتماعية، ووزارة العمل </w:t>
      </w:r>
      <w:r w:rsidRPr="00C2502F">
        <w:rPr>
          <w:rtl/>
        </w:rPr>
        <w:lastRenderedPageBreak/>
        <w:t xml:space="preserve">والضمان الاجتماعي، والمجلس الوطني للحد الأدنى للأجور، ووزارة الاقتصاد، والمعهد السلفادوري للنهوض بالمرأة، والمجلس الوطني </w:t>
      </w:r>
      <w:r>
        <w:rPr>
          <w:rFonts w:hint="cs"/>
          <w:rtl/>
        </w:rPr>
        <w:t>ل</w:t>
      </w:r>
      <w:r w:rsidRPr="00C2502F">
        <w:rPr>
          <w:rtl/>
        </w:rPr>
        <w:t>لأطفال والمراهقين، وهيئات حماية الأطفال والمراهقين، والمعهد السلفادوري للنمو الشامل للأطفال والمراهقين، وهيئة حماية المستهلك، والمجلس الوطني للرعاية الشاملة للأشخاص ذوي الإعاقة</w:t>
      </w:r>
      <w:r>
        <w:rPr>
          <w:rFonts w:hint="cs"/>
          <w:rtl/>
        </w:rPr>
        <w:t>.</w:t>
      </w:r>
    </w:p>
    <w:p w:rsidR="007E239C" w:rsidRDefault="007E239C" w:rsidP="00FB580F">
      <w:pPr>
        <w:pStyle w:val="SingleTxtGA"/>
        <w:rPr>
          <w:rtl/>
        </w:rPr>
      </w:pPr>
      <w:r>
        <w:rPr>
          <w:rFonts w:hint="cs"/>
          <w:rtl/>
        </w:rPr>
        <w:t>110</w:t>
      </w:r>
      <w:r w:rsidRPr="00CC4BDD">
        <w:rPr>
          <w:rtl/>
        </w:rPr>
        <w:t>-</w:t>
      </w:r>
      <w:r>
        <w:rPr>
          <w:rFonts w:hint="cs"/>
          <w:rtl/>
        </w:rPr>
        <w:tab/>
      </w:r>
      <w:r w:rsidRPr="00C2502F">
        <w:rPr>
          <w:rtl/>
        </w:rPr>
        <w:t>ويتمتع مكتب الدفاع عن حقوق الإنسان، الذي أنشئ بموجب اتفاقات السلام لعام</w:t>
      </w:r>
      <w:r w:rsidR="00FB580F">
        <w:rPr>
          <w:rFonts w:hint="cs"/>
          <w:rtl/>
        </w:rPr>
        <w:t> </w:t>
      </w:r>
      <w:r w:rsidRPr="00C2502F">
        <w:rPr>
          <w:rtl/>
        </w:rPr>
        <w:t>1992، بمرتبة</w:t>
      </w:r>
      <w:r>
        <w:rPr>
          <w:rFonts w:hint="cs"/>
          <w:rtl/>
        </w:rPr>
        <w:t>ٍ</w:t>
      </w:r>
      <w:r w:rsidRPr="00C2502F">
        <w:rPr>
          <w:rtl/>
        </w:rPr>
        <w:t xml:space="preserve"> دستورية بمقتضى المواد 191 و192 و194 من الدستور</w:t>
      </w:r>
      <w:r>
        <w:rPr>
          <w:rFonts w:hint="cs"/>
          <w:rtl/>
        </w:rPr>
        <w:t xml:space="preserve">. </w:t>
      </w:r>
      <w:r w:rsidRPr="00C2502F">
        <w:rPr>
          <w:rtl/>
        </w:rPr>
        <w:t xml:space="preserve">وهو مؤسسة دائمة ومستقلة، تشكل جزءاً من النيابة العامة، وتتمتّع بالشخصية القانونية وبالاستقلال الإداري، وهدفها كفالة </w:t>
      </w:r>
      <w:r>
        <w:rPr>
          <w:rFonts w:hint="cs"/>
          <w:rtl/>
        </w:rPr>
        <w:t>تعزيز</w:t>
      </w:r>
      <w:r w:rsidRPr="00C2502F">
        <w:rPr>
          <w:rtl/>
        </w:rPr>
        <w:t xml:space="preserve"> وتعليم حقوق الإنسان وضمان إعمالها دون قيود</w:t>
      </w:r>
      <w:r>
        <w:rPr>
          <w:rFonts w:hint="cs"/>
          <w:rtl/>
        </w:rPr>
        <w:t>.</w:t>
      </w:r>
    </w:p>
    <w:p w:rsidR="007E239C" w:rsidRPr="00031F69" w:rsidRDefault="007E239C" w:rsidP="00B26AFC">
      <w:pPr>
        <w:pStyle w:val="SingleTxtGA"/>
        <w:rPr>
          <w:spacing w:val="-2"/>
          <w:rtl/>
        </w:rPr>
      </w:pPr>
      <w:r w:rsidRPr="00031F69">
        <w:rPr>
          <w:rFonts w:hint="cs"/>
          <w:spacing w:val="-2"/>
          <w:rtl/>
        </w:rPr>
        <w:t>111-</w:t>
      </w:r>
      <w:r w:rsidRPr="00031F69">
        <w:rPr>
          <w:rFonts w:hint="cs"/>
          <w:spacing w:val="-2"/>
          <w:rtl/>
        </w:rPr>
        <w:tab/>
      </w:r>
      <w:r w:rsidRPr="00031F69">
        <w:rPr>
          <w:spacing w:val="-2"/>
          <w:rtl/>
        </w:rPr>
        <w:t>وتنتخب الجمعية التشريعية المدافعَ عن حقوق الإنسان بالأغلبية المعززة المتمثلة في أصوات ثلثي النوّاب المنتَخبين، لولاية مدتها ثلاث سنوات ويجوز إعادة انتخابه</w:t>
      </w:r>
      <w:r w:rsidRPr="00031F69">
        <w:rPr>
          <w:rFonts w:hint="cs"/>
          <w:spacing w:val="-2"/>
          <w:rtl/>
        </w:rPr>
        <w:t xml:space="preserve">. </w:t>
      </w:r>
      <w:r w:rsidRPr="00031F69">
        <w:rPr>
          <w:spacing w:val="-2"/>
          <w:rtl/>
        </w:rPr>
        <w:t>ويتألف المكتب أيض</w:t>
      </w:r>
      <w:r w:rsidR="00A462BB" w:rsidRPr="00031F69">
        <w:rPr>
          <w:spacing w:val="-2"/>
          <w:rtl/>
        </w:rPr>
        <w:t xml:space="preserve">اً </w:t>
      </w:r>
      <w:r w:rsidRPr="00031F69">
        <w:rPr>
          <w:spacing w:val="-2"/>
          <w:rtl/>
        </w:rPr>
        <w:t>من نائبٍ للمدافع عن حقوق الإنسان و5 مكاتب ملحقة تقدم المساعدة في مجال حقوق الإنسان</w:t>
      </w:r>
      <w:r w:rsidRPr="00031F69">
        <w:rPr>
          <w:rFonts w:hint="cs"/>
          <w:spacing w:val="-2"/>
          <w:rtl/>
        </w:rPr>
        <w:t>.</w:t>
      </w:r>
    </w:p>
    <w:p w:rsidR="007E239C" w:rsidRPr="00CC4BDD" w:rsidRDefault="007E239C" w:rsidP="00B26AFC">
      <w:pPr>
        <w:pStyle w:val="H1GA"/>
        <w:rPr>
          <w:rtl/>
        </w:rPr>
      </w:pPr>
      <w:r>
        <w:rPr>
          <w:rtl/>
        </w:rPr>
        <w:tab/>
      </w:r>
      <w:bookmarkStart w:id="15" w:name="_Toc353357631"/>
      <w:bookmarkStart w:id="16" w:name="_Toc495411313"/>
      <w:r>
        <w:rPr>
          <w:rtl/>
        </w:rPr>
        <w:t>جيم</w:t>
      </w:r>
      <w:r w:rsidRPr="00CC4BDD">
        <w:rPr>
          <w:rtl/>
        </w:rPr>
        <w:t>-</w:t>
      </w:r>
      <w:r w:rsidRPr="00CC4BDD">
        <w:rPr>
          <w:rtl/>
        </w:rPr>
        <w:tab/>
        <w:t xml:space="preserve">إطار تعزيز حقوق الإنسان على </w:t>
      </w:r>
      <w:r>
        <w:rPr>
          <w:rFonts w:hint="cs"/>
          <w:rtl/>
        </w:rPr>
        <w:t xml:space="preserve">الصعيد </w:t>
      </w:r>
      <w:r w:rsidRPr="00CC4BDD">
        <w:rPr>
          <w:rtl/>
        </w:rPr>
        <w:t>الوطني</w:t>
      </w:r>
      <w:bookmarkEnd w:id="15"/>
      <w:bookmarkEnd w:id="16"/>
    </w:p>
    <w:p w:rsidR="007E239C" w:rsidRPr="00CC4BDD" w:rsidRDefault="007E239C" w:rsidP="00B26AFC">
      <w:pPr>
        <w:pStyle w:val="H23GA"/>
        <w:rPr>
          <w:rtl/>
        </w:rPr>
      </w:pPr>
      <w:r>
        <w:rPr>
          <w:rtl/>
        </w:rPr>
        <w:tab/>
        <w:t>1</w:t>
      </w:r>
      <w:r w:rsidRPr="00CC4BDD">
        <w:rPr>
          <w:rtl/>
        </w:rPr>
        <w:t>-</w:t>
      </w:r>
      <w:r w:rsidRPr="00CC4BDD">
        <w:rPr>
          <w:rtl/>
        </w:rPr>
        <w:tab/>
        <w:t>الإطار القانوني الوطني لحماية حقوق الإنسان</w:t>
      </w:r>
    </w:p>
    <w:p w:rsidR="007E239C" w:rsidRPr="00B26AFC" w:rsidRDefault="007E239C" w:rsidP="007E239C">
      <w:pPr>
        <w:pStyle w:val="SingleTxtGA"/>
        <w:rPr>
          <w:rtl/>
        </w:rPr>
      </w:pPr>
      <w:r>
        <w:rPr>
          <w:rFonts w:hint="cs"/>
          <w:rtl/>
        </w:rPr>
        <w:t>112</w:t>
      </w:r>
      <w:r w:rsidRPr="00B26AFC">
        <w:rPr>
          <w:rtl/>
        </w:rPr>
        <w:t>-</w:t>
      </w:r>
      <w:r w:rsidRPr="00B26AFC">
        <w:rPr>
          <w:rtl/>
        </w:rPr>
        <w:tab/>
        <w:t>يتمتّع مكتب الدفاع عن حقوق الإنسان بولاية واسعة جد</w:t>
      </w:r>
      <w:r w:rsidR="00A462BB">
        <w:rPr>
          <w:rtl/>
        </w:rPr>
        <w:t xml:space="preserve">اً </w:t>
      </w:r>
      <w:r w:rsidRPr="00B26AFC">
        <w:rPr>
          <w:rtl/>
        </w:rPr>
        <w:t>تتيح له رصد أداء جميع مؤسسات الدولة دون استثناء في مجال حقوق ال</w:t>
      </w:r>
      <w:r w:rsidRPr="00B26AFC">
        <w:rPr>
          <w:rFonts w:hint="cs"/>
          <w:rtl/>
        </w:rPr>
        <w:t>إ</w:t>
      </w:r>
      <w:r w:rsidRPr="00B26AFC">
        <w:rPr>
          <w:rtl/>
        </w:rPr>
        <w:t xml:space="preserve">نسان. وقد جرى تحديث هذا الجانب في التقرير </w:t>
      </w:r>
      <w:r w:rsidRPr="00B26AFC">
        <w:rPr>
          <w:rFonts w:hint="cs"/>
          <w:rtl/>
        </w:rPr>
        <w:t xml:space="preserve">الدوري </w:t>
      </w:r>
      <w:r w:rsidRPr="00B26AFC">
        <w:rPr>
          <w:rtl/>
        </w:rPr>
        <w:t>الساب</w:t>
      </w:r>
      <w:r w:rsidRPr="00B26AFC">
        <w:rPr>
          <w:rFonts w:hint="cs"/>
          <w:rtl/>
        </w:rPr>
        <w:t xml:space="preserve">ع </w:t>
      </w:r>
      <w:r w:rsidRPr="00B26AFC">
        <w:rPr>
          <w:rtl/>
        </w:rPr>
        <w:t>بموجب العهد الدولي الخاص بالحقوق المدنية والسياسية، المقدم في تشرين الثاني/نوفمبر 2016، و</w:t>
      </w:r>
      <w:r w:rsidRPr="00B26AFC">
        <w:rPr>
          <w:rFonts w:hint="cs"/>
          <w:rtl/>
        </w:rPr>
        <w:t xml:space="preserve">في </w:t>
      </w:r>
      <w:r w:rsidRPr="00B26AFC">
        <w:rPr>
          <w:rtl/>
        </w:rPr>
        <w:t xml:space="preserve">التقرير </w:t>
      </w:r>
      <w:r w:rsidRPr="00B26AFC">
        <w:rPr>
          <w:rFonts w:hint="cs"/>
          <w:rtl/>
        </w:rPr>
        <w:t xml:space="preserve">الجامع للتقريرين الدوريين </w:t>
      </w:r>
      <w:r w:rsidRPr="00B26AFC">
        <w:rPr>
          <w:rtl/>
        </w:rPr>
        <w:t>الخامس والسادس بموجب اتفاقية حقوق الطفل</w:t>
      </w:r>
      <w:r w:rsidRPr="00B26AFC">
        <w:rPr>
          <w:rFonts w:hint="cs"/>
          <w:rtl/>
        </w:rPr>
        <w:t>.</w:t>
      </w:r>
    </w:p>
    <w:p w:rsidR="007E239C" w:rsidRPr="00CC4BDD" w:rsidRDefault="007E239C" w:rsidP="00B26AFC">
      <w:pPr>
        <w:pStyle w:val="H23GA"/>
        <w:rPr>
          <w:rtl/>
        </w:rPr>
      </w:pPr>
      <w:r>
        <w:rPr>
          <w:rtl/>
        </w:rPr>
        <w:tab/>
        <w:t>2</w:t>
      </w:r>
      <w:r w:rsidRPr="00CC4BDD">
        <w:rPr>
          <w:rtl/>
        </w:rPr>
        <w:t>-</w:t>
      </w:r>
      <w:r w:rsidRPr="00CC4BDD">
        <w:rPr>
          <w:rtl/>
        </w:rPr>
        <w:tab/>
      </w:r>
      <w:r w:rsidRPr="00E36BBA">
        <w:rPr>
          <w:rtl/>
        </w:rPr>
        <w:t>إدراج أحكام المعاهدات الدولية لحقوق الإنسان في النظام القانون</w:t>
      </w:r>
      <w:r>
        <w:rPr>
          <w:rFonts w:hint="cs"/>
          <w:rtl/>
        </w:rPr>
        <w:t>ي</w:t>
      </w:r>
      <w:r w:rsidRPr="00E36BBA">
        <w:rPr>
          <w:rtl/>
        </w:rPr>
        <w:t xml:space="preserve"> الوطن</w:t>
      </w:r>
      <w:r>
        <w:rPr>
          <w:rFonts w:hint="cs"/>
          <w:rtl/>
        </w:rPr>
        <w:t>ي</w:t>
      </w:r>
    </w:p>
    <w:p w:rsidR="007E239C" w:rsidRDefault="007E239C" w:rsidP="00B26AFC">
      <w:pPr>
        <w:pStyle w:val="SingleTxtGA"/>
        <w:rPr>
          <w:rtl/>
        </w:rPr>
      </w:pPr>
      <w:r>
        <w:rPr>
          <w:rFonts w:hint="cs"/>
          <w:rtl/>
        </w:rPr>
        <w:t>113</w:t>
      </w:r>
      <w:r w:rsidRPr="008F0866">
        <w:rPr>
          <w:rtl/>
        </w:rPr>
        <w:t>-</w:t>
      </w:r>
      <w:r w:rsidRPr="008F0866">
        <w:rPr>
          <w:rtl/>
        </w:rPr>
        <w:tab/>
      </w:r>
      <w:r w:rsidRPr="00E36BBA">
        <w:rPr>
          <w:rtl/>
        </w:rPr>
        <w:t>يتضمن دستور الجمهورية المعايير الأساسية المتعلقة بالحقوق المدنية والسياسية</w:t>
      </w:r>
      <w:r>
        <w:rPr>
          <w:rFonts w:hint="cs"/>
          <w:rtl/>
        </w:rPr>
        <w:t xml:space="preserve">؛ </w:t>
      </w:r>
      <w:r w:rsidRPr="00E36BBA">
        <w:rPr>
          <w:rtl/>
        </w:rPr>
        <w:t>والحقوق الاقتصادية والاجتماعية والثقافية</w:t>
      </w:r>
      <w:r>
        <w:rPr>
          <w:rFonts w:hint="cs"/>
          <w:rtl/>
        </w:rPr>
        <w:t xml:space="preserve">؛ </w:t>
      </w:r>
      <w:r w:rsidRPr="00E36BBA">
        <w:rPr>
          <w:rtl/>
        </w:rPr>
        <w:t>وضمانات المحاكمة وفق الأصول القانونية وواجبات الشخص، التي تتوافق مع أحكام العهد الدولي الخاص بالحقوق المدنية والسياسية</w:t>
      </w:r>
      <w:r>
        <w:rPr>
          <w:rFonts w:hint="cs"/>
          <w:rtl/>
        </w:rPr>
        <w:t xml:space="preserve">؛ </w:t>
      </w:r>
      <w:r w:rsidRPr="00E36BBA">
        <w:rPr>
          <w:rtl/>
        </w:rPr>
        <w:t>و</w:t>
      </w:r>
      <w:r w:rsidRPr="00E36BBA">
        <w:rPr>
          <w:cs/>
        </w:rPr>
        <w:t>‎‎</w:t>
      </w:r>
      <w:r w:rsidRPr="00E36BBA">
        <w:rPr>
          <w:rtl/>
        </w:rPr>
        <w:t>العهد الدولي الخاص بالحقوق الاقتصادية والاجتماعية والثقافية‏‏</w:t>
      </w:r>
      <w:r>
        <w:rPr>
          <w:rFonts w:hint="cs"/>
          <w:rtl/>
        </w:rPr>
        <w:t xml:space="preserve">؛ </w:t>
      </w:r>
      <w:r>
        <w:rPr>
          <w:rtl/>
        </w:rPr>
        <w:t>و</w:t>
      </w:r>
      <w:r w:rsidRPr="00E36BBA">
        <w:rPr>
          <w:rtl/>
        </w:rPr>
        <w:t xml:space="preserve">اتفاقية </w:t>
      </w:r>
      <w:r>
        <w:rPr>
          <w:rFonts w:hint="cs"/>
          <w:rtl/>
        </w:rPr>
        <w:t xml:space="preserve">البلدان </w:t>
      </w:r>
      <w:r w:rsidRPr="00E36BBA">
        <w:rPr>
          <w:rtl/>
        </w:rPr>
        <w:t>الأمريكية لحقوق الإنسان</w:t>
      </w:r>
      <w:r>
        <w:rPr>
          <w:rFonts w:hint="cs"/>
          <w:rtl/>
        </w:rPr>
        <w:t xml:space="preserve">؛ </w:t>
      </w:r>
      <w:r w:rsidRPr="00E36BBA">
        <w:rPr>
          <w:rtl/>
        </w:rPr>
        <w:t>والإعلان العالمي لحقوق الإنسان والإعلان الأمريكي لحقوق وواجبات الإنسان</w:t>
      </w:r>
      <w:r>
        <w:rPr>
          <w:rFonts w:hint="cs"/>
          <w:rtl/>
        </w:rPr>
        <w:t>.</w:t>
      </w:r>
    </w:p>
    <w:p w:rsidR="007E239C" w:rsidRPr="00CC4BDD" w:rsidRDefault="007E239C" w:rsidP="00B26AFC">
      <w:pPr>
        <w:pStyle w:val="SingleTxtGA"/>
        <w:rPr>
          <w:rtl/>
        </w:rPr>
      </w:pPr>
      <w:r>
        <w:rPr>
          <w:rFonts w:hint="cs"/>
          <w:rtl/>
        </w:rPr>
        <w:t>114</w:t>
      </w:r>
      <w:r w:rsidRPr="00CC4BDD">
        <w:rPr>
          <w:rtl/>
        </w:rPr>
        <w:t>-</w:t>
      </w:r>
      <w:r w:rsidRPr="00CC4BDD">
        <w:rPr>
          <w:rtl/>
        </w:rPr>
        <w:tab/>
      </w:r>
      <w:r w:rsidRPr="006E22DE">
        <w:rPr>
          <w:rtl/>
        </w:rPr>
        <w:t>وينص دستور الجمهورية على أن المعاهدات الدولية تتحول إلى قوانين في الجمهورية، بمجرد دخولها حيز النفاذ، وفق</w:t>
      </w:r>
      <w:r w:rsidR="00A462BB">
        <w:rPr>
          <w:rtl/>
        </w:rPr>
        <w:t xml:space="preserve">اً </w:t>
      </w:r>
      <w:r w:rsidRPr="006E22DE">
        <w:rPr>
          <w:rtl/>
        </w:rPr>
        <w:t>لأحكامها وللمعايير المحددة في الدستور</w:t>
      </w:r>
      <w:r>
        <w:rPr>
          <w:rFonts w:hint="cs"/>
          <w:rtl/>
        </w:rPr>
        <w:t xml:space="preserve">. </w:t>
      </w:r>
      <w:r w:rsidRPr="006E22DE">
        <w:rPr>
          <w:rtl/>
        </w:rPr>
        <w:t>وبالتالي، يقر الدستور المعيار القاضي بأن تشكل المعاهدات التي تبرمها السلفادور وتصدق عليها على النحو الواجب، جزء</w:t>
      </w:r>
      <w:r w:rsidR="00A462BB">
        <w:rPr>
          <w:rtl/>
        </w:rPr>
        <w:t xml:space="preserve">اً </w:t>
      </w:r>
      <w:r w:rsidRPr="006E22DE">
        <w:rPr>
          <w:rtl/>
        </w:rPr>
        <w:t>من نظامها القانوني</w:t>
      </w:r>
      <w:r w:rsidRPr="00CC4BDD">
        <w:rPr>
          <w:rtl/>
        </w:rPr>
        <w:t>.</w:t>
      </w:r>
    </w:p>
    <w:p w:rsidR="007E239C" w:rsidRPr="00CC4BDD" w:rsidRDefault="007E239C" w:rsidP="00B26AFC">
      <w:pPr>
        <w:pStyle w:val="H23GA"/>
        <w:rPr>
          <w:rtl/>
        </w:rPr>
      </w:pPr>
      <w:r>
        <w:rPr>
          <w:rtl/>
        </w:rPr>
        <w:tab/>
        <w:t>3</w:t>
      </w:r>
      <w:r w:rsidRPr="00CC4BDD">
        <w:rPr>
          <w:rtl/>
        </w:rPr>
        <w:t>-</w:t>
      </w:r>
      <w:r w:rsidRPr="00CC4BDD">
        <w:rPr>
          <w:rtl/>
        </w:rPr>
        <w:tab/>
        <w:t xml:space="preserve">حماية حقوق الإنسان </w:t>
      </w:r>
      <w:r>
        <w:rPr>
          <w:rFonts w:hint="cs"/>
          <w:rtl/>
        </w:rPr>
        <w:t xml:space="preserve">المنصوص عليها </w:t>
      </w:r>
      <w:r w:rsidRPr="00CC4BDD">
        <w:rPr>
          <w:rtl/>
        </w:rPr>
        <w:t>في الصكوك الدولية</w:t>
      </w:r>
      <w:r>
        <w:rPr>
          <w:rFonts w:hint="cs"/>
          <w:rtl/>
        </w:rPr>
        <w:t xml:space="preserve"> على الصعيد المحلي</w:t>
      </w:r>
    </w:p>
    <w:p w:rsidR="007E239C" w:rsidRPr="00CC4BDD" w:rsidRDefault="007E239C" w:rsidP="00B26AFC">
      <w:pPr>
        <w:pStyle w:val="SingleTxtGA"/>
        <w:rPr>
          <w:rtl/>
        </w:rPr>
      </w:pPr>
      <w:r>
        <w:rPr>
          <w:rFonts w:hint="cs"/>
          <w:rtl/>
        </w:rPr>
        <w:t>115</w:t>
      </w:r>
      <w:r w:rsidRPr="00CC4BDD">
        <w:rPr>
          <w:rtl/>
        </w:rPr>
        <w:t>-</w:t>
      </w:r>
      <w:r w:rsidRPr="00CC4BDD">
        <w:rPr>
          <w:rtl/>
        </w:rPr>
        <w:tab/>
      </w:r>
      <w:r w:rsidRPr="00CB5AD1">
        <w:rPr>
          <w:rtl/>
        </w:rPr>
        <w:t>وفق</w:t>
      </w:r>
      <w:r w:rsidR="00A462BB">
        <w:rPr>
          <w:rtl/>
        </w:rPr>
        <w:t xml:space="preserve">اً </w:t>
      </w:r>
      <w:r w:rsidRPr="00CB5AD1">
        <w:rPr>
          <w:rtl/>
        </w:rPr>
        <w:t xml:space="preserve">لأحكام الدستور، تصبح الحقوق والحريات المنصوص عليها في مختلف الصكوك الدولية لحقوق الإنسان التي </w:t>
      </w:r>
      <w:r>
        <w:rPr>
          <w:rFonts w:hint="cs"/>
          <w:rtl/>
        </w:rPr>
        <w:t>ت</w:t>
      </w:r>
      <w:r>
        <w:rPr>
          <w:rtl/>
        </w:rPr>
        <w:t>ص</w:t>
      </w:r>
      <w:r>
        <w:rPr>
          <w:rFonts w:hint="cs"/>
          <w:rtl/>
        </w:rPr>
        <w:t>د</w:t>
      </w:r>
      <w:r>
        <w:rPr>
          <w:rtl/>
        </w:rPr>
        <w:t>ق</w:t>
      </w:r>
      <w:r w:rsidRPr="00CB5AD1">
        <w:rPr>
          <w:rtl/>
        </w:rPr>
        <w:t xml:space="preserve"> عليها </w:t>
      </w:r>
      <w:r>
        <w:rPr>
          <w:rFonts w:hint="cs"/>
          <w:rtl/>
        </w:rPr>
        <w:t xml:space="preserve">دولة </w:t>
      </w:r>
      <w:r w:rsidRPr="00CB5AD1">
        <w:rPr>
          <w:rtl/>
        </w:rPr>
        <w:t>السلفادور جزءاً من القانون الوضعي المحلي وتكفل للمواطنين إمكانية اللجوء إلى الهيئات القضائية المختصة والحق في التماس الحماية بموجب المعاهدات من أجل ضمان التمتُّع بحرياتهم وحقوقهم</w:t>
      </w:r>
      <w:r w:rsidRPr="00CC4BDD">
        <w:rPr>
          <w:rtl/>
        </w:rPr>
        <w:t>.</w:t>
      </w:r>
    </w:p>
    <w:p w:rsidR="007E239C" w:rsidRPr="003058E4" w:rsidRDefault="007E239C" w:rsidP="00B26AFC">
      <w:pPr>
        <w:pStyle w:val="SingleTxtGA"/>
        <w:rPr>
          <w:spacing w:val="-1"/>
          <w:rtl/>
        </w:rPr>
      </w:pPr>
      <w:r>
        <w:rPr>
          <w:rFonts w:hint="cs"/>
          <w:spacing w:val="-1"/>
          <w:rtl/>
        </w:rPr>
        <w:lastRenderedPageBreak/>
        <w:t>116</w:t>
      </w:r>
      <w:r w:rsidRPr="003058E4">
        <w:rPr>
          <w:spacing w:val="-1"/>
          <w:rtl/>
        </w:rPr>
        <w:t>-</w:t>
      </w:r>
      <w:r w:rsidRPr="003058E4">
        <w:rPr>
          <w:spacing w:val="-1"/>
          <w:rtl/>
        </w:rPr>
        <w:tab/>
      </w:r>
      <w:r w:rsidRPr="00CB5AD1">
        <w:rPr>
          <w:spacing w:val="-1"/>
          <w:rtl/>
        </w:rPr>
        <w:t>وورد مؤخر</w:t>
      </w:r>
      <w:r w:rsidR="00C74B74">
        <w:rPr>
          <w:spacing w:val="-1"/>
          <w:rtl/>
        </w:rPr>
        <w:t>اً،</w:t>
      </w:r>
      <w:r w:rsidRPr="00CB5AD1">
        <w:rPr>
          <w:spacing w:val="-1"/>
          <w:rtl/>
        </w:rPr>
        <w:t xml:space="preserve"> في تشرين الثاني/نوفمبر 2016، في التقرير </w:t>
      </w:r>
      <w:r>
        <w:rPr>
          <w:rFonts w:hint="cs"/>
          <w:spacing w:val="-1"/>
          <w:rtl/>
        </w:rPr>
        <w:t xml:space="preserve">الدوري </w:t>
      </w:r>
      <w:r w:rsidRPr="00CB5AD1">
        <w:rPr>
          <w:spacing w:val="-1"/>
          <w:rtl/>
        </w:rPr>
        <w:t>السابع بموجب العهد الدولي الخاص</w:t>
      </w:r>
      <w:r>
        <w:rPr>
          <w:spacing w:val="-1"/>
          <w:rtl/>
        </w:rPr>
        <w:t xml:space="preserve"> بالحقوق المدنية والسياسية، </w:t>
      </w:r>
      <w:r w:rsidRPr="00CB5AD1">
        <w:rPr>
          <w:spacing w:val="-1"/>
          <w:rtl/>
        </w:rPr>
        <w:t>أن المحاكم الوطنية، بما فيها الدائرة الدستورية في محكمة العدل العليا، أشارت في قراراتها وأحكامها إلى مبادئ حقوق الإنسان، المنصوص عليها في المعايير الدولية لحقوق الإنسان، و</w:t>
      </w:r>
      <w:r>
        <w:rPr>
          <w:rFonts w:hint="cs"/>
          <w:spacing w:val="-1"/>
          <w:rtl/>
        </w:rPr>
        <w:t xml:space="preserve">إلى </w:t>
      </w:r>
      <w:r w:rsidRPr="00CB5AD1">
        <w:rPr>
          <w:spacing w:val="-1"/>
          <w:rtl/>
        </w:rPr>
        <w:t>قرارات منظومة البلدان الأمريكية لحقوق الإنسان ومنظمة الأمم المتحدة</w:t>
      </w:r>
      <w:r w:rsidRPr="003058E4">
        <w:rPr>
          <w:spacing w:val="-1"/>
          <w:rtl/>
        </w:rPr>
        <w:t>.</w:t>
      </w:r>
    </w:p>
    <w:p w:rsidR="007E239C" w:rsidRPr="00CC4BDD" w:rsidRDefault="007E239C" w:rsidP="00B26AFC">
      <w:pPr>
        <w:pStyle w:val="SingleTxtGA"/>
        <w:rPr>
          <w:rtl/>
        </w:rPr>
      </w:pPr>
      <w:r>
        <w:rPr>
          <w:rFonts w:hint="cs"/>
          <w:rtl/>
        </w:rPr>
        <w:t>117</w:t>
      </w:r>
      <w:r w:rsidRPr="00CC4BDD">
        <w:rPr>
          <w:rtl/>
        </w:rPr>
        <w:t>-</w:t>
      </w:r>
      <w:r w:rsidRPr="00CC4BDD">
        <w:rPr>
          <w:rtl/>
        </w:rPr>
        <w:tab/>
      </w:r>
      <w:r w:rsidRPr="007A0C93">
        <w:rPr>
          <w:rtl/>
        </w:rPr>
        <w:t xml:space="preserve">وتحيل وزارة الشؤون الخارجية الشكاوى أو البلاغات المتعلقة بالانتهاكات المحتملة لحقوق الإنسان إلى الهيئات الوطنية المختصة وتُعد الردود </w:t>
      </w:r>
      <w:r>
        <w:rPr>
          <w:rFonts w:hint="cs"/>
          <w:rtl/>
        </w:rPr>
        <w:t xml:space="preserve">الواجبة </w:t>
      </w:r>
      <w:r w:rsidRPr="007A0C93">
        <w:rPr>
          <w:rtl/>
        </w:rPr>
        <w:t>عليها</w:t>
      </w:r>
      <w:r w:rsidRPr="00CC4BDD">
        <w:rPr>
          <w:rtl/>
        </w:rPr>
        <w:t>.</w:t>
      </w:r>
    </w:p>
    <w:p w:rsidR="007E239C" w:rsidRPr="00CC4BDD" w:rsidRDefault="007E239C" w:rsidP="00B26AFC">
      <w:pPr>
        <w:pStyle w:val="H23GA"/>
        <w:rPr>
          <w:rtl/>
        </w:rPr>
      </w:pPr>
      <w:r>
        <w:rPr>
          <w:rtl/>
        </w:rPr>
        <w:tab/>
        <w:t>4</w:t>
      </w:r>
      <w:r w:rsidRPr="00CC4BDD">
        <w:rPr>
          <w:rtl/>
        </w:rPr>
        <w:t>-</w:t>
      </w:r>
      <w:r w:rsidRPr="00CC4BDD">
        <w:rPr>
          <w:rtl/>
        </w:rPr>
        <w:tab/>
      </w:r>
      <w:r>
        <w:rPr>
          <w:rFonts w:hint="cs"/>
          <w:rtl/>
        </w:rPr>
        <w:t xml:space="preserve">نشر المعلومات </w:t>
      </w:r>
      <w:r w:rsidRPr="00CC4BDD">
        <w:rPr>
          <w:rtl/>
        </w:rPr>
        <w:t xml:space="preserve">على الصعيد المحلي </w:t>
      </w:r>
      <w:r>
        <w:rPr>
          <w:rFonts w:hint="cs"/>
          <w:rtl/>
        </w:rPr>
        <w:t xml:space="preserve">بشأن </w:t>
      </w:r>
      <w:r w:rsidRPr="00CC4BDD">
        <w:rPr>
          <w:rtl/>
        </w:rPr>
        <w:t xml:space="preserve">الحقوق الواردة في </w:t>
      </w:r>
      <w:r>
        <w:rPr>
          <w:rFonts w:hint="cs"/>
          <w:rtl/>
        </w:rPr>
        <w:t xml:space="preserve">مختلف </w:t>
      </w:r>
      <w:r>
        <w:rPr>
          <w:rtl/>
        </w:rPr>
        <w:t>الصكوك الدولية لحقوق الإنسان</w:t>
      </w:r>
    </w:p>
    <w:p w:rsidR="007E239C" w:rsidRDefault="007E239C" w:rsidP="00B26AFC">
      <w:pPr>
        <w:pStyle w:val="SingleTxtGA"/>
        <w:rPr>
          <w:rtl/>
        </w:rPr>
      </w:pPr>
      <w:r>
        <w:rPr>
          <w:rFonts w:hint="cs"/>
          <w:rtl/>
        </w:rPr>
        <w:t>118</w:t>
      </w:r>
      <w:r w:rsidRPr="00CC4BDD">
        <w:rPr>
          <w:rtl/>
        </w:rPr>
        <w:t>-</w:t>
      </w:r>
      <w:r w:rsidRPr="00CC4BDD">
        <w:rPr>
          <w:rtl/>
        </w:rPr>
        <w:tab/>
      </w:r>
      <w:r w:rsidRPr="00E90AAB">
        <w:rPr>
          <w:rtl/>
        </w:rPr>
        <w:t>من بين مؤسسات الدولة التي تساهم في نشر المعلومات وفي التوعية والتدريب في مجال حقوق الإنسان مدرسة التدريب القضائي، وأمانة الإدماج الاجتماعي، والمعهد السلفادوري للنهوض بالمرأة، والمجلس الوطني للأطفال والمراهقين، والمعهد السلفادوري للحماية الشاملة للأطفال والمراهقين، والمجلس الوطني للرع</w:t>
      </w:r>
      <w:r>
        <w:rPr>
          <w:rtl/>
        </w:rPr>
        <w:t>اية الشاملة للأشخاص ذوي الإعاقة</w:t>
      </w:r>
      <w:r>
        <w:rPr>
          <w:rFonts w:hint="cs"/>
          <w:rtl/>
        </w:rPr>
        <w:t xml:space="preserve">؛ </w:t>
      </w:r>
      <w:r w:rsidRPr="00E90AAB">
        <w:rPr>
          <w:rtl/>
        </w:rPr>
        <w:t>كما توفر مدرسة الشرطة لحقوق الإنسان، التابعة للمفتشية العامة للشرطة المدنية الوطنية، التدريب لهيئات الشرطة في مجال حقوق الإنسان</w:t>
      </w:r>
      <w:r>
        <w:rPr>
          <w:rFonts w:hint="cs"/>
          <w:rtl/>
        </w:rPr>
        <w:t xml:space="preserve">. </w:t>
      </w:r>
      <w:r w:rsidRPr="00E90AAB">
        <w:rPr>
          <w:rtl/>
        </w:rPr>
        <w:t>وتدرج الأكاديمية الوطنية للأمن العام ومدرسة تدريب موظفي السجون هذ</w:t>
      </w:r>
      <w:r>
        <w:rPr>
          <w:rFonts w:hint="cs"/>
          <w:rtl/>
        </w:rPr>
        <w:t>ه الدورات</w:t>
      </w:r>
      <w:r w:rsidRPr="00E90AAB">
        <w:rPr>
          <w:rtl/>
        </w:rPr>
        <w:t xml:space="preserve"> التدريب</w:t>
      </w:r>
      <w:r>
        <w:rPr>
          <w:rFonts w:hint="cs"/>
          <w:rtl/>
        </w:rPr>
        <w:t>ية</w:t>
      </w:r>
      <w:r w:rsidRPr="00E90AAB">
        <w:rPr>
          <w:rtl/>
        </w:rPr>
        <w:t xml:space="preserve"> في مناهجها الدراسية</w:t>
      </w:r>
      <w:r>
        <w:rPr>
          <w:rFonts w:hint="cs"/>
          <w:rtl/>
        </w:rPr>
        <w:t>.</w:t>
      </w:r>
    </w:p>
    <w:p w:rsidR="007E239C" w:rsidRDefault="007E239C" w:rsidP="00B26AFC">
      <w:pPr>
        <w:pStyle w:val="SingleTxtGA"/>
        <w:rPr>
          <w:rtl/>
        </w:rPr>
      </w:pPr>
      <w:r>
        <w:rPr>
          <w:rFonts w:hint="cs"/>
          <w:rtl/>
        </w:rPr>
        <w:t>119-</w:t>
      </w:r>
      <w:r>
        <w:rPr>
          <w:rFonts w:hint="cs"/>
          <w:rtl/>
        </w:rPr>
        <w:tab/>
      </w:r>
      <w:r w:rsidRPr="009060F9">
        <w:rPr>
          <w:rtl/>
        </w:rPr>
        <w:t xml:space="preserve">وأدرج المجلس الوطني للأطفال والمراهقين، بوصفه المؤسسة الرائدة في مجال حماية حقوق الأطفال والمراهقين، في عملياته </w:t>
      </w:r>
      <w:r>
        <w:rPr>
          <w:rFonts w:hint="cs"/>
          <w:rtl/>
        </w:rPr>
        <w:t xml:space="preserve">لتعميم </w:t>
      </w:r>
      <w:r w:rsidRPr="009060F9">
        <w:rPr>
          <w:rtl/>
        </w:rPr>
        <w:t xml:space="preserve">الحقوق وتعزيزها وتقديم المساعدة التقنية، مسألة تطوير مذهب الحماية الشاملة الوارد في اتفاقية حقوق الطفل، باعتباره المنطلق الأصلي والمرجعي </w:t>
      </w:r>
      <w:r>
        <w:rPr>
          <w:rFonts w:hint="cs"/>
          <w:rtl/>
        </w:rPr>
        <w:t>ل</w:t>
      </w:r>
      <w:r w:rsidRPr="009060F9">
        <w:rPr>
          <w:rtl/>
        </w:rPr>
        <w:t>تحسين فهم مضمون وجوهر قانون الحماية الشاملة للأطفال والمراهقين والسياسة الوطنية للحماية الشاملة للأطفال والمراهقين</w:t>
      </w:r>
      <w:r>
        <w:rPr>
          <w:rFonts w:hint="cs"/>
          <w:rtl/>
        </w:rPr>
        <w:t>.</w:t>
      </w:r>
    </w:p>
    <w:p w:rsidR="007E239C" w:rsidRDefault="007E239C" w:rsidP="00834309">
      <w:pPr>
        <w:pStyle w:val="SingleTxtGA"/>
        <w:rPr>
          <w:rtl/>
        </w:rPr>
      </w:pPr>
      <w:r>
        <w:rPr>
          <w:rFonts w:hint="cs"/>
          <w:rtl/>
        </w:rPr>
        <w:t>120-</w:t>
      </w:r>
      <w:r>
        <w:rPr>
          <w:rFonts w:hint="cs"/>
          <w:rtl/>
        </w:rPr>
        <w:tab/>
      </w:r>
      <w:r w:rsidRPr="009060F9">
        <w:rPr>
          <w:rtl/>
        </w:rPr>
        <w:t xml:space="preserve">وتعترف دولة السلفادور بأن </w:t>
      </w:r>
      <w:r>
        <w:rPr>
          <w:rFonts w:hint="cs"/>
          <w:rtl/>
        </w:rPr>
        <w:t>ا</w:t>
      </w:r>
      <w:r w:rsidRPr="009060F9">
        <w:rPr>
          <w:rtl/>
        </w:rPr>
        <w:t xml:space="preserve">لتعاون الدولي </w:t>
      </w:r>
      <w:r>
        <w:rPr>
          <w:rFonts w:hint="cs"/>
          <w:rtl/>
        </w:rPr>
        <w:t xml:space="preserve">يكتسي </w:t>
      </w:r>
      <w:r w:rsidRPr="009060F9">
        <w:rPr>
          <w:rtl/>
        </w:rPr>
        <w:t>أهمية بالغة في تطوير البرامج المتصلة بإقامة العدل</w:t>
      </w:r>
      <w:r>
        <w:rPr>
          <w:rFonts w:hint="cs"/>
          <w:rtl/>
        </w:rPr>
        <w:t xml:space="preserve">؛ </w:t>
      </w:r>
      <w:r>
        <w:rPr>
          <w:rtl/>
        </w:rPr>
        <w:t>و</w:t>
      </w:r>
      <w:r>
        <w:rPr>
          <w:rFonts w:hint="cs"/>
          <w:rtl/>
        </w:rPr>
        <w:t>ب</w:t>
      </w:r>
      <w:r>
        <w:rPr>
          <w:rtl/>
        </w:rPr>
        <w:t>الأمن العام</w:t>
      </w:r>
      <w:r>
        <w:rPr>
          <w:rFonts w:hint="cs"/>
          <w:rtl/>
        </w:rPr>
        <w:t xml:space="preserve">؛ </w:t>
      </w:r>
      <w:r w:rsidRPr="00286ED5">
        <w:rPr>
          <w:rtl/>
        </w:rPr>
        <w:t>وحقوق الإنسان للفئات الضعيفة؛</w:t>
      </w:r>
      <w:r>
        <w:rPr>
          <w:rFonts w:hint="cs"/>
          <w:rtl/>
        </w:rPr>
        <w:t xml:space="preserve"> </w:t>
      </w:r>
      <w:r w:rsidRPr="00286ED5">
        <w:rPr>
          <w:rtl/>
        </w:rPr>
        <w:t>والتثقي</w:t>
      </w:r>
      <w:r>
        <w:rPr>
          <w:rtl/>
        </w:rPr>
        <w:t>ف وال</w:t>
      </w:r>
      <w:r>
        <w:rPr>
          <w:rFonts w:hint="cs"/>
          <w:rtl/>
        </w:rPr>
        <w:t>توعية</w:t>
      </w:r>
      <w:r>
        <w:rPr>
          <w:rtl/>
        </w:rPr>
        <w:t xml:space="preserve"> في مجال حقوق الإنسان</w:t>
      </w:r>
      <w:r>
        <w:rPr>
          <w:rFonts w:hint="cs"/>
          <w:rtl/>
        </w:rPr>
        <w:t>.</w:t>
      </w:r>
    </w:p>
    <w:p w:rsidR="007E239C" w:rsidRDefault="007E239C" w:rsidP="00834309">
      <w:pPr>
        <w:pStyle w:val="SingleTxtGA"/>
        <w:rPr>
          <w:rtl/>
        </w:rPr>
      </w:pPr>
      <w:r>
        <w:rPr>
          <w:rFonts w:hint="cs"/>
          <w:rtl/>
        </w:rPr>
        <w:t>121-</w:t>
      </w:r>
      <w:r>
        <w:rPr>
          <w:rFonts w:hint="cs"/>
          <w:rtl/>
        </w:rPr>
        <w:tab/>
      </w:r>
      <w:r w:rsidRPr="00EC22C0">
        <w:rPr>
          <w:rtl/>
        </w:rPr>
        <w:t xml:space="preserve">وفي عام 2013، وفي إطار البرنامج المشترك للحد من العنف وتكوين رأس المال الاجتماعي، برعاية الصندوق المشترك بين الأمم المتحدة وحكومة </w:t>
      </w:r>
      <w:r w:rsidR="00280C9D">
        <w:rPr>
          <w:rFonts w:hint="cs"/>
          <w:rtl/>
        </w:rPr>
        <w:t>إ</w:t>
      </w:r>
      <w:r w:rsidRPr="00EC22C0">
        <w:rPr>
          <w:rtl/>
        </w:rPr>
        <w:t xml:space="preserve">سبانيا لتحقيق الأهداف الإنمائية للألفية، طبع كل من </w:t>
      </w:r>
      <w:r w:rsidR="00A83421">
        <w:rPr>
          <w:rtl/>
        </w:rPr>
        <w:t>اليونيسيف</w:t>
      </w:r>
      <w:r w:rsidRPr="00EC22C0">
        <w:rPr>
          <w:rtl/>
        </w:rPr>
        <w:t xml:space="preserve"> والمجلس الوطني للأطفال والمراهقين 000 17 نسخة من تجميع </w:t>
      </w:r>
      <w:r>
        <w:rPr>
          <w:rFonts w:hint="cs"/>
          <w:rtl/>
        </w:rPr>
        <w:t>ا</w:t>
      </w:r>
      <w:r w:rsidRPr="00EC22C0">
        <w:rPr>
          <w:rtl/>
        </w:rPr>
        <w:t xml:space="preserve">لمعايير الوطنية والدولية </w:t>
      </w:r>
      <w:r>
        <w:rPr>
          <w:rFonts w:hint="cs"/>
          <w:rtl/>
        </w:rPr>
        <w:t xml:space="preserve">بشأن </w:t>
      </w:r>
      <w:r w:rsidRPr="00EC22C0">
        <w:rPr>
          <w:rtl/>
        </w:rPr>
        <w:t>الأطفال والمراهقين في السلفادور</w:t>
      </w:r>
      <w:r>
        <w:rPr>
          <w:rFonts w:hint="cs"/>
          <w:rtl/>
        </w:rPr>
        <w:t xml:space="preserve">؛ </w:t>
      </w:r>
      <w:r w:rsidRPr="00EC22C0">
        <w:rPr>
          <w:rtl/>
        </w:rPr>
        <w:t>الذي يشمل الإعلان العالمي لحقوق الإنسان، وإعلان حقوق الطفل، واتفاقية حقوق الطفل وبروتوكولاتها الاختيارية، فضل</w:t>
      </w:r>
      <w:r w:rsidR="00A462BB">
        <w:rPr>
          <w:rtl/>
        </w:rPr>
        <w:t xml:space="preserve">اً </w:t>
      </w:r>
      <w:r w:rsidRPr="00EC22C0">
        <w:rPr>
          <w:rtl/>
        </w:rPr>
        <w:t>عن قانون الحماية الشاملة للأطفال والمراهقين، ولوائحه التنظيمية</w:t>
      </w:r>
      <w:r>
        <w:rPr>
          <w:rFonts w:hint="cs"/>
          <w:rtl/>
        </w:rPr>
        <w:t xml:space="preserve">. </w:t>
      </w:r>
      <w:r>
        <w:rPr>
          <w:rtl/>
        </w:rPr>
        <w:t>وتوخ</w:t>
      </w:r>
      <w:r>
        <w:rPr>
          <w:rFonts w:hint="cs"/>
          <w:rtl/>
        </w:rPr>
        <w:t>ى</w:t>
      </w:r>
      <w:r w:rsidRPr="00EC22C0">
        <w:rPr>
          <w:rtl/>
        </w:rPr>
        <w:t xml:space="preserve"> هذا الجهد تعميم الإطار القانوني وتيسير عمل الجهات الرئيسية المنفذة للقانون</w:t>
      </w:r>
      <w:r>
        <w:rPr>
          <w:rFonts w:hint="cs"/>
          <w:rtl/>
        </w:rPr>
        <w:t>.</w:t>
      </w:r>
    </w:p>
    <w:p w:rsidR="007E239C" w:rsidRDefault="007E239C" w:rsidP="00834309">
      <w:pPr>
        <w:pStyle w:val="SingleTxtGA"/>
        <w:rPr>
          <w:rtl/>
        </w:rPr>
      </w:pPr>
      <w:r>
        <w:rPr>
          <w:rFonts w:hint="cs"/>
          <w:rtl/>
        </w:rPr>
        <w:t>122-</w:t>
      </w:r>
      <w:r>
        <w:rPr>
          <w:rFonts w:hint="cs"/>
          <w:rtl/>
        </w:rPr>
        <w:tab/>
      </w:r>
      <w:r w:rsidRPr="00EC22C0">
        <w:rPr>
          <w:rtl/>
        </w:rPr>
        <w:t>وفي عام 2015، أُنجزت أول دراسة استقصائية وطنية بشأن الأشخاص ذو</w:t>
      </w:r>
      <w:r>
        <w:rPr>
          <w:rtl/>
        </w:rPr>
        <w:t xml:space="preserve">ي الإعاقة، بدعم تقني من </w:t>
      </w:r>
      <w:r w:rsidR="00A83421">
        <w:rPr>
          <w:rtl/>
        </w:rPr>
        <w:t>اليونيسيف</w:t>
      </w:r>
      <w:r w:rsidRPr="00EC22C0">
        <w:rPr>
          <w:rtl/>
        </w:rPr>
        <w:t>، وأمانة الشؤون التقنية والتخطيط التابعة لرئاسة الجمهورية، والمجلس الوطني للرعاية الشاملة للأشخاص ذوي الإعاقة</w:t>
      </w:r>
      <w:r>
        <w:rPr>
          <w:rFonts w:hint="cs"/>
          <w:rtl/>
        </w:rPr>
        <w:t>.</w:t>
      </w:r>
    </w:p>
    <w:p w:rsidR="007E239C" w:rsidRDefault="007E239C" w:rsidP="00834309">
      <w:pPr>
        <w:pStyle w:val="SingleTxtGA"/>
        <w:rPr>
          <w:rtl/>
        </w:rPr>
      </w:pPr>
      <w:r>
        <w:rPr>
          <w:rFonts w:hint="cs"/>
          <w:rtl/>
        </w:rPr>
        <w:lastRenderedPageBreak/>
        <w:t>123-</w:t>
      </w:r>
      <w:r>
        <w:rPr>
          <w:rFonts w:hint="cs"/>
          <w:rtl/>
        </w:rPr>
        <w:tab/>
      </w:r>
      <w:r w:rsidRPr="000C7D68">
        <w:rPr>
          <w:rtl/>
        </w:rPr>
        <w:t xml:space="preserve">ومن جهة أخرى، وبدعم من الحكومة والقطاع الخاص والمنظمات غير الحكومية، </w:t>
      </w:r>
      <w:r>
        <w:rPr>
          <w:rFonts w:hint="cs"/>
          <w:rtl/>
        </w:rPr>
        <w:t xml:space="preserve">يجري </w:t>
      </w:r>
      <w:r w:rsidRPr="000C7D68">
        <w:rPr>
          <w:rtl/>
        </w:rPr>
        <w:t xml:space="preserve">دورياً </w:t>
      </w:r>
      <w:r>
        <w:rPr>
          <w:rFonts w:hint="cs"/>
          <w:rtl/>
        </w:rPr>
        <w:t xml:space="preserve">بث </w:t>
      </w:r>
      <w:r w:rsidRPr="000C7D68">
        <w:rPr>
          <w:rtl/>
        </w:rPr>
        <w:t>رسائل عبر الصحافة والإذاعة والتلفزيون، تشير بالتحديد إلى حماية حقوق الإنسان لبعض الشرائح السكانية الضعيفة (الأطفال، والنساء</w:t>
      </w:r>
      <w:r>
        <w:rPr>
          <w:rFonts w:hint="cs"/>
          <w:rtl/>
        </w:rPr>
        <w:t>، والأشخاص ذوو الإعاقة، وكبار السن).</w:t>
      </w:r>
    </w:p>
    <w:p w:rsidR="007E239C" w:rsidRPr="00CC4BDD" w:rsidRDefault="007E239C" w:rsidP="00834309">
      <w:pPr>
        <w:pStyle w:val="H23GA"/>
        <w:rPr>
          <w:rtl/>
        </w:rPr>
      </w:pPr>
      <w:r>
        <w:rPr>
          <w:rtl/>
        </w:rPr>
        <w:tab/>
        <w:t>5</w:t>
      </w:r>
      <w:r w:rsidRPr="00CC4BDD">
        <w:rPr>
          <w:rtl/>
        </w:rPr>
        <w:t>-</w:t>
      </w:r>
      <w:r w:rsidRPr="00CC4BDD">
        <w:rPr>
          <w:rtl/>
        </w:rPr>
        <w:tab/>
      </w:r>
      <w:r>
        <w:rPr>
          <w:rFonts w:hint="cs"/>
          <w:rtl/>
        </w:rPr>
        <w:t xml:space="preserve">شكل ونطاق </w:t>
      </w:r>
      <w:r w:rsidRPr="00CC4BDD">
        <w:rPr>
          <w:rtl/>
        </w:rPr>
        <w:t>ترجمة الصكوك الدولية لحقوق الإنسان إلى اللغات المحلية</w:t>
      </w:r>
    </w:p>
    <w:p w:rsidR="007E239C" w:rsidRPr="00CC4BDD" w:rsidRDefault="007E239C" w:rsidP="00834309">
      <w:pPr>
        <w:pStyle w:val="SingleTxtGA"/>
        <w:rPr>
          <w:rtl/>
        </w:rPr>
      </w:pPr>
      <w:r>
        <w:rPr>
          <w:rFonts w:hint="cs"/>
          <w:rtl/>
        </w:rPr>
        <w:t>124</w:t>
      </w:r>
      <w:r w:rsidRPr="00CC4BDD">
        <w:rPr>
          <w:rtl/>
        </w:rPr>
        <w:t>-</w:t>
      </w:r>
      <w:r w:rsidRPr="00CC4BDD">
        <w:rPr>
          <w:rtl/>
        </w:rPr>
        <w:tab/>
      </w:r>
      <w:r w:rsidRPr="005D788C">
        <w:rPr>
          <w:rtl/>
        </w:rPr>
        <w:t>في سياق مشروع التعاون التقني بشأن حقوق الإنسان بين السلفادور ومفوضية الأمم المت</w:t>
      </w:r>
      <w:r>
        <w:rPr>
          <w:rFonts w:hint="cs"/>
          <w:rtl/>
        </w:rPr>
        <w:t>ح</w:t>
      </w:r>
      <w:r w:rsidRPr="005D788C">
        <w:rPr>
          <w:rtl/>
        </w:rPr>
        <w:t xml:space="preserve">دة السامية لحقوق الإنسان، تُرْجِمَ الإعلان العالمي لحقوق الإنسان إلى لغة البيبيل، التي تستخدمها أقليات الشعوب الأصلية، </w:t>
      </w:r>
      <w:r>
        <w:rPr>
          <w:rFonts w:hint="cs"/>
          <w:rtl/>
        </w:rPr>
        <w:t xml:space="preserve">وذلك </w:t>
      </w:r>
      <w:r w:rsidRPr="005D788C">
        <w:rPr>
          <w:rtl/>
        </w:rPr>
        <w:t xml:space="preserve">بهدف تعريف هذه الأقليات </w:t>
      </w:r>
      <w:r>
        <w:rPr>
          <w:rFonts w:hint="cs"/>
          <w:rtl/>
        </w:rPr>
        <w:t>ب</w:t>
      </w:r>
      <w:r w:rsidRPr="005D788C">
        <w:rPr>
          <w:rtl/>
        </w:rPr>
        <w:t>المبادئ الواردة في هذا الصك الدولي</w:t>
      </w:r>
      <w:r w:rsidRPr="00CC4BDD">
        <w:rPr>
          <w:rtl/>
        </w:rPr>
        <w:t>.</w:t>
      </w:r>
      <w:r>
        <w:rPr>
          <w:rFonts w:hint="cs"/>
          <w:rtl/>
        </w:rPr>
        <w:t xml:space="preserve"> </w:t>
      </w:r>
      <w:r w:rsidRPr="005D788C">
        <w:rPr>
          <w:rtl/>
        </w:rPr>
        <w:t>ويمكن الاطلاع على النسخة الصادرة بلغة البيبيل في الموقع الشبكي للمفوضية السامية</w:t>
      </w:r>
      <w:r>
        <w:rPr>
          <w:rFonts w:hint="cs"/>
          <w:rtl/>
        </w:rPr>
        <w:t>.</w:t>
      </w:r>
    </w:p>
    <w:p w:rsidR="007E239C" w:rsidRPr="00CC4BDD" w:rsidRDefault="007E239C" w:rsidP="00834309">
      <w:pPr>
        <w:pStyle w:val="SingleTxtGA"/>
        <w:rPr>
          <w:rtl/>
        </w:rPr>
      </w:pPr>
      <w:r>
        <w:rPr>
          <w:rFonts w:hint="cs"/>
          <w:rtl/>
        </w:rPr>
        <w:t>125</w:t>
      </w:r>
      <w:r w:rsidRPr="00CC4BDD">
        <w:rPr>
          <w:rtl/>
        </w:rPr>
        <w:t>-</w:t>
      </w:r>
      <w:r w:rsidRPr="00CC4BDD">
        <w:rPr>
          <w:rtl/>
        </w:rPr>
        <w:tab/>
      </w:r>
      <w:r w:rsidRPr="005D788C">
        <w:rPr>
          <w:rtl/>
        </w:rPr>
        <w:t>وتُرجم الإعلان العالمي إلى الاسبانية وطُبع بطريقة براي</w:t>
      </w:r>
      <w:r>
        <w:rPr>
          <w:rFonts w:hint="cs"/>
          <w:rtl/>
        </w:rPr>
        <w:t>؛</w:t>
      </w:r>
      <w:r w:rsidRPr="005D788C">
        <w:rPr>
          <w:rtl/>
        </w:rPr>
        <w:t xml:space="preserve"> وأُعد شريط فيديو يتناول أحكام الإعلان العالمي بلغة الإشارة، وتهدف المبادرتان معاً إلى تمكين فئتي الأشخاص ذوي الإعاقة البصرية والسمعية، على التوالي، من </w:t>
      </w:r>
      <w:r>
        <w:rPr>
          <w:rFonts w:hint="cs"/>
          <w:rtl/>
        </w:rPr>
        <w:t xml:space="preserve">معرفة </w:t>
      </w:r>
      <w:r w:rsidRPr="005D788C">
        <w:rPr>
          <w:rtl/>
        </w:rPr>
        <w:t>هذه الأحكام وكيفية تطبيقها</w:t>
      </w:r>
      <w:r>
        <w:rPr>
          <w:rFonts w:hint="cs"/>
          <w:rtl/>
        </w:rPr>
        <w:t xml:space="preserve">. </w:t>
      </w:r>
      <w:r w:rsidRPr="00470979">
        <w:rPr>
          <w:rtl/>
        </w:rPr>
        <w:t xml:space="preserve">كما </w:t>
      </w:r>
      <w:r>
        <w:rPr>
          <w:rFonts w:hint="cs"/>
          <w:rtl/>
        </w:rPr>
        <w:t>ت</w:t>
      </w:r>
      <w:r w:rsidRPr="00470979">
        <w:rPr>
          <w:rtl/>
        </w:rPr>
        <w:t>وجد لدى الجمعية التشريعية آلة للطباعة بطريقة براي تتيح للأشخاص ذوي الإعاقة البصرية إمكانية طلب طبع أي وثيقة تصدر عن هذه الهيئة بطريقة براي</w:t>
      </w:r>
      <w:r w:rsidRPr="00CC4BDD">
        <w:rPr>
          <w:rtl/>
        </w:rPr>
        <w:t>.</w:t>
      </w:r>
    </w:p>
    <w:p w:rsidR="007E239C" w:rsidRPr="00CC4BDD" w:rsidRDefault="007E239C" w:rsidP="00834309">
      <w:pPr>
        <w:pStyle w:val="SingleTxtGA"/>
        <w:rPr>
          <w:rtl/>
        </w:rPr>
      </w:pPr>
      <w:r>
        <w:rPr>
          <w:rFonts w:hint="cs"/>
          <w:rtl/>
        </w:rPr>
        <w:t>126</w:t>
      </w:r>
      <w:r w:rsidRPr="00CC4BDD">
        <w:rPr>
          <w:rtl/>
        </w:rPr>
        <w:t>-</w:t>
      </w:r>
      <w:r w:rsidRPr="00CC4BDD">
        <w:rPr>
          <w:rtl/>
        </w:rPr>
        <w:tab/>
      </w:r>
      <w:r w:rsidRPr="00B87FDD">
        <w:rPr>
          <w:rtl/>
        </w:rPr>
        <w:t xml:space="preserve">ووُزعت هذه المواد على دُور الثقافة في جميع أنحاء </w:t>
      </w:r>
      <w:r>
        <w:rPr>
          <w:rFonts w:hint="cs"/>
          <w:rtl/>
        </w:rPr>
        <w:t>الإقليم الوطني</w:t>
      </w:r>
      <w:r w:rsidRPr="00B87FDD">
        <w:rPr>
          <w:rtl/>
        </w:rPr>
        <w:t>، بغرض إتاحتها للأشخاص المهتمين وتيسير الحصول عليها</w:t>
      </w:r>
      <w:r w:rsidRPr="00CC4BDD">
        <w:rPr>
          <w:rtl/>
        </w:rPr>
        <w:t>.</w:t>
      </w:r>
    </w:p>
    <w:p w:rsidR="007E239C" w:rsidRPr="00CC4BDD" w:rsidRDefault="007E239C" w:rsidP="00834309">
      <w:pPr>
        <w:pStyle w:val="H1GA"/>
        <w:rPr>
          <w:rtl/>
        </w:rPr>
      </w:pPr>
      <w:r>
        <w:rPr>
          <w:rtl/>
        </w:rPr>
        <w:tab/>
      </w:r>
      <w:bookmarkStart w:id="17" w:name="_Toc353357632"/>
      <w:bookmarkStart w:id="18" w:name="_Toc495411314"/>
      <w:r>
        <w:rPr>
          <w:rtl/>
        </w:rPr>
        <w:t>دال</w:t>
      </w:r>
      <w:r w:rsidRPr="00CC4BDD">
        <w:rPr>
          <w:rtl/>
        </w:rPr>
        <w:t>-</w:t>
      </w:r>
      <w:r w:rsidRPr="00CC4BDD">
        <w:rPr>
          <w:rtl/>
        </w:rPr>
        <w:tab/>
        <w:t xml:space="preserve">عملية </w:t>
      </w:r>
      <w:r>
        <w:rPr>
          <w:rFonts w:hint="cs"/>
          <w:rtl/>
        </w:rPr>
        <w:t xml:space="preserve">تقديم </w:t>
      </w:r>
      <w:r w:rsidRPr="00CC4BDD">
        <w:rPr>
          <w:rtl/>
        </w:rPr>
        <w:t xml:space="preserve">التقارير على </w:t>
      </w:r>
      <w:r>
        <w:rPr>
          <w:rFonts w:hint="cs"/>
          <w:rtl/>
        </w:rPr>
        <w:t xml:space="preserve">الصعيد </w:t>
      </w:r>
      <w:r w:rsidRPr="00CC4BDD">
        <w:rPr>
          <w:rtl/>
        </w:rPr>
        <w:t>الوطني</w:t>
      </w:r>
      <w:bookmarkEnd w:id="17"/>
      <w:bookmarkEnd w:id="18"/>
    </w:p>
    <w:p w:rsidR="007E239C" w:rsidRPr="00CC4BDD" w:rsidRDefault="007E239C" w:rsidP="00834309">
      <w:pPr>
        <w:pStyle w:val="H23GA"/>
        <w:rPr>
          <w:rtl/>
        </w:rPr>
      </w:pPr>
      <w:r>
        <w:rPr>
          <w:rtl/>
        </w:rPr>
        <w:tab/>
        <w:t>1</w:t>
      </w:r>
      <w:r w:rsidRPr="00CC4BDD">
        <w:rPr>
          <w:rtl/>
        </w:rPr>
        <w:t>-</w:t>
      </w:r>
      <w:r w:rsidRPr="00CC4BDD">
        <w:rPr>
          <w:rtl/>
        </w:rPr>
        <w:tab/>
        <w:t>هيكل التنسيق الوطني</w:t>
      </w:r>
    </w:p>
    <w:p w:rsidR="007E239C" w:rsidRPr="00834309" w:rsidRDefault="007E239C" w:rsidP="00834309">
      <w:pPr>
        <w:pStyle w:val="SingleTxtGA"/>
        <w:rPr>
          <w:spacing w:val="-4"/>
          <w:rtl/>
        </w:rPr>
      </w:pPr>
      <w:r w:rsidRPr="00834309">
        <w:rPr>
          <w:rFonts w:hint="cs"/>
          <w:spacing w:val="-4"/>
          <w:rtl/>
        </w:rPr>
        <w:t>127</w:t>
      </w:r>
      <w:r w:rsidRPr="00834309">
        <w:rPr>
          <w:spacing w:val="-4"/>
          <w:rtl/>
        </w:rPr>
        <w:t>-</w:t>
      </w:r>
      <w:r w:rsidRPr="00834309">
        <w:rPr>
          <w:spacing w:val="-4"/>
          <w:rtl/>
        </w:rPr>
        <w:tab/>
        <w:t>يجري إعداد التقارير المتعلقة بحقوق الإنسان التي تقدمها السلفادور إلى اللجان المتخصصة التابعة للأمم المتحدة بفضل جهد مشترك بين المؤسسات، تنسقه وزارة الشؤون الخارجية.</w:t>
      </w:r>
    </w:p>
    <w:p w:rsidR="007E239C" w:rsidRPr="00CC4BDD" w:rsidRDefault="007E239C" w:rsidP="00D23182">
      <w:pPr>
        <w:pStyle w:val="H23GA"/>
        <w:rPr>
          <w:rtl/>
        </w:rPr>
      </w:pPr>
      <w:r>
        <w:rPr>
          <w:rtl/>
        </w:rPr>
        <w:tab/>
        <w:t>2</w:t>
      </w:r>
      <w:r w:rsidRPr="00CC4BDD">
        <w:rPr>
          <w:rtl/>
        </w:rPr>
        <w:t>-</w:t>
      </w:r>
      <w:r w:rsidRPr="00CC4BDD">
        <w:rPr>
          <w:rtl/>
        </w:rPr>
        <w:tab/>
      </w:r>
      <w:r w:rsidRPr="00B87FDD">
        <w:rPr>
          <w:rtl/>
        </w:rPr>
        <w:t>مشاركة الإدارات والمؤسسات والموظفين على الصع</w:t>
      </w:r>
      <w:r>
        <w:rPr>
          <w:rFonts w:hint="cs"/>
          <w:rtl/>
        </w:rPr>
        <w:t>ي</w:t>
      </w:r>
      <w:r w:rsidRPr="00B87FDD">
        <w:rPr>
          <w:rtl/>
        </w:rPr>
        <w:t>د الوطني والإقليمي والمحلي، وعند الاقتضاء على الصعيد الاتحادي وعلى صعيد المقاطعات</w:t>
      </w:r>
    </w:p>
    <w:p w:rsidR="007E239C" w:rsidRPr="0044059D" w:rsidRDefault="007E239C" w:rsidP="00834309">
      <w:pPr>
        <w:pStyle w:val="SingleTxtGA"/>
        <w:rPr>
          <w:spacing w:val="-4"/>
          <w:rtl/>
        </w:rPr>
      </w:pPr>
      <w:r w:rsidRPr="0044059D">
        <w:rPr>
          <w:rFonts w:hint="cs"/>
          <w:spacing w:val="-4"/>
          <w:rtl/>
        </w:rPr>
        <w:t>128</w:t>
      </w:r>
      <w:r w:rsidRPr="0044059D">
        <w:rPr>
          <w:spacing w:val="-4"/>
          <w:rtl/>
        </w:rPr>
        <w:t>-</w:t>
      </w:r>
      <w:r w:rsidRPr="0044059D">
        <w:rPr>
          <w:spacing w:val="-4"/>
          <w:rtl/>
        </w:rPr>
        <w:tab/>
        <w:t xml:space="preserve">يشارك في إعداد هذه التقارير </w:t>
      </w:r>
      <w:r w:rsidRPr="0044059D">
        <w:rPr>
          <w:rFonts w:hint="cs"/>
          <w:spacing w:val="-4"/>
          <w:rtl/>
        </w:rPr>
        <w:t xml:space="preserve">فنيون </w:t>
      </w:r>
      <w:r w:rsidRPr="0044059D">
        <w:rPr>
          <w:spacing w:val="-4"/>
          <w:rtl/>
        </w:rPr>
        <w:t>من الحكومة ومن مؤسسات مستقلة وعامة، وبخاصة من لهم صلة بإعمال الحقوق المنصوص عليها في مختلف العهود والمعاهدات الدولية لحقوق الإنسان.</w:t>
      </w:r>
    </w:p>
    <w:p w:rsidR="007E239C" w:rsidRPr="00CC4BDD" w:rsidRDefault="007E239C" w:rsidP="00834309">
      <w:pPr>
        <w:pStyle w:val="SingleTxtGA"/>
        <w:rPr>
          <w:rtl/>
        </w:rPr>
      </w:pPr>
      <w:r>
        <w:rPr>
          <w:rFonts w:hint="cs"/>
          <w:rtl/>
        </w:rPr>
        <w:t>129-</w:t>
      </w:r>
      <w:r>
        <w:rPr>
          <w:rFonts w:hint="cs"/>
          <w:rtl/>
        </w:rPr>
        <w:tab/>
      </w:r>
      <w:r w:rsidRPr="00FF2CF5">
        <w:rPr>
          <w:rtl/>
        </w:rPr>
        <w:t xml:space="preserve">واستندت عملية إعداد التقرير الجامع للتقريرين </w:t>
      </w:r>
      <w:r>
        <w:rPr>
          <w:rFonts w:hint="cs"/>
          <w:rtl/>
        </w:rPr>
        <w:t xml:space="preserve">الدوريين </w:t>
      </w:r>
      <w:r w:rsidRPr="00FF2CF5">
        <w:rPr>
          <w:rtl/>
        </w:rPr>
        <w:t>الخامس والساد</w:t>
      </w:r>
      <w:r>
        <w:rPr>
          <w:rtl/>
        </w:rPr>
        <w:t>س بشأن تنفيذ اتفاقية حقوق الطفل</w:t>
      </w:r>
      <w:r w:rsidRPr="00FF2CF5">
        <w:rPr>
          <w:rtl/>
        </w:rPr>
        <w:t xml:space="preserve"> إلى منهجية بن</w:t>
      </w:r>
      <w:r>
        <w:rPr>
          <w:rFonts w:hint="cs"/>
          <w:rtl/>
        </w:rPr>
        <w:t>َّ</w:t>
      </w:r>
      <w:r w:rsidRPr="00FF2CF5">
        <w:rPr>
          <w:rtl/>
        </w:rPr>
        <w:t>اءة عززت مشاركة ممثلي المؤسسات الحكومية، وأعضاء منظمات المجتمع المدني التي تنفذ برامج موجهة إلى الأطفال والمراهقين، وكذلك المشاركة المباشرة للأطفال والمراهقين المنتمين إلى هذه المنظمات، على النحو المبين في مقدمة التقرير</w:t>
      </w:r>
      <w:r>
        <w:rPr>
          <w:rFonts w:hint="cs"/>
          <w:rtl/>
        </w:rPr>
        <w:t xml:space="preserve"> المذكور.</w:t>
      </w:r>
    </w:p>
    <w:p w:rsidR="007E239C" w:rsidRPr="00CC4BDD" w:rsidRDefault="007E239C" w:rsidP="00D23182">
      <w:pPr>
        <w:pStyle w:val="H23GA"/>
        <w:rPr>
          <w:rtl/>
        </w:rPr>
      </w:pPr>
      <w:r>
        <w:rPr>
          <w:rtl/>
        </w:rPr>
        <w:tab/>
        <w:t>3</w:t>
      </w:r>
      <w:r w:rsidRPr="00CC4BDD">
        <w:rPr>
          <w:rtl/>
        </w:rPr>
        <w:t>-</w:t>
      </w:r>
      <w:r w:rsidRPr="00CC4BDD">
        <w:rPr>
          <w:rtl/>
        </w:rPr>
        <w:tab/>
      </w:r>
      <w:r w:rsidRPr="00FF2CF5">
        <w:rPr>
          <w:rtl/>
        </w:rPr>
        <w:t>مسألة ما إذا كانت الهيئات التشريعية الوطنية ت</w:t>
      </w:r>
      <w:r>
        <w:rPr>
          <w:rFonts w:hint="cs"/>
          <w:rtl/>
        </w:rPr>
        <w:t>ط</w:t>
      </w:r>
      <w:r w:rsidRPr="00FF2CF5">
        <w:rPr>
          <w:rtl/>
        </w:rPr>
        <w:t>لع على التقارير أو تنظر فيها قبل تقديمها إلى هيئات رصد المعاهدات</w:t>
      </w:r>
    </w:p>
    <w:p w:rsidR="007E239C" w:rsidRPr="00FB580F" w:rsidRDefault="007E239C" w:rsidP="007A0D31">
      <w:pPr>
        <w:pStyle w:val="SingleTxtGA"/>
        <w:rPr>
          <w:spacing w:val="-3"/>
          <w:rtl/>
        </w:rPr>
      </w:pPr>
      <w:r w:rsidRPr="00FB580F">
        <w:rPr>
          <w:rFonts w:hint="cs"/>
          <w:spacing w:val="-3"/>
          <w:rtl/>
        </w:rPr>
        <w:t>130</w:t>
      </w:r>
      <w:r w:rsidRPr="00FB580F">
        <w:rPr>
          <w:spacing w:val="-3"/>
          <w:rtl/>
        </w:rPr>
        <w:t>-</w:t>
      </w:r>
      <w:r w:rsidRPr="00FB580F">
        <w:rPr>
          <w:spacing w:val="-3"/>
          <w:rtl/>
        </w:rPr>
        <w:tab/>
        <w:t xml:space="preserve">في إطار عملية إعداد </w:t>
      </w:r>
      <w:r w:rsidRPr="0044059D">
        <w:rPr>
          <w:rtl/>
        </w:rPr>
        <w:t>التقارير</w:t>
      </w:r>
      <w:r w:rsidRPr="00FB580F">
        <w:rPr>
          <w:spacing w:val="-3"/>
          <w:rtl/>
        </w:rPr>
        <w:t xml:space="preserve"> القطرية، يُطلب إلى الجمعية التشريعية أن تقدم معلومات عن التقدُّم المحرز في دراسة واعتماد القوانين المحلية المتصلة بالمواضيع المحدّدة التي تتناولها هذه التقارير.</w:t>
      </w:r>
      <w:r w:rsidRPr="00FB580F">
        <w:rPr>
          <w:rFonts w:hint="cs"/>
          <w:spacing w:val="-3"/>
          <w:rtl/>
        </w:rPr>
        <w:t xml:space="preserve"> </w:t>
      </w:r>
    </w:p>
    <w:p w:rsidR="007E239C" w:rsidRPr="00CC4BDD" w:rsidRDefault="007E239C" w:rsidP="00834309">
      <w:pPr>
        <w:pStyle w:val="SingleTxtGA"/>
        <w:rPr>
          <w:rtl/>
        </w:rPr>
      </w:pPr>
      <w:r>
        <w:rPr>
          <w:rFonts w:hint="cs"/>
          <w:rtl/>
        </w:rPr>
        <w:lastRenderedPageBreak/>
        <w:t>131-</w:t>
      </w:r>
      <w:r>
        <w:rPr>
          <w:rFonts w:hint="cs"/>
          <w:rtl/>
        </w:rPr>
        <w:tab/>
      </w:r>
      <w:r w:rsidRPr="00262F12">
        <w:rPr>
          <w:rtl/>
        </w:rPr>
        <w:t>وتجدر الإشارة إلى أنه، منذ انفتاح الإدارة الحالية على الهيئات المنشأة بموجب المعاهدات، يجري على نطاق أوسع نشر وتعميم مختلف التقارير القطرية المق</w:t>
      </w:r>
      <w:r>
        <w:rPr>
          <w:rFonts w:hint="cs"/>
          <w:rtl/>
        </w:rPr>
        <w:t>د</w:t>
      </w:r>
      <w:r w:rsidRPr="00262F12">
        <w:rPr>
          <w:rtl/>
        </w:rPr>
        <w:t>مة إلى اللجان؛</w:t>
      </w:r>
      <w:r>
        <w:rPr>
          <w:rFonts w:hint="cs"/>
          <w:rtl/>
        </w:rPr>
        <w:t xml:space="preserve"> </w:t>
      </w:r>
      <w:r w:rsidRPr="0058292F">
        <w:rPr>
          <w:rtl/>
        </w:rPr>
        <w:t>وهذا ما حصل في حالة التقرير الأولي بموجب اتفاقية حقوق الأشخاص ذوي الإعاقة، الذي أحيل في عام 2014 إلى منظمات الأشخاص ذوي الإعاقة، التي تشارك أيض</w:t>
      </w:r>
      <w:r w:rsidR="00A462BB">
        <w:rPr>
          <w:rtl/>
        </w:rPr>
        <w:t xml:space="preserve">اً </w:t>
      </w:r>
      <w:r w:rsidRPr="0058292F">
        <w:rPr>
          <w:rtl/>
        </w:rPr>
        <w:t>في متابعته من خلال لجان العمل التا</w:t>
      </w:r>
      <w:r>
        <w:rPr>
          <w:rFonts w:hint="cs"/>
          <w:rtl/>
        </w:rPr>
        <w:t>ب</w:t>
      </w:r>
      <w:r w:rsidRPr="0058292F">
        <w:rPr>
          <w:rtl/>
        </w:rPr>
        <w:t>عة للمجلس الوطني للرعاية الشاملة لل</w:t>
      </w:r>
      <w:r>
        <w:rPr>
          <w:rFonts w:hint="cs"/>
          <w:rtl/>
        </w:rPr>
        <w:t>أ</w:t>
      </w:r>
      <w:r w:rsidRPr="0058292F">
        <w:rPr>
          <w:rtl/>
        </w:rPr>
        <w:t>شخاص ذوي الإعاقة</w:t>
      </w:r>
      <w:r>
        <w:rPr>
          <w:rFonts w:hint="cs"/>
          <w:rtl/>
        </w:rPr>
        <w:t>.</w:t>
      </w:r>
    </w:p>
    <w:p w:rsidR="007E239C" w:rsidRPr="00CC4BDD" w:rsidRDefault="007E239C" w:rsidP="00D23182">
      <w:pPr>
        <w:pStyle w:val="H23GA"/>
        <w:rPr>
          <w:rtl/>
        </w:rPr>
      </w:pPr>
      <w:r>
        <w:rPr>
          <w:rtl/>
        </w:rPr>
        <w:tab/>
        <w:t>4</w:t>
      </w:r>
      <w:r w:rsidRPr="00CC4BDD">
        <w:rPr>
          <w:rtl/>
        </w:rPr>
        <w:t>-</w:t>
      </w:r>
      <w:r w:rsidRPr="00CC4BDD">
        <w:rPr>
          <w:rtl/>
        </w:rPr>
        <w:tab/>
        <w:t xml:space="preserve">مشاركة </w:t>
      </w:r>
      <w:r>
        <w:rPr>
          <w:rFonts w:hint="cs"/>
          <w:rtl/>
        </w:rPr>
        <w:t>ال</w:t>
      </w:r>
      <w:r w:rsidRPr="00CC4BDD">
        <w:rPr>
          <w:rtl/>
        </w:rPr>
        <w:t xml:space="preserve">كيانات </w:t>
      </w:r>
      <w:r>
        <w:rPr>
          <w:rFonts w:hint="cs"/>
          <w:rtl/>
        </w:rPr>
        <w:t xml:space="preserve">غير </w:t>
      </w:r>
      <w:r w:rsidRPr="00CC4BDD">
        <w:rPr>
          <w:rtl/>
        </w:rPr>
        <w:t>الحكوم</w:t>
      </w:r>
      <w:r>
        <w:rPr>
          <w:rFonts w:hint="cs"/>
          <w:rtl/>
        </w:rPr>
        <w:t>ي</w:t>
      </w:r>
      <w:r w:rsidRPr="00CC4BDD">
        <w:rPr>
          <w:rtl/>
        </w:rPr>
        <w:t>ة</w:t>
      </w:r>
    </w:p>
    <w:p w:rsidR="007E239C" w:rsidRPr="00834309" w:rsidRDefault="007E239C" w:rsidP="00834309">
      <w:pPr>
        <w:pStyle w:val="SingleTxtGA"/>
        <w:rPr>
          <w:spacing w:val="-4"/>
          <w:rtl/>
        </w:rPr>
      </w:pPr>
      <w:r w:rsidRPr="00834309">
        <w:rPr>
          <w:rFonts w:hint="cs"/>
          <w:spacing w:val="-4"/>
          <w:rtl/>
        </w:rPr>
        <w:t>132</w:t>
      </w:r>
      <w:r w:rsidRPr="00834309">
        <w:rPr>
          <w:spacing w:val="-4"/>
          <w:rtl/>
        </w:rPr>
        <w:t>-</w:t>
      </w:r>
      <w:r w:rsidRPr="00834309">
        <w:rPr>
          <w:spacing w:val="-4"/>
          <w:rtl/>
        </w:rPr>
        <w:tab/>
        <w:t xml:space="preserve">بغرض إعداد التقارير القطرية، </w:t>
      </w:r>
      <w:r w:rsidRPr="00834309">
        <w:rPr>
          <w:rFonts w:hint="cs"/>
          <w:spacing w:val="-4"/>
          <w:rtl/>
        </w:rPr>
        <w:t>ت</w:t>
      </w:r>
      <w:r w:rsidRPr="00834309">
        <w:rPr>
          <w:spacing w:val="-4"/>
          <w:rtl/>
        </w:rPr>
        <w:t>شرك وزارة الشؤون الخارجية مكتب الدفاع عن حقوق الإنسان، سواء في جمع المعلومات، أو في لجان العمل المشتركة بين المؤسسات لإعداد التقارير</w:t>
      </w:r>
      <w:r w:rsidRPr="00834309">
        <w:rPr>
          <w:rFonts w:hint="cs"/>
          <w:spacing w:val="-4"/>
          <w:rtl/>
        </w:rPr>
        <w:t xml:space="preserve">. </w:t>
      </w:r>
      <w:r w:rsidRPr="00834309">
        <w:rPr>
          <w:spacing w:val="-4"/>
          <w:rtl/>
        </w:rPr>
        <w:t>كما ترحب بتقديم التقارير التي ت</w:t>
      </w:r>
      <w:r w:rsidRPr="00834309">
        <w:rPr>
          <w:rFonts w:hint="cs"/>
          <w:spacing w:val="-4"/>
          <w:rtl/>
        </w:rPr>
        <w:t>ُ</w:t>
      </w:r>
      <w:r w:rsidRPr="00834309">
        <w:rPr>
          <w:spacing w:val="-4"/>
          <w:rtl/>
        </w:rPr>
        <w:t>عدها منظمات المجتمع المدني</w:t>
      </w:r>
      <w:r w:rsidRPr="00834309">
        <w:rPr>
          <w:rFonts w:hint="cs"/>
          <w:spacing w:val="-4"/>
          <w:rtl/>
        </w:rPr>
        <w:t xml:space="preserve">. </w:t>
      </w:r>
      <w:r w:rsidRPr="00834309">
        <w:rPr>
          <w:spacing w:val="-4"/>
          <w:rtl/>
        </w:rPr>
        <w:t>وفي عام 2013، تلقت اللجنة المعنية ب</w:t>
      </w:r>
      <w:r w:rsidRPr="00834309">
        <w:rPr>
          <w:rFonts w:hint="cs"/>
          <w:spacing w:val="-4"/>
          <w:rtl/>
        </w:rPr>
        <w:t xml:space="preserve">حقوق </w:t>
      </w:r>
      <w:r w:rsidRPr="00834309">
        <w:rPr>
          <w:spacing w:val="-4"/>
          <w:rtl/>
        </w:rPr>
        <w:t>الأشخاص ذوي الإعاقة تقريرين بديلين من ممثلي المجتمع المدني، قُدم أحدهما من خلال مكتب الدفاع عن حقوق الإنسان، والآخر من خلال رابطة الأيادي السحرية (</w:t>
      </w:r>
      <w:r w:rsidRPr="00834309">
        <w:rPr>
          <w:spacing w:val="-4"/>
        </w:rPr>
        <w:t>Manos Magicas</w:t>
      </w:r>
      <w:r w:rsidRPr="00834309">
        <w:rPr>
          <w:spacing w:val="-4"/>
          <w:rtl/>
        </w:rPr>
        <w:t>)</w:t>
      </w:r>
      <w:r w:rsidRPr="00834309">
        <w:rPr>
          <w:rFonts w:hint="cs"/>
          <w:spacing w:val="-4"/>
          <w:rtl/>
        </w:rPr>
        <w:t>.</w:t>
      </w:r>
    </w:p>
    <w:p w:rsidR="007E239C" w:rsidRPr="00CC4BDD" w:rsidRDefault="007E239C" w:rsidP="00D23182">
      <w:pPr>
        <w:pStyle w:val="H23GA"/>
        <w:rPr>
          <w:rtl/>
        </w:rPr>
      </w:pPr>
      <w:r>
        <w:rPr>
          <w:rtl/>
        </w:rPr>
        <w:tab/>
        <w:t>5</w:t>
      </w:r>
      <w:r w:rsidRPr="00CC4BDD">
        <w:rPr>
          <w:rtl/>
        </w:rPr>
        <w:t>-</w:t>
      </w:r>
      <w:r w:rsidRPr="00CC4BDD">
        <w:rPr>
          <w:rtl/>
        </w:rPr>
        <w:tab/>
      </w:r>
      <w:r w:rsidRPr="00567057">
        <w:rPr>
          <w:rtl/>
        </w:rPr>
        <w:t>متابعة الملاحظات الختامية لهيئات معاهدات حقوق الإنسان</w:t>
      </w:r>
    </w:p>
    <w:p w:rsidR="007E239C" w:rsidRPr="00CC4BDD" w:rsidRDefault="007E239C" w:rsidP="007A0D31">
      <w:pPr>
        <w:pStyle w:val="SingleTxtGA"/>
        <w:rPr>
          <w:rtl/>
        </w:rPr>
      </w:pPr>
      <w:r>
        <w:rPr>
          <w:rFonts w:hint="cs"/>
          <w:rtl/>
        </w:rPr>
        <w:t>133</w:t>
      </w:r>
      <w:r w:rsidRPr="00CC4BDD">
        <w:rPr>
          <w:rtl/>
        </w:rPr>
        <w:t>-</w:t>
      </w:r>
      <w:r w:rsidRPr="00CC4BDD">
        <w:rPr>
          <w:rtl/>
        </w:rPr>
        <w:tab/>
      </w:r>
      <w:r w:rsidRPr="00567057">
        <w:rPr>
          <w:rtl/>
        </w:rPr>
        <w:t>يسرت الحكومة الحالية للجمهورية منذ عام 2010، من خلال وزارة الشؤون الخارجية، تنفيذ إجراء للتنسيق بين المؤسسات الحكومية من أجل تقديم التقارير وتنفيذ التوصيات المتصلة بأنشطة مختلف هيئات حماية حقوق الإنسان التابعة لمنظومة الأمم المتحدة.</w:t>
      </w:r>
      <w:r>
        <w:rPr>
          <w:rFonts w:hint="cs"/>
          <w:rtl/>
        </w:rPr>
        <w:t xml:space="preserve"> </w:t>
      </w:r>
      <w:r w:rsidRPr="00E173B1">
        <w:rPr>
          <w:rtl/>
        </w:rPr>
        <w:t>كما يسرت تنفيذ إجراء يتيح المشاركة الفعالة للمجتمع المدني في هذين المجالين</w:t>
      </w:r>
      <w:r w:rsidRPr="00CC4BDD">
        <w:rPr>
          <w:rtl/>
        </w:rPr>
        <w:t>.</w:t>
      </w:r>
    </w:p>
    <w:p w:rsidR="007E239C" w:rsidRPr="00EE0118" w:rsidRDefault="007E239C" w:rsidP="007A0D31">
      <w:pPr>
        <w:pStyle w:val="SingleTxtGA"/>
        <w:rPr>
          <w:spacing w:val="-1"/>
          <w:rtl/>
        </w:rPr>
      </w:pPr>
      <w:r w:rsidRPr="00EE0118">
        <w:rPr>
          <w:rFonts w:hint="cs"/>
          <w:spacing w:val="-1"/>
          <w:rtl/>
        </w:rPr>
        <w:t>134</w:t>
      </w:r>
      <w:r w:rsidRPr="00EE0118">
        <w:rPr>
          <w:spacing w:val="-1"/>
          <w:rtl/>
        </w:rPr>
        <w:t>-</w:t>
      </w:r>
      <w:r w:rsidRPr="00EE0118">
        <w:rPr>
          <w:spacing w:val="-1"/>
          <w:rtl/>
        </w:rPr>
        <w:tab/>
        <w:t xml:space="preserve">وبالتالي، تأمل </w:t>
      </w:r>
      <w:r w:rsidRPr="00EE0118">
        <w:rPr>
          <w:rFonts w:hint="cs"/>
          <w:spacing w:val="-1"/>
          <w:rtl/>
        </w:rPr>
        <w:t xml:space="preserve">دولة </w:t>
      </w:r>
      <w:r w:rsidRPr="00EE0118">
        <w:rPr>
          <w:spacing w:val="-1"/>
          <w:rtl/>
        </w:rPr>
        <w:t>السلفادور أن تُحدث هذه الآليات الجديدة تغييرات مهمة فيما</w:t>
      </w:r>
      <w:r w:rsidR="00A462BB" w:rsidRPr="00EE0118">
        <w:rPr>
          <w:rFonts w:hint="cs"/>
          <w:spacing w:val="-1"/>
          <w:rtl/>
        </w:rPr>
        <w:t> </w:t>
      </w:r>
      <w:r w:rsidRPr="00EE0118">
        <w:rPr>
          <w:spacing w:val="-1"/>
          <w:rtl/>
        </w:rPr>
        <w:t>يتعلق بنشر ومتابعة التوصيات الصادرة عن اللجان، وكذلك بإجراء إعداد التقارير، وسوف يعزز ذلك أداء الدولة بفعالية لواجب كفالة حقوق الإنسان المعترف بها في اتفاقية حقوق الطفل</w:t>
      </w:r>
      <w:r w:rsidRPr="00EE0118">
        <w:rPr>
          <w:rFonts w:hint="cs"/>
          <w:spacing w:val="-1"/>
          <w:rtl/>
        </w:rPr>
        <w:t>.</w:t>
      </w:r>
    </w:p>
    <w:p w:rsidR="007E239C" w:rsidRPr="00CC4BDD" w:rsidRDefault="007E239C" w:rsidP="00D23182">
      <w:pPr>
        <w:pStyle w:val="H23GA"/>
        <w:rPr>
          <w:rtl/>
        </w:rPr>
      </w:pPr>
      <w:r>
        <w:rPr>
          <w:rtl/>
        </w:rPr>
        <w:tab/>
      </w:r>
      <w:bookmarkStart w:id="19" w:name="_Toc353357633"/>
      <w:r>
        <w:rPr>
          <w:rFonts w:hint="cs"/>
          <w:rtl/>
        </w:rPr>
        <w:t>6</w:t>
      </w:r>
      <w:r w:rsidRPr="00CC4BDD">
        <w:rPr>
          <w:rtl/>
        </w:rPr>
        <w:t>-</w:t>
      </w:r>
      <w:r w:rsidRPr="00CC4BDD">
        <w:rPr>
          <w:rtl/>
        </w:rPr>
        <w:tab/>
      </w:r>
      <w:bookmarkEnd w:id="19"/>
      <w:r w:rsidRPr="001A5BD9">
        <w:rPr>
          <w:rtl/>
        </w:rPr>
        <w:t>معلومات عن المساواة وعدم التمييز وسبل الانتصاف الفعالة</w:t>
      </w:r>
    </w:p>
    <w:p w:rsidR="007E239C" w:rsidRPr="00CC4BDD" w:rsidRDefault="007E239C" w:rsidP="003602EC">
      <w:pPr>
        <w:pStyle w:val="SingleTxtGA"/>
        <w:rPr>
          <w:rtl/>
        </w:rPr>
      </w:pPr>
      <w:r>
        <w:rPr>
          <w:rFonts w:hint="cs"/>
          <w:rtl/>
        </w:rPr>
        <w:t>135</w:t>
      </w:r>
      <w:r w:rsidRPr="00CC4BDD">
        <w:rPr>
          <w:rtl/>
        </w:rPr>
        <w:t>-</w:t>
      </w:r>
      <w:r w:rsidRPr="00CC4BDD">
        <w:rPr>
          <w:rtl/>
        </w:rPr>
        <w:tab/>
      </w:r>
      <w:r w:rsidRPr="000251FF">
        <w:rPr>
          <w:rtl/>
        </w:rPr>
        <w:t>ترد معلومات أكثر تفصيل</w:t>
      </w:r>
      <w:r w:rsidR="00A462BB">
        <w:rPr>
          <w:rtl/>
        </w:rPr>
        <w:t xml:space="preserve">اً </w:t>
      </w:r>
      <w:r w:rsidRPr="000251FF">
        <w:rPr>
          <w:rtl/>
        </w:rPr>
        <w:t xml:space="preserve">عن التدابير المتعلقة بهذه المسألة في </w:t>
      </w:r>
      <w:r>
        <w:rPr>
          <w:rFonts w:hint="cs"/>
          <w:rtl/>
        </w:rPr>
        <w:t>ا</w:t>
      </w:r>
      <w:r w:rsidRPr="000251FF">
        <w:rPr>
          <w:rtl/>
        </w:rPr>
        <w:t>لتقريرين الخامس والسادس بموجب اتفاقية حقوق الطفل والتقرير السابع بموجب العهد الدولي الخاص بالحقوق المدنية والسياسية، ال</w:t>
      </w:r>
      <w:r>
        <w:rPr>
          <w:rFonts w:hint="cs"/>
          <w:rtl/>
        </w:rPr>
        <w:t xml:space="preserve">مقدم </w:t>
      </w:r>
      <w:r>
        <w:rPr>
          <w:rtl/>
        </w:rPr>
        <w:t>في تشرين الثاني/نوفمبر 2016</w:t>
      </w:r>
      <w:r w:rsidRPr="00CC4BDD">
        <w:rPr>
          <w:rtl/>
        </w:rPr>
        <w:t>.</w:t>
      </w:r>
    </w:p>
    <w:p w:rsidR="007E239C" w:rsidRPr="00D23182" w:rsidRDefault="00D23182" w:rsidP="0044059D">
      <w:pPr>
        <w:spacing w:before="120"/>
        <w:jc w:val="center"/>
        <w:rPr>
          <w:u w:val="single"/>
          <w:rtl/>
        </w:rPr>
      </w:pPr>
      <w:r>
        <w:rPr>
          <w:u w:val="single"/>
          <w:rtl/>
        </w:rPr>
        <w:tab/>
      </w:r>
      <w:r>
        <w:rPr>
          <w:u w:val="single"/>
          <w:rtl/>
        </w:rPr>
        <w:tab/>
      </w:r>
      <w:r>
        <w:rPr>
          <w:u w:val="single"/>
          <w:rtl/>
        </w:rPr>
        <w:tab/>
      </w:r>
    </w:p>
    <w:sectPr w:rsidR="007E239C" w:rsidRPr="00D23182" w:rsidSect="00555B93">
      <w:headerReference w:type="even" r:id="rId24"/>
      <w:headerReference w:type="default" r:id="rId25"/>
      <w:footerReference w:type="even" r:id="rId26"/>
      <w:footerReference w:type="default" r:id="rId27"/>
      <w:footerReference w:type="first" r:id="rId28"/>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6E3" w:rsidRPr="002901D9" w:rsidRDefault="00C616E3" w:rsidP="002901D9">
      <w:pPr>
        <w:spacing w:after="60" w:line="240" w:lineRule="auto"/>
        <w:rPr>
          <w:i/>
          <w:iCs/>
        </w:rPr>
      </w:pPr>
      <w:r>
        <w:rPr>
          <w:rFonts w:hint="cs"/>
          <w:i/>
          <w:iCs/>
          <w:rtl/>
        </w:rPr>
        <w:t>الحواشي</w:t>
      </w:r>
    </w:p>
  </w:endnote>
  <w:endnote w:type="continuationSeparator" w:id="0">
    <w:p w:rsidR="00C616E3" w:rsidRDefault="00C616E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E3" w:rsidRPr="007E239C" w:rsidRDefault="00C616E3" w:rsidP="007E239C">
    <w:pPr>
      <w:pStyle w:val="Footer"/>
      <w:tabs>
        <w:tab w:val="right" w:pos="9598"/>
      </w:tabs>
      <w:rPr>
        <w:sz w:val="17"/>
      </w:rPr>
    </w:pPr>
    <w:r>
      <w:rPr>
        <w:sz w:val="17"/>
      </w:rPr>
      <w:t>GE.17-05266</w:t>
    </w:r>
    <w:r>
      <w:rPr>
        <w:sz w:val="17"/>
      </w:rPr>
      <w:tab/>
    </w:r>
    <w:r w:rsidRPr="007E239C">
      <w:rPr>
        <w:b/>
        <w:sz w:val="18"/>
      </w:rPr>
      <w:fldChar w:fldCharType="begin"/>
    </w:r>
    <w:r w:rsidRPr="007E239C">
      <w:rPr>
        <w:b/>
        <w:sz w:val="18"/>
      </w:rPr>
      <w:instrText xml:space="preserve"> PAGE  \* MERGEFORMAT </w:instrText>
    </w:r>
    <w:r w:rsidRPr="007E239C">
      <w:rPr>
        <w:b/>
        <w:sz w:val="18"/>
      </w:rPr>
      <w:fldChar w:fldCharType="separate"/>
    </w:r>
    <w:r w:rsidR="00024A35">
      <w:rPr>
        <w:b/>
        <w:noProof/>
        <w:sz w:val="18"/>
      </w:rPr>
      <w:t>22</w:t>
    </w:r>
    <w:r w:rsidRPr="007E239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E3" w:rsidRPr="007E239C" w:rsidRDefault="00C616E3" w:rsidP="006959B0">
    <w:pPr>
      <w:pStyle w:val="Footer"/>
      <w:tabs>
        <w:tab w:val="right" w:pos="9599"/>
      </w:tabs>
      <w:jc w:val="left"/>
      <w:rPr>
        <w:b/>
        <w:sz w:val="18"/>
        <w:lang w:val="en-US"/>
      </w:rPr>
    </w:pPr>
    <w:r w:rsidRPr="007E239C">
      <w:rPr>
        <w:b/>
        <w:sz w:val="18"/>
        <w:lang w:val="en-US"/>
      </w:rPr>
      <w:fldChar w:fldCharType="begin"/>
    </w:r>
    <w:r w:rsidRPr="007E239C">
      <w:rPr>
        <w:b/>
        <w:sz w:val="18"/>
        <w:lang w:val="en-US"/>
      </w:rPr>
      <w:instrText xml:space="preserve"> PAGE  \* MERGEFORMAT </w:instrText>
    </w:r>
    <w:r w:rsidRPr="007E239C">
      <w:rPr>
        <w:b/>
        <w:sz w:val="18"/>
        <w:lang w:val="en-US"/>
      </w:rPr>
      <w:fldChar w:fldCharType="separate"/>
    </w:r>
    <w:r w:rsidR="00024A35">
      <w:rPr>
        <w:b/>
        <w:noProof/>
        <w:sz w:val="18"/>
        <w:lang w:val="en-US"/>
      </w:rPr>
      <w:t>21</w:t>
    </w:r>
    <w:r w:rsidRPr="007E239C">
      <w:rPr>
        <w:b/>
        <w:sz w:val="18"/>
        <w:lang w:val="en-US"/>
      </w:rPr>
      <w:fldChar w:fldCharType="end"/>
    </w:r>
    <w:r>
      <w:rPr>
        <w:b/>
        <w:sz w:val="18"/>
        <w:lang w:val="en-US"/>
      </w:rPr>
      <w:tab/>
    </w:r>
    <w:r>
      <w:rPr>
        <w:sz w:val="17"/>
        <w:lang w:val="en-US"/>
      </w:rPr>
      <w:t>GE.17-05266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E3" w:rsidRDefault="00C616E3" w:rsidP="007C1295">
    <w:pPr>
      <w:pStyle w:val="Footer"/>
      <w:spacing w:before="360"/>
      <w:jc w:val="right"/>
      <w:rPr>
        <w:sz w:val="20"/>
        <w:szCs w:val="20"/>
      </w:rPr>
    </w:pPr>
    <w:r>
      <w:rPr>
        <w:sz w:val="20"/>
        <w:szCs w:val="20"/>
      </w:rPr>
      <w:t>GE.17-05266</w:t>
    </w:r>
    <w:r>
      <w:rPr>
        <w:noProof/>
        <w:lang w:val="en-US"/>
      </w:rPr>
      <w:drawing>
        <wp:anchor distT="0" distB="0" distL="114300" distR="114300" simplePos="0" relativeHeight="251664384" behindDoc="1" locked="1" layoutInCell="0" allowOverlap="1" wp14:anchorId="78292D59" wp14:editId="5EBDAC9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C616E3" w:rsidRPr="00555B93" w:rsidRDefault="00C616E3" w:rsidP="00555B9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6E3" w:rsidRPr="007E239C" w:rsidRDefault="00C616E3" w:rsidP="007E239C">
      <w:pPr>
        <w:pStyle w:val="Footer"/>
        <w:bidi/>
        <w:spacing w:after="80" w:line="200" w:lineRule="exact"/>
        <w:ind w:left="680"/>
      </w:pPr>
      <w:r>
        <w:rPr>
          <w:rtl/>
        </w:rPr>
        <w:t>__________</w:t>
      </w:r>
    </w:p>
  </w:footnote>
  <w:footnote w:type="continuationSeparator" w:id="0">
    <w:p w:rsidR="00C616E3" w:rsidRDefault="00C616E3" w:rsidP="00656392">
      <w:pPr>
        <w:spacing w:line="240" w:lineRule="auto"/>
      </w:pPr>
      <w:r>
        <w:continuationSeparator/>
      </w:r>
    </w:p>
  </w:footnote>
  <w:footnote w:id="1">
    <w:p w:rsidR="00C616E3" w:rsidRPr="00BC0E5D" w:rsidRDefault="00C616E3" w:rsidP="007E239C">
      <w:pPr>
        <w:pStyle w:val="FootnoteText1"/>
        <w:rPr>
          <w:rtl/>
        </w:rPr>
      </w:pPr>
      <w:r w:rsidRPr="00BC0E5D">
        <w:rPr>
          <w:rtl/>
        </w:rPr>
        <w:t>*</w:t>
      </w:r>
      <w:r w:rsidRPr="00BC0E5D">
        <w:rPr>
          <w:rtl/>
        </w:rPr>
        <w:tab/>
      </w:r>
      <w:r w:rsidRPr="00BC0E5D">
        <w:rPr>
          <w:rFonts w:hint="cs"/>
          <w:rtl/>
        </w:rPr>
        <w:t>تصدر هذه الوثيقة من دون تحرير رسمي.</w:t>
      </w:r>
    </w:p>
  </w:footnote>
  <w:footnote w:id="2">
    <w:p w:rsidR="00C616E3" w:rsidRPr="005E7F9C" w:rsidRDefault="00C616E3" w:rsidP="005E7F9C">
      <w:pPr>
        <w:pStyle w:val="FootnoteText1"/>
        <w:rPr>
          <w:sz w:val="26"/>
        </w:rPr>
      </w:pPr>
      <w:r w:rsidRPr="005E7F9C">
        <w:rPr>
          <w:b/>
          <w:sz w:val="26"/>
          <w:rtl/>
        </w:rPr>
        <w:t>(</w:t>
      </w:r>
      <w:r w:rsidRPr="005E7F9C">
        <w:rPr>
          <w:b/>
          <w:sz w:val="26"/>
          <w:rtl/>
        </w:rPr>
        <w:footnoteRef/>
      </w:r>
      <w:r w:rsidRPr="005E7F9C">
        <w:rPr>
          <w:b/>
          <w:sz w:val="26"/>
          <w:rtl/>
        </w:rPr>
        <w:t>)</w:t>
      </w:r>
      <w:r w:rsidRPr="005E7F9C">
        <w:rPr>
          <w:sz w:val="26"/>
          <w:rtl/>
        </w:rPr>
        <w:tab/>
        <w:t>المجلة الفصلية لمصرف السلفادور الاحتياطي المركزي، عام 2014.</w:t>
      </w:r>
    </w:p>
  </w:footnote>
  <w:footnote w:id="3">
    <w:p w:rsidR="00C616E3" w:rsidRPr="005E7F9C" w:rsidRDefault="00C616E3" w:rsidP="005E7F9C">
      <w:pPr>
        <w:pStyle w:val="FootnoteText1"/>
        <w:rPr>
          <w:sz w:val="26"/>
        </w:rPr>
      </w:pPr>
      <w:r w:rsidRPr="005E7F9C">
        <w:rPr>
          <w:b/>
          <w:sz w:val="26"/>
          <w:rtl/>
        </w:rPr>
        <w:t>(</w:t>
      </w:r>
      <w:r w:rsidRPr="005E7F9C">
        <w:rPr>
          <w:b/>
          <w:sz w:val="26"/>
          <w:rtl/>
        </w:rPr>
        <w:footnoteRef/>
      </w:r>
      <w:r w:rsidRPr="005E7F9C">
        <w:rPr>
          <w:b/>
          <w:sz w:val="26"/>
          <w:rtl/>
        </w:rPr>
        <w:t>)</w:t>
      </w:r>
      <w:r>
        <w:rPr>
          <w:sz w:val="26"/>
          <w:rtl/>
        </w:rPr>
        <w:tab/>
      </w:r>
      <w:r w:rsidRPr="005E7F9C">
        <w:rPr>
          <w:sz w:val="26"/>
          <w:rtl/>
        </w:rPr>
        <w:t>الدراسة الاستقصائية المتعددة الأغراض بشأن الأسر المعيشية، لعام 2015</w:t>
      </w:r>
      <w:r w:rsidRPr="005E7F9C">
        <w:rPr>
          <w:rFonts w:hint="cs"/>
          <w:sz w:val="26"/>
          <w:rtl/>
        </w:rPr>
        <w:t xml:space="preserve">. </w:t>
      </w:r>
      <w:r w:rsidRPr="005E7F9C">
        <w:rPr>
          <w:sz w:val="26"/>
          <w:rtl/>
        </w:rPr>
        <w:t>المديرية العامة للإحصاء والتعداد</w:t>
      </w:r>
      <w:r w:rsidRPr="005E7F9C">
        <w:rPr>
          <w:rFonts w:hint="cs"/>
          <w:sz w:val="26"/>
          <w:rtl/>
        </w:rPr>
        <w:t>.</w:t>
      </w:r>
    </w:p>
  </w:footnote>
  <w:footnote w:id="4">
    <w:p w:rsidR="00C616E3" w:rsidRPr="005E7F9C" w:rsidRDefault="00C616E3" w:rsidP="00DB1CFA">
      <w:pPr>
        <w:pStyle w:val="FootnoteText1"/>
        <w:rPr>
          <w:sz w:val="26"/>
        </w:rPr>
      </w:pPr>
      <w:r w:rsidRPr="005E7F9C">
        <w:rPr>
          <w:b/>
          <w:sz w:val="26"/>
          <w:rtl/>
        </w:rPr>
        <w:t>(</w:t>
      </w:r>
      <w:r w:rsidRPr="005E7F9C">
        <w:rPr>
          <w:b/>
          <w:sz w:val="26"/>
          <w:rtl/>
        </w:rPr>
        <w:footnoteRef/>
      </w:r>
      <w:r w:rsidRPr="005E7F9C">
        <w:rPr>
          <w:b/>
          <w:sz w:val="26"/>
          <w:rtl/>
        </w:rPr>
        <w:t>)</w:t>
      </w:r>
      <w:r>
        <w:rPr>
          <w:sz w:val="26"/>
          <w:rtl/>
        </w:rPr>
        <w:tab/>
      </w:r>
      <w:r w:rsidRPr="005E7F9C">
        <w:rPr>
          <w:sz w:val="26"/>
          <w:rtl/>
        </w:rPr>
        <w:t xml:space="preserve">المجلة الفصلية لمصرف السلفادور الاحتياطي المركزي، عام </w:t>
      </w:r>
      <w:r w:rsidRPr="005E7F9C">
        <w:rPr>
          <w:rFonts w:hint="cs"/>
          <w:sz w:val="26"/>
          <w:rtl/>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E3" w:rsidRPr="007E239C" w:rsidRDefault="00C616E3" w:rsidP="007E239C">
    <w:pPr>
      <w:pStyle w:val="Header"/>
      <w:jc w:val="right"/>
    </w:pPr>
    <w:r w:rsidRPr="007E239C">
      <w:t>HRI/CORE/SLV/2017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E3" w:rsidRPr="007E239C" w:rsidRDefault="00C616E3" w:rsidP="007E239C">
    <w:pPr>
      <w:pStyle w:val="Header"/>
      <w:jc w:val="left"/>
    </w:pPr>
    <w:r w:rsidRPr="007E239C">
      <w:t>HRI/CORE/SLV/2017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15:restartNumberingAfterBreak="0">
    <w:nsid w:val="297A5C45"/>
    <w:multiLevelType w:val="hybridMultilevel"/>
    <w:tmpl w:val="0A769AC0"/>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13" w15:restartNumberingAfterBreak="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82549"/>
    <w:multiLevelType w:val="hybridMultilevel"/>
    <w:tmpl w:val="0A5CD086"/>
    <w:lvl w:ilvl="0" w:tplc="75BC09E8">
      <w:start w:val="1"/>
      <w:numFmt w:val="decimal"/>
      <w:lvlRestart w:val="0"/>
      <w:pStyle w:val="Heading1"/>
      <w:lvlText w:val="(%1)"/>
      <w:lvlJc w:val="right"/>
      <w:pPr>
        <w:tabs>
          <w:tab w:val="num" w:pos="1292"/>
        </w:tabs>
        <w:ind w:left="1292" w:hanging="227"/>
      </w:pPr>
      <w:rPr>
        <w:rFonts w:ascii="Traditional Arabic" w:hAnsi="Traditional Arabic" w:cs="Traditional Arabic" w:hint="cs"/>
        <w:sz w:val="26"/>
        <w:szCs w:val="26"/>
      </w:rPr>
    </w:lvl>
    <w:lvl w:ilvl="1" w:tplc="04090019" w:tentative="1">
      <w:start w:val="1"/>
      <w:numFmt w:val="lowerLetter"/>
      <w:pStyle w:val="Heading2"/>
      <w:lvlText w:val="%2."/>
      <w:lvlJc w:val="left"/>
      <w:pPr>
        <w:tabs>
          <w:tab w:val="num" w:pos="1485"/>
        </w:tabs>
        <w:ind w:left="1485" w:hanging="360"/>
      </w:pPr>
    </w:lvl>
    <w:lvl w:ilvl="2" w:tplc="0409001B" w:tentative="1">
      <w:start w:val="1"/>
      <w:numFmt w:val="lowerRoman"/>
      <w:pStyle w:val="Heading3"/>
      <w:lvlText w:val="%3."/>
      <w:lvlJc w:val="right"/>
      <w:pPr>
        <w:tabs>
          <w:tab w:val="num" w:pos="2205"/>
        </w:tabs>
        <w:ind w:left="2205" w:hanging="180"/>
      </w:pPr>
    </w:lvl>
    <w:lvl w:ilvl="3" w:tplc="0409000F" w:tentative="1">
      <w:start w:val="1"/>
      <w:numFmt w:val="decimal"/>
      <w:pStyle w:val="Heading4"/>
      <w:lvlText w:val="%4."/>
      <w:lvlJc w:val="left"/>
      <w:pPr>
        <w:tabs>
          <w:tab w:val="num" w:pos="2925"/>
        </w:tabs>
        <w:ind w:left="2925" w:hanging="360"/>
      </w:pPr>
    </w:lvl>
    <w:lvl w:ilvl="4" w:tplc="04090019" w:tentative="1">
      <w:start w:val="1"/>
      <w:numFmt w:val="lowerLetter"/>
      <w:pStyle w:val="Heading5"/>
      <w:lvlText w:val="%5."/>
      <w:lvlJc w:val="left"/>
      <w:pPr>
        <w:tabs>
          <w:tab w:val="num" w:pos="3645"/>
        </w:tabs>
        <w:ind w:left="3645" w:hanging="360"/>
      </w:pPr>
    </w:lvl>
    <w:lvl w:ilvl="5" w:tplc="0409001B" w:tentative="1">
      <w:start w:val="1"/>
      <w:numFmt w:val="lowerRoman"/>
      <w:pStyle w:val="Heading6"/>
      <w:lvlText w:val="%6."/>
      <w:lvlJc w:val="right"/>
      <w:pPr>
        <w:tabs>
          <w:tab w:val="num" w:pos="4365"/>
        </w:tabs>
        <w:ind w:left="4365" w:hanging="180"/>
      </w:pPr>
    </w:lvl>
    <w:lvl w:ilvl="6" w:tplc="0409000F" w:tentative="1">
      <w:start w:val="1"/>
      <w:numFmt w:val="decimal"/>
      <w:pStyle w:val="Heading7"/>
      <w:lvlText w:val="%7."/>
      <w:lvlJc w:val="left"/>
      <w:pPr>
        <w:tabs>
          <w:tab w:val="num" w:pos="5085"/>
        </w:tabs>
        <w:ind w:left="5085" w:hanging="360"/>
      </w:pPr>
    </w:lvl>
    <w:lvl w:ilvl="7" w:tplc="04090019" w:tentative="1">
      <w:start w:val="1"/>
      <w:numFmt w:val="lowerLetter"/>
      <w:pStyle w:val="Heading8"/>
      <w:lvlText w:val="%8."/>
      <w:lvlJc w:val="left"/>
      <w:pPr>
        <w:tabs>
          <w:tab w:val="num" w:pos="5805"/>
        </w:tabs>
        <w:ind w:left="5805" w:hanging="360"/>
      </w:pPr>
    </w:lvl>
    <w:lvl w:ilvl="8" w:tplc="0409001B" w:tentative="1">
      <w:start w:val="1"/>
      <w:numFmt w:val="lowerRoman"/>
      <w:pStyle w:val="Heading9"/>
      <w:lvlText w:val="%9."/>
      <w:lvlJc w:val="right"/>
      <w:pPr>
        <w:tabs>
          <w:tab w:val="num" w:pos="6525"/>
        </w:tabs>
        <w:ind w:left="6525" w:hanging="180"/>
      </w:pPr>
    </w:lvl>
  </w:abstractNum>
  <w:abstractNum w:abstractNumId="2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1"/>
  </w:num>
  <w:num w:numId="2">
    <w:abstractNumId w:val="17"/>
  </w:num>
  <w:num w:numId="3">
    <w:abstractNumId w:val="10"/>
  </w:num>
  <w:num w:numId="4">
    <w:abstractNumId w:val="16"/>
  </w:num>
  <w:num w:numId="5">
    <w:abstractNumId w:val="14"/>
  </w:num>
  <w:num w:numId="6">
    <w:abstractNumId w:val="11"/>
  </w:num>
  <w:num w:numId="7">
    <w:abstractNumId w:val="23"/>
  </w:num>
  <w:num w:numId="8">
    <w:abstractNumId w:val="10"/>
  </w:num>
  <w:num w:numId="9">
    <w:abstractNumId w:val="16"/>
  </w:num>
  <w:num w:numId="10">
    <w:abstractNumId w:val="11"/>
  </w:num>
  <w:num w:numId="11">
    <w:abstractNumId w:val="23"/>
  </w:num>
  <w:num w:numId="12">
    <w:abstractNumId w:val="13"/>
  </w:num>
  <w:num w:numId="13">
    <w:abstractNumId w:val="22"/>
  </w:num>
  <w:num w:numId="14">
    <w:abstractNumId w:val="20"/>
  </w:num>
  <w:num w:numId="15">
    <w:abstractNumId w:val="19"/>
    <w:lvlOverride w:ilvl="0">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16">
    <w:abstractNumId w:val="15"/>
  </w:num>
  <w:num w:numId="17">
    <w:abstractNumId w:val="18"/>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B0090"/>
    <w:rsid w:val="000076D5"/>
    <w:rsid w:val="0001092A"/>
    <w:rsid w:val="00012D7B"/>
    <w:rsid w:val="000154CA"/>
    <w:rsid w:val="000233D8"/>
    <w:rsid w:val="00024A35"/>
    <w:rsid w:val="00026276"/>
    <w:rsid w:val="00027E56"/>
    <w:rsid w:val="00030979"/>
    <w:rsid w:val="00031F69"/>
    <w:rsid w:val="000321FD"/>
    <w:rsid w:val="00043663"/>
    <w:rsid w:val="00046BE2"/>
    <w:rsid w:val="000479CA"/>
    <w:rsid w:val="000505CF"/>
    <w:rsid w:val="00085FD1"/>
    <w:rsid w:val="000B4110"/>
    <w:rsid w:val="000D701C"/>
    <w:rsid w:val="000E140A"/>
    <w:rsid w:val="000E2A71"/>
    <w:rsid w:val="000E321F"/>
    <w:rsid w:val="000F58BB"/>
    <w:rsid w:val="001030B5"/>
    <w:rsid w:val="00103C3F"/>
    <w:rsid w:val="0011098A"/>
    <w:rsid w:val="00115B5A"/>
    <w:rsid w:val="00136BC6"/>
    <w:rsid w:val="00143C27"/>
    <w:rsid w:val="00146966"/>
    <w:rsid w:val="00160263"/>
    <w:rsid w:val="00181F96"/>
    <w:rsid w:val="001A1371"/>
    <w:rsid w:val="001B346A"/>
    <w:rsid w:val="001C67EA"/>
    <w:rsid w:val="001D3320"/>
    <w:rsid w:val="001E1CAD"/>
    <w:rsid w:val="001E290D"/>
    <w:rsid w:val="0020053B"/>
    <w:rsid w:val="00201CCC"/>
    <w:rsid w:val="002144FA"/>
    <w:rsid w:val="00217EC3"/>
    <w:rsid w:val="0022087C"/>
    <w:rsid w:val="00222291"/>
    <w:rsid w:val="0023469A"/>
    <w:rsid w:val="00243C8A"/>
    <w:rsid w:val="00250CC1"/>
    <w:rsid w:val="00267A0E"/>
    <w:rsid w:val="00280C9D"/>
    <w:rsid w:val="002901D9"/>
    <w:rsid w:val="002976C2"/>
    <w:rsid w:val="002A2B85"/>
    <w:rsid w:val="002C23DD"/>
    <w:rsid w:val="002E3DA8"/>
    <w:rsid w:val="002E4AA5"/>
    <w:rsid w:val="00324A24"/>
    <w:rsid w:val="003260FF"/>
    <w:rsid w:val="00343D95"/>
    <w:rsid w:val="00354CC2"/>
    <w:rsid w:val="0035599C"/>
    <w:rsid w:val="003602EC"/>
    <w:rsid w:val="00363C9B"/>
    <w:rsid w:val="00374341"/>
    <w:rsid w:val="00375FA6"/>
    <w:rsid w:val="003822D8"/>
    <w:rsid w:val="00391602"/>
    <w:rsid w:val="00396EEE"/>
    <w:rsid w:val="003A14A7"/>
    <w:rsid w:val="003A39B5"/>
    <w:rsid w:val="003D1062"/>
    <w:rsid w:val="003E2278"/>
    <w:rsid w:val="004009B4"/>
    <w:rsid w:val="00401709"/>
    <w:rsid w:val="00410B33"/>
    <w:rsid w:val="0041340C"/>
    <w:rsid w:val="00420D7B"/>
    <w:rsid w:val="00426C62"/>
    <w:rsid w:val="0044059D"/>
    <w:rsid w:val="0044405E"/>
    <w:rsid w:val="00450B21"/>
    <w:rsid w:val="00453B63"/>
    <w:rsid w:val="00455780"/>
    <w:rsid w:val="004616F7"/>
    <w:rsid w:val="00472C1D"/>
    <w:rsid w:val="004903A5"/>
    <w:rsid w:val="004A09F9"/>
    <w:rsid w:val="004B0A1C"/>
    <w:rsid w:val="004C29B8"/>
    <w:rsid w:val="004C6E64"/>
    <w:rsid w:val="004D298E"/>
    <w:rsid w:val="004F60DD"/>
    <w:rsid w:val="0051589A"/>
    <w:rsid w:val="00526115"/>
    <w:rsid w:val="00533EBD"/>
    <w:rsid w:val="0054472E"/>
    <w:rsid w:val="005462FB"/>
    <w:rsid w:val="00555B93"/>
    <w:rsid w:val="00555EA5"/>
    <w:rsid w:val="005662A9"/>
    <w:rsid w:val="0057536C"/>
    <w:rsid w:val="00577DBF"/>
    <w:rsid w:val="005827D4"/>
    <w:rsid w:val="00592A4B"/>
    <w:rsid w:val="0059622A"/>
    <w:rsid w:val="005C1DB2"/>
    <w:rsid w:val="005C5878"/>
    <w:rsid w:val="005C7CEA"/>
    <w:rsid w:val="005D263E"/>
    <w:rsid w:val="005D3C0B"/>
    <w:rsid w:val="005E0B08"/>
    <w:rsid w:val="005E5217"/>
    <w:rsid w:val="005E6EFB"/>
    <w:rsid w:val="005E7F9C"/>
    <w:rsid w:val="005F0FA4"/>
    <w:rsid w:val="005F30EE"/>
    <w:rsid w:val="0060473A"/>
    <w:rsid w:val="00605CB8"/>
    <w:rsid w:val="00636E7E"/>
    <w:rsid w:val="006437FA"/>
    <w:rsid w:val="00644E73"/>
    <w:rsid w:val="0065215D"/>
    <w:rsid w:val="00654950"/>
    <w:rsid w:val="006558BC"/>
    <w:rsid w:val="00656392"/>
    <w:rsid w:val="00662179"/>
    <w:rsid w:val="00683FC4"/>
    <w:rsid w:val="006875AE"/>
    <w:rsid w:val="0068781D"/>
    <w:rsid w:val="006959B0"/>
    <w:rsid w:val="006A0411"/>
    <w:rsid w:val="006A06A8"/>
    <w:rsid w:val="006A255A"/>
    <w:rsid w:val="006B3E27"/>
    <w:rsid w:val="006B6507"/>
    <w:rsid w:val="006C104C"/>
    <w:rsid w:val="006D4C60"/>
    <w:rsid w:val="006D71D8"/>
    <w:rsid w:val="006E27F3"/>
    <w:rsid w:val="00724ECA"/>
    <w:rsid w:val="0073328D"/>
    <w:rsid w:val="0073359F"/>
    <w:rsid w:val="00733704"/>
    <w:rsid w:val="00746477"/>
    <w:rsid w:val="007502B1"/>
    <w:rsid w:val="00750E29"/>
    <w:rsid w:val="00755C82"/>
    <w:rsid w:val="0076422B"/>
    <w:rsid w:val="0076590B"/>
    <w:rsid w:val="0078071A"/>
    <w:rsid w:val="00782EBF"/>
    <w:rsid w:val="0078710F"/>
    <w:rsid w:val="00790867"/>
    <w:rsid w:val="00797674"/>
    <w:rsid w:val="007A0D31"/>
    <w:rsid w:val="007B21CE"/>
    <w:rsid w:val="007B6000"/>
    <w:rsid w:val="007C1295"/>
    <w:rsid w:val="007D5014"/>
    <w:rsid w:val="007E03C3"/>
    <w:rsid w:val="007E239C"/>
    <w:rsid w:val="008225DF"/>
    <w:rsid w:val="00834309"/>
    <w:rsid w:val="00852A9A"/>
    <w:rsid w:val="008601CF"/>
    <w:rsid w:val="00871793"/>
    <w:rsid w:val="00872064"/>
    <w:rsid w:val="00883481"/>
    <w:rsid w:val="00892F47"/>
    <w:rsid w:val="0089306F"/>
    <w:rsid w:val="00894566"/>
    <w:rsid w:val="008A41A5"/>
    <w:rsid w:val="008C278E"/>
    <w:rsid w:val="008C5DBF"/>
    <w:rsid w:val="008D0950"/>
    <w:rsid w:val="008D72B5"/>
    <w:rsid w:val="008E048E"/>
    <w:rsid w:val="008E5E20"/>
    <w:rsid w:val="008F49E1"/>
    <w:rsid w:val="00900909"/>
    <w:rsid w:val="0090370F"/>
    <w:rsid w:val="009269D2"/>
    <w:rsid w:val="00933F60"/>
    <w:rsid w:val="00936EC2"/>
    <w:rsid w:val="00942135"/>
    <w:rsid w:val="00944700"/>
    <w:rsid w:val="00945DB3"/>
    <w:rsid w:val="009521B0"/>
    <w:rsid w:val="0095419D"/>
    <w:rsid w:val="00993F47"/>
    <w:rsid w:val="00994130"/>
    <w:rsid w:val="009A2BD8"/>
    <w:rsid w:val="009A7E9F"/>
    <w:rsid w:val="009E01AF"/>
    <w:rsid w:val="009E5018"/>
    <w:rsid w:val="009E74BE"/>
    <w:rsid w:val="009F2269"/>
    <w:rsid w:val="00A00CE8"/>
    <w:rsid w:val="00A07C49"/>
    <w:rsid w:val="00A12B37"/>
    <w:rsid w:val="00A12CBB"/>
    <w:rsid w:val="00A130A4"/>
    <w:rsid w:val="00A22E91"/>
    <w:rsid w:val="00A462BB"/>
    <w:rsid w:val="00A57B9C"/>
    <w:rsid w:val="00A62287"/>
    <w:rsid w:val="00A83421"/>
    <w:rsid w:val="00AA0ED8"/>
    <w:rsid w:val="00AA26EC"/>
    <w:rsid w:val="00AA29CE"/>
    <w:rsid w:val="00AA5FAD"/>
    <w:rsid w:val="00AB6758"/>
    <w:rsid w:val="00AC23BB"/>
    <w:rsid w:val="00AC48EC"/>
    <w:rsid w:val="00AC7B6E"/>
    <w:rsid w:val="00AF553A"/>
    <w:rsid w:val="00AF7512"/>
    <w:rsid w:val="00B05385"/>
    <w:rsid w:val="00B13763"/>
    <w:rsid w:val="00B16786"/>
    <w:rsid w:val="00B26AFC"/>
    <w:rsid w:val="00B42498"/>
    <w:rsid w:val="00B477A4"/>
    <w:rsid w:val="00B54045"/>
    <w:rsid w:val="00B65A44"/>
    <w:rsid w:val="00B83A6E"/>
    <w:rsid w:val="00B94612"/>
    <w:rsid w:val="00BA3494"/>
    <w:rsid w:val="00BA7882"/>
    <w:rsid w:val="00BB0D9B"/>
    <w:rsid w:val="00BB2634"/>
    <w:rsid w:val="00BB6AC2"/>
    <w:rsid w:val="00BC0E5D"/>
    <w:rsid w:val="00BC0ECE"/>
    <w:rsid w:val="00BE0E99"/>
    <w:rsid w:val="00BE4342"/>
    <w:rsid w:val="00BF34E1"/>
    <w:rsid w:val="00BF4BFE"/>
    <w:rsid w:val="00C03089"/>
    <w:rsid w:val="00C11381"/>
    <w:rsid w:val="00C1393E"/>
    <w:rsid w:val="00C3585A"/>
    <w:rsid w:val="00C438D7"/>
    <w:rsid w:val="00C50837"/>
    <w:rsid w:val="00C616E3"/>
    <w:rsid w:val="00C65296"/>
    <w:rsid w:val="00C6744F"/>
    <w:rsid w:val="00C725C6"/>
    <w:rsid w:val="00C74B74"/>
    <w:rsid w:val="00C81B50"/>
    <w:rsid w:val="00C93787"/>
    <w:rsid w:val="00CA22F0"/>
    <w:rsid w:val="00CB28F9"/>
    <w:rsid w:val="00CB4756"/>
    <w:rsid w:val="00CB60AA"/>
    <w:rsid w:val="00CC372D"/>
    <w:rsid w:val="00CC5F3F"/>
    <w:rsid w:val="00CD1801"/>
    <w:rsid w:val="00CF3DD7"/>
    <w:rsid w:val="00D025F6"/>
    <w:rsid w:val="00D047F7"/>
    <w:rsid w:val="00D10EF1"/>
    <w:rsid w:val="00D23182"/>
    <w:rsid w:val="00D3015D"/>
    <w:rsid w:val="00D42810"/>
    <w:rsid w:val="00D44095"/>
    <w:rsid w:val="00D4429E"/>
    <w:rsid w:val="00D46B94"/>
    <w:rsid w:val="00D71F85"/>
    <w:rsid w:val="00D81263"/>
    <w:rsid w:val="00D914A7"/>
    <w:rsid w:val="00D92F44"/>
    <w:rsid w:val="00DA5DC3"/>
    <w:rsid w:val="00DB0090"/>
    <w:rsid w:val="00DB0CBD"/>
    <w:rsid w:val="00DB1CFA"/>
    <w:rsid w:val="00DC26DD"/>
    <w:rsid w:val="00DC29BE"/>
    <w:rsid w:val="00DD13C3"/>
    <w:rsid w:val="00DD596E"/>
    <w:rsid w:val="00DD621E"/>
    <w:rsid w:val="00DD7DFE"/>
    <w:rsid w:val="00DE34AB"/>
    <w:rsid w:val="00DF0575"/>
    <w:rsid w:val="00DF0F67"/>
    <w:rsid w:val="00DF6C4A"/>
    <w:rsid w:val="00E048E4"/>
    <w:rsid w:val="00E07227"/>
    <w:rsid w:val="00E10C4F"/>
    <w:rsid w:val="00E12C34"/>
    <w:rsid w:val="00E26EE3"/>
    <w:rsid w:val="00E3334B"/>
    <w:rsid w:val="00E36AC0"/>
    <w:rsid w:val="00E57627"/>
    <w:rsid w:val="00E63CA2"/>
    <w:rsid w:val="00E676C8"/>
    <w:rsid w:val="00E70E04"/>
    <w:rsid w:val="00E76499"/>
    <w:rsid w:val="00E768BB"/>
    <w:rsid w:val="00EB4278"/>
    <w:rsid w:val="00EC05A7"/>
    <w:rsid w:val="00EC343A"/>
    <w:rsid w:val="00EC4B6B"/>
    <w:rsid w:val="00ED2F11"/>
    <w:rsid w:val="00EE0118"/>
    <w:rsid w:val="00EF1EE5"/>
    <w:rsid w:val="00EF7EC3"/>
    <w:rsid w:val="00F3190F"/>
    <w:rsid w:val="00F323E4"/>
    <w:rsid w:val="00F763B4"/>
    <w:rsid w:val="00F82493"/>
    <w:rsid w:val="00F900C3"/>
    <w:rsid w:val="00F97A1A"/>
    <w:rsid w:val="00FA0590"/>
    <w:rsid w:val="00FA759E"/>
    <w:rsid w:val="00FA7DC7"/>
    <w:rsid w:val="00FB561D"/>
    <w:rsid w:val="00FB580F"/>
    <w:rsid w:val="00FB680A"/>
    <w:rsid w:val="00FC64F3"/>
    <w:rsid w:val="00FD7F87"/>
    <w:rsid w:val="00FE0016"/>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CFE45D90-8969-46A7-BBDC-7D554EEF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Cuadro_G"/>
    <w:basedOn w:val="SingleTxtGA"/>
    <w:next w:val="Normal"/>
    <w:link w:val="Heading1Char"/>
    <w:qFormat/>
    <w:rsid w:val="00AB6758"/>
    <w:pPr>
      <w:numPr>
        <w:numId w:val="14"/>
      </w:numPr>
      <w:suppressAutoHyphens/>
      <w:bidi w:val="0"/>
      <w:outlineLvl w:val="0"/>
    </w:pPr>
  </w:style>
  <w:style w:type="paragraph" w:styleId="Heading2">
    <w:name w:val="heading 2"/>
    <w:basedOn w:val="Normal"/>
    <w:next w:val="Normal"/>
    <w:link w:val="Heading2Char"/>
    <w:unhideWhenUsed/>
    <w:qFormat/>
    <w:rsid w:val="00455780"/>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numPr>
        <w:ilvl w:val="7"/>
        <w:numId w:val="1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numPr>
        <w:ilvl w:val="8"/>
        <w:numId w:val="1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01092A"/>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01092A"/>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Cuadro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26"/>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7E239C"/>
    <w:pPr>
      <w:numPr>
        <w:numId w:val="12"/>
      </w:numPr>
    </w:pPr>
  </w:style>
  <w:style w:type="numbering" w:styleId="1ai">
    <w:name w:val="Outline List 1"/>
    <w:basedOn w:val="NoList"/>
    <w:semiHidden/>
    <w:rsid w:val="007E239C"/>
    <w:pPr>
      <w:numPr>
        <w:numId w:val="13"/>
      </w:numPr>
    </w:pPr>
  </w:style>
  <w:style w:type="paragraph" w:customStyle="1" w:styleId="SingleTxt">
    <w:name w:val="__Single Txt"/>
    <w:basedOn w:val="Normal"/>
    <w:rsid w:val="007E239C"/>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paragraph" w:customStyle="1" w:styleId="H1">
    <w:name w:val="_ H_1"/>
    <w:basedOn w:val="Normal"/>
    <w:next w:val="Normal"/>
    <w:rsid w:val="007E239C"/>
    <w:pPr>
      <w:keepNext/>
      <w:keepLines/>
      <w:suppressAutoHyphens/>
      <w:spacing w:line="400" w:lineRule="exact"/>
      <w:outlineLvl w:val="0"/>
    </w:pPr>
    <w:rPr>
      <w:b/>
      <w:bCs/>
      <w:w w:val="103"/>
      <w:kern w:val="14"/>
      <w:sz w:val="24"/>
      <w:szCs w:val="34"/>
    </w:rPr>
  </w:style>
  <w:style w:type="paragraph" w:styleId="TOC1">
    <w:name w:val="toc 1"/>
    <w:basedOn w:val="Normal"/>
    <w:next w:val="Normal"/>
    <w:autoRedefine/>
    <w:uiPriority w:val="39"/>
    <w:rsid w:val="007E239C"/>
  </w:style>
  <w:style w:type="paragraph" w:styleId="TOC2">
    <w:name w:val="toc 2"/>
    <w:basedOn w:val="Normal"/>
    <w:next w:val="Normal"/>
    <w:autoRedefine/>
    <w:uiPriority w:val="39"/>
    <w:rsid w:val="007E239C"/>
    <w:pPr>
      <w:ind w:left="200"/>
    </w:pPr>
  </w:style>
  <w:style w:type="character" w:styleId="Hyperlink">
    <w:name w:val="Hyperlink"/>
    <w:uiPriority w:val="99"/>
    <w:rsid w:val="007E239C"/>
    <w:rPr>
      <w:color w:val="0000FF"/>
      <w:u w:val="single"/>
    </w:rPr>
  </w:style>
  <w:style w:type="paragraph" w:customStyle="1" w:styleId="HMG">
    <w:name w:val="_ H __M_G"/>
    <w:basedOn w:val="Normal"/>
    <w:next w:val="Normal"/>
    <w:qFormat/>
    <w:rsid w:val="007E239C"/>
    <w:pPr>
      <w:keepNext/>
      <w:keepLines/>
      <w:tabs>
        <w:tab w:val="right" w:pos="851"/>
      </w:tabs>
      <w:suppressAutoHyphens/>
      <w:bidi w:val="0"/>
      <w:spacing w:before="240" w:after="240" w:line="360" w:lineRule="exact"/>
      <w:ind w:left="1134" w:right="1134" w:hanging="1134"/>
      <w:jc w:val="left"/>
    </w:pPr>
    <w:rPr>
      <w:rFonts w:hint="cs"/>
      <w:b/>
      <w:sz w:val="34"/>
      <w:lang w:val="es-ES" w:eastAsia="es-ES"/>
    </w:rPr>
  </w:style>
  <w:style w:type="paragraph" w:customStyle="1" w:styleId="HChG">
    <w:name w:val="_ H _Ch_G"/>
    <w:basedOn w:val="Normal"/>
    <w:next w:val="Normal"/>
    <w:qFormat/>
    <w:rsid w:val="007E239C"/>
    <w:pPr>
      <w:keepNext/>
      <w:keepLines/>
      <w:tabs>
        <w:tab w:val="right" w:pos="851"/>
      </w:tabs>
      <w:suppressAutoHyphens/>
      <w:bidi w:val="0"/>
      <w:spacing w:before="360" w:after="240" w:line="300" w:lineRule="exact"/>
      <w:ind w:left="1134" w:right="1134" w:hanging="1134"/>
      <w:jc w:val="left"/>
    </w:pPr>
    <w:rPr>
      <w:rFonts w:hint="cs"/>
      <w:b/>
      <w:sz w:val="28"/>
      <w:lang w:val="es-ES" w:eastAsia="es-ES"/>
    </w:rPr>
  </w:style>
  <w:style w:type="paragraph" w:customStyle="1" w:styleId="H1G">
    <w:name w:val="_ H_1_G"/>
    <w:basedOn w:val="Normal"/>
    <w:next w:val="Normal"/>
    <w:qFormat/>
    <w:rsid w:val="007E239C"/>
    <w:pPr>
      <w:keepNext/>
      <w:keepLines/>
      <w:tabs>
        <w:tab w:val="right" w:pos="851"/>
      </w:tabs>
      <w:suppressAutoHyphens/>
      <w:bidi w:val="0"/>
      <w:spacing w:before="360" w:after="240" w:line="270" w:lineRule="exact"/>
      <w:ind w:left="1134" w:right="1134" w:hanging="1134"/>
      <w:jc w:val="left"/>
    </w:pPr>
    <w:rPr>
      <w:rFonts w:hint="cs"/>
      <w:b/>
      <w:sz w:val="24"/>
      <w:lang w:val="es-ES" w:eastAsia="es-ES"/>
    </w:rPr>
  </w:style>
  <w:style w:type="paragraph" w:customStyle="1" w:styleId="H23G">
    <w:name w:val="_ H_2/3_G"/>
    <w:basedOn w:val="Normal"/>
    <w:next w:val="Normal"/>
    <w:qFormat/>
    <w:rsid w:val="007E239C"/>
    <w:pPr>
      <w:keepNext/>
      <w:keepLines/>
      <w:tabs>
        <w:tab w:val="right" w:pos="851"/>
      </w:tabs>
      <w:suppressAutoHyphens/>
      <w:bidi w:val="0"/>
      <w:spacing w:before="240" w:after="120" w:line="240" w:lineRule="exact"/>
      <w:ind w:left="1134" w:right="1134" w:hanging="1134"/>
      <w:jc w:val="left"/>
    </w:pPr>
    <w:rPr>
      <w:rFonts w:hint="cs"/>
      <w:b/>
      <w:lang w:val="es-ES" w:eastAsia="es-ES"/>
    </w:rPr>
  </w:style>
  <w:style w:type="paragraph" w:customStyle="1" w:styleId="H4G">
    <w:name w:val="_ H_4_G"/>
    <w:basedOn w:val="Normal"/>
    <w:next w:val="Normal"/>
    <w:qFormat/>
    <w:rsid w:val="007E239C"/>
    <w:pPr>
      <w:keepNext/>
      <w:keepLines/>
      <w:tabs>
        <w:tab w:val="right" w:pos="851"/>
      </w:tabs>
      <w:suppressAutoHyphens/>
      <w:bidi w:val="0"/>
      <w:spacing w:before="240" w:after="120" w:line="240" w:lineRule="exact"/>
      <w:ind w:left="1134" w:right="1134" w:hanging="1134"/>
      <w:jc w:val="left"/>
    </w:pPr>
    <w:rPr>
      <w:rFonts w:hint="cs"/>
      <w:i/>
      <w:lang w:val="es-ES" w:eastAsia="es-ES"/>
    </w:rPr>
  </w:style>
  <w:style w:type="paragraph" w:customStyle="1" w:styleId="H56G">
    <w:name w:val="_ H_5/6_G"/>
    <w:basedOn w:val="Normal"/>
    <w:next w:val="Normal"/>
    <w:qFormat/>
    <w:rsid w:val="007E239C"/>
    <w:pPr>
      <w:keepNext/>
      <w:keepLines/>
      <w:tabs>
        <w:tab w:val="right" w:pos="851"/>
      </w:tabs>
      <w:suppressAutoHyphens/>
      <w:bidi w:val="0"/>
      <w:spacing w:before="240" w:after="120" w:line="240" w:lineRule="exact"/>
      <w:ind w:left="1134" w:right="1134" w:hanging="1134"/>
      <w:jc w:val="left"/>
    </w:pPr>
    <w:rPr>
      <w:rFonts w:hint="cs"/>
      <w:lang w:val="es-ES" w:eastAsia="es-ES"/>
    </w:rPr>
  </w:style>
  <w:style w:type="paragraph" w:customStyle="1" w:styleId="SingleTxtG">
    <w:name w:val="_ Single Txt_G"/>
    <w:basedOn w:val="Normal"/>
    <w:link w:val="SingleTxtGChar"/>
    <w:qFormat/>
    <w:rsid w:val="007E239C"/>
    <w:pPr>
      <w:bidi w:val="0"/>
      <w:spacing w:after="120"/>
      <w:ind w:left="1134" w:right="1134"/>
      <w:jc w:val="both"/>
    </w:pPr>
    <w:rPr>
      <w:rFonts w:cs="Times New Roman"/>
      <w:lang w:val="es-ES" w:eastAsia="es-ES"/>
    </w:rPr>
  </w:style>
  <w:style w:type="paragraph" w:customStyle="1" w:styleId="SMG">
    <w:name w:val="__S_M_G"/>
    <w:basedOn w:val="Normal"/>
    <w:next w:val="Normal"/>
    <w:rsid w:val="007E239C"/>
    <w:pPr>
      <w:keepNext/>
      <w:keepLines/>
      <w:suppressAutoHyphens/>
      <w:bidi w:val="0"/>
      <w:spacing w:before="240" w:after="240" w:line="420" w:lineRule="exact"/>
      <w:ind w:left="1134" w:right="1134"/>
      <w:jc w:val="left"/>
    </w:pPr>
    <w:rPr>
      <w:rFonts w:hint="cs"/>
      <w:b/>
      <w:sz w:val="40"/>
      <w:lang w:val="es-ES" w:eastAsia="es-ES"/>
    </w:rPr>
  </w:style>
  <w:style w:type="paragraph" w:customStyle="1" w:styleId="SLG">
    <w:name w:val="__S_L_G"/>
    <w:basedOn w:val="Normal"/>
    <w:next w:val="Normal"/>
    <w:rsid w:val="007E239C"/>
    <w:pPr>
      <w:keepNext/>
      <w:keepLines/>
      <w:bidi w:val="0"/>
      <w:spacing w:before="240" w:after="240" w:line="580" w:lineRule="exact"/>
      <w:ind w:left="1134" w:right="1134"/>
      <w:jc w:val="left"/>
    </w:pPr>
    <w:rPr>
      <w:rFonts w:hint="cs"/>
      <w:b/>
      <w:sz w:val="56"/>
      <w:lang w:val="es-ES" w:eastAsia="es-ES"/>
    </w:rPr>
  </w:style>
  <w:style w:type="paragraph" w:customStyle="1" w:styleId="SSG">
    <w:name w:val="__S_S_G"/>
    <w:basedOn w:val="Normal"/>
    <w:next w:val="Normal"/>
    <w:rsid w:val="007E239C"/>
    <w:pPr>
      <w:keepNext/>
      <w:keepLines/>
      <w:bidi w:val="0"/>
      <w:spacing w:before="240" w:after="240" w:line="300" w:lineRule="exact"/>
      <w:ind w:left="1134" w:right="1134"/>
      <w:jc w:val="left"/>
    </w:pPr>
    <w:rPr>
      <w:rFonts w:hint="cs"/>
      <w:b/>
      <w:sz w:val="28"/>
      <w:lang w:val="es-ES" w:eastAsia="es-ES"/>
    </w:rPr>
  </w:style>
  <w:style w:type="paragraph" w:customStyle="1" w:styleId="XLargeG">
    <w:name w:val="__XLarge_G"/>
    <w:basedOn w:val="Normal"/>
    <w:next w:val="Normal"/>
    <w:rsid w:val="007E239C"/>
    <w:pPr>
      <w:keepNext/>
      <w:keepLines/>
      <w:bidi w:val="0"/>
      <w:spacing w:before="240" w:after="240" w:line="420" w:lineRule="exact"/>
      <w:ind w:left="1134" w:right="1134"/>
      <w:jc w:val="left"/>
    </w:pPr>
    <w:rPr>
      <w:rFonts w:hint="cs"/>
      <w:b/>
      <w:sz w:val="40"/>
      <w:lang w:val="es-ES" w:eastAsia="es-ES"/>
    </w:rPr>
  </w:style>
  <w:style w:type="character" w:styleId="HTMLCode">
    <w:name w:val="HTML Code"/>
    <w:rsid w:val="007E239C"/>
    <w:rPr>
      <w:rFonts w:ascii="Courier New" w:hAnsi="Courier New" w:cs="Courier New"/>
      <w:sz w:val="20"/>
      <w:szCs w:val="20"/>
    </w:rPr>
  </w:style>
  <w:style w:type="character" w:styleId="HTMLAcronym">
    <w:name w:val="HTML Acronym"/>
    <w:basedOn w:val="DefaultParagraphFont"/>
    <w:rsid w:val="007E239C"/>
  </w:style>
  <w:style w:type="numbering" w:styleId="ArticleSection">
    <w:name w:val="Outline List 3"/>
    <w:basedOn w:val="NoList"/>
    <w:rsid w:val="007E239C"/>
    <w:pPr>
      <w:numPr>
        <w:numId w:val="17"/>
      </w:numPr>
    </w:pPr>
  </w:style>
  <w:style w:type="paragraph" w:styleId="Closing">
    <w:name w:val="Closing"/>
    <w:basedOn w:val="Normal"/>
    <w:link w:val="ClosingChar"/>
    <w:rsid w:val="007E239C"/>
    <w:pPr>
      <w:bidi w:val="0"/>
      <w:ind w:left="4252"/>
      <w:jc w:val="left"/>
    </w:pPr>
    <w:rPr>
      <w:rFonts w:hint="cs"/>
      <w:lang w:val="es-ES" w:eastAsia="es-ES"/>
    </w:rPr>
  </w:style>
  <w:style w:type="character" w:customStyle="1" w:styleId="ClosingChar">
    <w:name w:val="Closing Char"/>
    <w:basedOn w:val="DefaultParagraphFont"/>
    <w:link w:val="Closing"/>
    <w:rsid w:val="007E239C"/>
    <w:rPr>
      <w:rFonts w:ascii="Times New Roman" w:hAnsi="Times New Roman" w:cs="Traditional Arabic"/>
      <w:sz w:val="20"/>
      <w:szCs w:val="30"/>
      <w:lang w:val="es-ES" w:eastAsia="es-ES"/>
    </w:rPr>
  </w:style>
  <w:style w:type="character" w:styleId="HTMLCite">
    <w:name w:val="HTML Cite"/>
    <w:rsid w:val="007E239C"/>
    <w:rPr>
      <w:i/>
      <w:iCs/>
    </w:rPr>
  </w:style>
  <w:style w:type="paragraph" w:styleId="ListContinue">
    <w:name w:val="List Continue"/>
    <w:basedOn w:val="Normal"/>
    <w:rsid w:val="007E239C"/>
    <w:pPr>
      <w:bidi w:val="0"/>
      <w:spacing w:after="120"/>
      <w:ind w:left="283"/>
      <w:jc w:val="left"/>
    </w:pPr>
    <w:rPr>
      <w:rFonts w:hint="cs"/>
      <w:lang w:val="es-ES" w:eastAsia="es-ES"/>
    </w:rPr>
  </w:style>
  <w:style w:type="paragraph" w:styleId="ListContinue2">
    <w:name w:val="List Continue 2"/>
    <w:basedOn w:val="Normal"/>
    <w:rsid w:val="007E239C"/>
    <w:pPr>
      <w:bidi w:val="0"/>
      <w:spacing w:after="120"/>
      <w:ind w:left="566"/>
      <w:jc w:val="left"/>
    </w:pPr>
    <w:rPr>
      <w:rFonts w:hint="cs"/>
      <w:lang w:val="es-ES" w:eastAsia="es-ES"/>
    </w:rPr>
  </w:style>
  <w:style w:type="paragraph" w:styleId="ListContinue3">
    <w:name w:val="List Continue 3"/>
    <w:basedOn w:val="Normal"/>
    <w:rsid w:val="007E239C"/>
    <w:pPr>
      <w:bidi w:val="0"/>
      <w:spacing w:after="120"/>
      <w:ind w:left="849"/>
      <w:jc w:val="left"/>
    </w:pPr>
    <w:rPr>
      <w:rFonts w:hint="cs"/>
      <w:lang w:val="es-ES" w:eastAsia="es-ES"/>
    </w:rPr>
  </w:style>
  <w:style w:type="paragraph" w:styleId="ListContinue4">
    <w:name w:val="List Continue 4"/>
    <w:basedOn w:val="Normal"/>
    <w:rsid w:val="007E239C"/>
    <w:pPr>
      <w:bidi w:val="0"/>
      <w:spacing w:after="120"/>
      <w:ind w:left="1132"/>
      <w:jc w:val="left"/>
    </w:pPr>
    <w:rPr>
      <w:rFonts w:hint="cs"/>
      <w:lang w:val="es-ES" w:eastAsia="es-ES"/>
    </w:rPr>
  </w:style>
  <w:style w:type="paragraph" w:styleId="ListContinue5">
    <w:name w:val="List Continue 5"/>
    <w:basedOn w:val="Normal"/>
    <w:rsid w:val="007E239C"/>
    <w:pPr>
      <w:bidi w:val="0"/>
      <w:spacing w:after="120"/>
      <w:ind w:left="1415"/>
      <w:jc w:val="left"/>
    </w:pPr>
    <w:rPr>
      <w:rFonts w:hint="cs"/>
      <w:lang w:val="es-ES" w:eastAsia="es-ES"/>
    </w:rPr>
  </w:style>
  <w:style w:type="character" w:styleId="HTMLDefinition">
    <w:name w:val="HTML Definition"/>
    <w:rsid w:val="007E239C"/>
    <w:rPr>
      <w:i/>
      <w:iCs/>
    </w:rPr>
  </w:style>
  <w:style w:type="paragraph" w:styleId="HTMLAddress">
    <w:name w:val="HTML Address"/>
    <w:basedOn w:val="Normal"/>
    <w:link w:val="HTMLAddressChar"/>
    <w:rsid w:val="007E239C"/>
    <w:pPr>
      <w:bidi w:val="0"/>
      <w:jc w:val="left"/>
    </w:pPr>
    <w:rPr>
      <w:rFonts w:hint="cs"/>
      <w:i/>
      <w:iCs/>
      <w:lang w:val="es-ES" w:eastAsia="es-ES"/>
    </w:rPr>
  </w:style>
  <w:style w:type="character" w:customStyle="1" w:styleId="HTMLAddressChar">
    <w:name w:val="HTML Address Char"/>
    <w:basedOn w:val="DefaultParagraphFont"/>
    <w:link w:val="HTMLAddress"/>
    <w:rsid w:val="007E239C"/>
    <w:rPr>
      <w:rFonts w:ascii="Times New Roman" w:hAnsi="Times New Roman" w:cs="Traditional Arabic"/>
      <w:i/>
      <w:iCs/>
      <w:sz w:val="20"/>
      <w:szCs w:val="30"/>
      <w:lang w:val="es-ES" w:eastAsia="es-ES"/>
    </w:rPr>
  </w:style>
  <w:style w:type="paragraph" w:styleId="EnvelopeAddress">
    <w:name w:val="envelope address"/>
    <w:basedOn w:val="Normal"/>
    <w:rsid w:val="007E239C"/>
    <w:pPr>
      <w:framePr w:w="7920" w:h="1980" w:hRule="exact" w:hSpace="141" w:wrap="auto" w:hAnchor="page" w:xAlign="center" w:yAlign="bottom"/>
      <w:bidi w:val="0"/>
      <w:ind w:left="2880"/>
      <w:jc w:val="left"/>
    </w:pPr>
    <w:rPr>
      <w:rFonts w:ascii="Arial" w:hAnsi="Arial" w:cs="Arial" w:hint="cs"/>
      <w:sz w:val="24"/>
      <w:szCs w:val="24"/>
      <w:lang w:val="es-ES" w:eastAsia="es-ES"/>
    </w:rPr>
  </w:style>
  <w:style w:type="character" w:styleId="HTMLSample">
    <w:name w:val="HTML Sample"/>
    <w:rsid w:val="007E239C"/>
    <w:rPr>
      <w:rFonts w:ascii="Courier New" w:hAnsi="Courier New" w:cs="Courier New"/>
    </w:rPr>
  </w:style>
  <w:style w:type="paragraph" w:styleId="MessageHeader">
    <w:name w:val="Message Header"/>
    <w:basedOn w:val="Normal"/>
    <w:link w:val="MessageHeaderChar"/>
    <w:rsid w:val="007E239C"/>
    <w:pPr>
      <w:pBdr>
        <w:top w:val="single" w:sz="6" w:space="1" w:color="auto"/>
        <w:left w:val="single" w:sz="6" w:space="1" w:color="auto"/>
        <w:bottom w:val="single" w:sz="6" w:space="1" w:color="auto"/>
        <w:right w:val="single" w:sz="6" w:space="1" w:color="auto"/>
      </w:pBdr>
      <w:shd w:val="pct20" w:color="auto" w:fill="auto"/>
      <w:bidi w:val="0"/>
      <w:ind w:left="1134" w:hanging="1134"/>
      <w:jc w:val="left"/>
    </w:pPr>
    <w:rPr>
      <w:rFonts w:ascii="Arial" w:hAnsi="Arial" w:cs="Arial" w:hint="cs"/>
      <w:sz w:val="24"/>
      <w:szCs w:val="24"/>
      <w:lang w:val="es-ES" w:eastAsia="es-ES"/>
    </w:rPr>
  </w:style>
  <w:style w:type="character" w:customStyle="1" w:styleId="MessageHeaderChar">
    <w:name w:val="Message Header Char"/>
    <w:basedOn w:val="DefaultParagraphFont"/>
    <w:link w:val="MessageHeader"/>
    <w:rsid w:val="007E239C"/>
    <w:rPr>
      <w:rFonts w:ascii="Arial" w:hAnsi="Arial" w:cs="Arial"/>
      <w:sz w:val="24"/>
      <w:szCs w:val="24"/>
      <w:shd w:val="pct20" w:color="auto" w:fill="auto"/>
      <w:lang w:val="es-ES" w:eastAsia="es-ES"/>
    </w:rPr>
  </w:style>
  <w:style w:type="paragraph" w:styleId="NoteHeading">
    <w:name w:val="Note Heading"/>
    <w:basedOn w:val="Normal"/>
    <w:next w:val="Normal"/>
    <w:link w:val="NoteHeadingChar"/>
    <w:rsid w:val="007E239C"/>
    <w:pPr>
      <w:bidi w:val="0"/>
      <w:jc w:val="left"/>
    </w:pPr>
    <w:rPr>
      <w:rFonts w:hint="cs"/>
      <w:lang w:val="es-ES" w:eastAsia="es-ES"/>
    </w:rPr>
  </w:style>
  <w:style w:type="character" w:customStyle="1" w:styleId="NoteHeadingChar">
    <w:name w:val="Note Heading Char"/>
    <w:basedOn w:val="DefaultParagraphFont"/>
    <w:link w:val="NoteHeading"/>
    <w:rsid w:val="007E239C"/>
    <w:rPr>
      <w:rFonts w:ascii="Times New Roman" w:hAnsi="Times New Roman" w:cs="Traditional Arabic"/>
      <w:sz w:val="20"/>
      <w:szCs w:val="30"/>
      <w:lang w:val="es-ES" w:eastAsia="es-ES"/>
    </w:rPr>
  </w:style>
  <w:style w:type="paragraph" w:styleId="Date">
    <w:name w:val="Date"/>
    <w:basedOn w:val="Normal"/>
    <w:next w:val="Normal"/>
    <w:link w:val="DateChar"/>
    <w:rsid w:val="007E239C"/>
    <w:pPr>
      <w:bidi w:val="0"/>
      <w:jc w:val="left"/>
    </w:pPr>
    <w:rPr>
      <w:rFonts w:hint="cs"/>
      <w:lang w:val="es-ES" w:eastAsia="es-ES"/>
    </w:rPr>
  </w:style>
  <w:style w:type="character" w:customStyle="1" w:styleId="DateChar">
    <w:name w:val="Date Char"/>
    <w:basedOn w:val="DefaultParagraphFont"/>
    <w:link w:val="Date"/>
    <w:rsid w:val="007E239C"/>
    <w:rPr>
      <w:rFonts w:ascii="Times New Roman" w:hAnsi="Times New Roman" w:cs="Traditional Arabic"/>
      <w:sz w:val="20"/>
      <w:szCs w:val="30"/>
      <w:lang w:val="es-ES" w:eastAsia="es-ES"/>
    </w:rPr>
  </w:style>
  <w:style w:type="paragraph" w:styleId="Signature">
    <w:name w:val="Signature"/>
    <w:basedOn w:val="Normal"/>
    <w:link w:val="SignatureChar"/>
    <w:rsid w:val="007E239C"/>
    <w:pPr>
      <w:bidi w:val="0"/>
      <w:ind w:left="4252"/>
      <w:jc w:val="left"/>
    </w:pPr>
    <w:rPr>
      <w:rFonts w:hint="cs"/>
      <w:lang w:val="es-ES" w:eastAsia="es-ES"/>
    </w:rPr>
  </w:style>
  <w:style w:type="character" w:customStyle="1" w:styleId="SignatureChar">
    <w:name w:val="Signature Char"/>
    <w:basedOn w:val="DefaultParagraphFont"/>
    <w:link w:val="Signature"/>
    <w:rsid w:val="007E239C"/>
    <w:rPr>
      <w:rFonts w:ascii="Times New Roman" w:hAnsi="Times New Roman" w:cs="Traditional Arabic"/>
      <w:sz w:val="20"/>
      <w:szCs w:val="30"/>
      <w:lang w:val="es-ES" w:eastAsia="es-ES"/>
    </w:rPr>
  </w:style>
  <w:style w:type="paragraph" w:styleId="E-mailSignature">
    <w:name w:val="E-mail Signature"/>
    <w:basedOn w:val="Normal"/>
    <w:link w:val="E-mailSignatureChar"/>
    <w:rsid w:val="007E239C"/>
    <w:pPr>
      <w:bidi w:val="0"/>
      <w:jc w:val="left"/>
    </w:pPr>
    <w:rPr>
      <w:rFonts w:hint="cs"/>
      <w:lang w:val="es-ES" w:eastAsia="es-ES"/>
    </w:rPr>
  </w:style>
  <w:style w:type="character" w:customStyle="1" w:styleId="E-mailSignatureChar">
    <w:name w:val="E-mail Signature Char"/>
    <w:basedOn w:val="DefaultParagraphFont"/>
    <w:link w:val="E-mailSignature"/>
    <w:rsid w:val="007E239C"/>
    <w:rPr>
      <w:rFonts w:ascii="Times New Roman" w:hAnsi="Times New Roman" w:cs="Traditional Arabic"/>
      <w:sz w:val="20"/>
      <w:szCs w:val="30"/>
      <w:lang w:val="es-ES" w:eastAsia="es-ES"/>
    </w:rPr>
  </w:style>
  <w:style w:type="character" w:styleId="FollowedHyperlink">
    <w:name w:val="FollowedHyperlink"/>
    <w:rsid w:val="007E239C"/>
    <w:rPr>
      <w:color w:val="0000FF"/>
      <w:u w:val="none"/>
    </w:rPr>
  </w:style>
  <w:style w:type="paragraph" w:styleId="HTMLPreformatted">
    <w:name w:val="HTML Preformatted"/>
    <w:basedOn w:val="Normal"/>
    <w:link w:val="HTMLPreformattedChar"/>
    <w:rsid w:val="007E239C"/>
    <w:pPr>
      <w:bidi w:val="0"/>
      <w:jc w:val="left"/>
    </w:pPr>
    <w:rPr>
      <w:rFonts w:ascii="Courier New" w:hAnsi="Courier New" w:cs="Courier New" w:hint="cs"/>
      <w:lang w:val="es-ES" w:eastAsia="es-ES"/>
    </w:rPr>
  </w:style>
  <w:style w:type="character" w:customStyle="1" w:styleId="HTMLPreformattedChar">
    <w:name w:val="HTML Preformatted Char"/>
    <w:basedOn w:val="DefaultParagraphFont"/>
    <w:link w:val="HTMLPreformatted"/>
    <w:rsid w:val="007E239C"/>
    <w:rPr>
      <w:rFonts w:ascii="Courier New" w:hAnsi="Courier New" w:cs="Courier New"/>
      <w:sz w:val="20"/>
      <w:szCs w:val="30"/>
      <w:lang w:val="es-ES" w:eastAsia="es-ES"/>
    </w:rPr>
  </w:style>
  <w:style w:type="paragraph" w:styleId="List">
    <w:name w:val="List"/>
    <w:basedOn w:val="Normal"/>
    <w:rsid w:val="007E239C"/>
    <w:pPr>
      <w:bidi w:val="0"/>
      <w:ind w:left="283" w:hanging="283"/>
      <w:jc w:val="left"/>
    </w:pPr>
    <w:rPr>
      <w:rFonts w:hint="cs"/>
      <w:lang w:val="es-ES" w:eastAsia="es-ES"/>
    </w:rPr>
  </w:style>
  <w:style w:type="paragraph" w:styleId="List2">
    <w:name w:val="List 2"/>
    <w:basedOn w:val="Normal"/>
    <w:rsid w:val="007E239C"/>
    <w:pPr>
      <w:bidi w:val="0"/>
      <w:ind w:left="566" w:hanging="283"/>
      <w:jc w:val="left"/>
    </w:pPr>
    <w:rPr>
      <w:rFonts w:hint="cs"/>
      <w:lang w:val="es-ES" w:eastAsia="es-ES"/>
    </w:rPr>
  </w:style>
  <w:style w:type="paragraph" w:styleId="List3">
    <w:name w:val="List 3"/>
    <w:basedOn w:val="Normal"/>
    <w:rsid w:val="007E239C"/>
    <w:pPr>
      <w:bidi w:val="0"/>
      <w:ind w:left="849" w:hanging="283"/>
      <w:jc w:val="left"/>
    </w:pPr>
    <w:rPr>
      <w:rFonts w:hint="cs"/>
      <w:lang w:val="es-ES" w:eastAsia="es-ES"/>
    </w:rPr>
  </w:style>
  <w:style w:type="paragraph" w:styleId="List4">
    <w:name w:val="List 4"/>
    <w:basedOn w:val="Normal"/>
    <w:rsid w:val="007E239C"/>
    <w:pPr>
      <w:bidi w:val="0"/>
      <w:ind w:left="1132" w:hanging="283"/>
      <w:jc w:val="left"/>
    </w:pPr>
    <w:rPr>
      <w:rFonts w:hint="cs"/>
      <w:lang w:val="es-ES" w:eastAsia="es-ES"/>
    </w:rPr>
  </w:style>
  <w:style w:type="paragraph" w:styleId="List5">
    <w:name w:val="List 5"/>
    <w:basedOn w:val="Normal"/>
    <w:rsid w:val="007E239C"/>
    <w:pPr>
      <w:bidi w:val="0"/>
      <w:ind w:left="1415" w:hanging="283"/>
      <w:jc w:val="left"/>
    </w:pPr>
    <w:rPr>
      <w:rFonts w:hint="cs"/>
      <w:lang w:val="es-ES" w:eastAsia="es-ES"/>
    </w:rPr>
  </w:style>
  <w:style w:type="paragraph" w:styleId="ListNumber">
    <w:name w:val="List Number"/>
    <w:basedOn w:val="Normal"/>
    <w:rsid w:val="007E239C"/>
    <w:pPr>
      <w:numPr>
        <w:numId w:val="18"/>
      </w:numPr>
      <w:bidi w:val="0"/>
      <w:jc w:val="left"/>
    </w:pPr>
    <w:rPr>
      <w:rFonts w:hint="cs"/>
      <w:lang w:val="es-ES" w:eastAsia="es-ES"/>
    </w:rPr>
  </w:style>
  <w:style w:type="paragraph" w:styleId="ListNumber2">
    <w:name w:val="List Number 2"/>
    <w:basedOn w:val="Normal"/>
    <w:rsid w:val="007E239C"/>
    <w:pPr>
      <w:numPr>
        <w:numId w:val="19"/>
      </w:numPr>
      <w:bidi w:val="0"/>
      <w:jc w:val="left"/>
    </w:pPr>
    <w:rPr>
      <w:rFonts w:hint="cs"/>
      <w:lang w:val="es-ES" w:eastAsia="es-ES"/>
    </w:rPr>
  </w:style>
  <w:style w:type="paragraph" w:styleId="ListNumber3">
    <w:name w:val="List Number 3"/>
    <w:basedOn w:val="Normal"/>
    <w:rsid w:val="007E239C"/>
    <w:pPr>
      <w:numPr>
        <w:numId w:val="20"/>
      </w:numPr>
      <w:bidi w:val="0"/>
      <w:jc w:val="left"/>
    </w:pPr>
    <w:rPr>
      <w:rFonts w:hint="cs"/>
      <w:lang w:val="es-ES" w:eastAsia="es-ES"/>
    </w:rPr>
  </w:style>
  <w:style w:type="paragraph" w:styleId="ListNumber4">
    <w:name w:val="List Number 4"/>
    <w:basedOn w:val="Normal"/>
    <w:rsid w:val="007E239C"/>
    <w:pPr>
      <w:numPr>
        <w:numId w:val="21"/>
      </w:numPr>
      <w:bidi w:val="0"/>
      <w:jc w:val="left"/>
    </w:pPr>
    <w:rPr>
      <w:rFonts w:hint="cs"/>
      <w:lang w:val="es-ES" w:eastAsia="es-ES"/>
    </w:rPr>
  </w:style>
  <w:style w:type="paragraph" w:styleId="ListNumber5">
    <w:name w:val="List Number 5"/>
    <w:basedOn w:val="Normal"/>
    <w:rsid w:val="007E239C"/>
    <w:pPr>
      <w:numPr>
        <w:numId w:val="22"/>
      </w:numPr>
      <w:bidi w:val="0"/>
      <w:jc w:val="left"/>
    </w:pPr>
    <w:rPr>
      <w:rFonts w:hint="cs"/>
      <w:lang w:val="es-ES" w:eastAsia="es-ES"/>
    </w:rPr>
  </w:style>
  <w:style w:type="paragraph" w:styleId="ListBullet">
    <w:name w:val="List Bullet"/>
    <w:basedOn w:val="Normal"/>
    <w:rsid w:val="007E239C"/>
    <w:pPr>
      <w:numPr>
        <w:numId w:val="23"/>
      </w:numPr>
      <w:bidi w:val="0"/>
      <w:jc w:val="left"/>
    </w:pPr>
    <w:rPr>
      <w:rFonts w:hint="cs"/>
      <w:lang w:val="es-ES" w:eastAsia="es-ES"/>
    </w:rPr>
  </w:style>
  <w:style w:type="paragraph" w:styleId="ListBullet2">
    <w:name w:val="List Bullet 2"/>
    <w:basedOn w:val="Normal"/>
    <w:rsid w:val="007E239C"/>
    <w:pPr>
      <w:numPr>
        <w:numId w:val="24"/>
      </w:numPr>
      <w:bidi w:val="0"/>
      <w:jc w:val="left"/>
    </w:pPr>
    <w:rPr>
      <w:rFonts w:hint="cs"/>
      <w:lang w:val="es-ES" w:eastAsia="es-ES"/>
    </w:rPr>
  </w:style>
  <w:style w:type="paragraph" w:styleId="ListBullet3">
    <w:name w:val="List Bullet 3"/>
    <w:basedOn w:val="Normal"/>
    <w:rsid w:val="007E239C"/>
    <w:pPr>
      <w:numPr>
        <w:numId w:val="25"/>
      </w:numPr>
      <w:bidi w:val="0"/>
      <w:jc w:val="left"/>
    </w:pPr>
    <w:rPr>
      <w:rFonts w:hint="cs"/>
      <w:lang w:val="es-ES" w:eastAsia="es-ES"/>
    </w:rPr>
  </w:style>
  <w:style w:type="paragraph" w:styleId="ListBullet4">
    <w:name w:val="List Bullet 4"/>
    <w:basedOn w:val="Normal"/>
    <w:rsid w:val="007E239C"/>
    <w:pPr>
      <w:numPr>
        <w:numId w:val="26"/>
      </w:numPr>
      <w:bidi w:val="0"/>
      <w:jc w:val="left"/>
    </w:pPr>
    <w:rPr>
      <w:rFonts w:hint="cs"/>
      <w:lang w:val="es-ES" w:eastAsia="es-ES"/>
    </w:rPr>
  </w:style>
  <w:style w:type="paragraph" w:styleId="ListBullet5">
    <w:name w:val="List Bullet 5"/>
    <w:basedOn w:val="Normal"/>
    <w:rsid w:val="007E239C"/>
    <w:pPr>
      <w:numPr>
        <w:numId w:val="27"/>
      </w:numPr>
      <w:bidi w:val="0"/>
      <w:jc w:val="left"/>
    </w:pPr>
    <w:rPr>
      <w:rFonts w:hint="cs"/>
      <w:lang w:val="es-ES" w:eastAsia="es-ES"/>
    </w:rPr>
  </w:style>
  <w:style w:type="character" w:styleId="HTMLTypewriter">
    <w:name w:val="HTML Typewriter"/>
    <w:rsid w:val="007E239C"/>
    <w:rPr>
      <w:rFonts w:ascii="Courier New" w:hAnsi="Courier New" w:cs="Courier New"/>
      <w:sz w:val="20"/>
      <w:szCs w:val="20"/>
    </w:rPr>
  </w:style>
  <w:style w:type="paragraph" w:styleId="NormalWeb">
    <w:name w:val="Normal (Web)"/>
    <w:basedOn w:val="Normal"/>
    <w:rsid w:val="007E239C"/>
    <w:pPr>
      <w:bidi w:val="0"/>
      <w:jc w:val="left"/>
    </w:pPr>
    <w:rPr>
      <w:rFonts w:hint="cs"/>
      <w:sz w:val="24"/>
      <w:szCs w:val="24"/>
      <w:lang w:val="es-ES" w:eastAsia="es-ES"/>
    </w:rPr>
  </w:style>
  <w:style w:type="character" w:styleId="LineNumber">
    <w:name w:val="line number"/>
    <w:basedOn w:val="DefaultParagraphFont"/>
    <w:rsid w:val="007E239C"/>
  </w:style>
  <w:style w:type="paragraph" w:styleId="EnvelopeReturn">
    <w:name w:val="envelope return"/>
    <w:basedOn w:val="Normal"/>
    <w:rsid w:val="007E239C"/>
    <w:pPr>
      <w:bidi w:val="0"/>
      <w:jc w:val="left"/>
    </w:pPr>
    <w:rPr>
      <w:rFonts w:ascii="Arial" w:hAnsi="Arial" w:cs="Arial" w:hint="cs"/>
      <w:lang w:val="es-ES" w:eastAsia="es-ES"/>
    </w:rPr>
  </w:style>
  <w:style w:type="paragraph" w:styleId="Salutation">
    <w:name w:val="Salutation"/>
    <w:basedOn w:val="Normal"/>
    <w:next w:val="Normal"/>
    <w:link w:val="SalutationChar"/>
    <w:rsid w:val="007E239C"/>
    <w:pPr>
      <w:bidi w:val="0"/>
      <w:jc w:val="left"/>
    </w:pPr>
    <w:rPr>
      <w:rFonts w:hint="cs"/>
      <w:lang w:val="es-ES" w:eastAsia="es-ES"/>
    </w:rPr>
  </w:style>
  <w:style w:type="character" w:customStyle="1" w:styleId="SalutationChar">
    <w:name w:val="Salutation Char"/>
    <w:basedOn w:val="DefaultParagraphFont"/>
    <w:link w:val="Salutation"/>
    <w:rsid w:val="007E239C"/>
    <w:rPr>
      <w:rFonts w:ascii="Times New Roman" w:hAnsi="Times New Roman" w:cs="Traditional Arabic"/>
      <w:sz w:val="20"/>
      <w:szCs w:val="30"/>
      <w:lang w:val="es-ES" w:eastAsia="es-ES"/>
    </w:rPr>
  </w:style>
  <w:style w:type="paragraph" w:styleId="BodyTextIndent2">
    <w:name w:val="Body Text Indent 2"/>
    <w:basedOn w:val="Normal"/>
    <w:link w:val="BodyTextIndent2Char"/>
    <w:rsid w:val="007E239C"/>
    <w:pPr>
      <w:bidi w:val="0"/>
      <w:spacing w:after="120" w:line="480" w:lineRule="auto"/>
      <w:ind w:left="283"/>
      <w:jc w:val="left"/>
    </w:pPr>
    <w:rPr>
      <w:rFonts w:hint="cs"/>
      <w:lang w:val="es-ES" w:eastAsia="es-ES"/>
    </w:rPr>
  </w:style>
  <w:style w:type="character" w:customStyle="1" w:styleId="BodyTextIndent2Char">
    <w:name w:val="Body Text Indent 2 Char"/>
    <w:basedOn w:val="DefaultParagraphFont"/>
    <w:link w:val="BodyTextIndent2"/>
    <w:rsid w:val="007E239C"/>
    <w:rPr>
      <w:rFonts w:ascii="Times New Roman" w:hAnsi="Times New Roman" w:cs="Traditional Arabic"/>
      <w:sz w:val="20"/>
      <w:szCs w:val="30"/>
      <w:lang w:val="es-ES" w:eastAsia="es-ES"/>
    </w:rPr>
  </w:style>
  <w:style w:type="paragraph" w:styleId="BodyTextIndent3">
    <w:name w:val="Body Text Indent 3"/>
    <w:basedOn w:val="Normal"/>
    <w:link w:val="BodyTextIndent3Char"/>
    <w:rsid w:val="007E239C"/>
    <w:pPr>
      <w:bidi w:val="0"/>
      <w:spacing w:after="120"/>
      <w:ind w:left="283"/>
      <w:jc w:val="left"/>
    </w:pPr>
    <w:rPr>
      <w:rFonts w:hint="cs"/>
      <w:sz w:val="16"/>
      <w:szCs w:val="16"/>
      <w:lang w:val="es-ES" w:eastAsia="es-ES"/>
    </w:rPr>
  </w:style>
  <w:style w:type="character" w:customStyle="1" w:styleId="BodyTextIndent3Char">
    <w:name w:val="Body Text Indent 3 Char"/>
    <w:basedOn w:val="DefaultParagraphFont"/>
    <w:link w:val="BodyTextIndent3"/>
    <w:rsid w:val="007E239C"/>
    <w:rPr>
      <w:rFonts w:ascii="Times New Roman" w:hAnsi="Times New Roman" w:cs="Traditional Arabic"/>
      <w:sz w:val="16"/>
      <w:szCs w:val="16"/>
      <w:lang w:val="es-ES" w:eastAsia="es-ES"/>
    </w:rPr>
  </w:style>
  <w:style w:type="paragraph" w:styleId="BodyTextIndent">
    <w:name w:val="Body Text Indent"/>
    <w:basedOn w:val="Normal"/>
    <w:link w:val="BodyTextIndentChar"/>
    <w:rsid w:val="007E239C"/>
    <w:pPr>
      <w:bidi w:val="0"/>
      <w:spacing w:after="120"/>
      <w:ind w:left="283"/>
      <w:jc w:val="left"/>
    </w:pPr>
    <w:rPr>
      <w:rFonts w:hint="cs"/>
      <w:lang w:val="es-ES" w:eastAsia="es-ES"/>
    </w:rPr>
  </w:style>
  <w:style w:type="character" w:customStyle="1" w:styleId="BodyTextIndentChar">
    <w:name w:val="Body Text Indent Char"/>
    <w:basedOn w:val="DefaultParagraphFont"/>
    <w:link w:val="BodyTextIndent"/>
    <w:rsid w:val="007E239C"/>
    <w:rPr>
      <w:rFonts w:ascii="Times New Roman" w:hAnsi="Times New Roman" w:cs="Traditional Arabic"/>
      <w:sz w:val="20"/>
      <w:szCs w:val="30"/>
      <w:lang w:val="es-ES" w:eastAsia="es-ES"/>
    </w:rPr>
  </w:style>
  <w:style w:type="paragraph" w:styleId="NormalIndent">
    <w:name w:val="Normal Indent"/>
    <w:basedOn w:val="Normal"/>
    <w:rsid w:val="007E239C"/>
    <w:pPr>
      <w:bidi w:val="0"/>
      <w:ind w:left="567"/>
      <w:jc w:val="left"/>
    </w:pPr>
    <w:rPr>
      <w:rFonts w:hint="cs"/>
      <w:lang w:val="es-ES" w:eastAsia="es-ES"/>
    </w:rPr>
  </w:style>
  <w:style w:type="table" w:styleId="TableSimple1">
    <w:name w:val="Table Simple 1"/>
    <w:basedOn w:val="TableNormal"/>
    <w:rsid w:val="007E239C"/>
    <w:pPr>
      <w:spacing w:after="0" w:line="240" w:lineRule="atLeast"/>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E239C"/>
    <w:pPr>
      <w:spacing w:after="0" w:line="240" w:lineRule="atLeast"/>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E239C"/>
    <w:pPr>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7E239C"/>
    <w:pPr>
      <w:spacing w:after="0" w:line="240" w:lineRule="atLeas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E239C"/>
    <w:pPr>
      <w:spacing w:after="0" w:line="240" w:lineRule="atLeas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E239C"/>
    <w:pPr>
      <w:spacing w:after="0" w:line="240" w:lineRule="atLeast"/>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E239C"/>
    <w:pPr>
      <w:spacing w:after="0" w:line="240" w:lineRule="atLeast"/>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7E239C"/>
    <w:pPr>
      <w:spacing w:after="0" w:line="240" w:lineRule="atLeast"/>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E239C"/>
    <w:pPr>
      <w:spacing w:after="0" w:line="240" w:lineRule="atLeast"/>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E239C"/>
    <w:pPr>
      <w:spacing w:after="0" w:line="240" w:lineRule="atLeast"/>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E239C"/>
    <w:pPr>
      <w:spacing w:after="0" w:line="240" w:lineRule="atLeast"/>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E239C"/>
    <w:pPr>
      <w:spacing w:after="0" w:line="240" w:lineRule="atLeast"/>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7E239C"/>
    <w:pPr>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E239C"/>
    <w:pPr>
      <w:spacing w:after="0" w:line="240" w:lineRule="atLeast"/>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E239C"/>
    <w:pPr>
      <w:spacing w:after="0" w:line="240" w:lineRule="atLeast"/>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E239C"/>
    <w:pPr>
      <w:spacing w:after="0" w:line="240" w:lineRule="atLeast"/>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E239C"/>
    <w:pPr>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E239C"/>
    <w:pPr>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E239C"/>
    <w:pPr>
      <w:spacing w:after="0" w:line="240" w:lineRule="atLeast"/>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E239C"/>
    <w:pPr>
      <w:spacing w:after="0" w:line="240" w:lineRule="atLeast"/>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7E239C"/>
    <w:pPr>
      <w:spacing w:after="0" w:line="240" w:lineRule="atLeast"/>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E239C"/>
    <w:pPr>
      <w:spacing w:after="0" w:line="240" w:lineRule="atLeast"/>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E239C"/>
    <w:pPr>
      <w:spacing w:after="0" w:line="240" w:lineRule="atLeast"/>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7E239C"/>
    <w:pPr>
      <w:spacing w:after="0" w:line="240" w:lineRule="atLeast"/>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E239C"/>
    <w:pPr>
      <w:spacing w:after="0" w:line="240" w:lineRule="atLeast"/>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E239C"/>
    <w:pPr>
      <w:spacing w:after="0" w:line="240" w:lineRule="atLeast"/>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E239C"/>
    <w:pPr>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E239C"/>
    <w:pPr>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E239C"/>
    <w:pPr>
      <w:spacing w:after="0" w:line="24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E239C"/>
    <w:pPr>
      <w:spacing w:after="0" w:line="240" w:lineRule="atLeast"/>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E239C"/>
    <w:pPr>
      <w:spacing w:after="0" w:line="24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7E239C"/>
    <w:pPr>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7E239C"/>
    <w:pPr>
      <w:spacing w:after="0" w:line="240" w:lineRule="atLeast"/>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7E239C"/>
    <w:pPr>
      <w:spacing w:after="0" w:line="240" w:lineRule="atLeast"/>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7E239C"/>
    <w:pPr>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E239C"/>
    <w:pPr>
      <w:spacing w:after="0" w:line="240" w:lineRule="atLeast"/>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E239C"/>
    <w:pPr>
      <w:spacing w:after="0" w:line="240" w:lineRule="atLeast"/>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ullet1G">
    <w:name w:val="_Bullet 1_G"/>
    <w:basedOn w:val="Normal"/>
    <w:qFormat/>
    <w:rsid w:val="007E239C"/>
    <w:pPr>
      <w:numPr>
        <w:numId w:val="15"/>
      </w:numPr>
      <w:bidi w:val="0"/>
      <w:spacing w:after="120"/>
      <w:ind w:right="1134"/>
      <w:jc w:val="both"/>
    </w:pPr>
    <w:rPr>
      <w:rFonts w:hint="cs"/>
      <w:lang w:val="es-ES"/>
    </w:rPr>
  </w:style>
  <w:style w:type="paragraph" w:customStyle="1" w:styleId="Bullet2G">
    <w:name w:val="_Bullet 2_G"/>
    <w:basedOn w:val="Normal"/>
    <w:qFormat/>
    <w:rsid w:val="007E239C"/>
    <w:pPr>
      <w:numPr>
        <w:numId w:val="16"/>
      </w:numPr>
      <w:bidi w:val="0"/>
      <w:spacing w:after="120"/>
      <w:ind w:right="1134"/>
      <w:jc w:val="both"/>
    </w:pPr>
    <w:rPr>
      <w:rFonts w:hint="cs"/>
      <w:lang w:val="es-ES" w:eastAsia="es-ES"/>
    </w:rPr>
  </w:style>
  <w:style w:type="table" w:styleId="TableColorful1">
    <w:name w:val="Table Colorful 1"/>
    <w:basedOn w:val="TableNormal"/>
    <w:rsid w:val="007E239C"/>
    <w:pPr>
      <w:spacing w:after="0" w:line="240" w:lineRule="atLeast"/>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E239C"/>
    <w:pPr>
      <w:spacing w:after="0" w:line="240" w:lineRule="atLeast"/>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E239C"/>
    <w:pPr>
      <w:spacing w:after="0" w:line="240" w:lineRule="atLeast"/>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7E239C"/>
    <w:pPr>
      <w:spacing w:after="0" w:line="240" w:lineRule="atLeast"/>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E239C"/>
    <w:pPr>
      <w:spacing w:after="0" w:line="240" w:lineRule="atLeast"/>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E239C"/>
    <w:pPr>
      <w:spacing w:after="0" w:line="240" w:lineRule="atLeast"/>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rsid w:val="007E239C"/>
    <w:rPr>
      <w:rFonts w:ascii="Courier New" w:hAnsi="Courier New" w:cs="Courier New"/>
      <w:sz w:val="20"/>
      <w:szCs w:val="20"/>
    </w:rPr>
  </w:style>
  <w:style w:type="paragraph" w:styleId="BlockText">
    <w:name w:val="Block Text"/>
    <w:basedOn w:val="Normal"/>
    <w:rsid w:val="007E239C"/>
    <w:pPr>
      <w:bidi w:val="0"/>
      <w:spacing w:after="120"/>
      <w:ind w:left="1440" w:right="1440"/>
      <w:jc w:val="left"/>
    </w:pPr>
    <w:rPr>
      <w:rFonts w:hint="cs"/>
      <w:lang w:val="es-ES" w:eastAsia="es-ES"/>
    </w:rPr>
  </w:style>
  <w:style w:type="paragraph" w:styleId="BodyText">
    <w:name w:val="Body Text"/>
    <w:basedOn w:val="Normal"/>
    <w:link w:val="BodyTextChar"/>
    <w:rsid w:val="007E239C"/>
    <w:pPr>
      <w:bidi w:val="0"/>
      <w:spacing w:after="120"/>
      <w:jc w:val="left"/>
    </w:pPr>
    <w:rPr>
      <w:rFonts w:hint="cs"/>
      <w:lang w:val="es-ES" w:eastAsia="es-ES"/>
    </w:rPr>
  </w:style>
  <w:style w:type="character" w:customStyle="1" w:styleId="BodyTextChar">
    <w:name w:val="Body Text Char"/>
    <w:basedOn w:val="DefaultParagraphFont"/>
    <w:link w:val="BodyText"/>
    <w:rsid w:val="007E239C"/>
    <w:rPr>
      <w:rFonts w:ascii="Times New Roman" w:hAnsi="Times New Roman" w:cs="Traditional Arabic"/>
      <w:sz w:val="20"/>
      <w:szCs w:val="30"/>
      <w:lang w:val="es-ES" w:eastAsia="es-ES"/>
    </w:rPr>
  </w:style>
  <w:style w:type="paragraph" w:styleId="BodyText2">
    <w:name w:val="Body Text 2"/>
    <w:basedOn w:val="Normal"/>
    <w:link w:val="BodyText2Char"/>
    <w:rsid w:val="007E239C"/>
    <w:pPr>
      <w:bidi w:val="0"/>
      <w:spacing w:after="120" w:line="480" w:lineRule="auto"/>
      <w:jc w:val="left"/>
    </w:pPr>
    <w:rPr>
      <w:rFonts w:hint="cs"/>
      <w:lang w:val="es-ES" w:eastAsia="es-ES"/>
    </w:rPr>
  </w:style>
  <w:style w:type="character" w:customStyle="1" w:styleId="BodyText2Char">
    <w:name w:val="Body Text 2 Char"/>
    <w:basedOn w:val="DefaultParagraphFont"/>
    <w:link w:val="BodyText2"/>
    <w:rsid w:val="007E239C"/>
    <w:rPr>
      <w:rFonts w:ascii="Times New Roman" w:hAnsi="Times New Roman" w:cs="Traditional Arabic"/>
      <w:sz w:val="20"/>
      <w:szCs w:val="30"/>
      <w:lang w:val="es-ES" w:eastAsia="es-ES"/>
    </w:rPr>
  </w:style>
  <w:style w:type="paragraph" w:styleId="BodyText3">
    <w:name w:val="Body Text 3"/>
    <w:basedOn w:val="Normal"/>
    <w:link w:val="BodyText3Char"/>
    <w:rsid w:val="007E239C"/>
    <w:pPr>
      <w:bidi w:val="0"/>
      <w:spacing w:after="120"/>
      <w:jc w:val="left"/>
    </w:pPr>
    <w:rPr>
      <w:rFonts w:hint="cs"/>
      <w:sz w:val="16"/>
      <w:szCs w:val="16"/>
      <w:lang w:val="es-ES" w:eastAsia="es-ES"/>
    </w:rPr>
  </w:style>
  <w:style w:type="character" w:customStyle="1" w:styleId="BodyText3Char">
    <w:name w:val="Body Text 3 Char"/>
    <w:basedOn w:val="DefaultParagraphFont"/>
    <w:link w:val="BodyText3"/>
    <w:rsid w:val="007E239C"/>
    <w:rPr>
      <w:rFonts w:ascii="Times New Roman" w:hAnsi="Times New Roman" w:cs="Traditional Arabic"/>
      <w:sz w:val="16"/>
      <w:szCs w:val="16"/>
      <w:lang w:val="es-ES" w:eastAsia="es-ES"/>
    </w:rPr>
  </w:style>
  <w:style w:type="paragraph" w:styleId="BodyTextFirstIndent">
    <w:name w:val="Body Text First Indent"/>
    <w:basedOn w:val="BodyText"/>
    <w:link w:val="BodyTextFirstIndentChar"/>
    <w:rsid w:val="007E239C"/>
    <w:pPr>
      <w:ind w:firstLine="210"/>
    </w:pPr>
  </w:style>
  <w:style w:type="character" w:customStyle="1" w:styleId="BodyTextFirstIndentChar">
    <w:name w:val="Body Text First Indent Char"/>
    <w:basedOn w:val="BodyTextChar"/>
    <w:link w:val="BodyTextFirstIndent"/>
    <w:rsid w:val="007E239C"/>
    <w:rPr>
      <w:rFonts w:ascii="Times New Roman" w:hAnsi="Times New Roman" w:cs="Traditional Arabic"/>
      <w:sz w:val="20"/>
      <w:szCs w:val="30"/>
      <w:lang w:val="es-ES" w:eastAsia="es-ES"/>
    </w:rPr>
  </w:style>
  <w:style w:type="paragraph" w:styleId="BodyTextFirstIndent2">
    <w:name w:val="Body Text First Indent 2"/>
    <w:basedOn w:val="BodyTextIndent"/>
    <w:link w:val="BodyTextFirstIndent2Char"/>
    <w:rsid w:val="007E239C"/>
    <w:pPr>
      <w:ind w:firstLine="210"/>
    </w:pPr>
  </w:style>
  <w:style w:type="character" w:customStyle="1" w:styleId="BodyTextFirstIndent2Char">
    <w:name w:val="Body Text First Indent 2 Char"/>
    <w:basedOn w:val="BodyTextIndentChar"/>
    <w:link w:val="BodyTextFirstIndent2"/>
    <w:rsid w:val="007E239C"/>
    <w:rPr>
      <w:rFonts w:ascii="Times New Roman" w:hAnsi="Times New Roman" w:cs="Traditional Arabic"/>
      <w:sz w:val="20"/>
      <w:szCs w:val="30"/>
      <w:lang w:val="es-ES" w:eastAsia="es-ES"/>
    </w:rPr>
  </w:style>
  <w:style w:type="paragraph" w:styleId="PlainText">
    <w:name w:val="Plain Text"/>
    <w:basedOn w:val="Normal"/>
    <w:link w:val="PlainTextChar"/>
    <w:rsid w:val="007E239C"/>
    <w:pPr>
      <w:bidi w:val="0"/>
      <w:jc w:val="left"/>
    </w:pPr>
    <w:rPr>
      <w:rFonts w:ascii="Courier New" w:hAnsi="Courier New" w:cs="Courier New" w:hint="cs"/>
      <w:lang w:val="es-ES" w:eastAsia="es-ES"/>
    </w:rPr>
  </w:style>
  <w:style w:type="character" w:customStyle="1" w:styleId="PlainTextChar">
    <w:name w:val="Plain Text Char"/>
    <w:basedOn w:val="DefaultParagraphFont"/>
    <w:link w:val="PlainText"/>
    <w:rsid w:val="007E239C"/>
    <w:rPr>
      <w:rFonts w:ascii="Courier New" w:hAnsi="Courier New" w:cs="Courier New"/>
      <w:sz w:val="20"/>
      <w:szCs w:val="30"/>
      <w:lang w:val="es-ES" w:eastAsia="es-ES"/>
    </w:rPr>
  </w:style>
  <w:style w:type="character" w:styleId="HTMLVariable">
    <w:name w:val="HTML Variable"/>
    <w:rsid w:val="007E239C"/>
    <w:rPr>
      <w:i/>
      <w:iCs/>
    </w:rPr>
  </w:style>
  <w:style w:type="character" w:customStyle="1" w:styleId="SingleTxtGChar">
    <w:name w:val="_ Single Txt_G Char"/>
    <w:link w:val="SingleTxtG"/>
    <w:rsid w:val="007E239C"/>
    <w:rPr>
      <w:rFonts w:ascii="Times New Roman" w:hAnsi="Times New Roman" w:cs="Times New Roman"/>
      <w:sz w:val="20"/>
      <w:szCs w:val="30"/>
      <w:lang w:val="es-ES" w:eastAsia="es-ES"/>
    </w:rPr>
  </w:style>
  <w:style w:type="character" w:customStyle="1" w:styleId="apple-converted-space">
    <w:name w:val="apple-converted-space"/>
    <w:basedOn w:val="DefaultParagraphFont"/>
    <w:rsid w:val="007E239C"/>
  </w:style>
  <w:style w:type="paragraph" w:styleId="CommentText">
    <w:name w:val="annotation text"/>
    <w:basedOn w:val="Normal"/>
    <w:link w:val="CommentTextChar"/>
    <w:rsid w:val="007E239C"/>
    <w:rPr>
      <w:szCs w:val="20"/>
    </w:rPr>
  </w:style>
  <w:style w:type="character" w:customStyle="1" w:styleId="CommentTextChar">
    <w:name w:val="Comment Text Char"/>
    <w:basedOn w:val="DefaultParagraphFont"/>
    <w:link w:val="CommentText"/>
    <w:rsid w:val="007E239C"/>
    <w:rPr>
      <w:rFonts w:ascii="Times New Roman" w:hAnsi="Times New Roman" w:cs="Traditional Arabic"/>
      <w:sz w:val="20"/>
      <w:szCs w:val="20"/>
    </w:rPr>
  </w:style>
  <w:style w:type="paragraph" w:styleId="CommentSubject">
    <w:name w:val="annotation subject"/>
    <w:basedOn w:val="Normal"/>
    <w:link w:val="CommentSubjectChar"/>
    <w:unhideWhenUsed/>
    <w:rsid w:val="007E239C"/>
    <w:pPr>
      <w:tabs>
        <w:tab w:val="right" w:pos="567"/>
        <w:tab w:val="left" w:pos="850"/>
        <w:tab w:val="left" w:pos="1304"/>
        <w:tab w:val="left" w:pos="1701"/>
        <w:tab w:val="right" w:leader="dot" w:pos="7285"/>
        <w:tab w:val="right" w:pos="7835"/>
        <w:tab w:val="center" w:pos="8034"/>
        <w:tab w:val="right" w:pos="8357"/>
        <w:tab w:val="right" w:pos="9099"/>
      </w:tabs>
      <w:bidi w:val="0"/>
      <w:spacing w:after="240" w:line="240" w:lineRule="auto"/>
      <w:jc w:val="left"/>
    </w:pPr>
    <w:rPr>
      <w:rFonts w:hint="cs"/>
      <w:b/>
      <w:bCs/>
      <w:lang w:val="es-ES" w:eastAsia="es-ES"/>
    </w:rPr>
  </w:style>
  <w:style w:type="character" w:customStyle="1" w:styleId="CommentSubjectChar">
    <w:name w:val="Comment Subject Char"/>
    <w:basedOn w:val="CommentTextChar"/>
    <w:link w:val="CommentSubject"/>
    <w:rsid w:val="007E239C"/>
    <w:rPr>
      <w:rFonts w:ascii="Times New Roman" w:hAnsi="Times New Roman" w:cs="Traditional Arabic"/>
      <w:b/>
      <w:bCs/>
      <w:sz w:val="20"/>
      <w:szCs w:val="3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2009" TargetMode="External"/><Relationship Id="rId18" Type="http://schemas.openxmlformats.org/officeDocument/2006/relationships/hyperlink" Target="https://es.wikipedia.org/wiki/201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s.wikipedia.org/wiki/2012" TargetMode="External"/><Relationship Id="rId7" Type="http://schemas.openxmlformats.org/officeDocument/2006/relationships/endnotes" Target="endnotes.xml"/><Relationship Id="rId12" Type="http://schemas.openxmlformats.org/officeDocument/2006/relationships/hyperlink" Target="https://es.wikipedia.org/wiki/2009" TargetMode="External"/><Relationship Id="rId17" Type="http://schemas.openxmlformats.org/officeDocument/2006/relationships/hyperlink" Target="https://es.wikipedia.org/wiki/201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s.wikipedia.org/wiki/2015" TargetMode="External"/><Relationship Id="rId20" Type="http://schemas.openxmlformats.org/officeDocument/2006/relationships/hyperlink" Target="https://es.wikipedia.org/wiki/20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200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s.wikipedia.org/wiki/2012" TargetMode="External"/><Relationship Id="rId23" Type="http://schemas.openxmlformats.org/officeDocument/2006/relationships/hyperlink" Target="https://es.wikipedia.org/wiki/2015" TargetMode="External"/><Relationship Id="rId28" Type="http://schemas.openxmlformats.org/officeDocument/2006/relationships/footer" Target="footer3.xml"/><Relationship Id="rId10" Type="http://schemas.openxmlformats.org/officeDocument/2006/relationships/hyperlink" Target="https://es.wikipedia.org/wiki/2009" TargetMode="External"/><Relationship Id="rId19" Type="http://schemas.openxmlformats.org/officeDocument/2006/relationships/hyperlink" Target="https://es.wikipedia.org/wiki/2015" TargetMode="External"/><Relationship Id="rId4" Type="http://schemas.openxmlformats.org/officeDocument/2006/relationships/settings" Target="settings.xml"/><Relationship Id="rId9" Type="http://schemas.openxmlformats.org/officeDocument/2006/relationships/hyperlink" Target="https://es.wikipedia.org/wiki/2014" TargetMode="External"/><Relationship Id="rId14" Type="http://schemas.openxmlformats.org/officeDocument/2006/relationships/hyperlink" Target="https://es.wikipedia.org/wiki/2009" TargetMode="External"/><Relationship Id="rId22" Type="http://schemas.openxmlformats.org/officeDocument/2006/relationships/hyperlink" Target="https://es.wikipedia.org/wiki/2015" TargetMode="External"/><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6A995-4482-4BCD-B0AE-D9776671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30</Pages>
  <Words>9964</Words>
  <Characters>56797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HRI/CORE/SLV/2017</vt:lpstr>
    </vt:vector>
  </TitlesOfParts>
  <Company>DCM</Company>
  <LinksUpToDate>false</LinksUpToDate>
  <CharactersWithSpaces>66628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HRI/CORE/SLV/2017</dc:title>
  <dc:subject>1705266</dc:subject>
  <dc:creator>Jamela CHEDAD</dc:creator>
  <cp:keywords>1708186A</cp:keywords>
  <dc:description>Distr. General_x000d_
Original: Spanish_x000d_
Date: 3 April 2017</dc:description>
  <cp:lastModifiedBy>Admin</cp:lastModifiedBy>
  <cp:revision>2</cp:revision>
  <cp:lastPrinted>2017-10-10T13:08:00Z</cp:lastPrinted>
  <dcterms:created xsi:type="dcterms:W3CDTF">2017-10-13T14:22:00Z</dcterms:created>
  <dcterms:modified xsi:type="dcterms:W3CDTF">2017-10-13T14:22:00Z</dcterms:modified>
</cp:coreProperties>
</file>