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7E58CD" w:rsidRDefault="007E58CD" w:rsidP="00DC68EC">
            <w:pPr>
              <w:spacing w:line="240" w:lineRule="atLeast"/>
              <w:jc w:val="right"/>
              <w:rPr>
                <w:sz w:val="20"/>
                <w:szCs w:val="21"/>
              </w:rPr>
            </w:pPr>
            <w:r w:rsidRPr="007E58CD">
              <w:rPr>
                <w:sz w:val="40"/>
                <w:szCs w:val="21"/>
              </w:rPr>
              <w:t>HRI</w:t>
            </w:r>
            <w:r>
              <w:rPr>
                <w:sz w:val="20"/>
                <w:szCs w:val="21"/>
              </w:rPr>
              <w:t>/CORE/SLV/2017</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7E58CD" w:rsidP="00DC68EC">
            <w:pPr>
              <w:spacing w:line="240" w:lineRule="atLeast"/>
              <w:rPr>
                <w:sz w:val="20"/>
              </w:rPr>
            </w:pPr>
            <w:r>
              <w:rPr>
                <w:sz w:val="20"/>
              </w:rPr>
              <w:t xml:space="preserve">3 </w:t>
            </w:r>
            <w:r w:rsidRPr="007E58CD">
              <w:rPr>
                <w:sz w:val="20"/>
              </w:rPr>
              <w:t>April</w:t>
            </w:r>
            <w:r w:rsidR="0013023B">
              <w:rPr>
                <w:sz w:val="20"/>
              </w:rPr>
              <w:t xml:space="preserve"> 201</w:t>
            </w:r>
            <w:r w:rsidR="000853A6">
              <w:rPr>
                <w:rFonts w:hint="eastAsia"/>
                <w:sz w:val="20"/>
              </w:rPr>
              <w:t>7</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7E58CD">
            <w:pPr>
              <w:spacing w:line="240" w:lineRule="atLeast"/>
            </w:pPr>
            <w:r w:rsidRPr="00F124C6">
              <w:rPr>
                <w:sz w:val="20"/>
              </w:rPr>
              <w:t xml:space="preserve">Original: </w:t>
            </w:r>
            <w:r w:rsidR="007E58CD" w:rsidRPr="007E58CD">
              <w:rPr>
                <w:sz w:val="20"/>
              </w:rPr>
              <w:t>Spanish</w:t>
            </w:r>
          </w:p>
        </w:tc>
      </w:tr>
    </w:tbl>
    <w:p w:rsidR="00164236" w:rsidRDefault="00164236" w:rsidP="00164236">
      <w:pPr>
        <w:pStyle w:val="HMGC"/>
      </w:pPr>
      <w:r>
        <w:tab/>
      </w:r>
      <w:r>
        <w:tab/>
      </w:r>
      <w:r w:rsidR="007E58CD" w:rsidRPr="007E58CD">
        <w:rPr>
          <w:rFonts w:hint="eastAsia"/>
        </w:rPr>
        <w:t>作为缔约国报告组成部分的核心文件</w:t>
      </w:r>
    </w:p>
    <w:p w:rsidR="00164236" w:rsidRPr="00164236" w:rsidRDefault="00164236" w:rsidP="00164236">
      <w:pPr>
        <w:pStyle w:val="HMGC"/>
      </w:pPr>
      <w:r>
        <w:tab/>
      </w:r>
      <w:r>
        <w:tab/>
      </w:r>
      <w:r w:rsidR="007E58CD" w:rsidRPr="007E58CD">
        <w:rPr>
          <w:rFonts w:hint="eastAsia"/>
        </w:rPr>
        <w:t>萨尔瓦多</w:t>
      </w:r>
      <w:r w:rsidRPr="00164236">
        <w:rPr>
          <w:rStyle w:val="a8"/>
          <w:rFonts w:eastAsia="黑体"/>
          <w:position w:val="6"/>
          <w:sz w:val="28"/>
          <w:szCs w:val="28"/>
          <w:vertAlign w:val="baseline"/>
        </w:rPr>
        <w:footnoteReference w:customMarkFollows="1" w:id="2"/>
        <w:t>*</w:t>
      </w:r>
      <w:bookmarkStart w:id="0" w:name="_GoBack"/>
      <w:bookmarkEnd w:id="0"/>
    </w:p>
    <w:p w:rsidR="00EC7E35" w:rsidRDefault="00A46CB3" w:rsidP="00164236">
      <w:pPr>
        <w:wordWrap w:val="0"/>
        <w:jc w:val="right"/>
      </w:pPr>
      <w:r>
        <w:rPr>
          <w:rFonts w:hint="eastAsia"/>
        </w:rPr>
        <w:t>[</w:t>
      </w:r>
      <w:r w:rsidR="00A8241F" w:rsidRPr="00A8241F">
        <w:rPr>
          <w:rFonts w:hint="eastAsia"/>
        </w:rPr>
        <w:t>接收日期：</w:t>
      </w:r>
      <w:r w:rsidR="00A8241F" w:rsidRPr="00A8241F">
        <w:rPr>
          <w:rFonts w:hint="eastAsia"/>
        </w:rPr>
        <w:t>2017</w:t>
      </w:r>
      <w:r w:rsidR="00A8241F" w:rsidRPr="00A8241F">
        <w:rPr>
          <w:rFonts w:hint="eastAsia"/>
        </w:rPr>
        <w:t>年</w:t>
      </w:r>
      <w:r w:rsidR="00A8241F" w:rsidRPr="00A8241F">
        <w:rPr>
          <w:rFonts w:hint="eastAsia"/>
        </w:rPr>
        <w:t>2</w:t>
      </w:r>
      <w:r w:rsidR="00A8241F" w:rsidRPr="00A8241F">
        <w:rPr>
          <w:rFonts w:hint="eastAsia"/>
        </w:rPr>
        <w:t>月</w:t>
      </w:r>
      <w:r w:rsidR="00A8241F" w:rsidRPr="00A8241F">
        <w:rPr>
          <w:rFonts w:hint="eastAsia"/>
        </w:rPr>
        <w:t>28</w:t>
      </w:r>
      <w:r w:rsidR="00A8241F" w:rsidRPr="00A8241F">
        <w:rPr>
          <w:rFonts w:hint="eastAsia"/>
        </w:rPr>
        <w:t>日</w:t>
      </w:r>
      <w:r>
        <w:rPr>
          <w:rFonts w:hint="eastAsia"/>
        </w:rPr>
        <w:t>]</w:t>
      </w:r>
    </w:p>
    <w:p w:rsidR="00EC7E35" w:rsidRDefault="00EC7E35" w:rsidP="00EC7E35">
      <w:r>
        <w:br w:type="page"/>
      </w:r>
    </w:p>
    <w:p w:rsidR="002B5056" w:rsidRPr="00404D72" w:rsidRDefault="002B5056" w:rsidP="002B5056">
      <w:pPr>
        <w:spacing w:after="120"/>
        <w:rPr>
          <w:sz w:val="28"/>
          <w:szCs w:val="28"/>
        </w:rPr>
      </w:pPr>
      <w:r w:rsidRPr="00404D72">
        <w:rPr>
          <w:rFonts w:hint="eastAsia"/>
          <w:sz w:val="28"/>
          <w:szCs w:val="28"/>
        </w:rPr>
        <w:lastRenderedPageBreak/>
        <w:t>目录</w:t>
      </w:r>
    </w:p>
    <w:p w:rsidR="002B5056" w:rsidRPr="00404D72" w:rsidRDefault="002B5056" w:rsidP="002B5056">
      <w:pPr>
        <w:tabs>
          <w:tab w:val="right" w:pos="8789"/>
          <w:tab w:val="right" w:pos="9639"/>
        </w:tabs>
        <w:spacing w:after="120"/>
        <w:ind w:left="488"/>
        <w:rPr>
          <w:rFonts w:eastAsia="楷体_GB2312"/>
          <w:sz w:val="23"/>
          <w:szCs w:val="23"/>
        </w:rPr>
      </w:pPr>
      <w:r w:rsidRPr="00404D72">
        <w:rPr>
          <w:rFonts w:eastAsia="楷体_GB2312"/>
          <w:sz w:val="18"/>
          <w:szCs w:val="18"/>
          <w:lang w:val="fr-CH"/>
        </w:rPr>
        <w:tab/>
      </w:r>
      <w:r w:rsidRPr="00404D72">
        <w:rPr>
          <w:rFonts w:eastAsia="楷体_GB2312"/>
          <w:sz w:val="23"/>
          <w:szCs w:val="23"/>
        </w:rPr>
        <w:tab/>
      </w:r>
      <w:r w:rsidRPr="00404D72">
        <w:rPr>
          <w:rFonts w:eastAsia="楷体_GB2312" w:hint="eastAsia"/>
          <w:sz w:val="18"/>
          <w:szCs w:val="18"/>
        </w:rPr>
        <w:t>页次</w:t>
      </w:r>
    </w:p>
    <w:p w:rsidR="002B5056" w:rsidRPr="00404D72" w:rsidRDefault="002B5056" w:rsidP="002B5056">
      <w:pPr>
        <w:tabs>
          <w:tab w:val="clear" w:pos="431"/>
          <w:tab w:val="right" w:pos="850"/>
          <w:tab w:val="left" w:pos="1134"/>
          <w:tab w:val="left" w:pos="1559"/>
          <w:tab w:val="left" w:pos="1984"/>
          <w:tab w:val="left" w:leader="dot" w:pos="8787"/>
          <w:tab w:val="right" w:pos="9638"/>
        </w:tabs>
        <w:overflowPunct/>
        <w:adjustRightInd/>
        <w:snapToGrid/>
        <w:spacing w:after="120"/>
        <w:jc w:val="left"/>
        <w:rPr>
          <w:snapToGrid/>
          <w:szCs w:val="21"/>
          <w:lang w:val="es-ES"/>
        </w:rPr>
      </w:pPr>
      <w:r w:rsidRPr="00404D72">
        <w:rPr>
          <w:snapToGrid/>
          <w:szCs w:val="21"/>
          <w:lang w:val="es-ES"/>
        </w:rPr>
        <w:tab/>
      </w:r>
      <w:proofErr w:type="gramStart"/>
      <w:r w:rsidRPr="00404D72">
        <w:rPr>
          <w:snapToGrid/>
          <w:szCs w:val="21"/>
          <w:lang w:val="es-ES"/>
        </w:rPr>
        <w:t>一</w:t>
      </w:r>
      <w:proofErr w:type="gramEnd"/>
      <w:r w:rsidRPr="00404D72">
        <w:rPr>
          <w:rFonts w:hint="eastAsia"/>
          <w:snapToGrid/>
          <w:szCs w:val="21"/>
          <w:lang w:val="es-ES"/>
        </w:rPr>
        <w:t>．</w:t>
      </w:r>
      <w:r w:rsidRPr="00404D72">
        <w:rPr>
          <w:rFonts w:hint="eastAsia"/>
          <w:snapToGrid/>
          <w:szCs w:val="21"/>
          <w:lang w:val="es-ES"/>
        </w:rPr>
        <w:tab/>
      </w:r>
      <w:r w:rsidRPr="00404D72">
        <w:rPr>
          <w:rFonts w:hint="eastAsia"/>
          <w:snapToGrid/>
          <w:szCs w:val="21"/>
          <w:lang w:val="es-ES"/>
        </w:rPr>
        <w:t>报告国的一般情况</w:t>
      </w:r>
      <w:r w:rsidRPr="00404D72">
        <w:rPr>
          <w:rFonts w:hint="eastAsia"/>
          <w:snapToGrid/>
          <w:szCs w:val="21"/>
          <w:lang w:val="es-ES"/>
        </w:rPr>
        <w:tab/>
      </w:r>
      <w:r w:rsidRPr="00404D72">
        <w:rPr>
          <w:snapToGrid/>
          <w:szCs w:val="21"/>
          <w:lang w:val="es-ES"/>
        </w:rPr>
        <w:tab/>
        <w:t>5</w:t>
      </w:r>
    </w:p>
    <w:p w:rsidR="002B5056" w:rsidRPr="00404D72" w:rsidRDefault="002B5056" w:rsidP="002B5056">
      <w:pPr>
        <w:tabs>
          <w:tab w:val="clear" w:pos="431"/>
          <w:tab w:val="right" w:pos="850"/>
          <w:tab w:val="left" w:pos="1134"/>
          <w:tab w:val="left" w:pos="1559"/>
          <w:tab w:val="left" w:pos="1984"/>
          <w:tab w:val="left" w:leader="dot" w:pos="8787"/>
          <w:tab w:val="right" w:pos="9638"/>
        </w:tabs>
        <w:overflowPunct/>
        <w:adjustRightInd/>
        <w:snapToGrid/>
        <w:spacing w:after="120"/>
        <w:jc w:val="left"/>
        <w:rPr>
          <w:snapToGrid/>
          <w:szCs w:val="21"/>
          <w:lang w:val="es-ES"/>
        </w:rPr>
      </w:pPr>
      <w:r w:rsidRPr="00404D72">
        <w:rPr>
          <w:snapToGrid/>
          <w:szCs w:val="21"/>
          <w:lang w:val="es-ES"/>
        </w:rPr>
        <w:tab/>
      </w:r>
      <w:r w:rsidRPr="00404D72">
        <w:rPr>
          <w:snapToGrid/>
          <w:szCs w:val="21"/>
          <w:lang w:val="es-ES"/>
        </w:rPr>
        <w:tab/>
        <w:t>A.</w:t>
      </w:r>
      <w:r w:rsidRPr="00404D72">
        <w:rPr>
          <w:snapToGrid/>
          <w:szCs w:val="21"/>
          <w:lang w:val="es-ES"/>
        </w:rPr>
        <w:tab/>
      </w:r>
      <w:r w:rsidRPr="00404D72">
        <w:rPr>
          <w:rFonts w:hint="eastAsia"/>
          <w:snapToGrid/>
          <w:szCs w:val="21"/>
          <w:lang w:val="es-ES"/>
        </w:rPr>
        <w:t>报告</w:t>
      </w:r>
      <w:r w:rsidRPr="00404D72">
        <w:rPr>
          <w:snapToGrid/>
          <w:szCs w:val="21"/>
          <w:lang w:val="es-ES"/>
        </w:rPr>
        <w:t>国的人口</w:t>
      </w:r>
      <w:r w:rsidRPr="00404D72">
        <w:rPr>
          <w:rFonts w:hint="eastAsia"/>
          <w:snapToGrid/>
          <w:szCs w:val="21"/>
          <w:lang w:val="es-ES"/>
        </w:rPr>
        <w:t>、</w:t>
      </w:r>
      <w:r w:rsidRPr="00404D72">
        <w:rPr>
          <w:snapToGrid/>
          <w:szCs w:val="21"/>
          <w:lang w:val="es-ES"/>
        </w:rPr>
        <w:t>经济</w:t>
      </w:r>
      <w:r w:rsidRPr="00404D72">
        <w:rPr>
          <w:rFonts w:hint="eastAsia"/>
          <w:snapToGrid/>
          <w:szCs w:val="21"/>
          <w:lang w:val="es-ES"/>
        </w:rPr>
        <w:t>、</w:t>
      </w:r>
      <w:r w:rsidRPr="00404D72">
        <w:rPr>
          <w:snapToGrid/>
          <w:szCs w:val="21"/>
          <w:lang w:val="es-ES"/>
        </w:rPr>
        <w:t>社会和文化特</w:t>
      </w:r>
      <w:r w:rsidRPr="00404D72">
        <w:rPr>
          <w:rFonts w:hint="eastAsia"/>
          <w:snapToGrid/>
          <w:szCs w:val="21"/>
          <w:lang w:val="es-ES"/>
        </w:rPr>
        <w:t>色</w:t>
      </w:r>
      <w:r w:rsidRPr="00404D72">
        <w:rPr>
          <w:snapToGrid/>
          <w:szCs w:val="21"/>
          <w:lang w:val="es-ES"/>
        </w:rPr>
        <w:tab/>
      </w:r>
      <w:r w:rsidRPr="00404D72">
        <w:rPr>
          <w:snapToGrid/>
          <w:szCs w:val="21"/>
          <w:lang w:val="es-ES"/>
        </w:rPr>
        <w:tab/>
        <w:t>5</w:t>
      </w:r>
    </w:p>
    <w:p w:rsidR="002B5056" w:rsidRPr="00404D72" w:rsidRDefault="002B5056" w:rsidP="002B5056">
      <w:pPr>
        <w:tabs>
          <w:tab w:val="clear" w:pos="431"/>
          <w:tab w:val="right" w:pos="850"/>
          <w:tab w:val="left" w:pos="1134"/>
          <w:tab w:val="left" w:pos="1559"/>
          <w:tab w:val="left" w:pos="1984"/>
          <w:tab w:val="left" w:leader="dot" w:pos="8787"/>
          <w:tab w:val="right" w:pos="9638"/>
        </w:tabs>
        <w:overflowPunct/>
        <w:adjustRightInd/>
        <w:snapToGrid/>
        <w:spacing w:after="120"/>
        <w:ind w:left="1559" w:hanging="1559"/>
        <w:jc w:val="left"/>
        <w:rPr>
          <w:snapToGrid/>
          <w:szCs w:val="21"/>
          <w:lang w:val="es-ES"/>
        </w:rPr>
      </w:pPr>
      <w:r w:rsidRPr="00404D72">
        <w:rPr>
          <w:snapToGrid/>
          <w:szCs w:val="21"/>
          <w:lang w:val="es-ES"/>
        </w:rPr>
        <w:tab/>
      </w:r>
      <w:r w:rsidRPr="00404D72">
        <w:rPr>
          <w:snapToGrid/>
          <w:szCs w:val="21"/>
          <w:lang w:val="es-ES"/>
        </w:rPr>
        <w:tab/>
        <w:t>B.</w:t>
      </w:r>
      <w:r w:rsidRPr="00404D72">
        <w:rPr>
          <w:snapToGrid/>
          <w:szCs w:val="21"/>
          <w:lang w:val="es-ES"/>
        </w:rPr>
        <w:tab/>
      </w:r>
      <w:r w:rsidRPr="00404D72">
        <w:rPr>
          <w:rFonts w:hint="eastAsia"/>
          <w:snapToGrid/>
          <w:szCs w:val="21"/>
          <w:lang w:val="es-ES"/>
        </w:rPr>
        <w:t>报告国的宪法、政治、法律结构</w:t>
      </w:r>
      <w:r>
        <w:rPr>
          <w:snapToGrid/>
          <w:szCs w:val="21"/>
          <w:lang w:val="es-ES"/>
        </w:rPr>
        <w:tab/>
      </w:r>
      <w:r>
        <w:rPr>
          <w:snapToGrid/>
          <w:szCs w:val="21"/>
          <w:lang w:val="es-ES"/>
        </w:rPr>
        <w:tab/>
        <w:t>1</w:t>
      </w:r>
      <w:r w:rsidR="00334197">
        <w:rPr>
          <w:rFonts w:hint="eastAsia"/>
          <w:snapToGrid/>
          <w:szCs w:val="21"/>
          <w:lang w:val="es-ES"/>
        </w:rPr>
        <w:t>2</w:t>
      </w:r>
    </w:p>
    <w:p w:rsidR="002B5056" w:rsidRPr="00404D72" w:rsidRDefault="002B5056" w:rsidP="002B5056">
      <w:pPr>
        <w:tabs>
          <w:tab w:val="clear" w:pos="431"/>
          <w:tab w:val="right" w:pos="850"/>
          <w:tab w:val="left" w:pos="1134"/>
          <w:tab w:val="left" w:pos="1559"/>
          <w:tab w:val="left" w:pos="1984"/>
          <w:tab w:val="left" w:leader="dot" w:pos="8787"/>
          <w:tab w:val="right" w:pos="9638"/>
        </w:tabs>
        <w:overflowPunct/>
        <w:adjustRightInd/>
        <w:snapToGrid/>
        <w:spacing w:after="120"/>
        <w:jc w:val="left"/>
        <w:rPr>
          <w:snapToGrid/>
          <w:szCs w:val="21"/>
          <w:lang w:val="es-ES"/>
        </w:rPr>
      </w:pPr>
      <w:r w:rsidRPr="00404D72">
        <w:rPr>
          <w:snapToGrid/>
          <w:szCs w:val="21"/>
          <w:lang w:val="es-ES"/>
        </w:rPr>
        <w:tab/>
      </w:r>
      <w:r w:rsidRPr="00404D72">
        <w:rPr>
          <w:rFonts w:hint="eastAsia"/>
          <w:snapToGrid/>
          <w:szCs w:val="21"/>
          <w:lang w:val="es-ES"/>
        </w:rPr>
        <w:t>二．</w:t>
      </w:r>
      <w:r w:rsidRPr="00404D72">
        <w:rPr>
          <w:snapToGrid/>
          <w:szCs w:val="21"/>
          <w:lang w:val="es-ES"/>
        </w:rPr>
        <w:tab/>
      </w:r>
      <w:r w:rsidRPr="00404D72">
        <w:rPr>
          <w:snapToGrid/>
          <w:szCs w:val="21"/>
          <w:lang w:val="es-ES"/>
        </w:rPr>
        <w:t>保护人权的</w:t>
      </w:r>
      <w:r w:rsidRPr="00404D72">
        <w:rPr>
          <w:rFonts w:hint="eastAsia"/>
          <w:snapToGrid/>
          <w:szCs w:val="21"/>
          <w:lang w:val="es-ES"/>
        </w:rPr>
        <w:t>一般</w:t>
      </w:r>
      <w:r w:rsidRPr="00404D72">
        <w:rPr>
          <w:snapToGrid/>
          <w:szCs w:val="21"/>
          <w:lang w:val="es-ES"/>
        </w:rPr>
        <w:t>框架</w:t>
      </w:r>
      <w:r>
        <w:rPr>
          <w:snapToGrid/>
          <w:szCs w:val="21"/>
          <w:lang w:val="es-ES"/>
        </w:rPr>
        <w:tab/>
      </w:r>
      <w:r>
        <w:rPr>
          <w:snapToGrid/>
          <w:szCs w:val="21"/>
          <w:lang w:val="es-ES"/>
        </w:rPr>
        <w:tab/>
        <w:t>2</w:t>
      </w:r>
      <w:r w:rsidR="00E76A48">
        <w:rPr>
          <w:snapToGrid/>
          <w:szCs w:val="21"/>
          <w:lang w:val="es-ES"/>
        </w:rPr>
        <w:t>1</w:t>
      </w:r>
    </w:p>
    <w:p w:rsidR="002B5056" w:rsidRPr="00404D72" w:rsidRDefault="002B5056" w:rsidP="002B5056">
      <w:pPr>
        <w:tabs>
          <w:tab w:val="clear" w:pos="431"/>
          <w:tab w:val="right" w:pos="850"/>
          <w:tab w:val="left" w:pos="1134"/>
          <w:tab w:val="left" w:pos="1559"/>
          <w:tab w:val="left" w:pos="1984"/>
          <w:tab w:val="left" w:leader="dot" w:pos="8787"/>
          <w:tab w:val="right" w:pos="9638"/>
        </w:tabs>
        <w:overflowPunct/>
        <w:adjustRightInd/>
        <w:snapToGrid/>
        <w:spacing w:after="120"/>
        <w:jc w:val="left"/>
        <w:rPr>
          <w:snapToGrid/>
          <w:szCs w:val="21"/>
          <w:lang w:val="es-ES"/>
        </w:rPr>
      </w:pPr>
      <w:r w:rsidRPr="00404D72">
        <w:rPr>
          <w:snapToGrid/>
          <w:szCs w:val="21"/>
          <w:lang w:val="es-ES"/>
        </w:rPr>
        <w:tab/>
      </w:r>
      <w:r w:rsidRPr="00404D72">
        <w:rPr>
          <w:snapToGrid/>
          <w:szCs w:val="21"/>
          <w:lang w:val="es-ES"/>
        </w:rPr>
        <w:tab/>
        <w:t>A.</w:t>
      </w:r>
      <w:r w:rsidRPr="00404D72">
        <w:rPr>
          <w:snapToGrid/>
          <w:szCs w:val="21"/>
          <w:lang w:val="es-ES"/>
        </w:rPr>
        <w:tab/>
      </w:r>
      <w:r w:rsidRPr="00404D72">
        <w:rPr>
          <w:snapToGrid/>
          <w:szCs w:val="21"/>
          <w:lang w:val="es-ES"/>
        </w:rPr>
        <w:t>接受国际人权标准的情况</w:t>
      </w:r>
      <w:r w:rsidRPr="00404D72">
        <w:rPr>
          <w:snapToGrid/>
          <w:szCs w:val="21"/>
          <w:lang w:val="es-ES"/>
        </w:rPr>
        <w:tab/>
      </w:r>
      <w:r w:rsidRPr="00404D72">
        <w:rPr>
          <w:snapToGrid/>
          <w:szCs w:val="21"/>
          <w:lang w:val="es-ES"/>
        </w:rPr>
        <w:tab/>
        <w:t>2</w:t>
      </w:r>
      <w:r w:rsidR="00E76A48">
        <w:rPr>
          <w:rFonts w:hint="eastAsia"/>
          <w:snapToGrid/>
          <w:szCs w:val="21"/>
          <w:lang w:val="es-ES"/>
        </w:rPr>
        <w:t>1</w:t>
      </w:r>
    </w:p>
    <w:p w:rsidR="002B5056" w:rsidRPr="00404D72" w:rsidRDefault="002B5056" w:rsidP="002B5056">
      <w:pPr>
        <w:tabs>
          <w:tab w:val="clear" w:pos="431"/>
          <w:tab w:val="right" w:pos="850"/>
          <w:tab w:val="left" w:pos="1134"/>
          <w:tab w:val="left" w:pos="1559"/>
          <w:tab w:val="left" w:pos="1984"/>
          <w:tab w:val="left" w:leader="dot" w:pos="8787"/>
          <w:tab w:val="right" w:pos="9638"/>
        </w:tabs>
        <w:overflowPunct/>
        <w:adjustRightInd/>
        <w:snapToGrid/>
        <w:spacing w:after="120"/>
        <w:jc w:val="left"/>
        <w:rPr>
          <w:snapToGrid/>
          <w:szCs w:val="21"/>
          <w:lang w:val="es-ES"/>
        </w:rPr>
      </w:pPr>
      <w:r w:rsidRPr="00404D72">
        <w:rPr>
          <w:snapToGrid/>
          <w:szCs w:val="21"/>
          <w:lang w:val="es-ES"/>
        </w:rPr>
        <w:tab/>
      </w:r>
      <w:r w:rsidRPr="00404D72">
        <w:rPr>
          <w:snapToGrid/>
          <w:szCs w:val="21"/>
          <w:lang w:val="es-ES"/>
        </w:rPr>
        <w:tab/>
        <w:t>B.</w:t>
      </w:r>
      <w:r w:rsidRPr="00404D72">
        <w:rPr>
          <w:snapToGrid/>
          <w:szCs w:val="21"/>
          <w:lang w:val="es-ES"/>
        </w:rPr>
        <w:tab/>
      </w:r>
      <w:r w:rsidRPr="00404D72">
        <w:rPr>
          <w:snapToGrid/>
          <w:szCs w:val="21"/>
          <w:lang w:val="es-ES"/>
        </w:rPr>
        <w:t>在国家一级保护人权的法律框架</w:t>
      </w:r>
      <w:r w:rsidRPr="00404D72">
        <w:rPr>
          <w:snapToGrid/>
          <w:szCs w:val="21"/>
          <w:lang w:val="es-ES"/>
        </w:rPr>
        <w:tab/>
      </w:r>
      <w:r w:rsidRPr="00404D72">
        <w:rPr>
          <w:snapToGrid/>
          <w:szCs w:val="21"/>
          <w:lang w:val="es-ES"/>
        </w:rPr>
        <w:tab/>
        <w:t>2</w:t>
      </w:r>
      <w:r w:rsidR="00E76A48">
        <w:rPr>
          <w:rFonts w:hint="eastAsia"/>
          <w:snapToGrid/>
          <w:szCs w:val="21"/>
          <w:lang w:val="es-ES"/>
        </w:rPr>
        <w:t>2</w:t>
      </w:r>
    </w:p>
    <w:p w:rsidR="002B5056" w:rsidRPr="00404D72" w:rsidRDefault="002B5056" w:rsidP="002B5056">
      <w:pPr>
        <w:tabs>
          <w:tab w:val="clear" w:pos="431"/>
          <w:tab w:val="right" w:pos="850"/>
          <w:tab w:val="left" w:pos="1134"/>
          <w:tab w:val="left" w:pos="1559"/>
          <w:tab w:val="left" w:pos="1984"/>
          <w:tab w:val="left" w:leader="dot" w:pos="8787"/>
          <w:tab w:val="right" w:pos="9638"/>
        </w:tabs>
        <w:overflowPunct/>
        <w:adjustRightInd/>
        <w:snapToGrid/>
        <w:spacing w:after="120"/>
        <w:jc w:val="left"/>
        <w:rPr>
          <w:snapToGrid/>
          <w:szCs w:val="21"/>
          <w:lang w:val="es-ES"/>
        </w:rPr>
      </w:pPr>
      <w:r w:rsidRPr="00404D72">
        <w:rPr>
          <w:snapToGrid/>
          <w:szCs w:val="21"/>
          <w:lang w:val="es-ES"/>
        </w:rPr>
        <w:tab/>
      </w:r>
      <w:r w:rsidRPr="00404D72">
        <w:rPr>
          <w:snapToGrid/>
          <w:szCs w:val="21"/>
          <w:lang w:val="es-ES"/>
        </w:rPr>
        <w:tab/>
        <w:t>C.</w:t>
      </w:r>
      <w:r w:rsidRPr="00404D72">
        <w:rPr>
          <w:snapToGrid/>
          <w:szCs w:val="21"/>
          <w:lang w:val="es-ES"/>
        </w:rPr>
        <w:tab/>
      </w:r>
      <w:r w:rsidRPr="00404D72">
        <w:rPr>
          <w:snapToGrid/>
          <w:szCs w:val="21"/>
          <w:lang w:val="es-ES"/>
        </w:rPr>
        <w:t>在国家一级增进人权的框架</w:t>
      </w:r>
      <w:r w:rsidRPr="00404D72">
        <w:rPr>
          <w:snapToGrid/>
          <w:szCs w:val="21"/>
          <w:lang w:val="es-ES"/>
        </w:rPr>
        <w:tab/>
      </w:r>
      <w:r w:rsidRPr="00404D72">
        <w:rPr>
          <w:snapToGrid/>
          <w:szCs w:val="21"/>
          <w:lang w:val="es-ES"/>
        </w:rPr>
        <w:tab/>
        <w:t>2</w:t>
      </w:r>
      <w:r w:rsidR="00E76A48">
        <w:rPr>
          <w:rFonts w:hint="eastAsia"/>
          <w:snapToGrid/>
          <w:szCs w:val="21"/>
          <w:lang w:val="es-ES"/>
        </w:rPr>
        <w:t>4</w:t>
      </w:r>
    </w:p>
    <w:p w:rsidR="002B5056" w:rsidRPr="00404D72" w:rsidRDefault="002B5056" w:rsidP="002B5056">
      <w:pPr>
        <w:tabs>
          <w:tab w:val="clear" w:pos="431"/>
          <w:tab w:val="right" w:pos="850"/>
          <w:tab w:val="left" w:pos="1134"/>
          <w:tab w:val="left" w:pos="1559"/>
          <w:tab w:val="left" w:pos="1984"/>
          <w:tab w:val="left" w:leader="dot" w:pos="8787"/>
          <w:tab w:val="right" w:pos="9638"/>
        </w:tabs>
        <w:overflowPunct/>
        <w:adjustRightInd/>
        <w:snapToGrid/>
        <w:spacing w:after="120"/>
        <w:jc w:val="left"/>
        <w:rPr>
          <w:snapToGrid/>
          <w:szCs w:val="21"/>
          <w:lang w:val="es-ES"/>
        </w:rPr>
      </w:pPr>
      <w:r w:rsidRPr="00404D72">
        <w:rPr>
          <w:snapToGrid/>
          <w:szCs w:val="21"/>
          <w:lang w:val="es-ES"/>
        </w:rPr>
        <w:tab/>
      </w:r>
      <w:r w:rsidRPr="00404D72">
        <w:rPr>
          <w:snapToGrid/>
          <w:szCs w:val="21"/>
          <w:lang w:val="es-ES"/>
        </w:rPr>
        <w:tab/>
        <w:t>D.</w:t>
      </w:r>
      <w:r w:rsidRPr="00404D72">
        <w:rPr>
          <w:snapToGrid/>
          <w:szCs w:val="21"/>
          <w:lang w:val="es-ES"/>
        </w:rPr>
        <w:tab/>
      </w:r>
      <w:r w:rsidRPr="00404D72">
        <w:rPr>
          <w:snapToGrid/>
          <w:szCs w:val="21"/>
          <w:lang w:val="es-ES"/>
        </w:rPr>
        <w:t>国家一级的报告程序</w:t>
      </w:r>
      <w:r w:rsidRPr="00404D72">
        <w:rPr>
          <w:snapToGrid/>
          <w:szCs w:val="21"/>
          <w:lang w:val="es-ES"/>
        </w:rPr>
        <w:tab/>
      </w:r>
      <w:r w:rsidRPr="00404D72">
        <w:rPr>
          <w:snapToGrid/>
          <w:szCs w:val="21"/>
          <w:lang w:val="es-ES"/>
        </w:rPr>
        <w:tab/>
        <w:t>2</w:t>
      </w:r>
      <w:r w:rsidR="00E76A48">
        <w:rPr>
          <w:rFonts w:hint="eastAsia"/>
          <w:snapToGrid/>
          <w:szCs w:val="21"/>
          <w:lang w:val="es-ES"/>
        </w:rPr>
        <w:t>5</w:t>
      </w:r>
    </w:p>
    <w:p w:rsidR="002B5056" w:rsidRDefault="002B5056">
      <w:pPr>
        <w:tabs>
          <w:tab w:val="clear" w:pos="431"/>
        </w:tabs>
        <w:overflowPunct/>
        <w:adjustRightInd/>
        <w:snapToGrid/>
        <w:spacing w:line="240" w:lineRule="auto"/>
        <w:jc w:val="left"/>
        <w:rPr>
          <w:lang w:val="es-ES"/>
        </w:rPr>
      </w:pPr>
      <w:r>
        <w:rPr>
          <w:lang w:val="es-ES"/>
        </w:rPr>
        <w:br w:type="page"/>
      </w:r>
    </w:p>
    <w:p w:rsidR="002B5056" w:rsidRPr="00404D72" w:rsidRDefault="002B5056" w:rsidP="00C7222A">
      <w:pPr>
        <w:pStyle w:val="H1GC"/>
        <w:rPr>
          <w:b/>
          <w:snapToGrid/>
          <w:lang w:val="es-ES" w:eastAsia="es-ES"/>
        </w:rPr>
      </w:pPr>
      <w:r w:rsidRPr="00404D72">
        <w:lastRenderedPageBreak/>
        <w:tab/>
      </w:r>
      <w:r w:rsidRPr="00404D72">
        <w:tab/>
      </w:r>
      <w:r w:rsidRPr="00404D72">
        <w:rPr>
          <w:rFonts w:hint="eastAsia"/>
        </w:rPr>
        <w:t>缩略语</w:t>
      </w:r>
    </w:p>
    <w:tbl>
      <w:tblPr>
        <w:tblW w:w="8505" w:type="dxa"/>
        <w:tblInd w:w="1134" w:type="dxa"/>
        <w:tblLook w:val="04A0" w:firstRow="1" w:lastRow="0" w:firstColumn="1" w:lastColumn="0" w:noHBand="0" w:noVBand="1"/>
      </w:tblPr>
      <w:tblGrid>
        <w:gridCol w:w="1276"/>
        <w:gridCol w:w="7229"/>
      </w:tblGrid>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ANSP</w:t>
            </w:r>
          </w:p>
        </w:tc>
        <w:tc>
          <w:tcPr>
            <w:tcW w:w="7229" w:type="dxa"/>
          </w:tcPr>
          <w:p w:rsidR="002B5056" w:rsidRPr="00E152E0" w:rsidRDefault="002B5056" w:rsidP="003B4FC1">
            <w:pPr>
              <w:tabs>
                <w:tab w:val="clear" w:pos="431"/>
              </w:tabs>
              <w:overflowPunct/>
              <w:adjustRightInd/>
              <w:snapToGrid/>
              <w:spacing w:after="120"/>
              <w:rPr>
                <w:snapToGrid/>
                <w:szCs w:val="21"/>
                <w:lang w:val="es-ES"/>
              </w:rPr>
            </w:pPr>
            <w:r w:rsidRPr="00E152E0">
              <w:rPr>
                <w:rFonts w:hint="eastAsia"/>
                <w:snapToGrid/>
                <w:szCs w:val="21"/>
                <w:lang w:val="es-ES"/>
              </w:rPr>
              <w:t>国家</w:t>
            </w:r>
            <w:r w:rsidRPr="00E152E0">
              <w:rPr>
                <w:snapToGrid/>
                <w:szCs w:val="21"/>
                <w:lang w:val="es-ES" w:eastAsia="es-ES"/>
              </w:rPr>
              <w:t>公共安全</w:t>
            </w:r>
            <w:r w:rsidRPr="00E152E0">
              <w:rPr>
                <w:rFonts w:hint="eastAsia"/>
                <w:snapToGrid/>
                <w:szCs w:val="21"/>
                <w:lang w:val="es-ES"/>
              </w:rPr>
              <w:t>学院</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ARENA</w:t>
            </w:r>
          </w:p>
        </w:tc>
        <w:tc>
          <w:tcPr>
            <w:tcW w:w="7229"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rFonts w:hint="eastAsia"/>
                <w:snapToGrid/>
                <w:szCs w:val="21"/>
                <w:lang w:val="es-ES"/>
              </w:rPr>
              <w:t>民族主义</w:t>
            </w:r>
            <w:r w:rsidRPr="00E152E0">
              <w:rPr>
                <w:snapToGrid/>
                <w:szCs w:val="21"/>
                <w:lang w:val="es-ES" w:eastAsia="es-ES"/>
              </w:rPr>
              <w:t>共和联盟</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CAFTA</w:t>
            </w:r>
          </w:p>
        </w:tc>
        <w:tc>
          <w:tcPr>
            <w:tcW w:w="7229" w:type="dxa"/>
          </w:tcPr>
          <w:p w:rsidR="002B5056" w:rsidRPr="00E152E0" w:rsidRDefault="002B5056" w:rsidP="003B4FC1">
            <w:pPr>
              <w:tabs>
                <w:tab w:val="clear" w:pos="431"/>
              </w:tabs>
              <w:overflowPunct/>
              <w:adjustRightInd/>
              <w:snapToGrid/>
              <w:spacing w:after="120"/>
              <w:rPr>
                <w:snapToGrid/>
                <w:szCs w:val="21"/>
                <w:lang w:val="es-ES"/>
              </w:rPr>
            </w:pPr>
            <w:r w:rsidRPr="00E152E0">
              <w:rPr>
                <w:snapToGrid/>
                <w:szCs w:val="21"/>
                <w:lang w:val="es-ES"/>
              </w:rPr>
              <w:t>中美洲和多米尼加共和国自由贸易协定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CARICOM</w:t>
            </w:r>
          </w:p>
        </w:tc>
        <w:tc>
          <w:tcPr>
            <w:tcW w:w="7229"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加勒比共同体</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CEPAL</w:t>
            </w:r>
          </w:p>
        </w:tc>
        <w:tc>
          <w:tcPr>
            <w:tcW w:w="7229"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rFonts w:hint="eastAsia"/>
                <w:snapToGrid/>
                <w:szCs w:val="21"/>
                <w:lang w:val="es-ES"/>
              </w:rPr>
              <w:t>拉丁美洲</w:t>
            </w:r>
            <w:r w:rsidRPr="00E152E0">
              <w:rPr>
                <w:snapToGrid/>
                <w:szCs w:val="21"/>
                <w:lang w:val="es-ES" w:eastAsia="es-ES"/>
              </w:rPr>
              <w:t>经济委员会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CCE</w:t>
            </w:r>
          </w:p>
        </w:tc>
        <w:tc>
          <w:tcPr>
            <w:tcW w:w="7229"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rFonts w:hint="eastAsia"/>
                <w:snapToGrid/>
                <w:szCs w:val="21"/>
                <w:lang w:val="es-ES"/>
              </w:rPr>
              <w:t>中央选举委员会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CCNIS</w:t>
            </w:r>
          </w:p>
        </w:tc>
        <w:tc>
          <w:tcPr>
            <w:tcW w:w="7229" w:type="dxa"/>
          </w:tcPr>
          <w:p w:rsidR="002B5056" w:rsidRPr="00E152E0" w:rsidRDefault="002B5056" w:rsidP="003B4FC1">
            <w:pPr>
              <w:tabs>
                <w:tab w:val="clear" w:pos="431"/>
              </w:tabs>
              <w:overflowPunct/>
              <w:adjustRightInd/>
              <w:snapToGrid/>
              <w:spacing w:after="120"/>
              <w:rPr>
                <w:snapToGrid/>
                <w:szCs w:val="21"/>
                <w:lang w:val="es-ES"/>
              </w:rPr>
            </w:pPr>
            <w:r w:rsidRPr="00E152E0">
              <w:rPr>
                <w:rFonts w:hint="eastAsia"/>
                <w:snapToGrid/>
                <w:szCs w:val="21"/>
                <w:lang w:val="es-ES"/>
              </w:rPr>
              <w:t>萨尔瓦多</w:t>
            </w:r>
            <w:r w:rsidRPr="00E152E0">
              <w:rPr>
                <w:snapToGrid/>
                <w:szCs w:val="21"/>
                <w:lang w:val="es-ES"/>
              </w:rPr>
              <w:t>土著事务全国协调理事会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SV" w:eastAsia="es-ES"/>
              </w:rPr>
              <w:t>CEDAW</w:t>
            </w:r>
          </w:p>
        </w:tc>
        <w:tc>
          <w:tcPr>
            <w:tcW w:w="7229" w:type="dxa"/>
          </w:tcPr>
          <w:p w:rsidR="002B5056" w:rsidRPr="00E152E0" w:rsidRDefault="002B5056" w:rsidP="002442E3">
            <w:pPr>
              <w:tabs>
                <w:tab w:val="clear" w:pos="431"/>
              </w:tabs>
              <w:overflowPunct/>
              <w:adjustRightInd/>
              <w:snapToGrid/>
              <w:spacing w:after="120"/>
              <w:ind w:hanging="18"/>
              <w:rPr>
                <w:snapToGrid/>
                <w:szCs w:val="21"/>
                <w:lang w:val="es-ES"/>
              </w:rPr>
            </w:pPr>
            <w:r w:rsidRPr="00E152E0">
              <w:rPr>
                <w:rFonts w:hint="eastAsia"/>
                <w:snapToGrid/>
                <w:szCs w:val="21"/>
                <w:lang w:val="es-ES"/>
              </w:rPr>
              <w:t>《</w:t>
            </w:r>
            <w:r w:rsidRPr="00E152E0">
              <w:rPr>
                <w:snapToGrid/>
                <w:szCs w:val="21"/>
                <w:lang w:val="es-ES"/>
              </w:rPr>
              <w:t>消除对妇女一切形式歧视公约</w:t>
            </w:r>
            <w:r w:rsidRPr="00E152E0">
              <w:rPr>
                <w:rFonts w:hint="eastAsia"/>
                <w:snapToGrid/>
                <w:szCs w:val="21"/>
                <w:lang w:val="es-ES"/>
              </w:rPr>
              <w:t>》</w:t>
            </w:r>
            <w:r w:rsidR="002442E3">
              <w:rPr>
                <w:rFonts w:hint="eastAsia"/>
                <w:snapToGrid/>
                <w:szCs w:val="21"/>
                <w:lang w:val="es-ES"/>
              </w:rPr>
              <w:t>(</w:t>
            </w:r>
            <w:r w:rsidRPr="00E152E0">
              <w:rPr>
                <w:rFonts w:hint="eastAsia"/>
                <w:snapToGrid/>
                <w:szCs w:val="21"/>
                <w:lang w:val="es-ES"/>
              </w:rPr>
              <w:t>消除对妇女歧视委员会</w:t>
            </w:r>
            <w:r w:rsidR="002442E3">
              <w:rPr>
                <w:rFonts w:hint="eastAsia"/>
                <w:snapToGrid/>
                <w:szCs w:val="21"/>
                <w:lang w:val="es-ES"/>
              </w:rPr>
              <w:t>)</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CD</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eastAsia="es-ES"/>
              </w:rPr>
            </w:pPr>
            <w:r w:rsidRPr="00E152E0">
              <w:rPr>
                <w:rFonts w:hint="eastAsia"/>
                <w:snapToGrid/>
                <w:szCs w:val="21"/>
                <w:lang w:val="es-ES"/>
              </w:rPr>
              <w:t>民主联盟</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CONAIPD</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rPr>
            </w:pPr>
            <w:r w:rsidRPr="00E152E0">
              <w:rPr>
                <w:snapToGrid/>
                <w:szCs w:val="21"/>
                <w:lang w:val="es-ES"/>
              </w:rPr>
              <w:t>国家全面关爱残疾人委员会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CONNA</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rPr>
            </w:pPr>
            <w:r w:rsidRPr="00E152E0">
              <w:rPr>
                <w:rFonts w:hint="eastAsia"/>
                <w:snapToGrid/>
                <w:szCs w:val="21"/>
                <w:lang w:val="es-ES"/>
              </w:rPr>
              <w:t>国家儿童和青少年</w:t>
            </w:r>
            <w:r w:rsidRPr="00E152E0">
              <w:rPr>
                <w:snapToGrid/>
                <w:szCs w:val="21"/>
                <w:lang w:val="es-ES"/>
              </w:rPr>
              <w:t>委员会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DUI</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eastAsia="es-ES"/>
              </w:rPr>
            </w:pPr>
            <w:r w:rsidRPr="00E152E0">
              <w:rPr>
                <w:rFonts w:hint="eastAsia"/>
                <w:snapToGrid/>
                <w:szCs w:val="21"/>
                <w:lang w:val="es-ES"/>
              </w:rPr>
              <w:t>萨尔瓦多</w:t>
            </w:r>
            <w:r w:rsidRPr="00E152E0">
              <w:rPr>
                <w:snapToGrid/>
                <w:szCs w:val="21"/>
                <w:lang w:val="es-ES" w:eastAsia="es-ES"/>
              </w:rPr>
              <w:t>身份证</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CIDH</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eastAsia="es-ES"/>
              </w:rPr>
            </w:pPr>
            <w:r w:rsidRPr="00E152E0">
              <w:rPr>
                <w:rFonts w:hint="eastAsia"/>
                <w:snapToGrid/>
                <w:szCs w:val="21"/>
                <w:lang w:val="es-ES"/>
              </w:rPr>
              <w:t>美洲</w:t>
            </w:r>
            <w:r w:rsidRPr="00E152E0">
              <w:rPr>
                <w:snapToGrid/>
                <w:szCs w:val="21"/>
                <w:lang w:val="es-ES" w:eastAsia="es-ES"/>
              </w:rPr>
              <w:t>人权委员会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CNJ</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eastAsia="es-ES"/>
              </w:rPr>
            </w:pPr>
            <w:r w:rsidRPr="00E152E0">
              <w:rPr>
                <w:rFonts w:hint="eastAsia"/>
                <w:snapToGrid/>
                <w:szCs w:val="21"/>
                <w:lang w:val="es-ES"/>
              </w:rPr>
              <w:t>国家</w:t>
            </w:r>
            <w:r w:rsidRPr="00E152E0">
              <w:rPr>
                <w:snapToGrid/>
                <w:szCs w:val="21"/>
                <w:lang w:val="es-ES" w:eastAsia="es-ES"/>
              </w:rPr>
              <w:t>司法委员会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Corte IDH</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rPr>
            </w:pPr>
            <w:r w:rsidRPr="00E152E0">
              <w:rPr>
                <w:rFonts w:hint="eastAsia"/>
                <w:snapToGrid/>
                <w:szCs w:val="21"/>
                <w:lang w:val="es-ES"/>
              </w:rPr>
              <w:t>美洲人权法院</w:t>
            </w:r>
          </w:p>
        </w:tc>
      </w:tr>
      <w:tr w:rsidR="002B5056" w:rsidRPr="00E152E0" w:rsidTr="003B4FC1">
        <w:trPr>
          <w:trHeight w:val="395"/>
        </w:trPr>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DIGESTYC</w:t>
            </w:r>
          </w:p>
        </w:tc>
        <w:tc>
          <w:tcPr>
            <w:tcW w:w="7229" w:type="dxa"/>
          </w:tcPr>
          <w:p w:rsidR="002B5056" w:rsidRPr="00E152E0" w:rsidRDefault="002B5056" w:rsidP="003B4FC1">
            <w:pPr>
              <w:tabs>
                <w:tab w:val="clear" w:pos="431"/>
              </w:tabs>
              <w:overflowPunct/>
              <w:adjustRightInd/>
              <w:snapToGrid/>
              <w:spacing w:after="120"/>
              <w:rPr>
                <w:snapToGrid/>
                <w:szCs w:val="21"/>
                <w:lang w:val="es-SV"/>
              </w:rPr>
            </w:pPr>
            <w:r w:rsidRPr="00E152E0">
              <w:rPr>
                <w:rFonts w:hint="eastAsia"/>
                <w:snapToGrid/>
                <w:szCs w:val="21"/>
                <w:lang w:val="es-SV"/>
              </w:rPr>
              <w:t>统计</w:t>
            </w:r>
            <w:r w:rsidRPr="00E152E0">
              <w:rPr>
                <w:snapToGrid/>
                <w:szCs w:val="21"/>
                <w:lang w:val="es-SV" w:eastAsia="es-ES"/>
              </w:rPr>
              <w:t>和普查总局</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FEDAES</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rPr>
            </w:pPr>
            <w:r w:rsidRPr="00E152E0">
              <w:rPr>
                <w:rFonts w:hint="eastAsia"/>
                <w:snapToGrid/>
                <w:szCs w:val="21"/>
                <w:lang w:val="es-ES"/>
              </w:rPr>
              <w:t>萨尔瓦多</w:t>
            </w:r>
            <w:r w:rsidRPr="00E152E0">
              <w:rPr>
                <w:snapToGrid/>
                <w:szCs w:val="21"/>
                <w:lang w:val="es-ES"/>
              </w:rPr>
              <w:t>律师协会联合会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FESAL</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eastAsia="es-ES"/>
              </w:rPr>
            </w:pPr>
            <w:r w:rsidRPr="00E152E0">
              <w:rPr>
                <w:rFonts w:hint="eastAsia"/>
                <w:snapToGrid/>
                <w:szCs w:val="21"/>
                <w:lang w:val="es-ES"/>
              </w:rPr>
              <w:t>全国</w:t>
            </w:r>
            <w:r w:rsidRPr="00E152E0">
              <w:rPr>
                <w:snapToGrid/>
                <w:szCs w:val="21"/>
                <w:lang w:val="es-ES" w:eastAsia="es-ES"/>
              </w:rPr>
              <w:t>家庭健康调查</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FGR</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eastAsia="es-ES"/>
              </w:rPr>
            </w:pPr>
            <w:r w:rsidRPr="00E152E0">
              <w:rPr>
                <w:rFonts w:hint="eastAsia"/>
                <w:snapToGrid/>
                <w:szCs w:val="21"/>
                <w:lang w:val="es-ES"/>
              </w:rPr>
              <w:t>共和国</w:t>
            </w:r>
            <w:r w:rsidRPr="00E152E0">
              <w:rPr>
                <w:snapToGrid/>
                <w:szCs w:val="21"/>
                <w:lang w:val="es-ES" w:eastAsia="es-ES"/>
              </w:rPr>
              <w:t>总检察院</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FMLN</w:t>
            </w:r>
          </w:p>
        </w:tc>
        <w:tc>
          <w:tcPr>
            <w:tcW w:w="7229" w:type="dxa"/>
          </w:tcPr>
          <w:p w:rsidR="002B5056" w:rsidRPr="00E152E0" w:rsidRDefault="002B5056" w:rsidP="003B4FC1">
            <w:pPr>
              <w:tabs>
                <w:tab w:val="clear" w:pos="431"/>
              </w:tabs>
              <w:overflowPunct/>
              <w:adjustRightInd/>
              <w:snapToGrid/>
              <w:spacing w:after="120"/>
              <w:rPr>
                <w:snapToGrid/>
                <w:szCs w:val="21"/>
                <w:lang w:val="es-SV"/>
              </w:rPr>
            </w:pPr>
            <w:r w:rsidRPr="00E152E0">
              <w:rPr>
                <w:rFonts w:hint="eastAsia"/>
                <w:snapToGrid/>
                <w:szCs w:val="21"/>
                <w:lang w:val="es-SV"/>
              </w:rPr>
              <w:t>法拉本多·</w:t>
            </w:r>
            <w:r w:rsidRPr="00E152E0">
              <w:rPr>
                <w:snapToGrid/>
                <w:szCs w:val="21"/>
                <w:lang w:val="es-SV"/>
              </w:rPr>
              <w:t>马蒂民族解放阵线</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GANA</w:t>
            </w:r>
          </w:p>
        </w:tc>
        <w:tc>
          <w:tcPr>
            <w:tcW w:w="7229"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rFonts w:hint="eastAsia"/>
                <w:snapToGrid/>
                <w:szCs w:val="21"/>
                <w:lang w:val="es-SV"/>
              </w:rPr>
              <w:t>民族</w:t>
            </w:r>
            <w:r w:rsidRPr="00E152E0">
              <w:rPr>
                <w:snapToGrid/>
                <w:szCs w:val="21"/>
                <w:lang w:val="es-SV" w:eastAsia="es-ES"/>
              </w:rPr>
              <w:t>团结大联盟</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GATT</w:t>
            </w:r>
          </w:p>
        </w:tc>
        <w:tc>
          <w:tcPr>
            <w:tcW w:w="7229"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rFonts w:hint="eastAsia"/>
                <w:snapToGrid/>
                <w:szCs w:val="21"/>
                <w:lang w:val="es-SV"/>
              </w:rPr>
              <w:t>关税</w:t>
            </w:r>
            <w:r w:rsidRPr="00E152E0">
              <w:rPr>
                <w:snapToGrid/>
                <w:szCs w:val="21"/>
                <w:lang w:val="es-SV" w:eastAsia="es-ES"/>
              </w:rPr>
              <w:t>及贸易总协定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ISDEMU</w:t>
            </w:r>
          </w:p>
        </w:tc>
        <w:tc>
          <w:tcPr>
            <w:tcW w:w="7229" w:type="dxa"/>
          </w:tcPr>
          <w:p w:rsidR="002B5056" w:rsidRPr="00E152E0" w:rsidRDefault="002B5056" w:rsidP="003B4FC1">
            <w:pPr>
              <w:tabs>
                <w:tab w:val="clear" w:pos="431"/>
              </w:tabs>
              <w:overflowPunct/>
              <w:adjustRightInd/>
              <w:snapToGrid/>
              <w:spacing w:after="120"/>
              <w:rPr>
                <w:snapToGrid/>
                <w:szCs w:val="21"/>
                <w:lang w:val="es-SV"/>
              </w:rPr>
            </w:pPr>
            <w:r w:rsidRPr="00E152E0">
              <w:rPr>
                <w:rFonts w:hint="eastAsia"/>
                <w:snapToGrid/>
                <w:szCs w:val="21"/>
                <w:lang w:val="es-SV"/>
              </w:rPr>
              <w:t>萨尔瓦多妇女发展协会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ISNA</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rPr>
            </w:pPr>
            <w:r w:rsidRPr="00E152E0">
              <w:rPr>
                <w:snapToGrid/>
                <w:szCs w:val="21"/>
                <w:lang w:val="es-ES"/>
              </w:rPr>
              <w:t>萨尔瓦多儿童和青少年全面发展协会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LPC</w:t>
            </w:r>
          </w:p>
        </w:tc>
        <w:tc>
          <w:tcPr>
            <w:tcW w:w="7229" w:type="dxa"/>
          </w:tcPr>
          <w:p w:rsidR="002B5056" w:rsidRPr="00E152E0" w:rsidRDefault="002B5056" w:rsidP="00FA4A81">
            <w:pPr>
              <w:tabs>
                <w:tab w:val="clear" w:pos="431"/>
              </w:tabs>
              <w:overflowPunct/>
              <w:adjustRightInd/>
              <w:snapToGrid/>
              <w:spacing w:after="120"/>
              <w:rPr>
                <w:snapToGrid/>
                <w:szCs w:val="21"/>
                <w:lang w:val="es-SV"/>
              </w:rPr>
            </w:pPr>
            <w:r w:rsidRPr="00E152E0">
              <w:rPr>
                <w:snapToGrid/>
                <w:szCs w:val="21"/>
                <w:lang w:val="es-SV"/>
              </w:rPr>
              <w:t>变革运动领袖</w:t>
            </w:r>
            <w:r w:rsidR="00FA4A81">
              <w:rPr>
                <w:rFonts w:hint="eastAsia"/>
                <w:snapToGrid/>
                <w:szCs w:val="21"/>
                <w:lang w:val="es-SV"/>
              </w:rPr>
              <w:t>(</w:t>
            </w:r>
            <w:r w:rsidRPr="00E152E0">
              <w:rPr>
                <w:rFonts w:hint="eastAsia"/>
                <w:snapToGrid/>
                <w:szCs w:val="21"/>
                <w:lang w:val="es-SV"/>
              </w:rPr>
              <w:t>议会中的独立政治团体</w:t>
            </w:r>
            <w:r w:rsidR="00FA4A81">
              <w:rPr>
                <w:rFonts w:hint="eastAsia"/>
                <w:snapToGrid/>
                <w:szCs w:val="21"/>
                <w:lang w:val="es-SV"/>
              </w:rPr>
              <w:t>)</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MRREE</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eastAsia="es-ES"/>
              </w:rPr>
            </w:pPr>
            <w:r w:rsidRPr="00E152E0">
              <w:rPr>
                <w:rFonts w:hint="eastAsia"/>
                <w:snapToGrid/>
                <w:szCs w:val="21"/>
                <w:lang w:val="es-ES"/>
              </w:rPr>
              <w:t>外交部</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NMF</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eastAsia="es-ES"/>
              </w:rPr>
            </w:pPr>
            <w:r w:rsidRPr="00E152E0">
              <w:rPr>
                <w:rFonts w:hint="eastAsia"/>
                <w:snapToGrid/>
                <w:szCs w:val="21"/>
                <w:lang w:val="es-ES"/>
              </w:rPr>
              <w:t>最惠国</w:t>
            </w:r>
          </w:p>
        </w:tc>
      </w:tr>
      <w:tr w:rsidR="002B5056" w:rsidRPr="00E152E0" w:rsidTr="003B4FC1">
        <w:trPr>
          <w:trHeight w:val="350"/>
        </w:trPr>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OIT</w:t>
            </w:r>
          </w:p>
        </w:tc>
        <w:tc>
          <w:tcPr>
            <w:tcW w:w="7229"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rFonts w:hint="eastAsia"/>
                <w:snapToGrid/>
                <w:szCs w:val="21"/>
                <w:lang w:val="es-SV"/>
              </w:rPr>
              <w:t>国际</w:t>
            </w:r>
            <w:r w:rsidRPr="00E152E0">
              <w:rPr>
                <w:snapToGrid/>
                <w:szCs w:val="21"/>
                <w:lang w:val="es-SV" w:eastAsia="es-ES"/>
              </w:rPr>
              <w:t>劳工组织</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OMC</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eastAsia="es-ES"/>
              </w:rPr>
            </w:pPr>
            <w:r w:rsidRPr="00E152E0">
              <w:rPr>
                <w:rFonts w:hint="eastAsia"/>
                <w:snapToGrid/>
                <w:szCs w:val="21"/>
                <w:lang w:val="es-SV"/>
              </w:rPr>
              <w:t>世界贸易</w:t>
            </w:r>
            <w:r w:rsidRPr="00E152E0">
              <w:rPr>
                <w:snapToGrid/>
                <w:szCs w:val="21"/>
                <w:lang w:val="es-SV" w:eastAsia="es-ES"/>
              </w:rPr>
              <w:t>组织</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ONG</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eastAsia="es-ES"/>
              </w:rPr>
            </w:pPr>
            <w:r w:rsidRPr="00E152E0">
              <w:rPr>
                <w:rFonts w:hint="eastAsia"/>
                <w:snapToGrid/>
                <w:szCs w:val="21"/>
                <w:lang w:val="es-ES"/>
              </w:rPr>
              <w:t>非政府</w:t>
            </w:r>
            <w:r w:rsidRPr="00E152E0">
              <w:rPr>
                <w:snapToGrid/>
                <w:szCs w:val="21"/>
                <w:lang w:val="es-ES" w:eastAsia="es-ES"/>
              </w:rPr>
              <w:t>组织</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ONUSAL</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rPr>
            </w:pPr>
            <w:r w:rsidRPr="00E152E0">
              <w:rPr>
                <w:rFonts w:hint="eastAsia"/>
                <w:snapToGrid/>
                <w:szCs w:val="21"/>
                <w:lang w:val="es-SV"/>
              </w:rPr>
              <w:t>联合国</w:t>
            </w:r>
            <w:r w:rsidRPr="00E152E0">
              <w:rPr>
                <w:snapToGrid/>
                <w:szCs w:val="21"/>
                <w:lang w:val="es-SV"/>
              </w:rPr>
              <w:t>驻萨尔瓦多观察团</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PGR</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rPr>
            </w:pPr>
            <w:r w:rsidRPr="00E152E0">
              <w:rPr>
                <w:rFonts w:hint="eastAsia"/>
                <w:snapToGrid/>
                <w:szCs w:val="21"/>
                <w:lang w:val="es-SV"/>
              </w:rPr>
              <w:t>共和国</w:t>
            </w:r>
            <w:r w:rsidRPr="00E152E0">
              <w:rPr>
                <w:snapToGrid/>
                <w:szCs w:val="21"/>
                <w:lang w:val="es-SV"/>
              </w:rPr>
              <w:t>总检察长办公室</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PIB</w:t>
            </w:r>
          </w:p>
        </w:tc>
        <w:tc>
          <w:tcPr>
            <w:tcW w:w="7229"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rFonts w:hint="eastAsia"/>
                <w:snapToGrid/>
                <w:szCs w:val="21"/>
                <w:lang w:val="es-SV"/>
              </w:rPr>
              <w:t>国内</w:t>
            </w:r>
            <w:r w:rsidRPr="00E152E0">
              <w:rPr>
                <w:snapToGrid/>
                <w:szCs w:val="21"/>
                <w:lang w:val="es-SV" w:eastAsia="es-ES"/>
              </w:rPr>
              <w:t>生产总值</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PNUD</w:t>
            </w:r>
          </w:p>
        </w:tc>
        <w:tc>
          <w:tcPr>
            <w:tcW w:w="7229"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rFonts w:hint="eastAsia"/>
                <w:snapToGrid/>
                <w:szCs w:val="21"/>
                <w:lang w:val="es-SV"/>
              </w:rPr>
              <w:t>联合国</w:t>
            </w:r>
            <w:r w:rsidRPr="00E152E0">
              <w:rPr>
                <w:snapToGrid/>
                <w:szCs w:val="21"/>
                <w:lang w:val="es-SV" w:eastAsia="es-ES"/>
              </w:rPr>
              <w:t>开发计划署</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PCN</w:t>
            </w:r>
          </w:p>
        </w:tc>
        <w:tc>
          <w:tcPr>
            <w:tcW w:w="7229"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rFonts w:hint="eastAsia"/>
                <w:snapToGrid/>
                <w:szCs w:val="21"/>
                <w:lang w:val="es-ES"/>
              </w:rPr>
              <w:t>全国</w:t>
            </w:r>
            <w:proofErr w:type="gramStart"/>
            <w:r w:rsidRPr="00E152E0">
              <w:rPr>
                <w:rFonts w:hint="eastAsia"/>
                <w:snapToGrid/>
                <w:szCs w:val="21"/>
                <w:lang w:val="es-ES"/>
              </w:rPr>
              <w:t>协和党</w:t>
            </w:r>
            <w:proofErr w:type="gramEnd"/>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PDC</w:t>
            </w:r>
          </w:p>
        </w:tc>
        <w:tc>
          <w:tcPr>
            <w:tcW w:w="7229"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rFonts w:hint="eastAsia"/>
                <w:snapToGrid/>
                <w:szCs w:val="21"/>
                <w:lang w:val="es-SV"/>
              </w:rPr>
              <w:t>基督教</w:t>
            </w:r>
            <w:r w:rsidRPr="00E152E0">
              <w:rPr>
                <w:snapToGrid/>
                <w:szCs w:val="21"/>
                <w:lang w:val="es-SV" w:eastAsia="es-ES"/>
              </w:rPr>
              <w:t>民主党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RNPN</w:t>
            </w:r>
          </w:p>
        </w:tc>
        <w:tc>
          <w:tcPr>
            <w:tcW w:w="7229"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rFonts w:hint="eastAsia"/>
                <w:bCs/>
                <w:snapToGrid/>
                <w:szCs w:val="21"/>
                <w:lang w:val="es-ES"/>
              </w:rPr>
              <w:t>全国人口登记处</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SIDH</w:t>
            </w:r>
          </w:p>
        </w:tc>
        <w:tc>
          <w:tcPr>
            <w:tcW w:w="7229" w:type="dxa"/>
          </w:tcPr>
          <w:p w:rsidR="002B5056" w:rsidRPr="00E152E0" w:rsidRDefault="002B5056" w:rsidP="003B4FC1">
            <w:pPr>
              <w:tabs>
                <w:tab w:val="clear" w:pos="431"/>
              </w:tabs>
              <w:overflowPunct/>
              <w:adjustRightInd/>
              <w:snapToGrid/>
              <w:spacing w:after="120"/>
              <w:rPr>
                <w:snapToGrid/>
                <w:szCs w:val="21"/>
                <w:lang w:val="es-ES"/>
              </w:rPr>
            </w:pPr>
            <w:r w:rsidRPr="00E152E0">
              <w:rPr>
                <w:rFonts w:hint="eastAsia"/>
                <w:snapToGrid/>
                <w:szCs w:val="21"/>
                <w:lang w:val="es-SV"/>
              </w:rPr>
              <w:t>美洲</w:t>
            </w:r>
            <w:r w:rsidRPr="00E152E0">
              <w:rPr>
                <w:snapToGrid/>
                <w:szCs w:val="21"/>
                <w:lang w:val="es-SV"/>
              </w:rPr>
              <w:t>保护和增进人权体系</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PDDH</w:t>
            </w:r>
          </w:p>
        </w:tc>
        <w:tc>
          <w:tcPr>
            <w:tcW w:w="7229" w:type="dxa"/>
          </w:tcPr>
          <w:p w:rsidR="002B5056" w:rsidRPr="00E152E0" w:rsidRDefault="002B5056" w:rsidP="003B4FC1">
            <w:pPr>
              <w:tabs>
                <w:tab w:val="clear" w:pos="431"/>
              </w:tabs>
              <w:overflowPunct/>
              <w:adjustRightInd/>
              <w:snapToGrid/>
              <w:spacing w:after="120"/>
              <w:rPr>
                <w:snapToGrid/>
                <w:szCs w:val="21"/>
                <w:lang w:val="es-SV"/>
              </w:rPr>
            </w:pPr>
            <w:r w:rsidRPr="00E152E0">
              <w:rPr>
                <w:rFonts w:hint="eastAsia"/>
                <w:snapToGrid/>
                <w:szCs w:val="21"/>
                <w:lang w:val="es-SV"/>
              </w:rPr>
              <w:t>国家</w:t>
            </w:r>
            <w:r w:rsidRPr="00E152E0">
              <w:rPr>
                <w:snapToGrid/>
                <w:szCs w:val="21"/>
                <w:lang w:val="es-SV"/>
              </w:rPr>
              <w:t>维护人权检察官办公室</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ES" w:eastAsia="es-ES"/>
              </w:rPr>
            </w:pPr>
            <w:r w:rsidRPr="00E152E0">
              <w:rPr>
                <w:snapToGrid/>
                <w:szCs w:val="21"/>
                <w:lang w:val="es-ES" w:eastAsia="es-ES"/>
              </w:rPr>
              <w:t>SPG</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eastAsia="es-ES"/>
              </w:rPr>
            </w:pPr>
            <w:r w:rsidRPr="00E152E0">
              <w:rPr>
                <w:rFonts w:hint="eastAsia"/>
                <w:snapToGrid/>
                <w:szCs w:val="21"/>
                <w:lang w:val="es-SV"/>
              </w:rPr>
              <w:t>扩大</w:t>
            </w:r>
            <w:r w:rsidRPr="00E152E0">
              <w:rPr>
                <w:snapToGrid/>
                <w:szCs w:val="21"/>
                <w:lang w:val="es-SV" w:eastAsia="es-ES"/>
              </w:rPr>
              <w:t>的普遍优惠制</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SUMEVE</w:t>
            </w:r>
          </w:p>
        </w:tc>
        <w:tc>
          <w:tcPr>
            <w:tcW w:w="7229" w:type="dxa"/>
          </w:tcPr>
          <w:p w:rsidR="002B5056" w:rsidRPr="00E152E0" w:rsidRDefault="002B5056" w:rsidP="003B4FC1">
            <w:pPr>
              <w:tabs>
                <w:tab w:val="clear" w:pos="431"/>
              </w:tabs>
              <w:overflowPunct/>
              <w:adjustRightInd/>
              <w:snapToGrid/>
              <w:spacing w:after="120"/>
              <w:ind w:hanging="18"/>
              <w:rPr>
                <w:snapToGrid/>
                <w:szCs w:val="21"/>
                <w:lang w:val="es-ES"/>
              </w:rPr>
            </w:pPr>
            <w:r w:rsidRPr="00E152E0">
              <w:rPr>
                <w:rFonts w:hint="eastAsia"/>
                <w:snapToGrid/>
                <w:szCs w:val="21"/>
                <w:lang w:val="es-SV"/>
              </w:rPr>
              <w:t>艾滋病毒</w:t>
            </w:r>
            <w:r w:rsidRPr="00E152E0">
              <w:rPr>
                <w:snapToGrid/>
                <w:szCs w:val="21"/>
                <w:lang w:val="es-SV"/>
              </w:rPr>
              <w:t>流行病学监测和评估系统</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TLC</w:t>
            </w:r>
          </w:p>
        </w:tc>
        <w:tc>
          <w:tcPr>
            <w:tcW w:w="7229"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rFonts w:hint="eastAsia"/>
                <w:snapToGrid/>
                <w:szCs w:val="21"/>
                <w:lang w:val="es-SV"/>
              </w:rPr>
              <w:t>自由贸易协定</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TSE</w:t>
            </w:r>
          </w:p>
        </w:tc>
        <w:tc>
          <w:tcPr>
            <w:tcW w:w="7229"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rFonts w:hint="eastAsia"/>
                <w:snapToGrid/>
                <w:szCs w:val="21"/>
                <w:lang w:val="es-SV"/>
              </w:rPr>
              <w:t>最高选举法庭</w:t>
            </w:r>
          </w:p>
        </w:tc>
      </w:tr>
      <w:tr w:rsidR="002B5056" w:rsidRPr="00E152E0" w:rsidTr="003B4FC1">
        <w:tc>
          <w:tcPr>
            <w:tcW w:w="1276"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snapToGrid/>
                <w:szCs w:val="21"/>
                <w:lang w:val="es-SV" w:eastAsia="es-ES"/>
              </w:rPr>
              <w:t>UNFPA</w:t>
            </w:r>
          </w:p>
        </w:tc>
        <w:tc>
          <w:tcPr>
            <w:tcW w:w="7229" w:type="dxa"/>
          </w:tcPr>
          <w:p w:rsidR="002B5056" w:rsidRPr="00E152E0" w:rsidRDefault="002B5056" w:rsidP="003B4FC1">
            <w:pPr>
              <w:tabs>
                <w:tab w:val="clear" w:pos="431"/>
              </w:tabs>
              <w:overflowPunct/>
              <w:adjustRightInd/>
              <w:snapToGrid/>
              <w:spacing w:after="120"/>
              <w:rPr>
                <w:snapToGrid/>
                <w:szCs w:val="21"/>
                <w:lang w:val="es-SV" w:eastAsia="es-ES"/>
              </w:rPr>
            </w:pPr>
            <w:r w:rsidRPr="00E152E0">
              <w:rPr>
                <w:rFonts w:hint="eastAsia"/>
                <w:snapToGrid/>
                <w:szCs w:val="21"/>
                <w:lang w:val="es-SV"/>
              </w:rPr>
              <w:t>联合国</w:t>
            </w:r>
            <w:r w:rsidRPr="00E152E0">
              <w:rPr>
                <w:snapToGrid/>
                <w:szCs w:val="21"/>
                <w:lang w:val="es-SV" w:eastAsia="es-ES"/>
              </w:rPr>
              <w:t>人口基金</w:t>
            </w:r>
          </w:p>
        </w:tc>
      </w:tr>
    </w:tbl>
    <w:p w:rsidR="002B5056" w:rsidRPr="00404D72" w:rsidRDefault="002B5056" w:rsidP="002B5056">
      <w:pPr>
        <w:keepNext/>
        <w:keepLines/>
        <w:tabs>
          <w:tab w:val="clear" w:pos="431"/>
          <w:tab w:val="right" w:pos="851"/>
        </w:tabs>
        <w:suppressAutoHyphens/>
        <w:overflowPunct/>
        <w:adjustRightInd/>
        <w:snapToGrid/>
        <w:spacing w:before="360" w:after="240" w:line="400" w:lineRule="exact"/>
        <w:ind w:left="1134" w:right="1134" w:hanging="1134"/>
        <w:jc w:val="left"/>
        <w:rPr>
          <w:rFonts w:eastAsia="黑体"/>
          <w:snapToGrid/>
          <w:sz w:val="28"/>
          <w:lang w:val="es-ES" w:eastAsia="es-ES"/>
        </w:rPr>
      </w:pPr>
      <w:r w:rsidRPr="00404D72">
        <w:rPr>
          <w:snapToGrid/>
          <w:sz w:val="20"/>
          <w:lang w:val="es-ES" w:eastAsia="es-ES"/>
        </w:rPr>
        <w:br w:type="page"/>
      </w:r>
      <w:r w:rsidRPr="00404D72">
        <w:rPr>
          <w:rFonts w:hint="eastAsia"/>
          <w:snapToGrid/>
          <w:sz w:val="20"/>
          <w:lang w:val="es-ES"/>
        </w:rPr>
        <w:tab/>
      </w:r>
      <w:proofErr w:type="gramStart"/>
      <w:r w:rsidRPr="00404D72">
        <w:rPr>
          <w:rFonts w:eastAsia="黑体" w:hint="eastAsia"/>
          <w:snapToGrid/>
          <w:sz w:val="28"/>
          <w:lang w:val="es-ES"/>
        </w:rPr>
        <w:t>一</w:t>
      </w:r>
      <w:proofErr w:type="gramEnd"/>
      <w:r w:rsidRPr="00404D72">
        <w:rPr>
          <w:rFonts w:eastAsia="黑体" w:hint="eastAsia"/>
          <w:snapToGrid/>
          <w:sz w:val="28"/>
          <w:lang w:val="es-ES"/>
        </w:rPr>
        <w:t>.</w:t>
      </w:r>
      <w:r w:rsidRPr="00404D72">
        <w:rPr>
          <w:rFonts w:eastAsia="黑体" w:hint="eastAsia"/>
          <w:snapToGrid/>
          <w:sz w:val="28"/>
          <w:lang w:val="es-ES"/>
        </w:rPr>
        <w:tab/>
      </w:r>
      <w:r w:rsidRPr="00404D72">
        <w:rPr>
          <w:rFonts w:eastAsia="黑体" w:hint="eastAsia"/>
          <w:snapToGrid/>
          <w:sz w:val="28"/>
          <w:lang w:val="es-ES"/>
        </w:rPr>
        <w:t>报告国的一般情况</w:t>
      </w:r>
    </w:p>
    <w:p w:rsidR="00633977" w:rsidRPr="00633977" w:rsidRDefault="00633977" w:rsidP="00303003">
      <w:pPr>
        <w:pStyle w:val="H1GC"/>
        <w:rPr>
          <w:lang w:val="es-ES"/>
        </w:rPr>
      </w:pPr>
      <w:r w:rsidRPr="00633977">
        <w:rPr>
          <w:rFonts w:hint="eastAsia"/>
          <w:lang w:val="es-ES"/>
        </w:rPr>
        <w:tab/>
        <w:t>A.</w:t>
      </w:r>
      <w:r w:rsidRPr="00633977">
        <w:rPr>
          <w:rFonts w:hint="eastAsia"/>
          <w:lang w:val="es-ES"/>
        </w:rPr>
        <w:tab/>
      </w:r>
      <w:r w:rsidRPr="00633977">
        <w:rPr>
          <w:rFonts w:hint="eastAsia"/>
          <w:lang w:val="es-ES"/>
        </w:rPr>
        <w:t>报告国的人口、经济、社会和文化特色</w:t>
      </w:r>
    </w:p>
    <w:p w:rsidR="00633977" w:rsidRPr="00633977" w:rsidRDefault="00633977" w:rsidP="00303003">
      <w:pPr>
        <w:pStyle w:val="H4GC"/>
        <w:rPr>
          <w:lang w:val="es-ES"/>
        </w:rPr>
      </w:pPr>
      <w:r w:rsidRPr="00633977">
        <w:rPr>
          <w:rFonts w:hint="eastAsia"/>
          <w:lang w:val="es-ES"/>
        </w:rPr>
        <w:tab/>
      </w:r>
      <w:r w:rsidRPr="00633977">
        <w:rPr>
          <w:rFonts w:hint="eastAsia"/>
          <w:lang w:val="es-ES"/>
        </w:rPr>
        <w:tab/>
      </w:r>
      <w:r w:rsidRPr="00633977">
        <w:rPr>
          <w:rFonts w:hint="eastAsia"/>
          <w:lang w:val="es-ES"/>
        </w:rPr>
        <w:t>《准则》第</w:t>
      </w:r>
      <w:r w:rsidRPr="00633977">
        <w:rPr>
          <w:rFonts w:hint="eastAsia"/>
          <w:lang w:val="es-ES"/>
        </w:rPr>
        <w:t>33</w:t>
      </w:r>
      <w:r w:rsidRPr="00633977">
        <w:rPr>
          <w:rFonts w:hint="eastAsia"/>
          <w:lang w:val="es-ES"/>
        </w:rPr>
        <w:t>项：</w:t>
      </w:r>
    </w:p>
    <w:p w:rsidR="00633977" w:rsidRPr="00633977" w:rsidRDefault="00633977" w:rsidP="00303003">
      <w:pPr>
        <w:pStyle w:val="H23GC"/>
        <w:rPr>
          <w:lang w:val="es-ES"/>
        </w:rPr>
      </w:pPr>
      <w:r w:rsidRPr="00633977">
        <w:rPr>
          <w:rFonts w:hint="eastAsia"/>
          <w:lang w:val="es-ES"/>
        </w:rPr>
        <w:tab/>
        <w:t>1.</w:t>
      </w:r>
      <w:r w:rsidRPr="00633977">
        <w:rPr>
          <w:rFonts w:hint="eastAsia"/>
          <w:lang w:val="es-ES"/>
        </w:rPr>
        <w:tab/>
      </w:r>
      <w:r w:rsidRPr="00633977">
        <w:rPr>
          <w:rFonts w:hint="eastAsia"/>
          <w:lang w:val="es-ES"/>
        </w:rPr>
        <w:t>关于国家特色的背景资料</w:t>
      </w:r>
    </w:p>
    <w:p w:rsidR="00633977" w:rsidRPr="00633977" w:rsidRDefault="00633977" w:rsidP="00633977">
      <w:pPr>
        <w:pStyle w:val="SingleTxtGC"/>
        <w:rPr>
          <w:lang w:val="es-ES"/>
        </w:rPr>
      </w:pPr>
      <w:r w:rsidRPr="00633977">
        <w:rPr>
          <w:rFonts w:hint="eastAsia"/>
          <w:lang w:val="es-ES"/>
        </w:rPr>
        <w:t xml:space="preserve">1.  </w:t>
      </w:r>
      <w:r w:rsidRPr="00633977">
        <w:rPr>
          <w:rFonts w:hint="eastAsia"/>
          <w:lang w:val="es-ES"/>
        </w:rPr>
        <w:t>缔约国的正式国名为萨尔瓦多共和国，首都为圣萨尔瓦多。官方语言为西班牙语</w:t>
      </w:r>
      <w:r w:rsidRPr="00633977">
        <w:rPr>
          <w:rFonts w:hint="eastAsia"/>
          <w:lang w:val="es-ES"/>
        </w:rPr>
        <w:t>(</w:t>
      </w:r>
      <w:r w:rsidRPr="00633977">
        <w:rPr>
          <w:rFonts w:hint="eastAsia"/>
          <w:lang w:val="es-ES"/>
        </w:rPr>
        <w:t>《共和国宪法》第</w:t>
      </w:r>
      <w:r w:rsidRPr="00633977">
        <w:rPr>
          <w:rFonts w:hint="eastAsia"/>
          <w:lang w:val="es-ES"/>
        </w:rPr>
        <w:t>62</w:t>
      </w:r>
      <w:r w:rsidRPr="00633977">
        <w:rPr>
          <w:rFonts w:hint="eastAsia"/>
          <w:lang w:val="es-ES"/>
        </w:rPr>
        <w:t>条</w:t>
      </w:r>
      <w:r w:rsidRPr="00633977">
        <w:rPr>
          <w:rFonts w:hint="eastAsia"/>
          <w:lang w:val="es-ES"/>
        </w:rPr>
        <w:t>)</w:t>
      </w:r>
      <w:r w:rsidRPr="00633977">
        <w:rPr>
          <w:rFonts w:hint="eastAsia"/>
          <w:lang w:val="es-ES"/>
        </w:rPr>
        <w:t>，还有不足</w:t>
      </w:r>
      <w:r w:rsidRPr="00633977">
        <w:rPr>
          <w:rFonts w:hint="eastAsia"/>
          <w:lang w:val="es-ES"/>
        </w:rPr>
        <w:t>1%</w:t>
      </w:r>
      <w:r w:rsidRPr="00633977">
        <w:rPr>
          <w:rFonts w:hint="eastAsia"/>
          <w:lang w:val="es-ES"/>
        </w:rPr>
        <w:t>的人口说纳华语。</w:t>
      </w:r>
    </w:p>
    <w:p w:rsidR="00633977" w:rsidRPr="00057833" w:rsidRDefault="00633977" w:rsidP="00633977">
      <w:pPr>
        <w:pStyle w:val="SingleTxtGC"/>
        <w:rPr>
          <w:lang w:val="es-ES"/>
        </w:rPr>
      </w:pPr>
      <w:r w:rsidRPr="00057833">
        <w:rPr>
          <w:lang w:val="es-ES"/>
        </w:rPr>
        <w:t xml:space="preserve">2.  </w:t>
      </w:r>
      <w:r w:rsidRPr="00057833">
        <w:rPr>
          <w:lang w:val="es-ES"/>
        </w:rPr>
        <w:t>萨尔瓦多位于中美洲地峡的西南部，濒临太平洋。在地理上属于赤道以北的热带地区，位于北纬</w:t>
      </w:r>
      <w:r w:rsidRPr="00057833">
        <w:rPr>
          <w:lang w:val="es-ES"/>
        </w:rPr>
        <w:t>13°09'</w:t>
      </w:r>
      <w:r w:rsidRPr="00057833">
        <w:rPr>
          <w:lang w:val="es-ES"/>
        </w:rPr>
        <w:t>与</w:t>
      </w:r>
      <w:r w:rsidRPr="00057833">
        <w:rPr>
          <w:lang w:val="es-ES"/>
        </w:rPr>
        <w:t>14°27'</w:t>
      </w:r>
      <w:r w:rsidRPr="00057833">
        <w:rPr>
          <w:lang w:val="es-ES"/>
        </w:rPr>
        <w:t>、西经</w:t>
      </w:r>
      <w:r w:rsidRPr="00057833">
        <w:rPr>
          <w:lang w:val="es-ES"/>
        </w:rPr>
        <w:t>87°41'</w:t>
      </w:r>
      <w:r w:rsidRPr="00057833">
        <w:rPr>
          <w:lang w:val="es-ES"/>
        </w:rPr>
        <w:t>与</w:t>
      </w:r>
      <w:r w:rsidRPr="00057833">
        <w:rPr>
          <w:lang w:val="es-ES"/>
        </w:rPr>
        <w:t>90°08'</w:t>
      </w:r>
      <w:r w:rsidRPr="00057833">
        <w:rPr>
          <w:lang w:val="es-ES"/>
        </w:rPr>
        <w:t>之间。国土面积为</w:t>
      </w:r>
      <w:r w:rsidRPr="00057833">
        <w:rPr>
          <w:lang w:val="es-ES"/>
        </w:rPr>
        <w:t>20</w:t>
      </w:r>
      <w:r w:rsidR="003B258F">
        <w:rPr>
          <w:lang w:val="es-ES"/>
        </w:rPr>
        <w:t>,</w:t>
      </w:r>
      <w:r w:rsidRPr="00057833">
        <w:rPr>
          <w:lang w:val="es-ES"/>
        </w:rPr>
        <w:t>742</w:t>
      </w:r>
      <w:r w:rsidRPr="00057833">
        <w:rPr>
          <w:lang w:val="es-ES"/>
        </w:rPr>
        <w:t>平方公里，萨尔瓦多对共和国国土拥有无可争辩的主权及管辖权。</w:t>
      </w:r>
    </w:p>
    <w:p w:rsidR="00633977" w:rsidRPr="00633977" w:rsidRDefault="00633977" w:rsidP="00633977">
      <w:pPr>
        <w:pStyle w:val="SingleTxtGC"/>
        <w:rPr>
          <w:lang w:val="es-ES"/>
        </w:rPr>
      </w:pPr>
      <w:r w:rsidRPr="00633977">
        <w:rPr>
          <w:rFonts w:hint="eastAsia"/>
          <w:lang w:val="es-ES"/>
        </w:rPr>
        <w:t xml:space="preserve">3.  </w:t>
      </w:r>
      <w:r w:rsidRPr="00633977">
        <w:rPr>
          <w:rFonts w:hint="eastAsia"/>
          <w:lang w:val="es-ES"/>
        </w:rPr>
        <w:t>在行政区划方面，萨尔瓦多共和国下辖</w:t>
      </w:r>
      <w:r w:rsidRPr="00633977">
        <w:rPr>
          <w:rFonts w:hint="eastAsia"/>
          <w:lang w:val="es-ES"/>
        </w:rPr>
        <w:t>14</w:t>
      </w:r>
      <w:r w:rsidRPr="00633977">
        <w:rPr>
          <w:rFonts w:hint="eastAsia"/>
          <w:lang w:val="es-ES"/>
        </w:rPr>
        <w:t>个省和</w:t>
      </w:r>
      <w:r w:rsidRPr="00633977">
        <w:rPr>
          <w:rFonts w:hint="eastAsia"/>
          <w:lang w:val="es-ES"/>
        </w:rPr>
        <w:t>262</w:t>
      </w:r>
      <w:r w:rsidRPr="00633977">
        <w:rPr>
          <w:rFonts w:hint="eastAsia"/>
          <w:lang w:val="es-ES"/>
        </w:rPr>
        <w:t>个市。各省又分别划归三个地区：西部地区、东部地区和中部地区。各省省长由共和国总统直接任命，省长办公地点设立在各省首府。在各行政市设市政会议，负责管理工作，市政会议每届任期三年，由辖区内登记市民直接选举产生。</w:t>
      </w:r>
    </w:p>
    <w:p w:rsidR="00633977" w:rsidRPr="00633977" w:rsidRDefault="00633977" w:rsidP="00633977">
      <w:pPr>
        <w:pStyle w:val="SingleTxtGC"/>
        <w:rPr>
          <w:lang w:val="es-ES"/>
        </w:rPr>
      </w:pPr>
      <w:r w:rsidRPr="00633977">
        <w:rPr>
          <w:rFonts w:hint="eastAsia"/>
          <w:lang w:val="es-ES"/>
        </w:rPr>
        <w:t>4.  1962</w:t>
      </w:r>
      <w:r w:rsidRPr="00633977">
        <w:rPr>
          <w:rFonts w:hint="eastAsia"/>
          <w:lang w:val="es-ES"/>
        </w:rPr>
        <w:t>年萨尔瓦多颁布了一部新《宪法》，并由胡里奥·阿达尔贝托·里维拉中校就任共和国总统，其任期一直持续到</w:t>
      </w:r>
      <w:r w:rsidRPr="00633977">
        <w:rPr>
          <w:rFonts w:hint="eastAsia"/>
          <w:lang w:val="es-ES"/>
        </w:rPr>
        <w:t>1967</w:t>
      </w:r>
      <w:r w:rsidRPr="00633977">
        <w:rPr>
          <w:rFonts w:hint="eastAsia"/>
          <w:lang w:val="es-ES"/>
        </w:rPr>
        <w:t>年。在</w:t>
      </w:r>
      <w:r w:rsidRPr="00633977">
        <w:rPr>
          <w:rFonts w:hint="eastAsia"/>
          <w:lang w:val="es-ES"/>
        </w:rPr>
        <w:t>1967</w:t>
      </w:r>
      <w:r w:rsidRPr="00633977">
        <w:rPr>
          <w:rFonts w:hint="eastAsia"/>
          <w:lang w:val="es-ES"/>
        </w:rPr>
        <w:t>年到</w:t>
      </w:r>
      <w:r w:rsidRPr="00633977">
        <w:rPr>
          <w:rFonts w:hint="eastAsia"/>
          <w:lang w:val="es-ES"/>
        </w:rPr>
        <w:t>1972</w:t>
      </w:r>
      <w:r w:rsidRPr="00633977">
        <w:rPr>
          <w:rFonts w:hint="eastAsia"/>
          <w:lang w:val="es-ES"/>
        </w:rPr>
        <w:t>年期间，由菲德尔·桑切斯·埃尔南德斯将军执政。</w:t>
      </w:r>
      <w:r w:rsidRPr="00633977">
        <w:rPr>
          <w:rFonts w:hint="eastAsia"/>
          <w:lang w:val="es-ES"/>
        </w:rPr>
        <w:t>1972</w:t>
      </w:r>
      <w:r w:rsidRPr="00633977">
        <w:rPr>
          <w:rFonts w:hint="eastAsia"/>
          <w:lang w:val="es-ES"/>
        </w:rPr>
        <w:t>年，阿尔图罗·阿尔曼多·莫利纳上校上台执政。</w:t>
      </w:r>
      <w:r w:rsidRPr="00633977">
        <w:rPr>
          <w:rFonts w:hint="eastAsia"/>
          <w:lang w:val="es-ES"/>
        </w:rPr>
        <w:t>1977</w:t>
      </w:r>
      <w:r w:rsidRPr="00633977">
        <w:rPr>
          <w:rFonts w:hint="eastAsia"/>
          <w:lang w:val="es-ES"/>
        </w:rPr>
        <w:t>年，卡洛斯·温贝托·罗梅罗将军当选为总统，但在</w:t>
      </w:r>
      <w:r w:rsidRPr="00633977">
        <w:rPr>
          <w:rFonts w:hint="eastAsia"/>
          <w:lang w:val="es-ES"/>
        </w:rPr>
        <w:t>1979</w:t>
      </w:r>
      <w:r w:rsidRPr="00633977">
        <w:rPr>
          <w:rFonts w:hint="eastAsia"/>
          <w:lang w:val="es-ES"/>
        </w:rPr>
        <w:t>年</w:t>
      </w:r>
      <w:r w:rsidRPr="00633977">
        <w:rPr>
          <w:rFonts w:hint="eastAsia"/>
          <w:lang w:val="es-ES"/>
        </w:rPr>
        <w:t>10</w:t>
      </w:r>
      <w:r w:rsidRPr="00633977">
        <w:rPr>
          <w:rFonts w:hint="eastAsia"/>
          <w:lang w:val="es-ES"/>
        </w:rPr>
        <w:t>月</w:t>
      </w:r>
      <w:r w:rsidRPr="00633977">
        <w:rPr>
          <w:rFonts w:hint="eastAsia"/>
          <w:lang w:val="es-ES"/>
        </w:rPr>
        <w:t>15</w:t>
      </w:r>
      <w:r w:rsidRPr="00633977">
        <w:rPr>
          <w:rFonts w:hint="eastAsia"/>
          <w:lang w:val="es-ES"/>
        </w:rPr>
        <w:t>日的政变中被推翻，第一届革命执政委员会继他之后执掌政权。</w:t>
      </w:r>
      <w:r w:rsidRPr="00633977">
        <w:rPr>
          <w:rFonts w:hint="eastAsia"/>
          <w:lang w:val="es-ES"/>
        </w:rPr>
        <w:t>1980</w:t>
      </w:r>
      <w:r w:rsidRPr="00633977">
        <w:rPr>
          <w:rFonts w:hint="eastAsia"/>
          <w:lang w:val="es-ES"/>
        </w:rPr>
        <w:t>年，第二届革命执政委员会接任政权。</w:t>
      </w:r>
    </w:p>
    <w:p w:rsidR="00633977" w:rsidRPr="00633977" w:rsidRDefault="00633977" w:rsidP="00633977">
      <w:pPr>
        <w:pStyle w:val="SingleTxtGC"/>
        <w:rPr>
          <w:lang w:val="es-ES"/>
        </w:rPr>
      </w:pPr>
      <w:r w:rsidRPr="00633977">
        <w:rPr>
          <w:rFonts w:hint="eastAsia"/>
          <w:lang w:val="es-ES"/>
        </w:rPr>
        <w:t>5.  1982</w:t>
      </w:r>
      <w:r w:rsidRPr="00633977">
        <w:rPr>
          <w:rFonts w:hint="eastAsia"/>
          <w:lang w:val="es-ES"/>
        </w:rPr>
        <w:t>年举行了制宪议会选举，议会通过颁布法令，批准并颁布了</w:t>
      </w:r>
      <w:r w:rsidRPr="00633977">
        <w:rPr>
          <w:rFonts w:hint="eastAsia"/>
          <w:lang w:val="es-ES"/>
        </w:rPr>
        <w:t>1983</w:t>
      </w:r>
      <w:r w:rsidRPr="00633977">
        <w:rPr>
          <w:rFonts w:hint="eastAsia"/>
          <w:lang w:val="es-ES"/>
        </w:rPr>
        <w:t>年《共和国宪法》，当前国家的体制生活仍受这部宪法规范。</w:t>
      </w:r>
    </w:p>
    <w:p w:rsidR="00633977" w:rsidRPr="00633977" w:rsidRDefault="00633977" w:rsidP="00633977">
      <w:pPr>
        <w:pStyle w:val="SingleTxtGC"/>
        <w:rPr>
          <w:lang w:val="es-ES"/>
        </w:rPr>
      </w:pPr>
      <w:r w:rsidRPr="00633977">
        <w:rPr>
          <w:rFonts w:hint="eastAsia"/>
          <w:lang w:val="es-ES"/>
        </w:rPr>
        <w:t xml:space="preserve">6.  </w:t>
      </w:r>
      <w:r w:rsidRPr="00633977">
        <w:rPr>
          <w:rFonts w:hint="eastAsia"/>
          <w:lang w:val="es-ES"/>
        </w:rPr>
        <w:t>萨尔瓦多在</w:t>
      </w:r>
      <w:r w:rsidRPr="00633977">
        <w:rPr>
          <w:rFonts w:hint="eastAsia"/>
          <w:lang w:val="es-ES"/>
        </w:rPr>
        <w:t>1982</w:t>
      </w:r>
      <w:r w:rsidRPr="00633977">
        <w:rPr>
          <w:rFonts w:hint="eastAsia"/>
          <w:lang w:val="es-ES"/>
        </w:rPr>
        <w:t>年成立了国民统一政府，由阿尔瓦罗·马加尼亚担任政府首脑，之后，他于</w:t>
      </w:r>
      <w:r w:rsidRPr="00633977">
        <w:rPr>
          <w:rFonts w:hint="eastAsia"/>
          <w:lang w:val="es-ES"/>
        </w:rPr>
        <w:t>1984</w:t>
      </w:r>
      <w:r w:rsidRPr="00633977">
        <w:rPr>
          <w:rFonts w:hint="eastAsia"/>
          <w:lang w:val="es-ES"/>
        </w:rPr>
        <w:t>年</w:t>
      </w:r>
      <w:r w:rsidRPr="00633977">
        <w:rPr>
          <w:rFonts w:hint="eastAsia"/>
          <w:lang w:val="es-ES"/>
        </w:rPr>
        <w:t>6</w:t>
      </w:r>
      <w:r w:rsidRPr="00633977">
        <w:rPr>
          <w:rFonts w:hint="eastAsia"/>
          <w:lang w:val="es-ES"/>
        </w:rPr>
        <w:t>月将政权移交给了何塞·纳波莱昂·杜阿尔特，后者的任期一直持续到</w:t>
      </w:r>
      <w:r w:rsidRPr="00633977">
        <w:rPr>
          <w:rFonts w:hint="eastAsia"/>
          <w:lang w:val="es-ES"/>
        </w:rPr>
        <w:t>1989</w:t>
      </w:r>
      <w:r w:rsidRPr="00633977">
        <w:rPr>
          <w:rFonts w:hint="eastAsia"/>
          <w:lang w:val="es-ES"/>
        </w:rPr>
        <w:t>年</w:t>
      </w:r>
      <w:r w:rsidRPr="00633977">
        <w:rPr>
          <w:rFonts w:hint="eastAsia"/>
          <w:lang w:val="es-ES"/>
        </w:rPr>
        <w:t>5</w:t>
      </w:r>
      <w:r w:rsidRPr="00633977">
        <w:rPr>
          <w:rFonts w:hint="eastAsia"/>
          <w:lang w:val="es-ES"/>
        </w:rPr>
        <w:t>月。其继任者为阿尔弗雷多·费利克斯·克里斯蒂安尼·布卡德，自</w:t>
      </w:r>
      <w:r w:rsidRPr="00633977">
        <w:rPr>
          <w:rFonts w:hint="eastAsia"/>
          <w:lang w:val="es-ES"/>
        </w:rPr>
        <w:t>1989</w:t>
      </w:r>
      <w:r w:rsidRPr="00633977">
        <w:rPr>
          <w:rFonts w:hint="eastAsia"/>
          <w:lang w:val="es-ES"/>
        </w:rPr>
        <w:t>年</w:t>
      </w:r>
      <w:r w:rsidRPr="00633977">
        <w:rPr>
          <w:rFonts w:hint="eastAsia"/>
          <w:lang w:val="es-ES"/>
        </w:rPr>
        <w:t>6</w:t>
      </w:r>
      <w:r w:rsidRPr="00633977">
        <w:rPr>
          <w:rFonts w:hint="eastAsia"/>
          <w:lang w:val="es-ES"/>
        </w:rPr>
        <w:t>月</w:t>
      </w:r>
      <w:r w:rsidRPr="00633977">
        <w:rPr>
          <w:rFonts w:hint="eastAsia"/>
          <w:lang w:val="es-ES"/>
        </w:rPr>
        <w:t>1</w:t>
      </w:r>
      <w:r w:rsidRPr="00633977">
        <w:rPr>
          <w:rFonts w:hint="eastAsia"/>
          <w:lang w:val="es-ES"/>
        </w:rPr>
        <w:t>日开始总统任期。</w:t>
      </w:r>
    </w:p>
    <w:p w:rsidR="00633977" w:rsidRPr="00633977" w:rsidRDefault="00633977" w:rsidP="00633977">
      <w:pPr>
        <w:pStyle w:val="SingleTxtGC"/>
        <w:rPr>
          <w:lang w:val="es-ES"/>
        </w:rPr>
      </w:pPr>
      <w:r w:rsidRPr="00633977">
        <w:rPr>
          <w:rFonts w:hint="eastAsia"/>
          <w:lang w:val="es-ES"/>
        </w:rPr>
        <w:t xml:space="preserve">7.  </w:t>
      </w:r>
      <w:r w:rsidRPr="00633977">
        <w:rPr>
          <w:rFonts w:hint="eastAsia"/>
          <w:lang w:val="es-ES"/>
        </w:rPr>
        <w:t>在</w:t>
      </w:r>
      <w:r w:rsidRPr="00633977">
        <w:rPr>
          <w:rFonts w:hint="eastAsia"/>
          <w:lang w:val="es-ES"/>
        </w:rPr>
        <w:t>1980</w:t>
      </w:r>
      <w:r w:rsidRPr="00633977">
        <w:rPr>
          <w:rFonts w:hint="eastAsia"/>
          <w:lang w:val="es-ES"/>
        </w:rPr>
        <w:t>年至</w:t>
      </w:r>
      <w:r w:rsidRPr="00633977">
        <w:rPr>
          <w:rFonts w:hint="eastAsia"/>
          <w:lang w:val="es-ES"/>
        </w:rPr>
        <w:t>1992</w:t>
      </w:r>
      <w:r w:rsidRPr="00633977">
        <w:rPr>
          <w:rFonts w:hint="eastAsia"/>
          <w:lang w:val="es-ES"/>
        </w:rPr>
        <w:t>年期间，萨尔瓦多陷入了内部武装冲突，冲突源于建立在权力主义概念基础上的政权的瓦解以及波及全世界的冷战对抗的负面影响。</w:t>
      </w:r>
    </w:p>
    <w:p w:rsidR="00633977" w:rsidRPr="00633977" w:rsidRDefault="00633977" w:rsidP="00633977">
      <w:pPr>
        <w:pStyle w:val="SingleTxtGC"/>
        <w:rPr>
          <w:lang w:val="es-ES"/>
        </w:rPr>
      </w:pPr>
      <w:r w:rsidRPr="00633977">
        <w:rPr>
          <w:rFonts w:hint="eastAsia"/>
          <w:lang w:val="es-ES"/>
        </w:rPr>
        <w:t>8.  1991</w:t>
      </w:r>
      <w:r w:rsidRPr="00633977">
        <w:rPr>
          <w:rFonts w:hint="eastAsia"/>
          <w:lang w:val="es-ES"/>
        </w:rPr>
        <w:t>年末，联合国证实冲突各方已经履行承诺，并主张各方于</w:t>
      </w:r>
      <w:r w:rsidRPr="00633977">
        <w:rPr>
          <w:rFonts w:hint="eastAsia"/>
          <w:lang w:val="es-ES"/>
        </w:rPr>
        <w:t>1992</w:t>
      </w:r>
      <w:r w:rsidRPr="00633977">
        <w:rPr>
          <w:rFonts w:hint="eastAsia"/>
          <w:lang w:val="es-ES"/>
        </w:rPr>
        <w:t>年在墨西哥的查普尔特佩克城堡签订《和平协议》。</w:t>
      </w:r>
      <w:r w:rsidRPr="00633977">
        <w:rPr>
          <w:rFonts w:hint="eastAsia"/>
          <w:lang w:val="es-ES"/>
        </w:rPr>
        <w:t>1992</w:t>
      </w:r>
      <w:r w:rsidRPr="00633977">
        <w:rPr>
          <w:rFonts w:hint="eastAsia"/>
          <w:lang w:val="es-ES"/>
        </w:rPr>
        <w:t>年</w:t>
      </w:r>
      <w:r w:rsidRPr="00633977">
        <w:rPr>
          <w:rFonts w:hint="eastAsia"/>
          <w:lang w:val="es-ES"/>
        </w:rPr>
        <w:t>1</w:t>
      </w:r>
      <w:r w:rsidRPr="00633977">
        <w:rPr>
          <w:rFonts w:hint="eastAsia"/>
          <w:lang w:val="es-ES"/>
        </w:rPr>
        <w:t>月</w:t>
      </w:r>
      <w:r w:rsidRPr="00633977">
        <w:rPr>
          <w:rFonts w:hint="eastAsia"/>
          <w:lang w:val="es-ES"/>
        </w:rPr>
        <w:t>16</w:t>
      </w:r>
      <w:r w:rsidRPr="00633977">
        <w:rPr>
          <w:rFonts w:hint="eastAsia"/>
          <w:lang w:val="es-ES"/>
        </w:rPr>
        <w:t>日协议签署后，开启了重建进程，并通过创设新的政治、司法、公共安全和人权保护机构，加强了国家的法律和制度框架。</w:t>
      </w:r>
    </w:p>
    <w:p w:rsidR="00633977" w:rsidRPr="00633977" w:rsidRDefault="00633977" w:rsidP="00633977">
      <w:pPr>
        <w:pStyle w:val="SingleTxtGC"/>
        <w:rPr>
          <w:lang w:val="es-ES"/>
        </w:rPr>
      </w:pPr>
      <w:r w:rsidRPr="00633977">
        <w:rPr>
          <w:rFonts w:hint="eastAsia"/>
          <w:lang w:val="es-ES"/>
        </w:rPr>
        <w:t xml:space="preserve">9.  </w:t>
      </w:r>
      <w:r w:rsidRPr="00633977">
        <w:rPr>
          <w:rFonts w:hint="eastAsia"/>
          <w:lang w:val="es-ES"/>
        </w:rPr>
        <w:t>菲利克斯·克里斯蒂亚尼总统于</w:t>
      </w:r>
      <w:r w:rsidRPr="00633977">
        <w:rPr>
          <w:rFonts w:hint="eastAsia"/>
          <w:lang w:val="es-ES"/>
        </w:rPr>
        <w:t>1994</w:t>
      </w:r>
      <w:r w:rsidRPr="00633977">
        <w:rPr>
          <w:rFonts w:hint="eastAsia"/>
          <w:lang w:val="es-ES"/>
        </w:rPr>
        <w:t>年</w:t>
      </w:r>
      <w:r w:rsidRPr="00633977">
        <w:rPr>
          <w:rFonts w:hint="eastAsia"/>
          <w:lang w:val="es-ES"/>
        </w:rPr>
        <w:t>6</w:t>
      </w:r>
      <w:r w:rsidRPr="00633977">
        <w:rPr>
          <w:rFonts w:hint="eastAsia"/>
          <w:lang w:val="es-ES"/>
        </w:rPr>
        <w:t>月将共和国总统权柄移交给了阿尔曼多·卡尔德隆·索尔，他的任期一直持续到</w:t>
      </w:r>
      <w:r w:rsidRPr="00633977">
        <w:rPr>
          <w:rFonts w:hint="eastAsia"/>
          <w:lang w:val="es-ES"/>
        </w:rPr>
        <w:t>1999</w:t>
      </w:r>
      <w:r w:rsidRPr="00633977">
        <w:rPr>
          <w:rFonts w:hint="eastAsia"/>
          <w:lang w:val="es-ES"/>
        </w:rPr>
        <w:t>年</w:t>
      </w:r>
      <w:r w:rsidRPr="00633977">
        <w:rPr>
          <w:rFonts w:hint="eastAsia"/>
          <w:lang w:val="es-ES"/>
        </w:rPr>
        <w:t>6</w:t>
      </w:r>
      <w:r w:rsidRPr="00633977">
        <w:rPr>
          <w:rFonts w:hint="eastAsia"/>
          <w:lang w:val="es-ES"/>
        </w:rPr>
        <w:t>月，之后，弗兰西斯科·吉列尔莫·弗洛雷斯·佩雷斯继任总统，并于</w:t>
      </w:r>
      <w:r w:rsidRPr="00633977">
        <w:rPr>
          <w:rFonts w:hint="eastAsia"/>
          <w:lang w:val="es-ES"/>
        </w:rPr>
        <w:t>2004</w:t>
      </w:r>
      <w:r w:rsidRPr="00633977">
        <w:rPr>
          <w:rFonts w:hint="eastAsia"/>
          <w:lang w:val="es-ES"/>
        </w:rPr>
        <w:t>年</w:t>
      </w:r>
      <w:r w:rsidRPr="00633977">
        <w:rPr>
          <w:rFonts w:hint="eastAsia"/>
          <w:lang w:val="es-ES"/>
        </w:rPr>
        <w:t>5</w:t>
      </w:r>
      <w:r w:rsidRPr="00633977">
        <w:rPr>
          <w:rFonts w:hint="eastAsia"/>
          <w:lang w:val="es-ES"/>
        </w:rPr>
        <w:t>月</w:t>
      </w:r>
      <w:r w:rsidRPr="00633977">
        <w:rPr>
          <w:rFonts w:hint="eastAsia"/>
          <w:lang w:val="es-ES"/>
        </w:rPr>
        <w:t>31</w:t>
      </w:r>
      <w:r w:rsidRPr="00633977">
        <w:rPr>
          <w:rFonts w:hint="eastAsia"/>
          <w:lang w:val="es-ES"/>
        </w:rPr>
        <w:t>日结束任期。</w:t>
      </w:r>
    </w:p>
    <w:p w:rsidR="00633977" w:rsidRPr="00633977" w:rsidRDefault="00633977" w:rsidP="00633977">
      <w:pPr>
        <w:pStyle w:val="SingleTxtGC"/>
        <w:rPr>
          <w:lang w:val="es-ES"/>
        </w:rPr>
      </w:pPr>
      <w:r w:rsidRPr="00633977">
        <w:rPr>
          <w:rFonts w:hint="eastAsia"/>
          <w:lang w:val="es-ES"/>
        </w:rPr>
        <w:t xml:space="preserve">10.  </w:t>
      </w:r>
      <w:r w:rsidRPr="00633977">
        <w:rPr>
          <w:rFonts w:hint="eastAsia"/>
          <w:lang w:val="es-ES"/>
        </w:rPr>
        <w:t>埃利亚斯·安东尼奥·萨卡·冈萨雷斯自</w:t>
      </w:r>
      <w:r w:rsidRPr="00633977">
        <w:rPr>
          <w:rFonts w:hint="eastAsia"/>
          <w:lang w:val="es-ES"/>
        </w:rPr>
        <w:t>2004</w:t>
      </w:r>
      <w:r w:rsidRPr="00633977">
        <w:rPr>
          <w:rFonts w:hint="eastAsia"/>
          <w:lang w:val="es-ES"/>
        </w:rPr>
        <w:t>年</w:t>
      </w:r>
      <w:r w:rsidRPr="00633977">
        <w:rPr>
          <w:rFonts w:hint="eastAsia"/>
          <w:lang w:val="es-ES"/>
        </w:rPr>
        <w:t>6</w:t>
      </w:r>
      <w:r w:rsidRPr="00633977">
        <w:rPr>
          <w:rFonts w:hint="eastAsia"/>
          <w:lang w:val="es-ES"/>
        </w:rPr>
        <w:t>月</w:t>
      </w:r>
      <w:r w:rsidRPr="00633977">
        <w:rPr>
          <w:rFonts w:hint="eastAsia"/>
          <w:lang w:val="es-ES"/>
        </w:rPr>
        <w:t>1</w:t>
      </w:r>
      <w:r w:rsidRPr="00633977">
        <w:rPr>
          <w:rFonts w:hint="eastAsia"/>
          <w:lang w:val="es-ES"/>
        </w:rPr>
        <w:t>日开始担任总统，其任期一直持续到</w:t>
      </w:r>
      <w:r w:rsidRPr="00633977">
        <w:rPr>
          <w:rFonts w:hint="eastAsia"/>
          <w:lang w:val="es-ES"/>
        </w:rPr>
        <w:t>2009</w:t>
      </w:r>
      <w:r w:rsidRPr="00633977">
        <w:rPr>
          <w:rFonts w:hint="eastAsia"/>
          <w:lang w:val="es-ES"/>
        </w:rPr>
        <w:t>年</w:t>
      </w:r>
      <w:r w:rsidRPr="00633977">
        <w:rPr>
          <w:rFonts w:hint="eastAsia"/>
          <w:lang w:val="es-ES"/>
        </w:rPr>
        <w:t>6</w:t>
      </w:r>
      <w:r w:rsidRPr="00633977">
        <w:rPr>
          <w:rFonts w:hint="eastAsia"/>
          <w:lang w:val="es-ES"/>
        </w:rPr>
        <w:t>月。</w:t>
      </w:r>
    </w:p>
    <w:p w:rsidR="00633977" w:rsidRPr="00633977" w:rsidRDefault="00633977" w:rsidP="00633977">
      <w:pPr>
        <w:pStyle w:val="SingleTxtGC"/>
        <w:rPr>
          <w:lang w:val="es-ES"/>
        </w:rPr>
      </w:pPr>
      <w:r w:rsidRPr="00633977">
        <w:rPr>
          <w:rFonts w:hint="eastAsia"/>
          <w:lang w:val="es-ES"/>
        </w:rPr>
        <w:t xml:space="preserve">11.  </w:t>
      </w:r>
      <w:r w:rsidRPr="00633977">
        <w:rPr>
          <w:rFonts w:hint="eastAsia"/>
          <w:lang w:val="es-ES"/>
        </w:rPr>
        <w:t>这一时期的一个重大政治事件是，法拉本多·马蒂民族解放阵线在</w:t>
      </w:r>
      <w:r w:rsidRPr="00633977">
        <w:rPr>
          <w:rFonts w:hint="eastAsia"/>
          <w:lang w:val="es-ES"/>
        </w:rPr>
        <w:t>2009</w:t>
      </w:r>
      <w:r w:rsidRPr="00633977">
        <w:rPr>
          <w:rFonts w:hint="eastAsia"/>
          <w:lang w:val="es-ES"/>
        </w:rPr>
        <w:t>年</w:t>
      </w:r>
      <w:r w:rsidRPr="00633977">
        <w:rPr>
          <w:rFonts w:hint="eastAsia"/>
          <w:lang w:val="es-ES"/>
        </w:rPr>
        <w:t>3</w:t>
      </w:r>
      <w:r w:rsidRPr="00633977">
        <w:rPr>
          <w:rFonts w:hint="eastAsia"/>
          <w:lang w:val="es-ES"/>
        </w:rPr>
        <w:t>月</w:t>
      </w:r>
      <w:r w:rsidRPr="00633977">
        <w:rPr>
          <w:rFonts w:hint="eastAsia"/>
          <w:lang w:val="es-ES"/>
        </w:rPr>
        <w:t>15</w:t>
      </w:r>
      <w:r w:rsidRPr="00633977">
        <w:rPr>
          <w:rFonts w:hint="eastAsia"/>
          <w:lang w:val="es-ES"/>
        </w:rPr>
        <w:t>日的总统大选中取得胜利，该政党候选人卡洛斯·毛里西奥·富内斯·卡塔赫纳在大选中当选为总统。这是国家有史以来左翼政党的首次胜利。</w:t>
      </w:r>
      <w:r w:rsidRPr="00633977">
        <w:rPr>
          <w:rFonts w:hint="eastAsia"/>
          <w:lang w:val="es-ES"/>
        </w:rPr>
        <w:t>2009</w:t>
      </w:r>
      <w:r w:rsidRPr="00633977">
        <w:rPr>
          <w:rFonts w:hint="eastAsia"/>
          <w:lang w:val="es-ES"/>
        </w:rPr>
        <w:t>年</w:t>
      </w:r>
      <w:r w:rsidRPr="00633977">
        <w:rPr>
          <w:rFonts w:hint="eastAsia"/>
          <w:lang w:val="es-ES"/>
        </w:rPr>
        <w:t>6</w:t>
      </w:r>
      <w:r w:rsidRPr="00633977">
        <w:rPr>
          <w:rFonts w:hint="eastAsia"/>
          <w:lang w:val="es-ES"/>
        </w:rPr>
        <w:t>月</w:t>
      </w:r>
      <w:r w:rsidRPr="00633977">
        <w:rPr>
          <w:rFonts w:hint="eastAsia"/>
          <w:lang w:val="es-ES"/>
        </w:rPr>
        <w:t>1</w:t>
      </w:r>
      <w:r w:rsidRPr="00633977">
        <w:rPr>
          <w:rFonts w:hint="eastAsia"/>
          <w:lang w:val="es-ES"/>
        </w:rPr>
        <w:t>日，富内斯先生就任共和国总统，萨尔瓦多·桑切斯·塞伦担任共和国副总统。在</w:t>
      </w:r>
      <w:r w:rsidRPr="00633977">
        <w:rPr>
          <w:rFonts w:hint="eastAsia"/>
          <w:lang w:val="es-ES"/>
        </w:rPr>
        <w:t>2014</w:t>
      </w:r>
      <w:r w:rsidRPr="00633977">
        <w:rPr>
          <w:rFonts w:hint="eastAsia"/>
          <w:lang w:val="es-ES"/>
        </w:rPr>
        <w:t>年</w:t>
      </w:r>
      <w:r w:rsidRPr="00633977">
        <w:rPr>
          <w:rFonts w:hint="eastAsia"/>
          <w:lang w:val="es-ES"/>
        </w:rPr>
        <w:t>2</w:t>
      </w:r>
      <w:r w:rsidRPr="00633977">
        <w:rPr>
          <w:rFonts w:hint="eastAsia"/>
          <w:lang w:val="es-ES"/>
        </w:rPr>
        <w:t>月</w:t>
      </w:r>
      <w:r w:rsidRPr="00633977">
        <w:rPr>
          <w:rFonts w:hint="eastAsia"/>
          <w:lang w:val="es-ES"/>
        </w:rPr>
        <w:t>2</w:t>
      </w:r>
      <w:r w:rsidRPr="00633977">
        <w:rPr>
          <w:rFonts w:hint="eastAsia"/>
          <w:lang w:val="es-ES"/>
        </w:rPr>
        <w:t>日的大选中，萨尔瓦多·桑切斯·塞伦当选为共和国总统，奥斯卡·奥尔蒂斯当选为共和国副总统，任期为</w:t>
      </w:r>
      <w:r w:rsidRPr="00633977">
        <w:rPr>
          <w:rFonts w:hint="eastAsia"/>
          <w:lang w:val="es-ES"/>
        </w:rPr>
        <w:t>2014-2019</w:t>
      </w:r>
      <w:r w:rsidRPr="00633977">
        <w:rPr>
          <w:rFonts w:hint="eastAsia"/>
          <w:lang w:val="es-ES"/>
        </w:rPr>
        <w:t>年。值得注意的是，在此次选举中有</w:t>
      </w:r>
      <w:r w:rsidRPr="00633977">
        <w:rPr>
          <w:rFonts w:hint="eastAsia"/>
          <w:lang w:val="es-ES"/>
        </w:rPr>
        <w:t>10</w:t>
      </w:r>
      <w:r w:rsidR="003B258F">
        <w:rPr>
          <w:lang w:val="es-ES"/>
        </w:rPr>
        <w:t>,</w:t>
      </w:r>
      <w:r w:rsidRPr="00633977">
        <w:rPr>
          <w:rFonts w:hint="eastAsia"/>
          <w:lang w:val="es-ES"/>
        </w:rPr>
        <w:t>337</w:t>
      </w:r>
      <w:r w:rsidRPr="00633977">
        <w:rPr>
          <w:rFonts w:hint="eastAsia"/>
          <w:lang w:val="es-ES"/>
        </w:rPr>
        <w:t>名登记在册的萨尔瓦多选民尽管身在国外，</w:t>
      </w:r>
      <w:proofErr w:type="gramStart"/>
      <w:r w:rsidRPr="00633977">
        <w:rPr>
          <w:rFonts w:hint="eastAsia"/>
          <w:lang w:val="es-ES"/>
        </w:rPr>
        <w:t>仍参与</w:t>
      </w:r>
      <w:proofErr w:type="gramEnd"/>
      <w:r w:rsidRPr="00633977">
        <w:rPr>
          <w:rFonts w:hint="eastAsia"/>
          <w:lang w:val="es-ES"/>
        </w:rPr>
        <w:t>了投票，这个消息令人振奋。</w:t>
      </w:r>
    </w:p>
    <w:p w:rsidR="00633977" w:rsidRPr="00633977" w:rsidRDefault="00633977" w:rsidP="00B40C64">
      <w:pPr>
        <w:pStyle w:val="H4GC"/>
        <w:rPr>
          <w:lang w:val="es-ES"/>
        </w:rPr>
      </w:pPr>
      <w:r w:rsidRPr="00633977">
        <w:rPr>
          <w:rFonts w:hint="eastAsia"/>
          <w:lang w:val="es-ES"/>
        </w:rPr>
        <w:tab/>
      </w:r>
      <w:r w:rsidRPr="00633977">
        <w:rPr>
          <w:rFonts w:hint="eastAsia"/>
          <w:lang w:val="es-ES"/>
        </w:rPr>
        <w:tab/>
      </w:r>
      <w:r w:rsidRPr="00633977">
        <w:rPr>
          <w:rFonts w:hint="eastAsia"/>
          <w:lang w:val="es-ES"/>
        </w:rPr>
        <w:t>《准则》第</w:t>
      </w:r>
      <w:r w:rsidRPr="00633977">
        <w:rPr>
          <w:rFonts w:hint="eastAsia"/>
          <w:lang w:val="es-ES"/>
        </w:rPr>
        <w:t>34</w:t>
      </w:r>
      <w:r w:rsidRPr="00633977">
        <w:rPr>
          <w:rFonts w:hint="eastAsia"/>
          <w:lang w:val="es-ES"/>
        </w:rPr>
        <w:t>和第</w:t>
      </w:r>
      <w:r w:rsidRPr="00633977">
        <w:rPr>
          <w:rFonts w:hint="eastAsia"/>
          <w:lang w:val="es-ES"/>
        </w:rPr>
        <w:t>35</w:t>
      </w:r>
      <w:r w:rsidRPr="00633977">
        <w:rPr>
          <w:rFonts w:hint="eastAsia"/>
          <w:lang w:val="es-ES"/>
        </w:rPr>
        <w:t>项：</w:t>
      </w:r>
    </w:p>
    <w:p w:rsidR="00633977" w:rsidRPr="00633977" w:rsidRDefault="00633977" w:rsidP="00B40C64">
      <w:pPr>
        <w:pStyle w:val="H23GC"/>
        <w:rPr>
          <w:lang w:val="es-ES"/>
        </w:rPr>
      </w:pPr>
      <w:r w:rsidRPr="00633977">
        <w:rPr>
          <w:rFonts w:hint="eastAsia"/>
          <w:lang w:val="es-ES"/>
        </w:rPr>
        <w:tab/>
        <w:t>2.</w:t>
      </w:r>
      <w:r w:rsidRPr="00633977">
        <w:rPr>
          <w:rFonts w:hint="eastAsia"/>
          <w:lang w:val="es-ES"/>
        </w:rPr>
        <w:tab/>
      </w:r>
      <w:r w:rsidRPr="00633977">
        <w:rPr>
          <w:rFonts w:hint="eastAsia"/>
          <w:lang w:val="es-ES"/>
        </w:rPr>
        <w:t>主要的民族和人口特色以及居民生活水平</w:t>
      </w:r>
    </w:p>
    <w:p w:rsidR="00633977" w:rsidRPr="00633977" w:rsidRDefault="00633977" w:rsidP="00633977">
      <w:pPr>
        <w:pStyle w:val="SingleTxtGC"/>
        <w:rPr>
          <w:lang w:val="es-ES"/>
        </w:rPr>
      </w:pPr>
      <w:r w:rsidRPr="00633977">
        <w:rPr>
          <w:rFonts w:hint="eastAsia"/>
          <w:lang w:val="es-ES"/>
        </w:rPr>
        <w:t xml:space="preserve">12.  </w:t>
      </w:r>
      <w:r w:rsidRPr="00633977">
        <w:rPr>
          <w:rFonts w:hint="eastAsia"/>
          <w:lang w:val="es-ES"/>
        </w:rPr>
        <w:t>萨尔瓦多承认国内多种文化并存，其中包括伦卡人、卡卡维拉斯人和纳华</w:t>
      </w:r>
      <w:r w:rsidR="00B40C64">
        <w:rPr>
          <w:rFonts w:hint="eastAsia"/>
          <w:lang w:val="es-ES"/>
        </w:rPr>
        <w:t>－</w:t>
      </w:r>
      <w:r w:rsidRPr="00633977">
        <w:rPr>
          <w:rFonts w:hint="eastAsia"/>
          <w:lang w:val="es-ES"/>
        </w:rPr>
        <w:t>皮</w:t>
      </w:r>
      <w:proofErr w:type="gramStart"/>
      <w:r w:rsidRPr="00633977">
        <w:rPr>
          <w:rFonts w:hint="eastAsia"/>
          <w:lang w:val="es-ES"/>
        </w:rPr>
        <w:t>皮</w:t>
      </w:r>
      <w:proofErr w:type="gramEnd"/>
      <w:r w:rsidRPr="00633977">
        <w:rPr>
          <w:rFonts w:hint="eastAsia"/>
          <w:lang w:val="es-ES"/>
        </w:rPr>
        <w:t>尔人，而后者在人口中所占比例最高，分布在国家西部地区</w:t>
      </w:r>
      <w:r w:rsidRPr="00633977">
        <w:rPr>
          <w:rFonts w:hint="eastAsia"/>
          <w:lang w:val="es-ES"/>
        </w:rPr>
        <w:t>(</w:t>
      </w:r>
      <w:r w:rsidRPr="00633977">
        <w:rPr>
          <w:rFonts w:hint="eastAsia"/>
          <w:lang w:val="es-ES"/>
        </w:rPr>
        <w:t>主要集中在松索纳特省和阿瓦查潘省</w:t>
      </w:r>
      <w:r w:rsidRPr="00633977">
        <w:rPr>
          <w:rFonts w:hint="eastAsia"/>
          <w:lang w:val="es-ES"/>
        </w:rPr>
        <w:t>)</w:t>
      </w:r>
      <w:r w:rsidRPr="00633977">
        <w:rPr>
          <w:rFonts w:hint="eastAsia"/>
          <w:lang w:val="es-ES"/>
        </w:rPr>
        <w:t>。</w:t>
      </w:r>
    </w:p>
    <w:p w:rsidR="00633977" w:rsidRPr="00633977" w:rsidRDefault="00633977" w:rsidP="00633977">
      <w:pPr>
        <w:pStyle w:val="SingleTxtGC"/>
        <w:rPr>
          <w:lang w:val="es-ES"/>
        </w:rPr>
      </w:pPr>
      <w:r w:rsidRPr="00633977">
        <w:rPr>
          <w:rFonts w:hint="eastAsia"/>
          <w:lang w:val="es-ES"/>
        </w:rPr>
        <w:t xml:space="preserve">13.  </w:t>
      </w:r>
      <w:r w:rsidRPr="00633977">
        <w:rPr>
          <w:rFonts w:hint="eastAsia"/>
          <w:lang w:val="es-ES"/>
        </w:rPr>
        <w:t>在采取措施促进土著人民参与关系到其切身利益的事务并推进与土著人民的协商程序方面，萨尔瓦多设有一个多部门机构，由文化部土著人民事务局牵头，成员单位包括各类土著组织和政府机构，是土著组织和土著社区相关事务的对话和决策空间。</w:t>
      </w:r>
    </w:p>
    <w:p w:rsidR="00633977" w:rsidRPr="00633977" w:rsidRDefault="00633977" w:rsidP="00633977">
      <w:pPr>
        <w:pStyle w:val="SingleTxtGC"/>
        <w:rPr>
          <w:lang w:val="es-ES"/>
        </w:rPr>
      </w:pPr>
      <w:r w:rsidRPr="00633977">
        <w:rPr>
          <w:rFonts w:hint="eastAsia"/>
          <w:lang w:val="es-ES"/>
        </w:rPr>
        <w:t xml:space="preserve">14.  </w:t>
      </w:r>
      <w:r w:rsidRPr="00633977">
        <w:rPr>
          <w:rFonts w:hint="eastAsia"/>
          <w:lang w:val="es-ES"/>
        </w:rPr>
        <w:t>在地方层面，纳维萨尔科、伊萨尔科、潘奇马尔科和奎斯纳瓦特这几个城市已经颁布了规章条例，承认土著人民的权利，包括在关系到土著人民切身利益的事务方面的协商权利。总体而言，这些规章条例规定，与土著社区的土地、领地、自然资源和环境相关的一切活动、方案、企业或项目，以及可能影响到土著社区合法权益的一切活动，必须事先与土著社区根据自身方式选出的代表进行协商。这一协商程序必须以自由、知情的方式开展，为保障程序的合法性，甚至可以要求最高选举法庭参与其中。</w:t>
      </w:r>
    </w:p>
    <w:p w:rsidR="00633977" w:rsidRPr="00633977" w:rsidRDefault="00633977" w:rsidP="00633977">
      <w:pPr>
        <w:pStyle w:val="SingleTxtGC"/>
        <w:rPr>
          <w:lang w:val="es-ES"/>
        </w:rPr>
      </w:pPr>
      <w:r w:rsidRPr="00633977">
        <w:rPr>
          <w:rFonts w:hint="eastAsia"/>
          <w:lang w:val="es-ES"/>
        </w:rPr>
        <w:t xml:space="preserve">15.  </w:t>
      </w:r>
      <w:r w:rsidRPr="00633977">
        <w:rPr>
          <w:rFonts w:hint="eastAsia"/>
          <w:lang w:val="es-ES"/>
        </w:rPr>
        <w:t>在土著人民的财产权和土著家庭的土地所有权方面，通过萨尔瓦多土地改革研究所</w:t>
      </w:r>
      <w:r w:rsidRPr="00633977">
        <w:rPr>
          <w:rFonts w:hint="eastAsia"/>
          <w:lang w:val="es-ES"/>
        </w:rPr>
        <w:t>(</w:t>
      </w:r>
      <w:r w:rsidRPr="00633977">
        <w:rPr>
          <w:rFonts w:hint="eastAsia"/>
          <w:lang w:val="es-ES"/>
        </w:rPr>
        <w:t>土改所</w:t>
      </w:r>
      <w:r w:rsidRPr="00633977">
        <w:rPr>
          <w:rFonts w:hint="eastAsia"/>
          <w:lang w:val="es-ES"/>
        </w:rPr>
        <w:t>)</w:t>
      </w:r>
      <w:r w:rsidRPr="00633977">
        <w:rPr>
          <w:rFonts w:hint="eastAsia"/>
          <w:lang w:val="es-ES"/>
        </w:rPr>
        <w:t>，已经向</w:t>
      </w:r>
      <w:r w:rsidRPr="00633977">
        <w:rPr>
          <w:rFonts w:hint="eastAsia"/>
          <w:lang w:val="es-ES"/>
        </w:rPr>
        <w:t>55</w:t>
      </w:r>
      <w:r w:rsidR="005D124B">
        <w:rPr>
          <w:lang w:val="es-ES"/>
        </w:rPr>
        <w:t>,</w:t>
      </w:r>
      <w:r w:rsidRPr="00633977">
        <w:rPr>
          <w:rFonts w:hint="eastAsia"/>
          <w:lang w:val="es-ES"/>
        </w:rPr>
        <w:t>950</w:t>
      </w:r>
      <w:r w:rsidRPr="00633977">
        <w:rPr>
          <w:rFonts w:hint="eastAsia"/>
          <w:lang w:val="es-ES"/>
        </w:rPr>
        <w:t>户农村家庭发放了产权证，其中</w:t>
      </w:r>
      <w:r w:rsidRPr="00633977">
        <w:rPr>
          <w:rFonts w:hint="eastAsia"/>
          <w:lang w:val="es-ES"/>
        </w:rPr>
        <w:t>24</w:t>
      </w:r>
      <w:r w:rsidR="005D124B">
        <w:rPr>
          <w:lang w:val="es-ES"/>
        </w:rPr>
        <w:t>,</w:t>
      </w:r>
      <w:r w:rsidRPr="00633977">
        <w:rPr>
          <w:rFonts w:hint="eastAsia"/>
          <w:lang w:val="es-ES"/>
        </w:rPr>
        <w:t>110</w:t>
      </w:r>
      <w:r w:rsidRPr="00633977">
        <w:rPr>
          <w:rFonts w:hint="eastAsia"/>
          <w:lang w:val="es-ES"/>
        </w:rPr>
        <w:t>份为土地所有权证书，还有</w:t>
      </w:r>
      <w:r w:rsidRPr="00633977">
        <w:rPr>
          <w:rFonts w:hint="eastAsia"/>
          <w:lang w:val="es-ES"/>
        </w:rPr>
        <w:t>31</w:t>
      </w:r>
      <w:r w:rsidR="005D124B">
        <w:rPr>
          <w:lang w:val="es-ES"/>
        </w:rPr>
        <w:t>,</w:t>
      </w:r>
      <w:r w:rsidRPr="00633977">
        <w:rPr>
          <w:rFonts w:hint="eastAsia"/>
          <w:lang w:val="es-ES"/>
        </w:rPr>
        <w:t>840</w:t>
      </w:r>
      <w:r w:rsidRPr="00633977">
        <w:rPr>
          <w:rFonts w:hint="eastAsia"/>
          <w:lang w:val="es-ES"/>
        </w:rPr>
        <w:t>份为房屋产权证。这些产权证书是根据所有权方面的现行法规颁发的，但并未出台与原住民的文化保护、传承和保存以及原住民组织形式相关的专门法律规定；然而，土著社区也是《农村合作社、公社和社区土地所有权特别制度法》以及土地改革的受益者。</w:t>
      </w:r>
    </w:p>
    <w:p w:rsidR="00633977" w:rsidRPr="00633977" w:rsidRDefault="00633977" w:rsidP="00633977">
      <w:pPr>
        <w:pStyle w:val="SingleTxtGC"/>
        <w:rPr>
          <w:lang w:val="es-ES"/>
        </w:rPr>
      </w:pPr>
      <w:r w:rsidRPr="00633977">
        <w:rPr>
          <w:rFonts w:hint="eastAsia"/>
          <w:lang w:val="es-ES"/>
        </w:rPr>
        <w:t xml:space="preserve">16.  </w:t>
      </w:r>
      <w:r w:rsidRPr="00633977">
        <w:rPr>
          <w:rFonts w:hint="eastAsia"/>
          <w:lang w:val="es-ES"/>
        </w:rPr>
        <w:t>此外，在儿基会的支持下，萨尔瓦多共和国城市合作署、伊茂斯团结社和共和国总检察长办公室共同实施了“土著人民出生证明和公民身份登记”项目。</w:t>
      </w:r>
    </w:p>
    <w:p w:rsidR="00633977" w:rsidRPr="00633977" w:rsidRDefault="00633977" w:rsidP="00633977">
      <w:pPr>
        <w:pStyle w:val="SingleTxtGC"/>
        <w:rPr>
          <w:lang w:val="es-ES"/>
        </w:rPr>
      </w:pPr>
      <w:r w:rsidRPr="00633977">
        <w:rPr>
          <w:rFonts w:hint="eastAsia"/>
          <w:lang w:val="es-ES"/>
        </w:rPr>
        <w:t xml:space="preserve">17.  </w:t>
      </w:r>
      <w:r w:rsidRPr="00633977">
        <w:rPr>
          <w:rFonts w:hint="eastAsia"/>
          <w:lang w:val="es-ES"/>
        </w:rPr>
        <w:t>萨尔瓦多并没有土著居民人口的确切估算数字，根据《萨尔瓦多土著居民概况》，这部分人口的比例在</w:t>
      </w:r>
      <w:r w:rsidRPr="00633977">
        <w:rPr>
          <w:rFonts w:hint="eastAsia"/>
          <w:lang w:val="es-ES"/>
        </w:rPr>
        <w:t>10%</w:t>
      </w:r>
      <w:r w:rsidRPr="00633977">
        <w:rPr>
          <w:rFonts w:hint="eastAsia"/>
          <w:lang w:val="es-ES"/>
        </w:rPr>
        <w:t>到</w:t>
      </w:r>
      <w:r w:rsidRPr="00633977">
        <w:rPr>
          <w:rFonts w:hint="eastAsia"/>
          <w:lang w:val="es-ES"/>
        </w:rPr>
        <w:t>12%</w:t>
      </w:r>
      <w:r w:rsidRPr="00633977">
        <w:rPr>
          <w:rFonts w:hint="eastAsia"/>
          <w:lang w:val="es-ES"/>
        </w:rPr>
        <w:t>之间。不过，统计和普查总局</w:t>
      </w:r>
      <w:r w:rsidRPr="00633977">
        <w:rPr>
          <w:rFonts w:hint="eastAsia"/>
          <w:lang w:val="es-ES"/>
        </w:rPr>
        <w:t>(</w:t>
      </w:r>
      <w:r w:rsidRPr="00633977">
        <w:rPr>
          <w:rFonts w:hint="eastAsia"/>
          <w:lang w:val="es-ES"/>
        </w:rPr>
        <w:t>统计局</w:t>
      </w:r>
      <w:r w:rsidRPr="00633977">
        <w:rPr>
          <w:rFonts w:hint="eastAsia"/>
          <w:lang w:val="es-ES"/>
        </w:rPr>
        <w:t>)</w:t>
      </w:r>
      <w:r w:rsidRPr="00633977">
        <w:rPr>
          <w:rFonts w:hint="eastAsia"/>
          <w:lang w:val="es-ES"/>
        </w:rPr>
        <w:t>在</w:t>
      </w:r>
      <w:r w:rsidRPr="00633977">
        <w:rPr>
          <w:rFonts w:hint="eastAsia"/>
          <w:lang w:val="es-ES"/>
        </w:rPr>
        <w:t>2007</w:t>
      </w:r>
      <w:r w:rsidRPr="00633977">
        <w:rPr>
          <w:rFonts w:hint="eastAsia"/>
          <w:lang w:val="es-ES"/>
        </w:rPr>
        <w:t>年举行的第六次人口普查和第五次住房情况调查结果显示，萨尔瓦多居民人口总数为</w:t>
      </w:r>
      <w:r w:rsidRPr="00633977">
        <w:rPr>
          <w:rFonts w:hint="eastAsia"/>
          <w:lang w:val="es-ES"/>
        </w:rPr>
        <w:t>5</w:t>
      </w:r>
      <w:r w:rsidR="005D124B">
        <w:rPr>
          <w:lang w:val="es-ES"/>
        </w:rPr>
        <w:t>,</w:t>
      </w:r>
      <w:r w:rsidRPr="00633977">
        <w:rPr>
          <w:rFonts w:hint="eastAsia"/>
          <w:lang w:val="es-ES"/>
        </w:rPr>
        <w:t>744</w:t>
      </w:r>
      <w:r w:rsidR="005D124B">
        <w:rPr>
          <w:lang w:val="es-ES"/>
        </w:rPr>
        <w:t>,</w:t>
      </w:r>
      <w:r w:rsidRPr="00633977">
        <w:rPr>
          <w:rFonts w:hint="eastAsia"/>
          <w:lang w:val="es-ES"/>
        </w:rPr>
        <w:t>113</w:t>
      </w:r>
      <w:r w:rsidRPr="00633977">
        <w:rPr>
          <w:rFonts w:hint="eastAsia"/>
          <w:lang w:val="es-ES"/>
        </w:rPr>
        <w:t>人，其中</w:t>
      </w:r>
      <w:r w:rsidRPr="00633977">
        <w:rPr>
          <w:rFonts w:hint="eastAsia"/>
          <w:lang w:val="es-ES"/>
        </w:rPr>
        <w:t>0.23%</w:t>
      </w:r>
      <w:r w:rsidRPr="00633977">
        <w:rPr>
          <w:rFonts w:hint="eastAsia"/>
          <w:lang w:val="es-ES"/>
        </w:rPr>
        <w:t>为土著居民。</w:t>
      </w:r>
    </w:p>
    <w:p w:rsidR="00633977" w:rsidRPr="00633977" w:rsidRDefault="00633977" w:rsidP="00633977">
      <w:pPr>
        <w:pStyle w:val="SingleTxtGC"/>
        <w:rPr>
          <w:lang w:val="es-ES"/>
        </w:rPr>
      </w:pPr>
      <w:r w:rsidRPr="00633977">
        <w:rPr>
          <w:rFonts w:hint="eastAsia"/>
          <w:lang w:val="es-ES"/>
        </w:rPr>
        <w:t xml:space="preserve">18.  </w:t>
      </w:r>
      <w:r w:rsidRPr="00633977">
        <w:rPr>
          <w:rFonts w:hint="eastAsia"/>
          <w:lang w:val="es-ES"/>
        </w:rPr>
        <w:t>统计局</w:t>
      </w:r>
      <w:r w:rsidRPr="00633977">
        <w:rPr>
          <w:rFonts w:hint="eastAsia"/>
          <w:lang w:val="es-ES"/>
        </w:rPr>
        <w:t>2014</w:t>
      </w:r>
      <w:r w:rsidRPr="00633977">
        <w:rPr>
          <w:rFonts w:hint="eastAsia"/>
          <w:lang w:val="es-ES"/>
        </w:rPr>
        <w:t>年的多目的家庭调查显示，国内总人口为</w:t>
      </w:r>
      <w:r w:rsidRPr="00633977">
        <w:rPr>
          <w:rFonts w:hint="eastAsia"/>
          <w:lang w:val="es-ES"/>
        </w:rPr>
        <w:t>6</w:t>
      </w:r>
      <w:r w:rsidR="005D124B">
        <w:rPr>
          <w:lang w:val="es-ES"/>
        </w:rPr>
        <w:t>,</w:t>
      </w:r>
      <w:r w:rsidRPr="00633977">
        <w:rPr>
          <w:rFonts w:hint="eastAsia"/>
          <w:lang w:val="es-ES"/>
        </w:rPr>
        <w:t>401</w:t>
      </w:r>
      <w:r w:rsidR="005D124B">
        <w:rPr>
          <w:lang w:val="es-ES"/>
        </w:rPr>
        <w:t>,</w:t>
      </w:r>
      <w:r w:rsidRPr="00633977">
        <w:rPr>
          <w:rFonts w:hint="eastAsia"/>
          <w:lang w:val="es-ES"/>
        </w:rPr>
        <w:t>415</w:t>
      </w:r>
      <w:r w:rsidRPr="00633977">
        <w:rPr>
          <w:rFonts w:hint="eastAsia"/>
          <w:lang w:val="es-ES"/>
        </w:rPr>
        <w:t>人，其中</w:t>
      </w:r>
      <w:r w:rsidRPr="00633977">
        <w:rPr>
          <w:rFonts w:hint="eastAsia"/>
          <w:lang w:val="es-ES"/>
        </w:rPr>
        <w:t>3</w:t>
      </w:r>
      <w:r w:rsidR="005D124B">
        <w:rPr>
          <w:lang w:val="es-ES"/>
        </w:rPr>
        <w:t>,</w:t>
      </w:r>
      <w:r w:rsidRPr="00633977">
        <w:rPr>
          <w:rFonts w:hint="eastAsia"/>
          <w:lang w:val="es-ES"/>
        </w:rPr>
        <w:t>989</w:t>
      </w:r>
      <w:r w:rsidR="005D124B">
        <w:rPr>
          <w:lang w:val="es-ES"/>
        </w:rPr>
        <w:t>,</w:t>
      </w:r>
      <w:r w:rsidRPr="00633977">
        <w:rPr>
          <w:rFonts w:hint="eastAsia"/>
          <w:lang w:val="es-ES"/>
        </w:rPr>
        <w:t>266</w:t>
      </w:r>
      <w:r w:rsidRPr="00633977">
        <w:rPr>
          <w:rFonts w:hint="eastAsia"/>
          <w:lang w:val="es-ES"/>
        </w:rPr>
        <w:t>人居住在城市地区，</w:t>
      </w:r>
      <w:r w:rsidRPr="00633977">
        <w:rPr>
          <w:rFonts w:hint="eastAsia"/>
          <w:lang w:val="es-ES"/>
        </w:rPr>
        <w:t>2</w:t>
      </w:r>
      <w:r w:rsidR="005D124B">
        <w:rPr>
          <w:lang w:val="es-ES"/>
        </w:rPr>
        <w:t>,</w:t>
      </w:r>
      <w:r w:rsidRPr="00633977">
        <w:rPr>
          <w:rFonts w:hint="eastAsia"/>
          <w:lang w:val="es-ES"/>
        </w:rPr>
        <w:t>412</w:t>
      </w:r>
      <w:r w:rsidR="005D124B">
        <w:rPr>
          <w:lang w:val="es-ES"/>
        </w:rPr>
        <w:t>,</w:t>
      </w:r>
      <w:r w:rsidRPr="00633977">
        <w:rPr>
          <w:rFonts w:hint="eastAsia"/>
          <w:lang w:val="es-ES"/>
        </w:rPr>
        <w:t>149</w:t>
      </w:r>
      <w:r w:rsidRPr="00633977">
        <w:rPr>
          <w:rFonts w:hint="eastAsia"/>
          <w:lang w:val="es-ES"/>
        </w:rPr>
        <w:t>人居住在农村地区，占总人口的比例分别是</w:t>
      </w:r>
      <w:r w:rsidRPr="00633977">
        <w:rPr>
          <w:rFonts w:hint="eastAsia"/>
          <w:lang w:val="es-ES"/>
        </w:rPr>
        <w:t>62.3%</w:t>
      </w:r>
      <w:r w:rsidRPr="00633977">
        <w:rPr>
          <w:rFonts w:hint="eastAsia"/>
          <w:lang w:val="es-ES"/>
        </w:rPr>
        <w:t>和</w:t>
      </w:r>
      <w:r w:rsidRPr="00633977">
        <w:rPr>
          <w:rFonts w:hint="eastAsia"/>
          <w:lang w:val="es-ES"/>
        </w:rPr>
        <w:t>37.7%</w:t>
      </w:r>
      <w:r w:rsidRPr="00633977">
        <w:rPr>
          <w:rFonts w:hint="eastAsia"/>
          <w:lang w:val="es-ES"/>
        </w:rPr>
        <w:t>。在这方面，需要强调的是，国内总人口中有</w:t>
      </w:r>
      <w:r w:rsidRPr="00633977">
        <w:rPr>
          <w:rFonts w:hint="eastAsia"/>
          <w:lang w:val="es-ES"/>
        </w:rPr>
        <w:t>27.5%</w:t>
      </w:r>
      <w:r w:rsidRPr="00633977">
        <w:rPr>
          <w:rFonts w:hint="eastAsia"/>
          <w:lang w:val="es-ES"/>
        </w:rPr>
        <w:t>，即</w:t>
      </w:r>
      <w:r w:rsidRPr="00633977">
        <w:rPr>
          <w:rFonts w:hint="eastAsia"/>
          <w:lang w:val="es-ES"/>
        </w:rPr>
        <w:t>1</w:t>
      </w:r>
      <w:r w:rsidR="005D124B">
        <w:rPr>
          <w:lang w:val="es-ES"/>
        </w:rPr>
        <w:t>,</w:t>
      </w:r>
      <w:r w:rsidRPr="00633977">
        <w:rPr>
          <w:rFonts w:hint="eastAsia"/>
          <w:lang w:val="es-ES"/>
        </w:rPr>
        <w:t>760</w:t>
      </w:r>
      <w:r w:rsidR="005D124B">
        <w:rPr>
          <w:lang w:val="es-ES"/>
        </w:rPr>
        <w:t>,</w:t>
      </w:r>
      <w:r w:rsidRPr="00633977">
        <w:rPr>
          <w:rFonts w:hint="eastAsia"/>
          <w:lang w:val="es-ES"/>
        </w:rPr>
        <w:t>057</w:t>
      </w:r>
      <w:r w:rsidRPr="00633977">
        <w:rPr>
          <w:rFonts w:hint="eastAsia"/>
          <w:lang w:val="es-ES"/>
        </w:rPr>
        <w:t>人聚居在圣萨尔瓦多大都会区。</w:t>
      </w:r>
    </w:p>
    <w:p w:rsidR="00633977" w:rsidRPr="00633977" w:rsidRDefault="00633977" w:rsidP="00633977">
      <w:pPr>
        <w:pStyle w:val="SingleTxtGC"/>
        <w:rPr>
          <w:lang w:val="es-ES"/>
        </w:rPr>
      </w:pPr>
      <w:r w:rsidRPr="00633977">
        <w:rPr>
          <w:rFonts w:hint="eastAsia"/>
          <w:lang w:val="es-ES"/>
        </w:rPr>
        <w:t xml:space="preserve">19.  </w:t>
      </w:r>
      <w:r w:rsidRPr="00633977">
        <w:rPr>
          <w:rFonts w:hint="eastAsia"/>
          <w:lang w:val="es-ES"/>
        </w:rPr>
        <w:t>国内人口的一个基本特点就是年轻人居多，在总人口中</w:t>
      </w:r>
      <w:r w:rsidRPr="00633977">
        <w:rPr>
          <w:rFonts w:hint="eastAsia"/>
          <w:lang w:val="es-ES"/>
        </w:rPr>
        <w:t>30</w:t>
      </w:r>
      <w:r w:rsidRPr="00633977">
        <w:rPr>
          <w:rFonts w:hint="eastAsia"/>
          <w:lang w:val="es-ES"/>
        </w:rPr>
        <w:t>岁以下人口占</w:t>
      </w:r>
      <w:r w:rsidRPr="00633977">
        <w:rPr>
          <w:rFonts w:hint="eastAsia"/>
          <w:lang w:val="es-ES"/>
        </w:rPr>
        <w:t>55.5%</w:t>
      </w:r>
      <w:r w:rsidRPr="00633977">
        <w:rPr>
          <w:rFonts w:hint="eastAsia"/>
          <w:lang w:val="es-ES"/>
        </w:rPr>
        <w:t>，</w:t>
      </w:r>
      <w:r w:rsidRPr="00633977">
        <w:rPr>
          <w:rFonts w:hint="eastAsia"/>
          <w:lang w:val="es-ES"/>
        </w:rPr>
        <w:t>60</w:t>
      </w:r>
      <w:r w:rsidRPr="00633977">
        <w:rPr>
          <w:rFonts w:hint="eastAsia"/>
          <w:lang w:val="es-ES"/>
        </w:rPr>
        <w:t>岁及以上人口仅占</w:t>
      </w:r>
      <w:r w:rsidRPr="00633977">
        <w:rPr>
          <w:rFonts w:hint="eastAsia"/>
          <w:lang w:val="es-ES"/>
        </w:rPr>
        <w:t>11.5%</w:t>
      </w:r>
      <w:r w:rsidRPr="00633977">
        <w:rPr>
          <w:rFonts w:hint="eastAsia"/>
          <w:lang w:val="es-ES"/>
        </w:rPr>
        <w:t>。属于“理论上”的</w:t>
      </w:r>
      <w:proofErr w:type="gramStart"/>
      <w:r w:rsidRPr="00633977">
        <w:rPr>
          <w:rFonts w:hint="eastAsia"/>
          <w:lang w:val="es-ES"/>
        </w:rPr>
        <w:t>非活跃</w:t>
      </w:r>
      <w:proofErr w:type="gramEnd"/>
      <w:r w:rsidRPr="00633977">
        <w:rPr>
          <w:rFonts w:hint="eastAsia"/>
          <w:lang w:val="es-ES"/>
        </w:rPr>
        <w:t>年龄段人口</w:t>
      </w:r>
      <w:r w:rsidRPr="00633977">
        <w:rPr>
          <w:rFonts w:hint="eastAsia"/>
          <w:lang w:val="es-ES"/>
        </w:rPr>
        <w:t>(15</w:t>
      </w:r>
      <w:r w:rsidRPr="00633977">
        <w:rPr>
          <w:rFonts w:hint="eastAsia"/>
          <w:lang w:val="es-ES"/>
        </w:rPr>
        <w:t>岁以下和</w:t>
      </w:r>
      <w:r w:rsidRPr="00633977">
        <w:rPr>
          <w:rFonts w:hint="eastAsia"/>
          <w:lang w:val="es-ES"/>
        </w:rPr>
        <w:t>65</w:t>
      </w:r>
      <w:r w:rsidRPr="00633977">
        <w:rPr>
          <w:rFonts w:hint="eastAsia"/>
          <w:lang w:val="es-ES"/>
        </w:rPr>
        <w:t>岁及以上人口</w:t>
      </w:r>
      <w:r w:rsidRPr="00633977">
        <w:rPr>
          <w:rFonts w:hint="eastAsia"/>
          <w:lang w:val="es-ES"/>
        </w:rPr>
        <w:t>)</w:t>
      </w:r>
      <w:r w:rsidRPr="00633977">
        <w:rPr>
          <w:rFonts w:hint="eastAsia"/>
          <w:lang w:val="es-ES"/>
        </w:rPr>
        <w:t>与属于“理论上”的活跃年龄段人口</w:t>
      </w:r>
      <w:r w:rsidRPr="00633977">
        <w:rPr>
          <w:rFonts w:hint="eastAsia"/>
          <w:lang w:val="es-ES"/>
        </w:rPr>
        <w:t>(15</w:t>
      </w:r>
      <w:r w:rsidRPr="00633977">
        <w:rPr>
          <w:rFonts w:hint="eastAsia"/>
          <w:lang w:val="es-ES"/>
        </w:rPr>
        <w:t>岁至</w:t>
      </w:r>
      <w:r w:rsidRPr="00633977">
        <w:rPr>
          <w:rFonts w:hint="eastAsia"/>
          <w:lang w:val="es-ES"/>
        </w:rPr>
        <w:t>64</w:t>
      </w:r>
      <w:r w:rsidRPr="00633977">
        <w:rPr>
          <w:rFonts w:hint="eastAsia"/>
          <w:lang w:val="es-ES"/>
        </w:rPr>
        <w:t>岁人口</w:t>
      </w:r>
      <w:r w:rsidRPr="00633977">
        <w:rPr>
          <w:rFonts w:hint="eastAsia"/>
          <w:lang w:val="es-ES"/>
        </w:rPr>
        <w:t>)</w:t>
      </w:r>
      <w:r w:rsidRPr="00633977">
        <w:rPr>
          <w:rFonts w:hint="eastAsia"/>
          <w:lang w:val="es-ES"/>
        </w:rPr>
        <w:t>之间的比值，即人口抚养比为</w:t>
      </w:r>
      <w:r w:rsidRPr="00633977">
        <w:rPr>
          <w:rFonts w:hint="eastAsia"/>
          <w:lang w:val="es-ES"/>
        </w:rPr>
        <w:t>54.6%</w:t>
      </w:r>
      <w:r w:rsidRPr="00633977">
        <w:rPr>
          <w:rFonts w:hint="eastAsia"/>
          <w:lang w:val="es-ES"/>
        </w:rPr>
        <w:t>。</w:t>
      </w:r>
    </w:p>
    <w:p w:rsidR="00633977" w:rsidRPr="00633977" w:rsidRDefault="00633977" w:rsidP="00633977">
      <w:pPr>
        <w:pStyle w:val="SingleTxtGC"/>
        <w:rPr>
          <w:lang w:val="es-ES"/>
        </w:rPr>
      </w:pPr>
      <w:r w:rsidRPr="00633977">
        <w:rPr>
          <w:rFonts w:hint="eastAsia"/>
          <w:lang w:val="es-ES"/>
        </w:rPr>
        <w:t xml:space="preserve">20.  </w:t>
      </w:r>
      <w:r w:rsidRPr="00633977">
        <w:rPr>
          <w:rFonts w:hint="eastAsia"/>
          <w:lang w:val="es-ES"/>
        </w:rPr>
        <w:t>从理论上说这是一个正面的数据，因为国内处于工作年龄段的人口数量要多于处于非工作年龄段的人口数量，事实上，在</w:t>
      </w:r>
      <w:r w:rsidRPr="00633977">
        <w:rPr>
          <w:rFonts w:hint="eastAsia"/>
          <w:lang w:val="es-ES"/>
        </w:rPr>
        <w:t>2014</w:t>
      </w:r>
      <w:r w:rsidRPr="00633977">
        <w:rPr>
          <w:rFonts w:hint="eastAsia"/>
          <w:lang w:val="es-ES"/>
        </w:rPr>
        <w:t>年，每</w:t>
      </w:r>
      <w:r w:rsidRPr="00633977">
        <w:rPr>
          <w:rFonts w:hint="eastAsia"/>
          <w:lang w:val="es-ES"/>
        </w:rPr>
        <w:t>100</w:t>
      </w:r>
      <w:r w:rsidRPr="00633977">
        <w:rPr>
          <w:rFonts w:hint="eastAsia"/>
          <w:lang w:val="es-ES"/>
        </w:rPr>
        <w:t>人中有</w:t>
      </w:r>
      <w:r w:rsidRPr="00633977">
        <w:rPr>
          <w:rFonts w:hint="eastAsia"/>
          <w:lang w:val="es-ES"/>
        </w:rPr>
        <w:t>65</w:t>
      </w:r>
      <w:r w:rsidRPr="00633977">
        <w:rPr>
          <w:rFonts w:hint="eastAsia"/>
          <w:lang w:val="es-ES"/>
        </w:rPr>
        <w:t>人属于经济活动人口，</w:t>
      </w:r>
      <w:r w:rsidRPr="00633977">
        <w:rPr>
          <w:rFonts w:hint="eastAsia"/>
          <w:lang w:val="es-ES"/>
        </w:rPr>
        <w:t>35</w:t>
      </w:r>
      <w:r w:rsidRPr="00633977">
        <w:rPr>
          <w:rFonts w:hint="eastAsia"/>
          <w:lang w:val="es-ES"/>
        </w:rPr>
        <w:t>人属于非经济活动人口。</w:t>
      </w:r>
    </w:p>
    <w:p w:rsidR="00633977" w:rsidRPr="00633977" w:rsidRDefault="00633977" w:rsidP="00633977">
      <w:pPr>
        <w:pStyle w:val="SingleTxtGC"/>
        <w:rPr>
          <w:lang w:val="es-ES"/>
        </w:rPr>
      </w:pPr>
      <w:r w:rsidRPr="00633977">
        <w:rPr>
          <w:rFonts w:hint="eastAsia"/>
          <w:lang w:val="es-ES"/>
        </w:rPr>
        <w:t xml:space="preserve">21.  </w:t>
      </w:r>
      <w:r w:rsidRPr="00633977">
        <w:rPr>
          <w:rFonts w:hint="eastAsia"/>
          <w:lang w:val="es-ES"/>
        </w:rPr>
        <w:t>此外还应指出，在国家全面关爱残疾人委员会、总统府技术秘书处和联合国儿童基金会</w:t>
      </w:r>
      <w:r w:rsidRPr="00633977">
        <w:rPr>
          <w:rFonts w:hint="eastAsia"/>
          <w:lang w:val="es-ES"/>
        </w:rPr>
        <w:t>(</w:t>
      </w:r>
      <w:r w:rsidRPr="00633977">
        <w:rPr>
          <w:rFonts w:hint="eastAsia"/>
          <w:lang w:val="es-ES"/>
        </w:rPr>
        <w:t>儿基会</w:t>
      </w:r>
      <w:r w:rsidRPr="00633977">
        <w:rPr>
          <w:rFonts w:hint="eastAsia"/>
          <w:lang w:val="es-ES"/>
        </w:rPr>
        <w:t>)</w:t>
      </w:r>
      <w:r w:rsidRPr="00633977">
        <w:rPr>
          <w:rFonts w:hint="eastAsia"/>
          <w:lang w:val="es-ES"/>
        </w:rPr>
        <w:t>的技术支持下，统计局在</w:t>
      </w:r>
      <w:r w:rsidRPr="00633977">
        <w:rPr>
          <w:rFonts w:hint="eastAsia"/>
          <w:lang w:val="es-ES"/>
        </w:rPr>
        <w:t>2015</w:t>
      </w:r>
      <w:r w:rsidRPr="00633977">
        <w:rPr>
          <w:rFonts w:hint="eastAsia"/>
          <w:lang w:val="es-ES"/>
        </w:rPr>
        <w:t>年开展了首次全国残疾人情况普查，从而掌握了关于残疾人口的最新数据。</w:t>
      </w:r>
      <w:r w:rsidRPr="00633977">
        <w:rPr>
          <w:rFonts w:hint="eastAsia"/>
          <w:lang w:val="es-ES"/>
        </w:rPr>
        <w:t>2015</w:t>
      </w:r>
      <w:r w:rsidRPr="00633977">
        <w:rPr>
          <w:rFonts w:hint="eastAsia"/>
          <w:lang w:val="es-ES"/>
        </w:rPr>
        <w:t>年萨尔瓦多残疾人口占总人口的比例为</w:t>
      </w:r>
      <w:r w:rsidRPr="00633977">
        <w:rPr>
          <w:rFonts w:hint="eastAsia"/>
          <w:lang w:val="es-ES"/>
        </w:rPr>
        <w:t>6.4%</w:t>
      </w:r>
      <w:r w:rsidRPr="00633977">
        <w:rPr>
          <w:rFonts w:hint="eastAsia"/>
          <w:lang w:val="es-ES"/>
        </w:rPr>
        <w:t>，即在萨尔瓦多有</w:t>
      </w:r>
      <w:r w:rsidRPr="00633977">
        <w:rPr>
          <w:rFonts w:hint="eastAsia"/>
          <w:lang w:val="es-ES"/>
        </w:rPr>
        <w:t>410</w:t>
      </w:r>
      <w:r w:rsidR="00E36C3F">
        <w:rPr>
          <w:lang w:val="es-ES"/>
        </w:rPr>
        <w:t>,</w:t>
      </w:r>
      <w:r w:rsidRPr="00633977">
        <w:rPr>
          <w:rFonts w:hint="eastAsia"/>
          <w:lang w:val="es-ES"/>
        </w:rPr>
        <w:t>798</w:t>
      </w:r>
      <w:r w:rsidRPr="00633977">
        <w:rPr>
          <w:rFonts w:hint="eastAsia"/>
          <w:lang w:val="es-ES"/>
        </w:rPr>
        <w:t>人患有某种残疾。</w:t>
      </w:r>
    </w:p>
    <w:p w:rsidR="00633977" w:rsidRPr="00633977" w:rsidRDefault="00633977" w:rsidP="00633977">
      <w:pPr>
        <w:pStyle w:val="SingleTxtGC"/>
        <w:rPr>
          <w:lang w:val="es-ES"/>
        </w:rPr>
      </w:pPr>
      <w:r w:rsidRPr="00633977">
        <w:rPr>
          <w:rFonts w:hint="eastAsia"/>
          <w:lang w:val="es-ES"/>
        </w:rPr>
        <w:t xml:space="preserve">22.  </w:t>
      </w:r>
      <w:r w:rsidRPr="00633977">
        <w:rPr>
          <w:rFonts w:hint="eastAsia"/>
          <w:lang w:val="es-ES"/>
        </w:rPr>
        <w:t>在萨尔瓦多的社会经济指标方面，下面列出了</w:t>
      </w:r>
      <w:r w:rsidRPr="00633977">
        <w:rPr>
          <w:rFonts w:hint="eastAsia"/>
          <w:lang w:val="es-ES"/>
        </w:rPr>
        <w:t>2010</w:t>
      </w:r>
      <w:r w:rsidRPr="00633977">
        <w:rPr>
          <w:rFonts w:hint="eastAsia"/>
          <w:lang w:val="es-ES"/>
        </w:rPr>
        <w:t>年至</w:t>
      </w:r>
      <w:r w:rsidRPr="00633977">
        <w:rPr>
          <w:rFonts w:hint="eastAsia"/>
          <w:lang w:val="es-ES"/>
        </w:rPr>
        <w:t>2015</w:t>
      </w:r>
      <w:r w:rsidRPr="00633977">
        <w:rPr>
          <w:rFonts w:hint="eastAsia"/>
          <w:lang w:val="es-ES"/>
        </w:rPr>
        <w:t>年关于这些指标以及其他一些指标的对比表。</w:t>
      </w:r>
    </w:p>
    <w:p w:rsidR="00633977" w:rsidRPr="00633977" w:rsidRDefault="00633977" w:rsidP="00E9647B">
      <w:pPr>
        <w:pStyle w:val="H23GC"/>
        <w:rPr>
          <w:lang w:val="es-ES"/>
        </w:rPr>
      </w:pPr>
      <w:r w:rsidRPr="00633977">
        <w:rPr>
          <w:rFonts w:hint="eastAsia"/>
          <w:lang w:val="es-ES"/>
        </w:rPr>
        <w:tab/>
      </w:r>
      <w:r w:rsidRPr="00633977">
        <w:rPr>
          <w:rFonts w:hint="eastAsia"/>
          <w:lang w:val="es-ES"/>
        </w:rPr>
        <w:tab/>
      </w:r>
      <w:r w:rsidRPr="00A40E71">
        <w:rPr>
          <w:rFonts w:ascii="Time New Roman" w:eastAsia="宋体" w:hAnsi="Time New Roman" w:hint="eastAsia"/>
          <w:lang w:val="es-ES"/>
        </w:rPr>
        <w:t>表</w:t>
      </w:r>
      <w:r w:rsidRPr="00A40E71">
        <w:rPr>
          <w:rFonts w:ascii="Time New Roman" w:eastAsia="宋体" w:hAnsi="Time New Roman" w:hint="eastAsia"/>
          <w:lang w:val="es-ES"/>
        </w:rPr>
        <w:t>1</w:t>
      </w:r>
      <w:r w:rsidR="00A40E71">
        <w:rPr>
          <w:lang w:val="es-ES"/>
        </w:rPr>
        <w:br/>
      </w:r>
      <w:r w:rsidRPr="00633977">
        <w:rPr>
          <w:rFonts w:hint="eastAsia"/>
          <w:lang w:val="es-ES"/>
        </w:rPr>
        <w:t>2010-2015</w:t>
      </w:r>
      <w:r w:rsidRPr="00633977">
        <w:rPr>
          <w:rFonts w:hint="eastAsia"/>
          <w:lang w:val="es-ES"/>
        </w:rPr>
        <w:t>年社会经济指标</w:t>
      </w:r>
    </w:p>
    <w:p w:rsidR="00164236" w:rsidRDefault="00633977" w:rsidP="00E9647B">
      <w:pPr>
        <w:pStyle w:val="H23GC"/>
        <w:rPr>
          <w:lang w:val="es-ES"/>
        </w:rPr>
      </w:pPr>
      <w:r w:rsidRPr="00633977">
        <w:rPr>
          <w:rFonts w:hint="eastAsia"/>
          <w:lang w:val="es-ES"/>
        </w:rPr>
        <w:tab/>
        <w:t>A.</w:t>
      </w:r>
      <w:r w:rsidRPr="00633977">
        <w:rPr>
          <w:rFonts w:hint="eastAsia"/>
          <w:lang w:val="es-ES"/>
        </w:rPr>
        <w:tab/>
      </w:r>
      <w:r w:rsidRPr="00633977">
        <w:rPr>
          <w:rFonts w:hint="eastAsia"/>
          <w:lang w:val="es-ES"/>
        </w:rPr>
        <w:t>社会与经济指标</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200"/>
        <w:gridCol w:w="768"/>
        <w:gridCol w:w="159"/>
        <w:gridCol w:w="975"/>
        <w:gridCol w:w="298"/>
        <w:gridCol w:w="600"/>
        <w:gridCol w:w="750"/>
        <w:gridCol w:w="751"/>
        <w:gridCol w:w="751"/>
        <w:gridCol w:w="750"/>
        <w:gridCol w:w="751"/>
        <w:gridCol w:w="751"/>
      </w:tblGrid>
      <w:tr w:rsidR="00DC1D1B" w:rsidRPr="0031692D" w:rsidTr="00DC1D1B">
        <w:trPr>
          <w:trHeight w:val="240"/>
          <w:tblHeader/>
        </w:trPr>
        <w:tc>
          <w:tcPr>
            <w:tcW w:w="4000" w:type="dxa"/>
            <w:gridSpan w:val="6"/>
            <w:tcBorders>
              <w:top w:val="single" w:sz="4" w:space="0" w:color="auto"/>
              <w:bottom w:val="single" w:sz="12" w:space="0" w:color="auto"/>
            </w:tcBorders>
            <w:shd w:val="clear" w:color="auto" w:fill="auto"/>
            <w:noWrap/>
            <w:vAlign w:val="bottom"/>
            <w:hideMark/>
          </w:tcPr>
          <w:p w:rsidR="00DC1D1B" w:rsidRPr="0031692D" w:rsidRDefault="00DC1D1B" w:rsidP="003B4FC1">
            <w:pPr>
              <w:tabs>
                <w:tab w:val="clear" w:pos="431"/>
              </w:tabs>
              <w:overflowPunct/>
              <w:adjustRightInd/>
              <w:snapToGrid/>
              <w:spacing w:before="80" w:after="80" w:line="200" w:lineRule="exact"/>
              <w:ind w:rightChars="20" w:right="42"/>
              <w:jc w:val="left"/>
              <w:rPr>
                <w:rFonts w:eastAsia="黑体"/>
                <w:bCs/>
                <w:snapToGrid/>
                <w:sz w:val="18"/>
                <w:szCs w:val="18"/>
                <w:lang w:val="es-SV" w:eastAsia="es-ES"/>
              </w:rPr>
            </w:pPr>
            <w:r w:rsidRPr="0031692D">
              <w:rPr>
                <w:rFonts w:eastAsia="楷体_GB2312" w:hint="eastAsia"/>
                <w:snapToGrid/>
                <w:sz w:val="18"/>
                <w:szCs w:val="18"/>
                <w:lang w:val="es-SV"/>
              </w:rPr>
              <w:t>变量</w:t>
            </w:r>
            <w:r w:rsidRPr="0031692D">
              <w:rPr>
                <w:rFonts w:eastAsia="楷体_GB2312"/>
                <w:snapToGrid/>
                <w:sz w:val="18"/>
                <w:szCs w:val="18"/>
                <w:lang w:val="es-SV" w:eastAsia="es-ES"/>
              </w:rPr>
              <w:t>与指标</w:t>
            </w:r>
          </w:p>
        </w:tc>
        <w:tc>
          <w:tcPr>
            <w:tcW w:w="750" w:type="dxa"/>
            <w:tcBorders>
              <w:top w:val="single" w:sz="4" w:space="0" w:color="auto"/>
              <w:bottom w:val="single" w:sz="12" w:space="0" w:color="auto"/>
            </w:tcBorders>
            <w:shd w:val="clear" w:color="auto" w:fill="auto"/>
            <w:noWrap/>
            <w:vAlign w:val="bottom"/>
            <w:hideMark/>
          </w:tcPr>
          <w:p w:rsidR="00DC1D1B" w:rsidRPr="0031692D" w:rsidRDefault="00DC1D1B" w:rsidP="003B4FC1">
            <w:pPr>
              <w:tabs>
                <w:tab w:val="clear" w:pos="431"/>
              </w:tabs>
              <w:overflowPunct/>
              <w:adjustRightInd/>
              <w:snapToGrid/>
              <w:spacing w:before="80" w:after="80" w:line="200" w:lineRule="exact"/>
              <w:ind w:left="113" w:rightChars="20" w:right="42"/>
              <w:jc w:val="right"/>
              <w:rPr>
                <w:rFonts w:eastAsia="黑体"/>
                <w:bCs/>
                <w:snapToGrid/>
                <w:sz w:val="18"/>
                <w:szCs w:val="18"/>
                <w:lang w:val="es-SV" w:eastAsia="es-ES"/>
              </w:rPr>
            </w:pPr>
            <w:r w:rsidRPr="0031692D">
              <w:rPr>
                <w:rFonts w:eastAsia="楷体_GB2312"/>
                <w:snapToGrid/>
                <w:sz w:val="18"/>
                <w:szCs w:val="18"/>
                <w:lang w:val="es-SV" w:eastAsia="es-ES"/>
              </w:rPr>
              <w:t>2010</w:t>
            </w:r>
            <w:r w:rsidRPr="0031692D">
              <w:rPr>
                <w:rFonts w:eastAsia="楷体_GB2312"/>
                <w:snapToGrid/>
                <w:sz w:val="18"/>
                <w:szCs w:val="18"/>
                <w:lang w:val="es-SV" w:eastAsia="es-ES"/>
              </w:rPr>
              <w:t>年</w:t>
            </w:r>
          </w:p>
        </w:tc>
        <w:tc>
          <w:tcPr>
            <w:tcW w:w="751" w:type="dxa"/>
            <w:tcBorders>
              <w:top w:val="single" w:sz="4" w:space="0" w:color="auto"/>
              <w:bottom w:val="single" w:sz="12" w:space="0" w:color="auto"/>
            </w:tcBorders>
            <w:shd w:val="clear" w:color="auto" w:fill="auto"/>
            <w:noWrap/>
            <w:vAlign w:val="bottom"/>
            <w:hideMark/>
          </w:tcPr>
          <w:p w:rsidR="00DC1D1B" w:rsidRPr="0031692D" w:rsidRDefault="00DC1D1B" w:rsidP="003B4FC1">
            <w:pPr>
              <w:tabs>
                <w:tab w:val="clear" w:pos="431"/>
              </w:tabs>
              <w:overflowPunct/>
              <w:adjustRightInd/>
              <w:snapToGrid/>
              <w:spacing w:before="80" w:after="80" w:line="200" w:lineRule="exact"/>
              <w:ind w:left="113" w:rightChars="20" w:right="42"/>
              <w:jc w:val="right"/>
              <w:rPr>
                <w:rFonts w:eastAsia="黑体"/>
                <w:bCs/>
                <w:snapToGrid/>
                <w:sz w:val="18"/>
                <w:szCs w:val="18"/>
                <w:lang w:val="es-SV" w:eastAsia="es-ES"/>
              </w:rPr>
            </w:pPr>
            <w:r w:rsidRPr="0031692D">
              <w:rPr>
                <w:rFonts w:eastAsia="楷体_GB2312"/>
                <w:snapToGrid/>
                <w:sz w:val="18"/>
                <w:szCs w:val="18"/>
                <w:lang w:val="es-SV" w:eastAsia="es-ES"/>
              </w:rPr>
              <w:t>2011</w:t>
            </w:r>
            <w:r w:rsidRPr="0031692D">
              <w:rPr>
                <w:rFonts w:eastAsia="楷体_GB2312"/>
                <w:snapToGrid/>
                <w:sz w:val="18"/>
                <w:szCs w:val="18"/>
                <w:lang w:val="es-SV" w:eastAsia="es-ES"/>
              </w:rPr>
              <w:t>年</w:t>
            </w:r>
          </w:p>
        </w:tc>
        <w:tc>
          <w:tcPr>
            <w:tcW w:w="751" w:type="dxa"/>
            <w:tcBorders>
              <w:top w:val="single" w:sz="4" w:space="0" w:color="auto"/>
              <w:bottom w:val="single" w:sz="12" w:space="0" w:color="auto"/>
            </w:tcBorders>
            <w:shd w:val="clear" w:color="auto" w:fill="auto"/>
            <w:noWrap/>
            <w:vAlign w:val="bottom"/>
            <w:hideMark/>
          </w:tcPr>
          <w:p w:rsidR="00DC1D1B" w:rsidRPr="0031692D" w:rsidRDefault="00DC1D1B" w:rsidP="003B4FC1">
            <w:pPr>
              <w:tabs>
                <w:tab w:val="clear" w:pos="431"/>
              </w:tabs>
              <w:overflowPunct/>
              <w:adjustRightInd/>
              <w:snapToGrid/>
              <w:spacing w:before="80" w:after="80" w:line="200" w:lineRule="exact"/>
              <w:ind w:left="113" w:rightChars="20" w:right="42"/>
              <w:jc w:val="right"/>
              <w:rPr>
                <w:rFonts w:eastAsia="黑体"/>
                <w:bCs/>
                <w:snapToGrid/>
                <w:sz w:val="18"/>
                <w:szCs w:val="18"/>
                <w:lang w:val="es-SV" w:eastAsia="es-ES"/>
              </w:rPr>
            </w:pPr>
            <w:r w:rsidRPr="0031692D">
              <w:rPr>
                <w:rFonts w:eastAsia="楷体_GB2312"/>
                <w:snapToGrid/>
                <w:sz w:val="18"/>
                <w:szCs w:val="18"/>
                <w:lang w:val="es-SV" w:eastAsia="es-ES"/>
              </w:rPr>
              <w:t>2012</w:t>
            </w:r>
            <w:r w:rsidRPr="0031692D">
              <w:rPr>
                <w:rFonts w:eastAsia="楷体_GB2312"/>
                <w:snapToGrid/>
                <w:sz w:val="18"/>
                <w:szCs w:val="18"/>
                <w:lang w:val="es-SV" w:eastAsia="es-ES"/>
              </w:rPr>
              <w:t>年</w:t>
            </w:r>
          </w:p>
        </w:tc>
        <w:tc>
          <w:tcPr>
            <w:tcW w:w="750" w:type="dxa"/>
            <w:tcBorders>
              <w:top w:val="single" w:sz="4" w:space="0" w:color="auto"/>
              <w:bottom w:val="single" w:sz="12" w:space="0" w:color="auto"/>
            </w:tcBorders>
            <w:shd w:val="clear" w:color="auto" w:fill="auto"/>
            <w:noWrap/>
            <w:vAlign w:val="bottom"/>
            <w:hideMark/>
          </w:tcPr>
          <w:p w:rsidR="00DC1D1B" w:rsidRPr="0031692D" w:rsidRDefault="00DC1D1B" w:rsidP="003B4FC1">
            <w:pPr>
              <w:tabs>
                <w:tab w:val="clear" w:pos="431"/>
              </w:tabs>
              <w:overflowPunct/>
              <w:adjustRightInd/>
              <w:snapToGrid/>
              <w:spacing w:before="80" w:after="80" w:line="200" w:lineRule="exact"/>
              <w:ind w:left="113" w:rightChars="20" w:right="42"/>
              <w:jc w:val="right"/>
              <w:rPr>
                <w:rFonts w:eastAsia="黑体"/>
                <w:bCs/>
                <w:snapToGrid/>
                <w:sz w:val="18"/>
                <w:szCs w:val="18"/>
                <w:lang w:val="es-SV" w:eastAsia="es-ES"/>
              </w:rPr>
            </w:pPr>
            <w:r w:rsidRPr="0031692D">
              <w:rPr>
                <w:rFonts w:eastAsia="楷体_GB2312"/>
                <w:snapToGrid/>
                <w:sz w:val="18"/>
                <w:szCs w:val="18"/>
                <w:lang w:val="es-SV" w:eastAsia="es-ES"/>
              </w:rPr>
              <w:t>2013</w:t>
            </w:r>
            <w:r w:rsidRPr="0031692D">
              <w:rPr>
                <w:rFonts w:eastAsia="楷体_GB2312"/>
                <w:snapToGrid/>
                <w:sz w:val="18"/>
                <w:szCs w:val="18"/>
                <w:lang w:val="es-SV" w:eastAsia="es-ES"/>
              </w:rPr>
              <w:t>年</w:t>
            </w:r>
          </w:p>
        </w:tc>
        <w:tc>
          <w:tcPr>
            <w:tcW w:w="751" w:type="dxa"/>
            <w:tcBorders>
              <w:top w:val="single" w:sz="4" w:space="0" w:color="auto"/>
              <w:bottom w:val="single" w:sz="12" w:space="0" w:color="auto"/>
            </w:tcBorders>
            <w:shd w:val="clear" w:color="auto" w:fill="auto"/>
            <w:noWrap/>
            <w:vAlign w:val="bottom"/>
            <w:hideMark/>
          </w:tcPr>
          <w:p w:rsidR="00DC1D1B" w:rsidRPr="0031692D" w:rsidRDefault="00DC1D1B" w:rsidP="003B4FC1">
            <w:pPr>
              <w:tabs>
                <w:tab w:val="clear" w:pos="431"/>
              </w:tabs>
              <w:overflowPunct/>
              <w:adjustRightInd/>
              <w:snapToGrid/>
              <w:spacing w:before="80" w:after="80" w:line="200" w:lineRule="exact"/>
              <w:ind w:left="113" w:rightChars="20" w:right="42"/>
              <w:jc w:val="right"/>
              <w:rPr>
                <w:rFonts w:eastAsia="黑体"/>
                <w:bCs/>
                <w:snapToGrid/>
                <w:sz w:val="18"/>
                <w:szCs w:val="18"/>
                <w:lang w:val="es-SV" w:eastAsia="es-ES"/>
              </w:rPr>
            </w:pPr>
            <w:r w:rsidRPr="0031692D">
              <w:rPr>
                <w:rFonts w:eastAsia="楷体_GB2312"/>
                <w:snapToGrid/>
                <w:sz w:val="18"/>
                <w:szCs w:val="18"/>
                <w:lang w:val="es-SV" w:eastAsia="es-ES"/>
              </w:rPr>
              <w:t>2014</w:t>
            </w:r>
            <w:r w:rsidRPr="0031692D">
              <w:rPr>
                <w:rFonts w:eastAsia="楷体_GB2312"/>
                <w:snapToGrid/>
                <w:sz w:val="18"/>
                <w:szCs w:val="18"/>
                <w:lang w:val="es-SV" w:eastAsia="es-ES"/>
              </w:rPr>
              <w:t>年</w:t>
            </w:r>
          </w:p>
        </w:tc>
        <w:tc>
          <w:tcPr>
            <w:tcW w:w="751" w:type="dxa"/>
            <w:tcBorders>
              <w:top w:val="single" w:sz="4" w:space="0" w:color="auto"/>
              <w:bottom w:val="single" w:sz="12" w:space="0" w:color="auto"/>
            </w:tcBorders>
            <w:shd w:val="clear" w:color="auto" w:fill="auto"/>
            <w:noWrap/>
            <w:vAlign w:val="bottom"/>
            <w:hideMark/>
          </w:tcPr>
          <w:p w:rsidR="00DC1D1B" w:rsidRPr="0031692D" w:rsidRDefault="00DC1D1B" w:rsidP="003B4FC1">
            <w:pPr>
              <w:tabs>
                <w:tab w:val="clear" w:pos="431"/>
              </w:tabs>
              <w:overflowPunct/>
              <w:adjustRightInd/>
              <w:snapToGrid/>
              <w:spacing w:before="80" w:after="80" w:line="200" w:lineRule="exact"/>
              <w:ind w:left="113" w:rightChars="20" w:right="42"/>
              <w:jc w:val="right"/>
              <w:rPr>
                <w:rFonts w:eastAsia="楷体_GB2312"/>
                <w:b/>
                <w:bCs/>
                <w:snapToGrid/>
                <w:sz w:val="18"/>
                <w:szCs w:val="18"/>
                <w:lang w:val="es-SV" w:eastAsia="es-ES"/>
              </w:rPr>
            </w:pPr>
            <w:r w:rsidRPr="0031692D">
              <w:rPr>
                <w:rFonts w:eastAsia="楷体_GB2312"/>
                <w:snapToGrid/>
                <w:sz w:val="18"/>
                <w:szCs w:val="18"/>
                <w:lang w:val="es-SV" w:eastAsia="es-ES"/>
              </w:rPr>
              <w:t>2015</w:t>
            </w:r>
            <w:r w:rsidRPr="0031692D">
              <w:rPr>
                <w:rFonts w:eastAsia="楷体_GB2312"/>
                <w:snapToGrid/>
                <w:sz w:val="18"/>
                <w:szCs w:val="18"/>
                <w:lang w:val="es-SV" w:eastAsia="es-ES"/>
              </w:rPr>
              <w:t>年</w:t>
            </w:r>
          </w:p>
        </w:tc>
      </w:tr>
      <w:tr w:rsidR="00DC1D1B" w:rsidRPr="00404D72" w:rsidTr="00DC1D1B">
        <w:trPr>
          <w:trHeight w:val="240"/>
        </w:trPr>
        <w:tc>
          <w:tcPr>
            <w:tcW w:w="4000" w:type="dxa"/>
            <w:gridSpan w:val="6"/>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SV" w:eastAsia="es-ES"/>
              </w:rPr>
            </w:pPr>
            <w:r>
              <w:rPr>
                <w:snapToGrid/>
                <w:sz w:val="18"/>
                <w:szCs w:val="18"/>
                <w:lang w:val="es-SV" w:eastAsia="es-ES"/>
              </w:rPr>
              <w:t>1</w:t>
            </w:r>
            <w:r w:rsidRPr="00404D72">
              <w:rPr>
                <w:snapToGrid/>
                <w:sz w:val="18"/>
                <w:szCs w:val="18"/>
                <w:lang w:val="es-SV" w:eastAsia="es-ES"/>
              </w:rPr>
              <w:t xml:space="preserve">. </w:t>
            </w:r>
            <w:r w:rsidRPr="00404D72">
              <w:rPr>
                <w:rFonts w:hint="eastAsia"/>
                <w:snapToGrid/>
                <w:sz w:val="18"/>
                <w:szCs w:val="18"/>
                <w:lang w:val="es-SV"/>
              </w:rPr>
              <w:t>贫困家庭</w:t>
            </w:r>
            <w:r w:rsidRPr="00404D72">
              <w:rPr>
                <w:snapToGrid/>
                <w:sz w:val="18"/>
                <w:szCs w:val="18"/>
                <w:lang w:val="es-SV" w:eastAsia="es-ES"/>
              </w:rPr>
              <w:t>合计</w:t>
            </w:r>
            <w:r>
              <w:rPr>
                <w:snapToGrid/>
                <w:sz w:val="18"/>
                <w:szCs w:val="18"/>
                <w:lang w:val="es-SV" w:eastAsia="es-ES"/>
              </w:rPr>
              <w:t>(</w:t>
            </w:r>
            <w:r w:rsidRPr="00404D72">
              <w:rPr>
                <w:snapToGrid/>
                <w:sz w:val="18"/>
                <w:szCs w:val="18"/>
                <w:lang w:val="es-SV" w:eastAsia="es-ES"/>
              </w:rPr>
              <w:t>%</w:t>
            </w:r>
            <w:r>
              <w:rPr>
                <w:snapToGrid/>
                <w:sz w:val="18"/>
                <w:szCs w:val="18"/>
                <w:lang w:val="es-SV" w:eastAsia="es-ES"/>
              </w:rPr>
              <w:t>)</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sidRPr="00404D72">
              <w:rPr>
                <w:snapToGrid/>
                <w:sz w:val="18"/>
                <w:szCs w:val="18"/>
                <w:lang w:val="es-SV"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sidRPr="00404D72">
              <w:rPr>
                <w:snapToGrid/>
                <w:sz w:val="18"/>
                <w:szCs w:val="18"/>
                <w:lang w:val="es-SV"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sidRPr="00404D72">
              <w:rPr>
                <w:snapToGrid/>
                <w:sz w:val="18"/>
                <w:szCs w:val="18"/>
                <w:lang w:val="es-SV"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sidRPr="00404D72">
              <w:rPr>
                <w:snapToGrid/>
                <w:sz w:val="18"/>
                <w:szCs w:val="18"/>
                <w:lang w:val="es-SV"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sidRPr="00404D72">
              <w:rPr>
                <w:snapToGrid/>
                <w:sz w:val="18"/>
                <w:szCs w:val="18"/>
                <w:lang w:val="es-SV"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sidRPr="00404D72">
              <w:rPr>
                <w:snapToGrid/>
                <w:sz w:val="18"/>
                <w:szCs w:val="18"/>
                <w:lang w:val="es-SV" w:eastAsia="es-ES"/>
              </w:rPr>
              <w:t> </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SV"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SV" w:eastAsia="es-ES"/>
              </w:rPr>
            </w:pPr>
            <w:r>
              <w:rPr>
                <w:bCs/>
                <w:snapToGrid/>
                <w:sz w:val="18"/>
                <w:szCs w:val="18"/>
                <w:lang w:val="es-SV" w:eastAsia="es-ES"/>
              </w:rPr>
              <w:t>1</w:t>
            </w:r>
            <w:r w:rsidRPr="00404D72">
              <w:rPr>
                <w:bCs/>
                <w:snapToGrid/>
                <w:sz w:val="18"/>
                <w:szCs w:val="18"/>
                <w:lang w:val="es-SV" w:eastAsia="es-ES"/>
              </w:rPr>
              <w:t>.</w:t>
            </w:r>
            <w:r>
              <w:rPr>
                <w:bCs/>
                <w:snapToGrid/>
                <w:sz w:val="18"/>
                <w:szCs w:val="18"/>
                <w:lang w:val="es-SV" w:eastAsia="es-ES"/>
              </w:rPr>
              <w:t>1</w:t>
            </w:r>
          </w:p>
        </w:tc>
        <w:tc>
          <w:tcPr>
            <w:tcW w:w="2032" w:type="dxa"/>
            <w:gridSpan w:val="4"/>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SV" w:eastAsia="es-ES"/>
              </w:rPr>
            </w:pPr>
            <w:r w:rsidRPr="00404D72">
              <w:rPr>
                <w:bCs/>
                <w:snapToGrid/>
                <w:sz w:val="18"/>
                <w:szCs w:val="18"/>
                <w:lang w:val="es-SV" w:eastAsia="es-ES"/>
              </w:rPr>
              <w:t>全国合计</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36</w:t>
            </w:r>
            <w:r w:rsidRPr="00404D72">
              <w:rPr>
                <w:snapToGrid/>
                <w:sz w:val="18"/>
                <w:szCs w:val="18"/>
                <w:lang w:val="es-SV" w:eastAsia="es-ES"/>
              </w:rPr>
              <w:t>.</w:t>
            </w:r>
            <w:r>
              <w:rPr>
                <w:snapToGrid/>
                <w:sz w:val="18"/>
                <w:szCs w:val="18"/>
                <w:lang w:val="es-SV"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4</w:t>
            </w:r>
            <w:r w:rsidRPr="00404D72">
              <w:rPr>
                <w:snapToGrid/>
                <w:sz w:val="18"/>
                <w:szCs w:val="18"/>
                <w:lang w:val="es-SV" w:eastAsia="es-ES"/>
              </w:rPr>
              <w:t>0.</w:t>
            </w:r>
            <w:r>
              <w:rPr>
                <w:snapToGrid/>
                <w:sz w:val="18"/>
                <w:szCs w:val="18"/>
                <w:lang w:val="es-SV"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34</w:t>
            </w:r>
            <w:r w:rsidRPr="00404D72">
              <w:rPr>
                <w:snapToGrid/>
                <w:sz w:val="18"/>
                <w:szCs w:val="18"/>
                <w:lang w:val="es-SV" w:eastAsia="es-ES"/>
              </w:rPr>
              <w:t>.</w:t>
            </w:r>
            <w:r>
              <w:rPr>
                <w:snapToGrid/>
                <w:sz w:val="18"/>
                <w:szCs w:val="18"/>
                <w:lang w:val="es-SV" w:eastAsia="es-ES"/>
              </w:rPr>
              <w:t>5</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29</w:t>
            </w:r>
            <w:r w:rsidRPr="00404D72">
              <w:rPr>
                <w:snapToGrid/>
                <w:sz w:val="18"/>
                <w:szCs w:val="18"/>
                <w:lang w:val="es-SV" w:eastAsia="es-ES"/>
              </w:rPr>
              <w:t>.</w:t>
            </w:r>
            <w:r>
              <w:rPr>
                <w:snapToGrid/>
                <w:sz w:val="18"/>
                <w:szCs w:val="18"/>
                <w:lang w:val="es-SV"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31</w:t>
            </w:r>
            <w:r w:rsidRPr="00404D72">
              <w:rPr>
                <w:snapToGrid/>
                <w:sz w:val="18"/>
                <w:szCs w:val="18"/>
                <w:lang w:val="es-SV" w:eastAsia="es-ES"/>
              </w:rPr>
              <w:t>.</w:t>
            </w:r>
            <w:r>
              <w:rPr>
                <w:snapToGrid/>
                <w:sz w:val="18"/>
                <w:szCs w:val="18"/>
                <w:lang w:val="es-SV"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34</w:t>
            </w:r>
            <w:r w:rsidRPr="00404D72">
              <w:rPr>
                <w:snapToGrid/>
                <w:sz w:val="18"/>
                <w:szCs w:val="18"/>
                <w:lang w:val="es-SV" w:eastAsia="es-ES"/>
              </w:rPr>
              <w:t>.</w:t>
            </w:r>
            <w:r>
              <w:rPr>
                <w:snapToGrid/>
                <w:sz w:val="18"/>
                <w:szCs w:val="18"/>
                <w:lang w:val="es-SV" w:eastAsia="es-ES"/>
              </w:rPr>
              <w:t>8</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SV"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SV" w:eastAsia="es-ES"/>
              </w:rPr>
            </w:pPr>
            <w:r>
              <w:rPr>
                <w:bCs/>
                <w:snapToGrid/>
                <w:sz w:val="18"/>
                <w:szCs w:val="18"/>
                <w:lang w:val="es-SV" w:eastAsia="es-ES"/>
              </w:rPr>
              <w:t>1</w:t>
            </w:r>
            <w:r w:rsidRPr="00404D72">
              <w:rPr>
                <w:bCs/>
                <w:snapToGrid/>
                <w:sz w:val="18"/>
                <w:szCs w:val="18"/>
                <w:lang w:val="es-SV" w:eastAsia="es-ES"/>
              </w:rPr>
              <w:t>.</w:t>
            </w:r>
            <w:r>
              <w:rPr>
                <w:bCs/>
                <w:snapToGrid/>
                <w:sz w:val="18"/>
                <w:szCs w:val="18"/>
                <w:lang w:val="es-SV" w:eastAsia="es-ES"/>
              </w:rPr>
              <w:t>2</w:t>
            </w:r>
          </w:p>
        </w:tc>
        <w:tc>
          <w:tcPr>
            <w:tcW w:w="1432" w:type="dxa"/>
            <w:gridSpan w:val="3"/>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SV" w:eastAsia="es-ES"/>
              </w:rPr>
            </w:pPr>
            <w:r w:rsidRPr="00404D72">
              <w:rPr>
                <w:bCs/>
                <w:snapToGrid/>
                <w:sz w:val="18"/>
                <w:szCs w:val="18"/>
                <w:lang w:val="es-SV" w:eastAsia="es-ES"/>
              </w:rPr>
              <w:t>城市</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SV" w:eastAsia="es-ES"/>
              </w:rPr>
            </w:pPr>
            <w:r w:rsidRPr="00404D72">
              <w:rPr>
                <w:bCs/>
                <w:snapToGrid/>
                <w:sz w:val="18"/>
                <w:szCs w:val="18"/>
                <w:lang w:val="es-SV"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33</w:t>
            </w:r>
            <w:r w:rsidRPr="00404D72">
              <w:rPr>
                <w:snapToGrid/>
                <w:sz w:val="18"/>
                <w:szCs w:val="18"/>
                <w:lang w:val="es-SV" w:eastAsia="es-ES"/>
              </w:rPr>
              <w:t>.0</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35</w:t>
            </w:r>
            <w:r w:rsidRPr="00404D72">
              <w:rPr>
                <w:snapToGrid/>
                <w:sz w:val="18"/>
                <w:szCs w:val="18"/>
                <w:lang w:val="es-SV" w:eastAsia="es-ES"/>
              </w:rPr>
              <w:t>.</w:t>
            </w:r>
            <w:r>
              <w:rPr>
                <w:snapToGrid/>
                <w:sz w:val="18"/>
                <w:szCs w:val="18"/>
                <w:lang w:val="es-SV" w:eastAsia="es-ES"/>
              </w:rPr>
              <w:t>4</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29</w:t>
            </w:r>
            <w:r w:rsidRPr="00404D72">
              <w:rPr>
                <w:snapToGrid/>
                <w:sz w:val="18"/>
                <w:szCs w:val="18"/>
                <w:lang w:val="es-SV" w:eastAsia="es-ES"/>
              </w:rPr>
              <w:t>.</w:t>
            </w:r>
            <w:r>
              <w:rPr>
                <w:snapToGrid/>
                <w:sz w:val="18"/>
                <w:szCs w:val="18"/>
                <w:lang w:val="es-SV" w:eastAsia="es-ES"/>
              </w:rPr>
              <w:t>9</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26</w:t>
            </w:r>
            <w:r w:rsidRPr="00404D72">
              <w:rPr>
                <w:snapToGrid/>
                <w:sz w:val="18"/>
                <w:szCs w:val="18"/>
                <w:lang w:val="es-SV" w:eastAsia="es-ES"/>
              </w:rPr>
              <w:t>.</w:t>
            </w:r>
            <w:r>
              <w:rPr>
                <w:snapToGrid/>
                <w:sz w:val="18"/>
                <w:szCs w:val="18"/>
                <w:lang w:val="es-SV" w:eastAsia="es-ES"/>
              </w:rPr>
              <w:t>2</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28</w:t>
            </w:r>
            <w:r w:rsidRPr="00404D72">
              <w:rPr>
                <w:snapToGrid/>
                <w:sz w:val="18"/>
                <w:szCs w:val="18"/>
                <w:lang w:val="es-SV" w:eastAsia="es-ES"/>
              </w:rPr>
              <w:t>.</w:t>
            </w:r>
            <w:r>
              <w:rPr>
                <w:snapToGrid/>
                <w:sz w:val="18"/>
                <w:szCs w:val="18"/>
                <w:lang w:val="es-SV"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SV" w:eastAsia="es-ES"/>
              </w:rPr>
            </w:pPr>
            <w:r>
              <w:rPr>
                <w:snapToGrid/>
                <w:sz w:val="18"/>
                <w:szCs w:val="18"/>
                <w:lang w:val="es-SV" w:eastAsia="es-ES"/>
              </w:rPr>
              <w:t>32</w:t>
            </w:r>
            <w:r w:rsidRPr="00404D72">
              <w:rPr>
                <w:snapToGrid/>
                <w:sz w:val="18"/>
                <w:szCs w:val="18"/>
                <w:lang w:val="es-SV" w:eastAsia="es-ES"/>
              </w:rPr>
              <w:t>.</w:t>
            </w:r>
            <w:r>
              <w:rPr>
                <w:snapToGrid/>
                <w:sz w:val="18"/>
                <w:szCs w:val="18"/>
                <w:lang w:val="es-SV" w:eastAsia="es-ES"/>
              </w:rPr>
              <w:t>6</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w:t>
            </w:r>
            <w:r w:rsidRPr="00404D72">
              <w:rPr>
                <w:bCs/>
                <w:snapToGrid/>
                <w:sz w:val="18"/>
                <w:szCs w:val="18"/>
                <w:lang w:val="es-ES" w:eastAsia="es-ES"/>
              </w:rPr>
              <w:t>.</w:t>
            </w:r>
            <w:r>
              <w:rPr>
                <w:bCs/>
                <w:snapToGrid/>
                <w:sz w:val="18"/>
                <w:szCs w:val="18"/>
                <w:lang w:val="es-ES" w:eastAsia="es-ES"/>
              </w:rPr>
              <w:t>3</w:t>
            </w:r>
          </w:p>
        </w:tc>
        <w:tc>
          <w:tcPr>
            <w:tcW w:w="1432" w:type="dxa"/>
            <w:gridSpan w:val="3"/>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43</w:t>
            </w:r>
            <w:r w:rsidRPr="00404D72">
              <w:rPr>
                <w:snapToGrid/>
                <w:sz w:val="18"/>
                <w:szCs w:val="18"/>
                <w:lang w:val="es-ES" w:eastAsia="es-ES"/>
              </w:rPr>
              <w:t>.</w:t>
            </w:r>
            <w:r>
              <w:rPr>
                <w:snapToGrid/>
                <w:sz w:val="18"/>
                <w:szCs w:val="18"/>
                <w:lang w:val="es-ES" w:eastAsia="es-ES"/>
              </w:rPr>
              <w:t>2</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0.</w:t>
            </w:r>
            <w:r>
              <w:rPr>
                <w:snapToGrid/>
                <w:sz w:val="18"/>
                <w:szCs w:val="18"/>
                <w:lang w:val="es-ES" w:eastAsia="es-ES"/>
              </w:rPr>
              <w:t>2</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43</w:t>
            </w:r>
            <w:r w:rsidRPr="00404D72">
              <w:rPr>
                <w:snapToGrid/>
                <w:sz w:val="18"/>
                <w:szCs w:val="18"/>
                <w:lang w:val="es-ES" w:eastAsia="es-ES"/>
              </w:rPr>
              <w:t>.</w:t>
            </w:r>
            <w:r>
              <w:rPr>
                <w:snapToGrid/>
                <w:sz w:val="18"/>
                <w:szCs w:val="18"/>
                <w:lang w:val="es-ES" w:eastAsia="es-ES"/>
              </w:rPr>
              <w:t>3</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36</w:t>
            </w:r>
            <w:r w:rsidRPr="00404D72">
              <w:rPr>
                <w:snapToGrid/>
                <w:sz w:val="18"/>
                <w:szCs w:val="18"/>
                <w:lang w:val="es-ES" w:eastAsia="es-ES"/>
              </w:rPr>
              <w:t>.0</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37</w:t>
            </w:r>
            <w:r w:rsidRPr="00404D72">
              <w:rPr>
                <w:snapToGrid/>
                <w:sz w:val="18"/>
                <w:szCs w:val="18"/>
                <w:lang w:val="es-ES" w:eastAsia="es-ES"/>
              </w:rPr>
              <w:t>.</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38</w:t>
            </w:r>
            <w:r w:rsidRPr="00404D72">
              <w:rPr>
                <w:snapToGrid/>
                <w:sz w:val="18"/>
                <w:szCs w:val="18"/>
                <w:lang w:val="es-ES" w:eastAsia="es-ES"/>
              </w:rPr>
              <w:t>.</w:t>
            </w:r>
            <w:r>
              <w:rPr>
                <w:snapToGrid/>
                <w:sz w:val="18"/>
                <w:szCs w:val="18"/>
                <w:lang w:val="es-ES" w:eastAsia="es-ES"/>
              </w:rPr>
              <w:t>8</w:t>
            </w:r>
          </w:p>
        </w:tc>
      </w:tr>
      <w:tr w:rsidR="00DC1D1B" w:rsidRPr="00404D72" w:rsidTr="00DC1D1B">
        <w:trPr>
          <w:trHeight w:val="240"/>
        </w:trPr>
        <w:tc>
          <w:tcPr>
            <w:tcW w:w="4000" w:type="dxa"/>
            <w:gridSpan w:val="6"/>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Pr>
                <w:snapToGrid/>
                <w:sz w:val="18"/>
                <w:szCs w:val="18"/>
                <w:lang w:val="es-ES"/>
              </w:rPr>
              <w:t>2</w:t>
            </w:r>
            <w:r w:rsidRPr="00404D72">
              <w:rPr>
                <w:snapToGrid/>
                <w:sz w:val="18"/>
                <w:szCs w:val="18"/>
                <w:lang w:val="es-ES"/>
              </w:rPr>
              <w:t xml:space="preserve">. </w:t>
            </w:r>
            <w:r w:rsidRPr="00404D72">
              <w:rPr>
                <w:rFonts w:hint="eastAsia"/>
                <w:snapToGrid/>
                <w:sz w:val="18"/>
                <w:szCs w:val="18"/>
                <w:lang w:val="es-ES"/>
              </w:rPr>
              <w:t>极端贫困</w:t>
            </w:r>
            <w:r w:rsidRPr="00404D72">
              <w:rPr>
                <w:snapToGrid/>
                <w:sz w:val="18"/>
                <w:szCs w:val="18"/>
                <w:lang w:val="es-ES"/>
              </w:rPr>
              <w:t>家庭</w:t>
            </w:r>
            <w:r>
              <w:rPr>
                <w:snapToGrid/>
                <w:sz w:val="18"/>
                <w:szCs w:val="18"/>
                <w:lang w:val="es-ES"/>
              </w:rPr>
              <w:t>(</w:t>
            </w:r>
            <w:r w:rsidRPr="00404D72">
              <w:rPr>
                <w:snapToGrid/>
                <w:sz w:val="18"/>
                <w:szCs w:val="18"/>
                <w:lang w:val="es-ES"/>
              </w:rPr>
              <w:t>%</w:t>
            </w:r>
            <w:r>
              <w:rPr>
                <w:snapToGrid/>
                <w:sz w:val="18"/>
                <w:szCs w:val="18"/>
                <w:lang w:val="es-ES"/>
              </w:rPr>
              <w:t>)</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1</w:t>
            </w:r>
          </w:p>
        </w:tc>
        <w:tc>
          <w:tcPr>
            <w:tcW w:w="2032" w:type="dxa"/>
            <w:gridSpan w:val="4"/>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全国合计</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11</w:t>
            </w:r>
            <w:r w:rsidRPr="00404D72">
              <w:rPr>
                <w:snapToGrid/>
                <w:sz w:val="18"/>
                <w:szCs w:val="18"/>
                <w:lang w:val="es-ES" w:eastAsia="es-ES"/>
              </w:rPr>
              <w:t>.</w:t>
            </w:r>
            <w:r>
              <w:rPr>
                <w:snapToGrid/>
                <w:sz w:val="18"/>
                <w:szCs w:val="18"/>
                <w:lang w:val="es-ES" w:eastAsia="es-ES"/>
              </w:rPr>
              <w:t>2</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12</w:t>
            </w:r>
            <w:r w:rsidRPr="00404D72">
              <w:rPr>
                <w:snapToGrid/>
                <w:sz w:val="18"/>
                <w:szCs w:val="18"/>
                <w:lang w:val="es-ES" w:eastAsia="es-ES"/>
              </w:rPr>
              <w:t>.</w:t>
            </w:r>
            <w:r>
              <w:rPr>
                <w:snapToGrid/>
                <w:sz w:val="18"/>
                <w:szCs w:val="18"/>
                <w:lang w:val="es-ES" w:eastAsia="es-ES"/>
              </w:rPr>
              <w:t>2</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9</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1</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2</w:t>
            </w:r>
          </w:p>
        </w:tc>
        <w:tc>
          <w:tcPr>
            <w:tcW w:w="1432" w:type="dxa"/>
            <w:gridSpan w:val="3"/>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城市</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5</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.0</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3</w:t>
            </w:r>
          </w:p>
        </w:tc>
        <w:tc>
          <w:tcPr>
            <w:tcW w:w="1432" w:type="dxa"/>
            <w:gridSpan w:val="3"/>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15</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18</w:t>
            </w:r>
            <w:r w:rsidRPr="00404D72">
              <w:rPr>
                <w:snapToGrid/>
                <w:sz w:val="18"/>
                <w:szCs w:val="18"/>
                <w:lang w:val="es-ES" w:eastAsia="es-ES"/>
              </w:rPr>
              <w:t>.</w:t>
            </w:r>
            <w:r>
              <w:rPr>
                <w:snapToGrid/>
                <w:sz w:val="18"/>
                <w:szCs w:val="18"/>
                <w:lang w:val="es-ES" w:eastAsia="es-ES"/>
              </w:rPr>
              <w:t>43</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13</w:t>
            </w:r>
            <w:r w:rsidRPr="00404D72">
              <w:rPr>
                <w:snapToGrid/>
                <w:sz w:val="18"/>
                <w:szCs w:val="18"/>
                <w:lang w:val="es-ES" w:eastAsia="es-ES"/>
              </w:rPr>
              <w:t>.</w:t>
            </w:r>
            <w:r>
              <w:rPr>
                <w:snapToGrid/>
                <w:sz w:val="18"/>
                <w:szCs w:val="18"/>
                <w:lang w:val="es-ES" w:eastAsia="es-ES"/>
              </w:rPr>
              <w:t>55</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w:t>
            </w:r>
            <w:r w:rsidRPr="00404D72">
              <w:rPr>
                <w:snapToGrid/>
                <w:sz w:val="18"/>
                <w:szCs w:val="18"/>
                <w:lang w:val="es-ES" w:eastAsia="es-ES"/>
              </w:rPr>
              <w:t>.</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r>
              <w:rPr>
                <w:snapToGrid/>
                <w:sz w:val="18"/>
                <w:szCs w:val="18"/>
                <w:lang w:val="es-ES" w:eastAsia="es-ES"/>
              </w:rPr>
              <w:t>1</w:t>
            </w:r>
          </w:p>
        </w:tc>
      </w:tr>
      <w:tr w:rsidR="00DC1D1B" w:rsidRPr="00404D72" w:rsidTr="00DC1D1B">
        <w:trPr>
          <w:trHeight w:val="240"/>
        </w:trPr>
        <w:tc>
          <w:tcPr>
            <w:tcW w:w="4000" w:type="dxa"/>
            <w:gridSpan w:val="6"/>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Pr>
                <w:snapToGrid/>
                <w:sz w:val="18"/>
                <w:szCs w:val="18"/>
                <w:lang w:val="es-ES" w:eastAsia="es-ES"/>
              </w:rPr>
              <w:t>3</w:t>
            </w:r>
            <w:r w:rsidRPr="00404D72">
              <w:rPr>
                <w:snapToGrid/>
                <w:sz w:val="18"/>
                <w:szCs w:val="18"/>
                <w:lang w:val="es-ES" w:eastAsia="es-ES"/>
              </w:rPr>
              <w:t xml:space="preserve">. </w:t>
            </w:r>
            <w:r w:rsidRPr="00404D72">
              <w:rPr>
                <w:rFonts w:hint="eastAsia"/>
                <w:snapToGrid/>
                <w:sz w:val="18"/>
                <w:szCs w:val="18"/>
                <w:lang w:val="es-ES"/>
              </w:rPr>
              <w:t>相对</w:t>
            </w:r>
            <w:r w:rsidRPr="00404D72">
              <w:rPr>
                <w:snapToGrid/>
                <w:sz w:val="18"/>
                <w:szCs w:val="18"/>
                <w:lang w:val="es-ES" w:eastAsia="es-ES"/>
              </w:rPr>
              <w:t>贫困家庭</w:t>
            </w:r>
            <w:r>
              <w:rPr>
                <w:snapToGrid/>
                <w:sz w:val="18"/>
                <w:szCs w:val="18"/>
                <w:lang w:val="es-ES" w:eastAsia="es-ES"/>
              </w:rPr>
              <w:t>(</w:t>
            </w:r>
            <w:r w:rsidRPr="00404D72">
              <w:rPr>
                <w:snapToGrid/>
                <w:sz w:val="18"/>
                <w:szCs w:val="18"/>
                <w:lang w:val="es-ES" w:eastAsia="es-ES"/>
              </w:rPr>
              <w:t>%</w:t>
            </w:r>
            <w:r>
              <w:rPr>
                <w:snapToGrid/>
                <w:sz w:val="18"/>
                <w:szCs w:val="18"/>
                <w:lang w:val="es-ES" w:eastAsia="es-ES"/>
              </w:rPr>
              <w:t>)</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1</w:t>
            </w:r>
          </w:p>
        </w:tc>
        <w:tc>
          <w:tcPr>
            <w:tcW w:w="2032" w:type="dxa"/>
            <w:gridSpan w:val="4"/>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全国合计</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25</w:t>
            </w:r>
            <w:r w:rsidRPr="00404D72">
              <w:rPr>
                <w:snapToGrid/>
                <w:sz w:val="18"/>
                <w:szCs w:val="18"/>
                <w:lang w:val="es-ES" w:eastAsia="es-ES"/>
              </w:rPr>
              <w:t>.</w:t>
            </w:r>
            <w:r>
              <w:rPr>
                <w:snapToGrid/>
                <w:sz w:val="18"/>
                <w:szCs w:val="18"/>
                <w:lang w:val="es-ES" w:eastAsia="es-ES"/>
              </w:rPr>
              <w:t>3</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28</w:t>
            </w:r>
            <w:r w:rsidRPr="00404D72">
              <w:rPr>
                <w:snapToGrid/>
                <w:sz w:val="18"/>
                <w:szCs w:val="18"/>
                <w:lang w:val="es-ES" w:eastAsia="es-ES"/>
              </w:rPr>
              <w:t>.</w:t>
            </w:r>
            <w:r>
              <w:rPr>
                <w:snapToGrid/>
                <w:sz w:val="18"/>
                <w:szCs w:val="18"/>
                <w:lang w:val="es-ES" w:eastAsia="es-ES"/>
              </w:rPr>
              <w:t>3</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25</w:t>
            </w:r>
            <w:r w:rsidRPr="00404D72">
              <w:rPr>
                <w:snapToGrid/>
                <w:sz w:val="18"/>
                <w:szCs w:val="18"/>
                <w:lang w:val="es-ES" w:eastAsia="es-ES"/>
              </w:rPr>
              <w:t>.</w:t>
            </w:r>
            <w:r>
              <w:rPr>
                <w:snapToGrid/>
                <w:sz w:val="18"/>
                <w:szCs w:val="18"/>
                <w:lang w:val="es-ES" w:eastAsia="es-ES"/>
              </w:rPr>
              <w:t>6</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22</w:t>
            </w:r>
            <w:r w:rsidRPr="00404D72">
              <w:rPr>
                <w:snapToGrid/>
                <w:sz w:val="18"/>
                <w:szCs w:val="18"/>
                <w:lang w:val="es-ES" w:eastAsia="es-ES"/>
              </w:rPr>
              <w:t>.</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24</w:t>
            </w:r>
            <w:r w:rsidRPr="00404D72">
              <w:rPr>
                <w:snapToGrid/>
                <w:sz w:val="18"/>
                <w:szCs w:val="18"/>
                <w:lang w:val="es-ES" w:eastAsia="es-ES"/>
              </w:rPr>
              <w:t>.</w:t>
            </w:r>
            <w:r>
              <w:rPr>
                <w:snapToGrid/>
                <w:sz w:val="18"/>
                <w:szCs w:val="18"/>
                <w:lang w:val="es-ES" w:eastAsia="es-ES"/>
              </w:rPr>
              <w:t>3</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26</w:t>
            </w:r>
            <w:r w:rsidRPr="00404D72">
              <w:rPr>
                <w:snapToGrid/>
                <w:sz w:val="18"/>
                <w:szCs w:val="18"/>
                <w:lang w:val="es-ES" w:eastAsia="es-ES"/>
              </w:rPr>
              <w:t>.</w:t>
            </w:r>
            <w:r>
              <w:rPr>
                <w:snapToGrid/>
                <w:sz w:val="18"/>
                <w:szCs w:val="18"/>
                <w:lang w:val="es-ES" w:eastAsia="es-ES"/>
              </w:rPr>
              <w:t>8</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2</w:t>
            </w:r>
          </w:p>
        </w:tc>
        <w:tc>
          <w:tcPr>
            <w:tcW w:w="1432" w:type="dxa"/>
            <w:gridSpan w:val="3"/>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城市</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23</w:t>
            </w:r>
            <w:r w:rsidRPr="00404D72">
              <w:rPr>
                <w:snapToGrid/>
                <w:sz w:val="18"/>
                <w:szCs w:val="18"/>
                <w:lang w:val="es-ES" w:eastAsia="es-ES"/>
              </w:rPr>
              <w:t>.</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26</w:t>
            </w:r>
            <w:r w:rsidRPr="00404D72">
              <w:rPr>
                <w:snapToGrid/>
                <w:sz w:val="18"/>
                <w:szCs w:val="18"/>
                <w:lang w:val="es-ES" w:eastAsia="es-ES"/>
              </w:rPr>
              <w:t>.</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23</w:t>
            </w:r>
            <w:r w:rsidRPr="00404D72">
              <w:rPr>
                <w:snapToGrid/>
                <w:sz w:val="18"/>
                <w:szCs w:val="18"/>
                <w:lang w:val="es-ES" w:eastAsia="es-ES"/>
              </w:rPr>
              <w:t>.</w:t>
            </w:r>
            <w:r>
              <w:rPr>
                <w:snapToGrid/>
                <w:sz w:val="18"/>
                <w:szCs w:val="18"/>
                <w:lang w:val="es-ES" w:eastAsia="es-ES"/>
              </w:rPr>
              <w:t>4</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w:t>
            </w:r>
            <w:r w:rsidRPr="00404D72">
              <w:rPr>
                <w:snapToGrid/>
                <w:sz w:val="18"/>
                <w:szCs w:val="18"/>
                <w:lang w:val="es-ES" w:eastAsia="es-ES"/>
              </w:rPr>
              <w:t>0.</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22</w:t>
            </w:r>
            <w:r w:rsidRPr="00404D72">
              <w:rPr>
                <w:snapToGrid/>
                <w:sz w:val="18"/>
                <w:szCs w:val="18"/>
                <w:lang w:val="es-ES" w:eastAsia="es-ES"/>
              </w:rPr>
              <w:t>.</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25</w:t>
            </w:r>
            <w:r w:rsidRPr="00404D72">
              <w:rPr>
                <w:snapToGrid/>
                <w:sz w:val="18"/>
                <w:szCs w:val="18"/>
                <w:lang w:val="es-ES" w:eastAsia="es-ES"/>
              </w:rPr>
              <w:t>.</w:t>
            </w:r>
            <w:r>
              <w:rPr>
                <w:snapToGrid/>
                <w:sz w:val="18"/>
                <w:szCs w:val="18"/>
                <w:lang w:val="es-ES" w:eastAsia="es-ES"/>
              </w:rPr>
              <w:t>7</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3</w:t>
            </w:r>
          </w:p>
        </w:tc>
        <w:tc>
          <w:tcPr>
            <w:tcW w:w="1432" w:type="dxa"/>
            <w:gridSpan w:val="3"/>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28</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31</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8</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26</w:t>
            </w:r>
            <w:r w:rsidRPr="00404D72">
              <w:rPr>
                <w:snapToGrid/>
                <w:sz w:val="18"/>
                <w:szCs w:val="18"/>
                <w:lang w:val="es-ES" w:eastAsia="es-ES"/>
              </w:rPr>
              <w:t>.</w:t>
            </w:r>
            <w:r>
              <w:rPr>
                <w:snapToGrid/>
                <w:sz w:val="18"/>
                <w:szCs w:val="18"/>
                <w:lang w:val="es-ES" w:eastAsia="es-ES"/>
              </w:rPr>
              <w:t>2</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27</w:t>
            </w:r>
            <w:r w:rsidRPr="00404D72">
              <w:rPr>
                <w:snapToGrid/>
                <w:sz w:val="18"/>
                <w:szCs w:val="18"/>
                <w:lang w:val="es-ES" w:eastAsia="es-ES"/>
              </w:rPr>
              <w:t>.0</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28</w:t>
            </w:r>
            <w:r w:rsidRPr="00404D72">
              <w:rPr>
                <w:snapToGrid/>
                <w:sz w:val="18"/>
                <w:szCs w:val="18"/>
                <w:lang w:val="es-ES" w:eastAsia="es-ES"/>
              </w:rPr>
              <w:t>.</w:t>
            </w:r>
            <w:r>
              <w:rPr>
                <w:snapToGrid/>
                <w:sz w:val="18"/>
                <w:szCs w:val="18"/>
                <w:lang w:val="es-ES" w:eastAsia="es-ES"/>
              </w:rPr>
              <w:t>7</w:t>
            </w:r>
          </w:p>
        </w:tc>
      </w:tr>
      <w:tr w:rsidR="00DC1D1B" w:rsidRPr="00404D72" w:rsidTr="00DC1D1B">
        <w:trPr>
          <w:trHeight w:val="240"/>
        </w:trPr>
        <w:tc>
          <w:tcPr>
            <w:tcW w:w="3400" w:type="dxa"/>
            <w:gridSpan w:val="5"/>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Pr>
                <w:snapToGrid/>
                <w:sz w:val="18"/>
                <w:szCs w:val="18"/>
                <w:lang w:val="es-ES" w:eastAsia="es-ES"/>
              </w:rPr>
              <w:t>4</w:t>
            </w:r>
            <w:r w:rsidRPr="00404D72">
              <w:rPr>
                <w:snapToGrid/>
                <w:sz w:val="18"/>
                <w:szCs w:val="18"/>
                <w:lang w:val="es-ES" w:eastAsia="es-ES"/>
              </w:rPr>
              <w:t xml:space="preserve">. </w:t>
            </w:r>
            <w:r w:rsidRPr="00404D72">
              <w:rPr>
                <w:rFonts w:hint="eastAsia"/>
                <w:snapToGrid/>
                <w:sz w:val="18"/>
                <w:szCs w:val="18"/>
                <w:lang w:val="es-ES"/>
              </w:rPr>
              <w:t>失业率</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4</w:t>
            </w:r>
            <w:r w:rsidRPr="00404D72">
              <w:rPr>
                <w:bCs/>
                <w:snapToGrid/>
                <w:sz w:val="18"/>
                <w:szCs w:val="18"/>
                <w:lang w:val="es-ES" w:eastAsia="es-ES"/>
              </w:rPr>
              <w:t>.</w:t>
            </w:r>
            <w:r>
              <w:rPr>
                <w:bCs/>
                <w:snapToGrid/>
                <w:sz w:val="18"/>
                <w:szCs w:val="18"/>
                <w:lang w:val="es-ES" w:eastAsia="es-ES"/>
              </w:rPr>
              <w:t>1</w:t>
            </w:r>
          </w:p>
        </w:tc>
        <w:tc>
          <w:tcPr>
            <w:tcW w:w="2032" w:type="dxa"/>
            <w:gridSpan w:val="4"/>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全国合计</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1</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.0</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.0</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4</w:t>
            </w:r>
            <w:r w:rsidRPr="00404D72">
              <w:rPr>
                <w:bCs/>
                <w:snapToGrid/>
                <w:sz w:val="18"/>
                <w:szCs w:val="18"/>
                <w:lang w:val="es-ES" w:eastAsia="es-ES"/>
              </w:rPr>
              <w:t>.</w:t>
            </w:r>
            <w:r>
              <w:rPr>
                <w:bCs/>
                <w:snapToGrid/>
                <w:sz w:val="18"/>
                <w:szCs w:val="18"/>
                <w:lang w:val="es-ES" w:eastAsia="es-ES"/>
              </w:rPr>
              <w:t>2</w:t>
            </w:r>
          </w:p>
        </w:tc>
        <w:tc>
          <w:tcPr>
            <w:tcW w:w="1134"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城市</w:t>
            </w:r>
          </w:p>
        </w:tc>
        <w:tc>
          <w:tcPr>
            <w:tcW w:w="898"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2</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5</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1134"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4</w:t>
            </w:r>
            <w:r w:rsidRPr="00404D72">
              <w:rPr>
                <w:bCs/>
                <w:snapToGrid/>
                <w:sz w:val="18"/>
                <w:szCs w:val="18"/>
                <w:lang w:val="es-ES" w:eastAsia="es-ES"/>
              </w:rPr>
              <w:t>.</w:t>
            </w: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1</w:t>
            </w:r>
          </w:p>
        </w:tc>
        <w:tc>
          <w:tcPr>
            <w:tcW w:w="898"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rPr>
            </w:pPr>
            <w:r w:rsidRPr="00404D72">
              <w:rPr>
                <w:rFonts w:hint="eastAsia"/>
                <w:bCs/>
                <w:snapToGrid/>
                <w:sz w:val="18"/>
                <w:szCs w:val="18"/>
                <w:lang w:val="es-ES"/>
              </w:rPr>
              <w:t>男性</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3</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.0</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1</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1134"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4</w:t>
            </w:r>
            <w:r w:rsidRPr="00404D72">
              <w:rPr>
                <w:bCs/>
                <w:snapToGrid/>
                <w:sz w:val="18"/>
                <w:szCs w:val="18"/>
                <w:lang w:val="es-ES" w:eastAsia="es-ES"/>
              </w:rPr>
              <w:t>.</w:t>
            </w: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2</w:t>
            </w:r>
          </w:p>
        </w:tc>
        <w:tc>
          <w:tcPr>
            <w:tcW w:w="898"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女性</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2</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2</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6</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4</w:t>
            </w:r>
            <w:r w:rsidRPr="00404D72">
              <w:rPr>
                <w:bCs/>
                <w:snapToGrid/>
                <w:sz w:val="18"/>
                <w:szCs w:val="18"/>
                <w:lang w:val="es-ES" w:eastAsia="es-ES"/>
              </w:rPr>
              <w:t>.</w:t>
            </w:r>
            <w:r>
              <w:rPr>
                <w:bCs/>
                <w:snapToGrid/>
                <w:sz w:val="18"/>
                <w:szCs w:val="18"/>
                <w:lang w:val="es-ES" w:eastAsia="es-ES"/>
              </w:rPr>
              <w:t>3</w:t>
            </w:r>
          </w:p>
        </w:tc>
        <w:tc>
          <w:tcPr>
            <w:tcW w:w="1134"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898"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8</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.0</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1134"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4</w:t>
            </w:r>
            <w:r w:rsidRPr="00404D72">
              <w:rPr>
                <w:bCs/>
                <w:snapToGrid/>
                <w:sz w:val="18"/>
                <w:szCs w:val="18"/>
                <w:lang w:val="es-ES" w:eastAsia="es-ES"/>
              </w:rPr>
              <w:t>.</w:t>
            </w: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1</w:t>
            </w:r>
          </w:p>
        </w:tc>
        <w:tc>
          <w:tcPr>
            <w:tcW w:w="898"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男性</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4</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2</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9</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768"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1134"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4</w:t>
            </w:r>
            <w:r w:rsidRPr="00404D72">
              <w:rPr>
                <w:bCs/>
                <w:snapToGrid/>
                <w:sz w:val="18"/>
                <w:szCs w:val="18"/>
                <w:lang w:val="es-ES" w:eastAsia="es-ES"/>
              </w:rPr>
              <w:t>.</w:t>
            </w: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2</w:t>
            </w:r>
          </w:p>
        </w:tc>
        <w:tc>
          <w:tcPr>
            <w:tcW w:w="898"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女性</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2</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.0</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8</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.0</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.0</w:t>
            </w:r>
          </w:p>
        </w:tc>
      </w:tr>
      <w:tr w:rsidR="00DC1D1B" w:rsidRPr="00404D72" w:rsidTr="00DC1D1B">
        <w:trPr>
          <w:trHeight w:val="240"/>
        </w:trPr>
        <w:tc>
          <w:tcPr>
            <w:tcW w:w="3102" w:type="dxa"/>
            <w:gridSpan w:val="4"/>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Pr>
                <w:snapToGrid/>
                <w:sz w:val="18"/>
                <w:szCs w:val="18"/>
                <w:lang w:val="es-ES" w:eastAsia="es-ES"/>
              </w:rPr>
              <w:t>5</w:t>
            </w:r>
            <w:r w:rsidRPr="00404D72">
              <w:rPr>
                <w:snapToGrid/>
                <w:sz w:val="18"/>
                <w:szCs w:val="18"/>
                <w:lang w:val="es-ES" w:eastAsia="es-ES"/>
              </w:rPr>
              <w:t xml:space="preserve">. </w:t>
            </w:r>
            <w:r w:rsidRPr="00404D72">
              <w:rPr>
                <w:rFonts w:hint="eastAsia"/>
                <w:snapToGrid/>
                <w:sz w:val="18"/>
                <w:szCs w:val="18"/>
                <w:lang w:val="es-ES"/>
              </w:rPr>
              <w:t>就业不足率</w:t>
            </w:r>
            <w:r w:rsidRPr="00404D72">
              <w:rPr>
                <w:snapToGrid/>
                <w:sz w:val="18"/>
                <w:szCs w:val="18"/>
                <w:lang w:val="es-ES" w:eastAsia="es-ES"/>
              </w:rPr>
              <w:t>*</w:t>
            </w:r>
          </w:p>
        </w:tc>
        <w:tc>
          <w:tcPr>
            <w:tcW w:w="898"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28</w:t>
            </w:r>
            <w:r w:rsidRPr="00404D72">
              <w:rPr>
                <w:snapToGrid/>
                <w:sz w:val="18"/>
                <w:szCs w:val="18"/>
                <w:lang w:val="es-ES" w:eastAsia="es-ES"/>
              </w:rPr>
              <w:t>.</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32</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r>
              <w:rPr>
                <w:snapToGrid/>
                <w:sz w:val="18"/>
                <w:szCs w:val="18"/>
                <w:lang w:val="es-ES" w:eastAsia="es-ES"/>
              </w:rPr>
              <w:t>7</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27</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31</w:t>
            </w:r>
            <w:r w:rsidRPr="00404D72">
              <w:rPr>
                <w:snapToGrid/>
                <w:sz w:val="18"/>
                <w:szCs w:val="18"/>
                <w:lang w:val="es-ES" w:eastAsia="es-ES"/>
              </w:rPr>
              <w:t>.0</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34</w:t>
            </w:r>
            <w:r w:rsidRPr="00404D72">
              <w:rPr>
                <w:snapToGrid/>
                <w:sz w:val="18"/>
                <w:szCs w:val="18"/>
                <w:lang w:val="es-ES" w:eastAsia="es-ES"/>
              </w:rPr>
              <w:t>.</w:t>
            </w:r>
            <w:r>
              <w:rPr>
                <w:snapToGrid/>
                <w:sz w:val="18"/>
                <w:szCs w:val="18"/>
                <w:lang w:val="es-ES" w:eastAsia="es-ES"/>
              </w:rPr>
              <w:t>9</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5</w:t>
            </w:r>
            <w:r w:rsidRPr="00404D72">
              <w:rPr>
                <w:bCs/>
                <w:snapToGrid/>
                <w:sz w:val="18"/>
                <w:szCs w:val="18"/>
                <w:lang w:val="es-ES" w:eastAsia="es-ES"/>
              </w:rPr>
              <w:t>.</w:t>
            </w:r>
            <w:r>
              <w:rPr>
                <w:bCs/>
                <w:snapToGrid/>
                <w:sz w:val="18"/>
                <w:szCs w:val="18"/>
                <w:lang w:val="es-ES" w:eastAsia="es-ES"/>
              </w:rPr>
              <w:t>1</w:t>
            </w:r>
          </w:p>
        </w:tc>
        <w:tc>
          <w:tcPr>
            <w:tcW w:w="1873" w:type="dxa"/>
            <w:gridSpan w:val="3"/>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显性</w:t>
            </w: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3</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3</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3</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.0</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1</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975"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5</w:t>
            </w:r>
            <w:r w:rsidRPr="00404D72">
              <w:rPr>
                <w:bCs/>
                <w:snapToGrid/>
                <w:sz w:val="18"/>
                <w:szCs w:val="18"/>
                <w:lang w:val="es-ES" w:eastAsia="es-ES"/>
              </w:rPr>
              <w:t>.</w:t>
            </w:r>
            <w:r>
              <w:rPr>
                <w:bCs/>
                <w:snapToGrid/>
                <w:sz w:val="18"/>
                <w:szCs w:val="18"/>
                <w:lang w:val="es-ES" w:eastAsia="es-ES"/>
              </w:rPr>
              <w:t>1</w:t>
            </w:r>
            <w:r w:rsidRPr="00404D72">
              <w:rPr>
                <w:bCs/>
                <w:snapToGrid/>
                <w:sz w:val="18"/>
                <w:szCs w:val="18"/>
                <w:lang w:val="es-ES" w:eastAsia="es-ES"/>
              </w:rPr>
              <w:t>.</w:t>
            </w:r>
            <w:r>
              <w:rPr>
                <w:bCs/>
                <w:snapToGrid/>
                <w:sz w:val="18"/>
                <w:szCs w:val="18"/>
                <w:lang w:val="es-ES" w:eastAsia="es-ES"/>
              </w:rPr>
              <w:t>1</w:t>
            </w:r>
          </w:p>
        </w:tc>
        <w:tc>
          <w:tcPr>
            <w:tcW w:w="898"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男性</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.0</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3</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975"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5</w:t>
            </w:r>
            <w:r w:rsidRPr="00404D72">
              <w:rPr>
                <w:bCs/>
                <w:snapToGrid/>
                <w:sz w:val="18"/>
                <w:szCs w:val="18"/>
                <w:lang w:val="es-ES" w:eastAsia="es-ES"/>
              </w:rPr>
              <w:t>.</w:t>
            </w:r>
            <w:r>
              <w:rPr>
                <w:bCs/>
                <w:snapToGrid/>
                <w:sz w:val="18"/>
                <w:szCs w:val="18"/>
                <w:lang w:val="es-ES" w:eastAsia="es-ES"/>
              </w:rPr>
              <w:t>1</w:t>
            </w:r>
            <w:r w:rsidRPr="00404D72">
              <w:rPr>
                <w:bCs/>
                <w:snapToGrid/>
                <w:sz w:val="18"/>
                <w:szCs w:val="18"/>
                <w:lang w:val="es-ES" w:eastAsia="es-ES"/>
              </w:rPr>
              <w:t>.</w:t>
            </w:r>
            <w:r>
              <w:rPr>
                <w:bCs/>
                <w:snapToGrid/>
                <w:sz w:val="18"/>
                <w:szCs w:val="18"/>
                <w:lang w:val="es-ES" w:eastAsia="es-ES"/>
              </w:rPr>
              <w:t>2</w:t>
            </w:r>
          </w:p>
        </w:tc>
        <w:tc>
          <w:tcPr>
            <w:tcW w:w="898"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女性</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6</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1</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5</w:t>
            </w:r>
            <w:r w:rsidRPr="00404D72">
              <w:rPr>
                <w:bCs/>
                <w:snapToGrid/>
                <w:sz w:val="18"/>
                <w:szCs w:val="18"/>
                <w:lang w:val="es-ES" w:eastAsia="es-ES"/>
              </w:rPr>
              <w:t>.</w:t>
            </w:r>
            <w:r>
              <w:rPr>
                <w:bCs/>
                <w:snapToGrid/>
                <w:sz w:val="18"/>
                <w:szCs w:val="18"/>
                <w:lang w:val="es-ES" w:eastAsia="es-ES"/>
              </w:rPr>
              <w:t>2</w:t>
            </w:r>
          </w:p>
        </w:tc>
        <w:tc>
          <w:tcPr>
            <w:tcW w:w="1873" w:type="dxa"/>
            <w:gridSpan w:val="3"/>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rPr>
            </w:pPr>
            <w:r w:rsidRPr="00404D72">
              <w:rPr>
                <w:rFonts w:hint="eastAsia"/>
                <w:bCs/>
                <w:snapToGrid/>
                <w:sz w:val="18"/>
                <w:szCs w:val="18"/>
                <w:lang w:val="es-ES"/>
              </w:rPr>
              <w:t>隐性</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22</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25</w:t>
            </w:r>
            <w:r w:rsidRPr="00404D72">
              <w:rPr>
                <w:snapToGrid/>
                <w:sz w:val="18"/>
                <w:szCs w:val="18"/>
                <w:lang w:val="es-ES" w:eastAsia="es-ES"/>
              </w:rPr>
              <w:t>.</w:t>
            </w:r>
            <w:r>
              <w:rPr>
                <w:snapToGrid/>
                <w:sz w:val="18"/>
                <w:szCs w:val="18"/>
                <w:lang w:val="es-ES" w:eastAsia="es-ES"/>
              </w:rPr>
              <w:t>5</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22</w:t>
            </w:r>
            <w:r w:rsidRPr="00404D72">
              <w:rPr>
                <w:snapToGrid/>
                <w:sz w:val="18"/>
                <w:szCs w:val="18"/>
                <w:lang w:val="es-ES" w:eastAsia="es-ES"/>
              </w:rPr>
              <w:t>.</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24</w:t>
            </w:r>
            <w:r w:rsidRPr="00404D72">
              <w:rPr>
                <w:snapToGrid/>
                <w:sz w:val="18"/>
                <w:szCs w:val="18"/>
                <w:lang w:val="es-ES" w:eastAsia="es-ES"/>
              </w:rPr>
              <w:t>.</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27</w:t>
            </w:r>
            <w:r w:rsidRPr="00404D72">
              <w:rPr>
                <w:snapToGrid/>
                <w:sz w:val="18"/>
                <w:szCs w:val="18"/>
                <w:lang w:val="es-ES" w:eastAsia="es-ES"/>
              </w:rPr>
              <w:t>.</w:t>
            </w:r>
            <w:r>
              <w:rPr>
                <w:snapToGrid/>
                <w:sz w:val="18"/>
                <w:szCs w:val="18"/>
                <w:lang w:val="es-ES" w:eastAsia="es-ES"/>
              </w:rPr>
              <w:t>9</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975"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5</w:t>
            </w:r>
            <w:r w:rsidRPr="00404D72">
              <w:rPr>
                <w:bCs/>
                <w:snapToGrid/>
                <w:sz w:val="18"/>
                <w:szCs w:val="18"/>
                <w:lang w:val="es-ES" w:eastAsia="es-ES"/>
              </w:rPr>
              <w:t>.</w:t>
            </w: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1</w:t>
            </w:r>
          </w:p>
        </w:tc>
        <w:tc>
          <w:tcPr>
            <w:tcW w:w="898"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男性</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22</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25</w:t>
            </w:r>
            <w:r w:rsidRPr="00404D72">
              <w:rPr>
                <w:snapToGrid/>
                <w:sz w:val="18"/>
                <w:szCs w:val="18"/>
                <w:lang w:val="es-ES" w:eastAsia="es-ES"/>
              </w:rPr>
              <w:t>.</w:t>
            </w:r>
            <w:r>
              <w:rPr>
                <w:snapToGrid/>
                <w:sz w:val="18"/>
                <w:szCs w:val="18"/>
                <w:lang w:val="es-ES" w:eastAsia="es-ES"/>
              </w:rPr>
              <w:t>2</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22</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25</w:t>
            </w:r>
            <w:r w:rsidRPr="00404D72">
              <w:rPr>
                <w:snapToGrid/>
                <w:sz w:val="18"/>
                <w:szCs w:val="18"/>
                <w:lang w:val="es-ES" w:eastAsia="es-ES"/>
              </w:rPr>
              <w:t>.</w:t>
            </w:r>
            <w:r>
              <w:rPr>
                <w:snapToGrid/>
                <w:sz w:val="18"/>
                <w:szCs w:val="18"/>
                <w:lang w:val="es-ES" w:eastAsia="es-ES"/>
              </w:rPr>
              <w:t>3</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24</w:t>
            </w:r>
            <w:r w:rsidRPr="00404D72">
              <w:rPr>
                <w:snapToGrid/>
                <w:sz w:val="18"/>
                <w:szCs w:val="18"/>
                <w:lang w:val="es-ES" w:eastAsia="es-ES"/>
              </w:rPr>
              <w:t>.</w:t>
            </w:r>
            <w:r>
              <w:rPr>
                <w:snapToGrid/>
                <w:sz w:val="18"/>
                <w:szCs w:val="18"/>
                <w:lang w:val="es-ES" w:eastAsia="es-ES"/>
              </w:rPr>
              <w:t>8</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975"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5</w:t>
            </w:r>
            <w:r w:rsidRPr="00404D72">
              <w:rPr>
                <w:bCs/>
                <w:snapToGrid/>
                <w:sz w:val="18"/>
                <w:szCs w:val="18"/>
                <w:lang w:val="es-ES" w:eastAsia="es-ES"/>
              </w:rPr>
              <w:t>.</w:t>
            </w: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2</w:t>
            </w:r>
          </w:p>
        </w:tc>
        <w:tc>
          <w:tcPr>
            <w:tcW w:w="898"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女性</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22</w:t>
            </w:r>
            <w:r w:rsidRPr="00404D72">
              <w:rPr>
                <w:snapToGrid/>
                <w:sz w:val="18"/>
                <w:szCs w:val="18"/>
                <w:lang w:val="es-ES" w:eastAsia="es-ES"/>
              </w:rPr>
              <w:t>.</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25</w:t>
            </w:r>
            <w:r w:rsidRPr="00404D72">
              <w:rPr>
                <w:snapToGrid/>
                <w:sz w:val="18"/>
                <w:szCs w:val="18"/>
                <w:lang w:val="es-ES" w:eastAsia="es-ES"/>
              </w:rPr>
              <w:t>.</w:t>
            </w:r>
            <w:r>
              <w:rPr>
                <w:snapToGrid/>
                <w:sz w:val="18"/>
                <w:szCs w:val="18"/>
                <w:lang w:val="es-ES" w:eastAsia="es-ES"/>
              </w:rPr>
              <w:t>9</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22</w:t>
            </w:r>
            <w:r w:rsidRPr="00404D72">
              <w:rPr>
                <w:snapToGrid/>
                <w:sz w:val="18"/>
                <w:szCs w:val="18"/>
                <w:lang w:val="es-ES" w:eastAsia="es-ES"/>
              </w:rPr>
              <w:t>.</w:t>
            </w:r>
            <w:r>
              <w:rPr>
                <w:snapToGrid/>
                <w:sz w:val="18"/>
                <w:szCs w:val="18"/>
                <w:lang w:val="es-ES" w:eastAsia="es-ES"/>
              </w:rPr>
              <w:t>3</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24</w:t>
            </w:r>
            <w:r w:rsidRPr="00404D72">
              <w:rPr>
                <w:snapToGrid/>
                <w:sz w:val="18"/>
                <w:szCs w:val="18"/>
                <w:lang w:val="es-ES" w:eastAsia="es-ES"/>
              </w:rPr>
              <w:t>.</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31</w:t>
            </w:r>
            <w:r w:rsidRPr="00404D72">
              <w:rPr>
                <w:snapToGrid/>
                <w:sz w:val="18"/>
                <w:szCs w:val="18"/>
                <w:lang w:val="es-ES" w:eastAsia="es-ES"/>
              </w:rPr>
              <w:t>.</w:t>
            </w:r>
            <w:r>
              <w:rPr>
                <w:snapToGrid/>
                <w:sz w:val="18"/>
                <w:szCs w:val="18"/>
                <w:lang w:val="es-ES" w:eastAsia="es-ES"/>
              </w:rPr>
              <w:t>7</w:t>
            </w:r>
          </w:p>
        </w:tc>
      </w:tr>
      <w:tr w:rsidR="00DC1D1B" w:rsidRPr="00404D72" w:rsidTr="00DC1D1B">
        <w:trPr>
          <w:trHeight w:val="240"/>
        </w:trPr>
        <w:tc>
          <w:tcPr>
            <w:tcW w:w="4000" w:type="dxa"/>
            <w:gridSpan w:val="6"/>
            <w:shd w:val="clear" w:color="auto" w:fill="auto"/>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Pr>
                <w:snapToGrid/>
                <w:sz w:val="18"/>
                <w:szCs w:val="18"/>
                <w:lang w:val="es-ES"/>
              </w:rPr>
              <w:t>6</w:t>
            </w:r>
            <w:r w:rsidRPr="00404D72">
              <w:rPr>
                <w:snapToGrid/>
                <w:sz w:val="18"/>
                <w:szCs w:val="18"/>
                <w:lang w:val="es-ES"/>
              </w:rPr>
              <w:t xml:space="preserve">. </w:t>
            </w:r>
            <w:r w:rsidRPr="00404D72">
              <w:rPr>
                <w:snapToGrid/>
                <w:sz w:val="18"/>
                <w:szCs w:val="18"/>
                <w:lang w:val="es-ES"/>
              </w:rPr>
              <w:t>一揽子基本食品</w:t>
            </w:r>
            <w:r>
              <w:rPr>
                <w:rFonts w:hint="eastAsia"/>
                <w:snapToGrid/>
                <w:sz w:val="18"/>
                <w:szCs w:val="18"/>
                <w:lang w:val="es-ES"/>
              </w:rPr>
              <w:t>(</w:t>
            </w:r>
            <w:r w:rsidRPr="00404D72">
              <w:rPr>
                <w:rFonts w:hint="eastAsia"/>
                <w:snapToGrid/>
                <w:sz w:val="18"/>
                <w:szCs w:val="18"/>
                <w:lang w:val="es-ES"/>
              </w:rPr>
              <w:t>每年</w:t>
            </w:r>
            <w:r w:rsidRPr="00404D72">
              <w:rPr>
                <w:snapToGrid/>
                <w:sz w:val="18"/>
                <w:szCs w:val="18"/>
                <w:lang w:val="es-ES"/>
              </w:rPr>
              <w:t>的</w:t>
            </w:r>
            <w:r w:rsidRPr="009175DC">
              <w:rPr>
                <w:rFonts w:ascii="Time New Roman" w:hAnsi="Time New Roman" w:hint="eastAsia"/>
                <w:snapToGrid/>
                <w:sz w:val="18"/>
                <w:szCs w:val="18"/>
                <w:lang w:val="es-ES"/>
              </w:rPr>
              <w:t>人均</w:t>
            </w:r>
            <w:r w:rsidRPr="00404D72">
              <w:rPr>
                <w:rFonts w:hint="eastAsia"/>
                <w:snapToGrid/>
                <w:sz w:val="18"/>
                <w:szCs w:val="18"/>
                <w:lang w:val="es-ES"/>
              </w:rPr>
              <w:t>花费，单位：美元</w:t>
            </w:r>
            <w:r>
              <w:rPr>
                <w:rFonts w:hint="eastAsia"/>
                <w:snapToGrid/>
                <w:sz w:val="18"/>
                <w:szCs w:val="18"/>
                <w:lang w:val="es-ES"/>
              </w:rPr>
              <w:t>)</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6</w:t>
            </w:r>
            <w:r w:rsidRPr="00404D72">
              <w:rPr>
                <w:bCs/>
                <w:snapToGrid/>
                <w:sz w:val="18"/>
                <w:szCs w:val="18"/>
                <w:lang w:val="es-ES" w:eastAsia="es-ES"/>
              </w:rPr>
              <w:t>.</w:t>
            </w:r>
            <w:r>
              <w:rPr>
                <w:bCs/>
                <w:snapToGrid/>
                <w:sz w:val="18"/>
                <w:szCs w:val="18"/>
                <w:lang w:val="es-ES" w:eastAsia="es-ES"/>
              </w:rPr>
              <w:t>1</w:t>
            </w:r>
          </w:p>
        </w:tc>
        <w:tc>
          <w:tcPr>
            <w:tcW w:w="1273"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城市</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45</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49</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46</w:t>
            </w:r>
            <w:r w:rsidRPr="00404D72">
              <w:rPr>
                <w:snapToGrid/>
                <w:sz w:val="18"/>
                <w:szCs w:val="18"/>
                <w:lang w:val="es-ES" w:eastAsia="es-ES"/>
              </w:rPr>
              <w:t>.</w:t>
            </w:r>
            <w:r>
              <w:rPr>
                <w:snapToGrid/>
                <w:sz w:val="18"/>
                <w:szCs w:val="18"/>
                <w:lang w:val="es-ES" w:eastAsia="es-ES"/>
              </w:rPr>
              <w:t>8</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46</w:t>
            </w:r>
            <w:r w:rsidRPr="00404D72">
              <w:rPr>
                <w:snapToGrid/>
                <w:sz w:val="18"/>
                <w:szCs w:val="18"/>
                <w:lang w:val="es-ES" w:eastAsia="es-ES"/>
              </w:rPr>
              <w:t>.</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49</w:t>
            </w:r>
            <w:r w:rsidRPr="00404D72">
              <w:rPr>
                <w:snapToGrid/>
                <w:sz w:val="18"/>
                <w:szCs w:val="18"/>
                <w:lang w:val="es-ES" w:eastAsia="es-ES"/>
              </w:rPr>
              <w:t>.</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53</w:t>
            </w:r>
            <w:r w:rsidRPr="00404D72">
              <w:rPr>
                <w:snapToGrid/>
                <w:sz w:val="18"/>
                <w:szCs w:val="18"/>
                <w:lang w:val="es-ES" w:eastAsia="es-ES"/>
              </w:rPr>
              <w:t>.0</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6</w:t>
            </w:r>
            <w:r w:rsidRPr="00404D72">
              <w:rPr>
                <w:bCs/>
                <w:snapToGrid/>
                <w:sz w:val="18"/>
                <w:szCs w:val="18"/>
                <w:lang w:val="es-ES" w:eastAsia="es-ES"/>
              </w:rPr>
              <w:t>.</w:t>
            </w:r>
            <w:r>
              <w:rPr>
                <w:bCs/>
                <w:snapToGrid/>
                <w:sz w:val="18"/>
                <w:szCs w:val="18"/>
                <w:lang w:val="es-ES" w:eastAsia="es-ES"/>
              </w:rPr>
              <w:t>2</w:t>
            </w:r>
          </w:p>
        </w:tc>
        <w:tc>
          <w:tcPr>
            <w:tcW w:w="1273"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27</w:t>
            </w:r>
            <w:r w:rsidRPr="00404D72">
              <w:rPr>
                <w:snapToGrid/>
                <w:sz w:val="18"/>
                <w:szCs w:val="18"/>
                <w:lang w:val="es-ES" w:eastAsia="es-ES"/>
              </w:rPr>
              <w:t>.</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33</w:t>
            </w:r>
            <w:r w:rsidRPr="00404D72">
              <w:rPr>
                <w:snapToGrid/>
                <w:sz w:val="18"/>
                <w:szCs w:val="18"/>
                <w:lang w:val="es-ES" w:eastAsia="es-ES"/>
              </w:rPr>
              <w:t>.</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31</w:t>
            </w:r>
            <w:r w:rsidRPr="00404D72">
              <w:rPr>
                <w:snapToGrid/>
                <w:sz w:val="18"/>
                <w:szCs w:val="18"/>
                <w:lang w:val="es-ES" w:eastAsia="es-ES"/>
              </w:rPr>
              <w:t>.</w:t>
            </w:r>
            <w:r>
              <w:rPr>
                <w:snapToGrid/>
                <w:sz w:val="18"/>
                <w:szCs w:val="18"/>
                <w:lang w:val="es-ES" w:eastAsia="es-ES"/>
              </w:rPr>
              <w:t>3</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4</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34</w:t>
            </w:r>
            <w:r w:rsidRPr="00404D72">
              <w:rPr>
                <w:snapToGrid/>
                <w:sz w:val="18"/>
                <w:szCs w:val="18"/>
                <w:lang w:val="es-ES" w:eastAsia="es-ES"/>
              </w:rPr>
              <w:t>.</w:t>
            </w:r>
            <w:r>
              <w:rPr>
                <w:snapToGrid/>
                <w:sz w:val="18"/>
                <w:szCs w:val="18"/>
                <w:lang w:val="es-ES" w:eastAsia="es-ES"/>
              </w:rPr>
              <w:t>2</w:t>
            </w:r>
          </w:p>
        </w:tc>
      </w:tr>
      <w:tr w:rsidR="00DC1D1B" w:rsidRPr="00404D72" w:rsidTr="00DC1D1B">
        <w:trPr>
          <w:trHeight w:val="240"/>
        </w:trPr>
        <w:tc>
          <w:tcPr>
            <w:tcW w:w="4000" w:type="dxa"/>
            <w:gridSpan w:val="6"/>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Pr>
                <w:snapToGrid/>
                <w:sz w:val="18"/>
                <w:szCs w:val="18"/>
                <w:lang w:val="es-ES" w:eastAsia="es-ES"/>
              </w:rPr>
              <w:t>7</w:t>
            </w:r>
            <w:r w:rsidRPr="00404D72">
              <w:rPr>
                <w:snapToGrid/>
                <w:sz w:val="18"/>
                <w:szCs w:val="18"/>
                <w:lang w:val="es-ES" w:eastAsia="es-ES"/>
              </w:rPr>
              <w:t xml:space="preserve">. </w:t>
            </w:r>
            <w:r w:rsidRPr="00404D72">
              <w:rPr>
                <w:snapToGrid/>
                <w:sz w:val="18"/>
                <w:szCs w:val="18"/>
                <w:lang w:val="es-ES" w:eastAsia="es-ES"/>
              </w:rPr>
              <w:t>家庭月收入</w:t>
            </w:r>
            <w:r>
              <w:rPr>
                <w:rFonts w:hint="eastAsia"/>
                <w:snapToGrid/>
                <w:sz w:val="18"/>
                <w:szCs w:val="18"/>
                <w:lang w:val="es-ES"/>
              </w:rPr>
              <w:t>(</w:t>
            </w:r>
            <w:r w:rsidRPr="00404D72">
              <w:rPr>
                <w:rFonts w:hint="eastAsia"/>
                <w:snapToGrid/>
                <w:sz w:val="18"/>
                <w:szCs w:val="18"/>
                <w:lang w:val="es-ES"/>
              </w:rPr>
              <w:t>美元</w:t>
            </w:r>
            <w:r>
              <w:rPr>
                <w:rFonts w:hint="eastAsia"/>
                <w:snapToGrid/>
                <w:sz w:val="18"/>
                <w:szCs w:val="18"/>
                <w:lang w:val="es-ES"/>
              </w:rPr>
              <w:t>)</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7</w:t>
            </w:r>
            <w:r w:rsidRPr="00404D72">
              <w:rPr>
                <w:bCs/>
                <w:snapToGrid/>
                <w:sz w:val="18"/>
                <w:szCs w:val="18"/>
                <w:lang w:val="es-ES" w:eastAsia="es-ES"/>
              </w:rPr>
              <w:t>.</w:t>
            </w:r>
            <w:r>
              <w:rPr>
                <w:bCs/>
                <w:snapToGrid/>
                <w:sz w:val="18"/>
                <w:szCs w:val="18"/>
                <w:lang w:val="es-ES" w:eastAsia="es-ES"/>
              </w:rPr>
              <w:t>1</w:t>
            </w:r>
          </w:p>
        </w:tc>
        <w:tc>
          <w:tcPr>
            <w:tcW w:w="1273"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合计</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479</w:t>
            </w:r>
            <w:r w:rsidRPr="00404D72">
              <w:rPr>
                <w:snapToGrid/>
                <w:sz w:val="18"/>
                <w:szCs w:val="18"/>
                <w:lang w:val="es-ES" w:eastAsia="es-ES"/>
              </w:rPr>
              <w:t>.</w:t>
            </w:r>
            <w:r>
              <w:rPr>
                <w:snapToGrid/>
                <w:sz w:val="18"/>
                <w:szCs w:val="18"/>
                <w:lang w:val="es-ES" w:eastAsia="es-ES"/>
              </w:rPr>
              <w:t>2</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486</w:t>
            </w:r>
            <w:r w:rsidRPr="00404D72">
              <w:rPr>
                <w:snapToGrid/>
                <w:sz w:val="18"/>
                <w:szCs w:val="18"/>
                <w:lang w:val="es-ES" w:eastAsia="es-ES"/>
              </w:rPr>
              <w:t>.</w:t>
            </w:r>
            <w:r>
              <w:rPr>
                <w:snapToGrid/>
                <w:sz w:val="18"/>
                <w:szCs w:val="18"/>
                <w:lang w:val="es-ES" w:eastAsia="es-ES"/>
              </w:rPr>
              <w:t>67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0</w:t>
            </w:r>
            <w:r>
              <w:rPr>
                <w:snapToGrid/>
                <w:sz w:val="18"/>
                <w:szCs w:val="18"/>
                <w:lang w:val="es-ES" w:eastAsia="es-ES"/>
              </w:rPr>
              <w:t>6</w:t>
            </w:r>
            <w:r w:rsidRPr="00404D72">
              <w:rPr>
                <w:snapToGrid/>
                <w:sz w:val="18"/>
                <w:szCs w:val="18"/>
                <w:lang w:val="es-ES" w:eastAsia="es-ES"/>
              </w:rPr>
              <w:t>.</w:t>
            </w:r>
            <w:r>
              <w:rPr>
                <w:snapToGrid/>
                <w:sz w:val="18"/>
                <w:szCs w:val="18"/>
                <w:lang w:val="es-ES" w:eastAsia="es-ES"/>
              </w:rPr>
              <w:t>91</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556</w:t>
            </w:r>
            <w:r w:rsidRPr="00404D72">
              <w:rPr>
                <w:snapToGrid/>
                <w:sz w:val="18"/>
                <w:szCs w:val="18"/>
                <w:lang w:val="es-ES" w:eastAsia="es-ES"/>
              </w:rPr>
              <w:t>.</w:t>
            </w:r>
            <w:r>
              <w:rPr>
                <w:snapToGrid/>
                <w:sz w:val="18"/>
                <w:szCs w:val="18"/>
                <w:lang w:val="es-ES" w:eastAsia="es-ES"/>
              </w:rPr>
              <w:t>2</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539</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538</w:t>
            </w:r>
            <w:r w:rsidRPr="00404D72">
              <w:rPr>
                <w:snapToGrid/>
                <w:sz w:val="18"/>
                <w:szCs w:val="18"/>
                <w:lang w:val="es-ES" w:eastAsia="es-ES"/>
              </w:rPr>
              <w:t>.</w:t>
            </w:r>
            <w:r>
              <w:rPr>
                <w:snapToGrid/>
                <w:sz w:val="18"/>
                <w:szCs w:val="18"/>
                <w:lang w:val="es-ES" w:eastAsia="es-ES"/>
              </w:rPr>
              <w:t>7</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7</w:t>
            </w:r>
            <w:r w:rsidRPr="00404D72">
              <w:rPr>
                <w:bCs/>
                <w:snapToGrid/>
                <w:sz w:val="18"/>
                <w:szCs w:val="18"/>
                <w:lang w:val="es-ES" w:eastAsia="es-ES"/>
              </w:rPr>
              <w:t>.</w:t>
            </w:r>
            <w:r>
              <w:rPr>
                <w:bCs/>
                <w:snapToGrid/>
                <w:sz w:val="18"/>
                <w:szCs w:val="18"/>
                <w:lang w:val="es-ES" w:eastAsia="es-ES"/>
              </w:rPr>
              <w:t>2</w:t>
            </w:r>
          </w:p>
        </w:tc>
        <w:tc>
          <w:tcPr>
            <w:tcW w:w="1273"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城市</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57</w:t>
            </w:r>
            <w:r w:rsidRPr="00404D72">
              <w:rPr>
                <w:snapToGrid/>
                <w:sz w:val="18"/>
                <w:szCs w:val="18"/>
                <w:lang w:val="es-ES" w:eastAsia="es-ES"/>
              </w:rPr>
              <w:t>0.</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574</w:t>
            </w:r>
            <w:r w:rsidRPr="00404D72">
              <w:rPr>
                <w:snapToGrid/>
                <w:sz w:val="18"/>
                <w:szCs w:val="18"/>
                <w:lang w:val="es-ES" w:eastAsia="es-ES"/>
              </w:rPr>
              <w:t>.</w:t>
            </w:r>
            <w:r>
              <w:rPr>
                <w:snapToGrid/>
                <w:sz w:val="18"/>
                <w:szCs w:val="18"/>
                <w:lang w:val="es-ES" w:eastAsia="es-ES"/>
              </w:rPr>
              <w:t>46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594</w:t>
            </w:r>
            <w:r w:rsidRPr="00404D72">
              <w:rPr>
                <w:snapToGrid/>
                <w:sz w:val="18"/>
                <w:szCs w:val="18"/>
                <w:lang w:val="es-ES" w:eastAsia="es-ES"/>
              </w:rPr>
              <w:t>.</w:t>
            </w:r>
            <w:r>
              <w:rPr>
                <w:snapToGrid/>
                <w:sz w:val="18"/>
                <w:szCs w:val="18"/>
                <w:lang w:val="es-ES" w:eastAsia="es-ES"/>
              </w:rPr>
              <w:t>47</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66</w:t>
            </w:r>
            <w:r w:rsidRPr="00404D72">
              <w:rPr>
                <w:snapToGrid/>
                <w:sz w:val="18"/>
                <w:szCs w:val="18"/>
                <w:lang w:val="es-ES" w:eastAsia="es-ES"/>
              </w:rPr>
              <w:t>0.</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639</w:t>
            </w:r>
            <w:r w:rsidRPr="00404D72">
              <w:rPr>
                <w:snapToGrid/>
                <w:sz w:val="18"/>
                <w:szCs w:val="18"/>
                <w:lang w:val="es-ES" w:eastAsia="es-ES"/>
              </w:rPr>
              <w:t>.</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63</w:t>
            </w:r>
            <w:r w:rsidRPr="00404D72">
              <w:rPr>
                <w:snapToGrid/>
                <w:sz w:val="18"/>
                <w:szCs w:val="18"/>
                <w:lang w:val="es-ES" w:eastAsia="es-ES"/>
              </w:rPr>
              <w:t>0.</w:t>
            </w:r>
            <w:r>
              <w:rPr>
                <w:snapToGrid/>
                <w:sz w:val="18"/>
                <w:szCs w:val="18"/>
                <w:lang w:val="es-ES" w:eastAsia="es-ES"/>
              </w:rPr>
              <w:t>1</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7</w:t>
            </w:r>
            <w:r w:rsidRPr="00404D72">
              <w:rPr>
                <w:bCs/>
                <w:snapToGrid/>
                <w:sz w:val="18"/>
                <w:szCs w:val="18"/>
                <w:lang w:val="es-ES" w:eastAsia="es-ES"/>
              </w:rPr>
              <w:t>.</w:t>
            </w:r>
            <w:r>
              <w:rPr>
                <w:bCs/>
                <w:snapToGrid/>
                <w:sz w:val="18"/>
                <w:szCs w:val="18"/>
                <w:lang w:val="es-ES" w:eastAsia="es-ES"/>
              </w:rPr>
              <w:t>3</w:t>
            </w:r>
          </w:p>
        </w:tc>
        <w:tc>
          <w:tcPr>
            <w:tcW w:w="1273"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r>
              <w:rPr>
                <w:snapToGrid/>
                <w:sz w:val="18"/>
                <w:szCs w:val="18"/>
                <w:lang w:val="es-ES" w:eastAsia="es-ES"/>
              </w:rPr>
              <w:t>4</w:t>
            </w:r>
            <w:r w:rsidRPr="00404D72">
              <w:rPr>
                <w:snapToGrid/>
                <w:sz w:val="18"/>
                <w:szCs w:val="18"/>
                <w:lang w:val="es-ES" w:eastAsia="es-ES"/>
              </w:rPr>
              <w:t>.</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321</w:t>
            </w:r>
            <w:r w:rsidRPr="00404D72">
              <w:rPr>
                <w:snapToGrid/>
                <w:sz w:val="18"/>
                <w:szCs w:val="18"/>
                <w:lang w:val="es-ES" w:eastAsia="es-ES"/>
              </w:rPr>
              <w:t>.</w:t>
            </w:r>
            <w:r>
              <w:rPr>
                <w:snapToGrid/>
                <w:sz w:val="18"/>
                <w:szCs w:val="18"/>
                <w:lang w:val="es-ES" w:eastAsia="es-ES"/>
              </w:rPr>
              <w:t>59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338</w:t>
            </w:r>
            <w:r w:rsidRPr="00404D72">
              <w:rPr>
                <w:snapToGrid/>
                <w:sz w:val="18"/>
                <w:szCs w:val="18"/>
                <w:lang w:val="es-ES" w:eastAsia="es-ES"/>
              </w:rPr>
              <w:t>.</w:t>
            </w:r>
            <w:r>
              <w:rPr>
                <w:snapToGrid/>
                <w:sz w:val="18"/>
                <w:szCs w:val="18"/>
                <w:lang w:val="es-ES" w:eastAsia="es-ES"/>
              </w:rPr>
              <w:t>55</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361</w:t>
            </w:r>
            <w:r w:rsidRPr="00404D72">
              <w:rPr>
                <w:snapToGrid/>
                <w:sz w:val="18"/>
                <w:szCs w:val="18"/>
                <w:lang w:val="es-ES" w:eastAsia="es-ES"/>
              </w:rPr>
              <w:t>.</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356</w:t>
            </w:r>
            <w:r w:rsidRPr="00404D72">
              <w:rPr>
                <w:snapToGrid/>
                <w:sz w:val="18"/>
                <w:szCs w:val="18"/>
                <w:lang w:val="es-ES" w:eastAsia="es-ES"/>
              </w:rPr>
              <w:t>.</w:t>
            </w:r>
            <w:r>
              <w:rPr>
                <w:snapToGrid/>
                <w:sz w:val="18"/>
                <w:szCs w:val="18"/>
                <w:lang w:val="es-ES" w:eastAsia="es-ES"/>
              </w:rPr>
              <w:t>9</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374</w:t>
            </w:r>
            <w:r w:rsidRPr="00404D72">
              <w:rPr>
                <w:snapToGrid/>
                <w:sz w:val="18"/>
                <w:szCs w:val="18"/>
                <w:lang w:val="es-ES" w:eastAsia="es-ES"/>
              </w:rPr>
              <w:t>.0</w:t>
            </w:r>
          </w:p>
        </w:tc>
      </w:tr>
      <w:tr w:rsidR="00DC1D1B" w:rsidRPr="00404D72" w:rsidTr="00DC1D1B">
        <w:trPr>
          <w:trHeight w:val="240"/>
        </w:trPr>
        <w:tc>
          <w:tcPr>
            <w:tcW w:w="4000" w:type="dxa"/>
            <w:gridSpan w:val="6"/>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Pr>
                <w:snapToGrid/>
                <w:sz w:val="18"/>
                <w:szCs w:val="18"/>
                <w:lang w:val="es-ES"/>
              </w:rPr>
              <w:t>8</w:t>
            </w:r>
            <w:r w:rsidRPr="00404D72">
              <w:rPr>
                <w:snapToGrid/>
                <w:sz w:val="18"/>
                <w:szCs w:val="18"/>
                <w:lang w:val="es-ES"/>
              </w:rPr>
              <w:t xml:space="preserve">. </w:t>
            </w:r>
            <w:r w:rsidRPr="00404D72">
              <w:rPr>
                <w:snapToGrid/>
                <w:sz w:val="18"/>
                <w:szCs w:val="18"/>
                <w:lang w:val="es-ES"/>
              </w:rPr>
              <w:t>家庭月汇款</w:t>
            </w:r>
            <w:r w:rsidRPr="00404D72">
              <w:rPr>
                <w:rFonts w:hint="eastAsia"/>
                <w:snapToGrid/>
                <w:sz w:val="18"/>
                <w:szCs w:val="18"/>
                <w:lang w:val="es-ES"/>
              </w:rPr>
              <w:t>收入</w:t>
            </w:r>
            <w:r>
              <w:rPr>
                <w:rFonts w:hint="eastAsia"/>
                <w:snapToGrid/>
                <w:sz w:val="18"/>
                <w:szCs w:val="18"/>
                <w:lang w:val="es-ES"/>
              </w:rPr>
              <w:t>(</w:t>
            </w:r>
            <w:r w:rsidRPr="00404D72">
              <w:rPr>
                <w:rFonts w:hint="eastAsia"/>
                <w:snapToGrid/>
                <w:sz w:val="18"/>
                <w:szCs w:val="18"/>
                <w:lang w:val="es-ES"/>
              </w:rPr>
              <w:t>美元</w:t>
            </w:r>
            <w:r>
              <w:rPr>
                <w:rFonts w:hint="eastAsia"/>
                <w:snapToGrid/>
                <w:sz w:val="18"/>
                <w:szCs w:val="18"/>
                <w:lang w:val="es-ES"/>
              </w:rPr>
              <w:t>)</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8</w:t>
            </w:r>
            <w:r w:rsidRPr="00404D72">
              <w:rPr>
                <w:bCs/>
                <w:snapToGrid/>
                <w:sz w:val="18"/>
                <w:szCs w:val="18"/>
                <w:lang w:val="es-ES" w:eastAsia="es-ES"/>
              </w:rPr>
              <w:t>.</w:t>
            </w:r>
            <w:r>
              <w:rPr>
                <w:bCs/>
                <w:snapToGrid/>
                <w:sz w:val="18"/>
                <w:szCs w:val="18"/>
                <w:lang w:val="es-ES" w:eastAsia="es-ES"/>
              </w:rPr>
              <w:t>1</w:t>
            </w:r>
          </w:p>
        </w:tc>
        <w:tc>
          <w:tcPr>
            <w:tcW w:w="1273"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合计</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165</w:t>
            </w:r>
            <w:r w:rsidRPr="00404D72">
              <w:rPr>
                <w:snapToGrid/>
                <w:sz w:val="18"/>
                <w:szCs w:val="18"/>
                <w:lang w:val="es-ES" w:eastAsia="es-ES"/>
              </w:rPr>
              <w:t>.</w:t>
            </w:r>
            <w:r>
              <w:rPr>
                <w:snapToGrid/>
                <w:sz w:val="18"/>
                <w:szCs w:val="18"/>
                <w:lang w:val="es-ES" w:eastAsia="es-ES"/>
              </w:rPr>
              <w:t>6</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171</w:t>
            </w:r>
            <w:r w:rsidRPr="00404D72">
              <w:rPr>
                <w:snapToGrid/>
                <w:sz w:val="18"/>
                <w:szCs w:val="18"/>
                <w:lang w:val="es-ES" w:eastAsia="es-ES"/>
              </w:rPr>
              <w:t>.</w:t>
            </w:r>
            <w:r>
              <w:rPr>
                <w:snapToGrid/>
                <w:sz w:val="18"/>
                <w:szCs w:val="18"/>
                <w:lang w:val="es-ES" w:eastAsia="es-ES"/>
              </w:rPr>
              <w:t>95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172</w:t>
            </w:r>
            <w:r w:rsidRPr="00404D72">
              <w:rPr>
                <w:snapToGrid/>
                <w:sz w:val="18"/>
                <w:szCs w:val="18"/>
                <w:lang w:val="es-ES" w:eastAsia="es-ES"/>
              </w:rPr>
              <w:t>.</w:t>
            </w:r>
            <w:r>
              <w:rPr>
                <w:snapToGrid/>
                <w:sz w:val="18"/>
                <w:szCs w:val="18"/>
                <w:lang w:val="es-ES" w:eastAsia="es-ES"/>
              </w:rPr>
              <w:t>77</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176</w:t>
            </w:r>
            <w:r w:rsidRPr="00404D72">
              <w:rPr>
                <w:snapToGrid/>
                <w:sz w:val="18"/>
                <w:szCs w:val="18"/>
                <w:lang w:val="es-ES" w:eastAsia="es-ES"/>
              </w:rPr>
              <w:t>.</w:t>
            </w:r>
            <w:r>
              <w:rPr>
                <w:snapToGrid/>
                <w:sz w:val="18"/>
                <w:szCs w:val="18"/>
                <w:lang w:val="es-ES" w:eastAsia="es-ES"/>
              </w:rPr>
              <w:t>4</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18</w:t>
            </w:r>
            <w:r w:rsidRPr="00404D72">
              <w:rPr>
                <w:snapToGrid/>
                <w:sz w:val="18"/>
                <w:szCs w:val="18"/>
                <w:lang w:val="es-ES" w:eastAsia="es-ES"/>
              </w:rPr>
              <w:t>0.</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192</w:t>
            </w:r>
            <w:r w:rsidRPr="00404D72">
              <w:rPr>
                <w:snapToGrid/>
                <w:sz w:val="18"/>
                <w:szCs w:val="18"/>
                <w:lang w:val="es-ES" w:eastAsia="es-ES"/>
              </w:rPr>
              <w:t>.</w:t>
            </w:r>
            <w:r>
              <w:rPr>
                <w:snapToGrid/>
                <w:sz w:val="18"/>
                <w:szCs w:val="18"/>
                <w:lang w:val="es-ES" w:eastAsia="es-ES"/>
              </w:rPr>
              <w:t>4</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8</w:t>
            </w:r>
            <w:r w:rsidRPr="00404D72">
              <w:rPr>
                <w:bCs/>
                <w:snapToGrid/>
                <w:sz w:val="18"/>
                <w:szCs w:val="18"/>
                <w:lang w:val="es-ES" w:eastAsia="es-ES"/>
              </w:rPr>
              <w:t>.</w:t>
            </w:r>
            <w:r>
              <w:rPr>
                <w:bCs/>
                <w:snapToGrid/>
                <w:sz w:val="18"/>
                <w:szCs w:val="18"/>
                <w:lang w:val="es-ES" w:eastAsia="es-ES"/>
              </w:rPr>
              <w:t>2</w:t>
            </w:r>
          </w:p>
        </w:tc>
        <w:tc>
          <w:tcPr>
            <w:tcW w:w="1273"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城市</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169</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177</w:t>
            </w:r>
            <w:r w:rsidRPr="00404D72">
              <w:rPr>
                <w:snapToGrid/>
                <w:sz w:val="18"/>
                <w:szCs w:val="18"/>
                <w:lang w:val="es-ES" w:eastAsia="es-ES"/>
              </w:rPr>
              <w:t>.</w:t>
            </w:r>
            <w:r>
              <w:rPr>
                <w:snapToGrid/>
                <w:sz w:val="18"/>
                <w:szCs w:val="18"/>
                <w:lang w:val="es-ES" w:eastAsia="es-ES"/>
              </w:rPr>
              <w:t>48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179</w:t>
            </w:r>
            <w:r w:rsidRPr="00404D72">
              <w:rPr>
                <w:snapToGrid/>
                <w:sz w:val="18"/>
                <w:szCs w:val="18"/>
                <w:lang w:val="es-ES" w:eastAsia="es-ES"/>
              </w:rPr>
              <w:t>.</w:t>
            </w:r>
            <w:r>
              <w:rPr>
                <w:snapToGrid/>
                <w:sz w:val="18"/>
                <w:szCs w:val="18"/>
                <w:lang w:val="es-ES" w:eastAsia="es-ES"/>
              </w:rPr>
              <w:t>15</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179</w:t>
            </w:r>
            <w:r w:rsidRPr="00404D72">
              <w:rPr>
                <w:snapToGrid/>
                <w:sz w:val="18"/>
                <w:szCs w:val="18"/>
                <w:lang w:val="es-ES" w:eastAsia="es-ES"/>
              </w:rPr>
              <w:t>.</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193</w:t>
            </w:r>
            <w:r w:rsidRPr="00404D72">
              <w:rPr>
                <w:snapToGrid/>
                <w:sz w:val="18"/>
                <w:szCs w:val="18"/>
                <w:lang w:val="es-ES" w:eastAsia="es-ES"/>
              </w:rPr>
              <w:t>.</w:t>
            </w:r>
            <w:r>
              <w:rPr>
                <w:snapToGrid/>
                <w:sz w:val="18"/>
                <w:szCs w:val="18"/>
                <w:lang w:val="es-ES" w:eastAsia="es-ES"/>
              </w:rPr>
              <w:t>1</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w:t>
            </w:r>
            <w:r w:rsidRPr="00404D72">
              <w:rPr>
                <w:snapToGrid/>
                <w:sz w:val="18"/>
                <w:szCs w:val="18"/>
                <w:lang w:val="es-ES" w:eastAsia="es-ES"/>
              </w:rPr>
              <w:t>0</w:t>
            </w:r>
            <w:r>
              <w:rPr>
                <w:snapToGrid/>
                <w:sz w:val="18"/>
                <w:szCs w:val="18"/>
                <w:lang w:val="es-ES" w:eastAsia="es-ES"/>
              </w:rPr>
              <w:t>1</w:t>
            </w:r>
            <w:r w:rsidRPr="00404D72">
              <w:rPr>
                <w:snapToGrid/>
                <w:sz w:val="18"/>
                <w:szCs w:val="18"/>
                <w:lang w:val="es-ES" w:eastAsia="es-ES"/>
              </w:rPr>
              <w:t>.</w:t>
            </w:r>
            <w:r>
              <w:rPr>
                <w:snapToGrid/>
                <w:sz w:val="18"/>
                <w:szCs w:val="18"/>
                <w:lang w:val="es-ES" w:eastAsia="es-ES"/>
              </w:rPr>
              <w:t>2</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8</w:t>
            </w:r>
            <w:r w:rsidRPr="00404D72">
              <w:rPr>
                <w:bCs/>
                <w:snapToGrid/>
                <w:sz w:val="18"/>
                <w:szCs w:val="18"/>
                <w:lang w:val="es-ES" w:eastAsia="es-ES"/>
              </w:rPr>
              <w:t>.</w:t>
            </w:r>
            <w:r>
              <w:rPr>
                <w:bCs/>
                <w:snapToGrid/>
                <w:sz w:val="18"/>
                <w:szCs w:val="18"/>
                <w:lang w:val="es-ES" w:eastAsia="es-ES"/>
              </w:rPr>
              <w:t>3</w:t>
            </w:r>
          </w:p>
        </w:tc>
        <w:tc>
          <w:tcPr>
            <w:tcW w:w="1273"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6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16</w:t>
            </w:r>
            <w:r w:rsidRPr="00404D72">
              <w:rPr>
                <w:snapToGrid/>
                <w:sz w:val="18"/>
                <w:szCs w:val="18"/>
                <w:lang w:val="es-ES" w:eastAsia="es-ES"/>
              </w:rPr>
              <w:t>0.</w:t>
            </w:r>
            <w:r>
              <w:rPr>
                <w:snapToGrid/>
                <w:sz w:val="18"/>
                <w:szCs w:val="18"/>
                <w:lang w:val="es-ES" w:eastAsia="es-ES"/>
              </w:rPr>
              <w:t>5</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164</w:t>
            </w:r>
            <w:r w:rsidRPr="00404D72">
              <w:rPr>
                <w:snapToGrid/>
                <w:sz w:val="18"/>
                <w:szCs w:val="18"/>
                <w:lang w:val="es-ES" w:eastAsia="es-ES"/>
              </w:rPr>
              <w:t>.</w:t>
            </w:r>
            <w:r>
              <w:rPr>
                <w:snapToGrid/>
                <w:sz w:val="18"/>
                <w:szCs w:val="18"/>
                <w:lang w:val="es-ES" w:eastAsia="es-ES"/>
              </w:rPr>
              <w:t>24</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163</w:t>
            </w:r>
            <w:r w:rsidRPr="00404D72">
              <w:rPr>
                <w:snapToGrid/>
                <w:sz w:val="18"/>
                <w:szCs w:val="18"/>
                <w:lang w:val="es-ES" w:eastAsia="es-ES"/>
              </w:rPr>
              <w:t>.</w:t>
            </w:r>
            <w:r>
              <w:rPr>
                <w:snapToGrid/>
                <w:sz w:val="18"/>
                <w:szCs w:val="18"/>
                <w:lang w:val="es-ES" w:eastAsia="es-ES"/>
              </w:rPr>
              <w:t>74</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172</w:t>
            </w:r>
            <w:r w:rsidRPr="00404D72">
              <w:rPr>
                <w:snapToGrid/>
                <w:sz w:val="18"/>
                <w:szCs w:val="18"/>
                <w:lang w:val="es-ES" w:eastAsia="es-ES"/>
              </w:rPr>
              <w:t>.</w:t>
            </w:r>
            <w:r>
              <w:rPr>
                <w:snapToGrid/>
                <w:sz w:val="18"/>
                <w:szCs w:val="18"/>
                <w:lang w:val="es-ES" w:eastAsia="es-ES"/>
              </w:rPr>
              <w:t>4</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164</w:t>
            </w:r>
            <w:r w:rsidRPr="00404D72">
              <w:rPr>
                <w:snapToGrid/>
                <w:sz w:val="18"/>
                <w:szCs w:val="18"/>
                <w:lang w:val="es-ES" w:eastAsia="es-ES"/>
              </w:rPr>
              <w:t>.</w:t>
            </w:r>
            <w:r>
              <w:rPr>
                <w:snapToGrid/>
                <w:sz w:val="18"/>
                <w:szCs w:val="18"/>
                <w:lang w:val="es-ES" w:eastAsia="es-ES"/>
              </w:rPr>
              <w:t>7</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181</w:t>
            </w:r>
            <w:r w:rsidRPr="00404D72">
              <w:rPr>
                <w:snapToGrid/>
                <w:sz w:val="18"/>
                <w:szCs w:val="18"/>
                <w:lang w:val="es-ES" w:eastAsia="es-ES"/>
              </w:rPr>
              <w:t>.</w:t>
            </w:r>
            <w:r>
              <w:rPr>
                <w:snapToGrid/>
                <w:sz w:val="18"/>
                <w:szCs w:val="18"/>
                <w:lang w:val="es-ES" w:eastAsia="es-ES"/>
              </w:rPr>
              <w:t>5</w:t>
            </w:r>
          </w:p>
        </w:tc>
      </w:tr>
      <w:tr w:rsidR="00DC1D1B" w:rsidRPr="00404D72" w:rsidTr="00DC1D1B">
        <w:trPr>
          <w:trHeight w:val="240"/>
        </w:trPr>
        <w:tc>
          <w:tcPr>
            <w:tcW w:w="4000" w:type="dxa"/>
            <w:gridSpan w:val="6"/>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Pr>
                <w:snapToGrid/>
                <w:sz w:val="18"/>
                <w:szCs w:val="18"/>
                <w:lang w:val="es-ES"/>
              </w:rPr>
              <w:t>9</w:t>
            </w:r>
            <w:r w:rsidRPr="00404D72">
              <w:rPr>
                <w:snapToGrid/>
                <w:sz w:val="18"/>
                <w:szCs w:val="18"/>
                <w:lang w:val="es-ES"/>
              </w:rPr>
              <w:t xml:space="preserve">. </w:t>
            </w:r>
            <w:r w:rsidRPr="00404D72">
              <w:rPr>
                <w:rFonts w:hint="eastAsia"/>
                <w:snapToGrid/>
                <w:sz w:val="18"/>
                <w:szCs w:val="18"/>
                <w:lang w:val="es-ES"/>
              </w:rPr>
              <w:t>经济活动人口</w:t>
            </w:r>
            <w:r w:rsidRPr="00404D72">
              <w:rPr>
                <w:snapToGrid/>
                <w:sz w:val="18"/>
                <w:szCs w:val="18"/>
                <w:lang w:val="es-ES"/>
              </w:rPr>
              <w:t>**</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r>
      <w:tr w:rsidR="00DC1D1B" w:rsidRPr="00404D72" w:rsidTr="00DC1D1B">
        <w:trPr>
          <w:trHeight w:val="240"/>
        </w:trPr>
        <w:tc>
          <w:tcPr>
            <w:tcW w:w="1200" w:type="dxa"/>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p>
        </w:tc>
        <w:tc>
          <w:tcPr>
            <w:tcW w:w="927" w:type="dxa"/>
            <w:gridSpan w:val="2"/>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9</w:t>
            </w:r>
            <w:r w:rsidRPr="00404D72">
              <w:rPr>
                <w:bCs/>
                <w:snapToGrid/>
                <w:sz w:val="18"/>
                <w:szCs w:val="18"/>
                <w:lang w:val="es-ES" w:eastAsia="es-ES"/>
              </w:rPr>
              <w:t>.</w:t>
            </w:r>
            <w:r>
              <w:rPr>
                <w:bCs/>
                <w:snapToGrid/>
                <w:sz w:val="18"/>
                <w:szCs w:val="18"/>
                <w:lang w:val="es-ES" w:eastAsia="es-ES"/>
              </w:rPr>
              <w:t>2</w:t>
            </w:r>
          </w:p>
        </w:tc>
        <w:tc>
          <w:tcPr>
            <w:tcW w:w="1873" w:type="dxa"/>
            <w:gridSpan w:val="3"/>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城市</w:t>
            </w:r>
            <w:r>
              <w:rPr>
                <w:bCs/>
                <w:snapToGrid/>
                <w:sz w:val="18"/>
                <w:szCs w:val="18"/>
                <w:lang w:val="es-ES" w:eastAsia="es-ES"/>
              </w:rPr>
              <w:t>(</w:t>
            </w:r>
            <w:r w:rsidRPr="00404D72">
              <w:rPr>
                <w:bCs/>
                <w:snapToGrid/>
                <w:sz w:val="18"/>
                <w:szCs w:val="18"/>
                <w:lang w:val="es-ES" w:eastAsia="es-ES"/>
              </w:rPr>
              <w:t>%</w:t>
            </w:r>
            <w:r>
              <w:rPr>
                <w:bCs/>
                <w:snapToGrid/>
                <w:sz w:val="18"/>
                <w:szCs w:val="18"/>
                <w:lang w:val="es-ES" w:eastAsia="es-ES"/>
              </w:rPr>
              <w:t>)</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67</w:t>
            </w:r>
            <w:r w:rsidRPr="00404D72">
              <w:rPr>
                <w:snapToGrid/>
                <w:sz w:val="18"/>
                <w:szCs w:val="18"/>
                <w:lang w:val="es-ES" w:eastAsia="es-ES"/>
              </w:rPr>
              <w:t>.0</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65</w:t>
            </w:r>
            <w:r w:rsidRPr="00404D72">
              <w:rPr>
                <w:snapToGrid/>
                <w:sz w:val="18"/>
                <w:szCs w:val="18"/>
                <w:lang w:val="es-ES" w:eastAsia="es-ES"/>
              </w:rPr>
              <w:t>.</w:t>
            </w:r>
            <w:r>
              <w:rPr>
                <w:snapToGrid/>
                <w:sz w:val="18"/>
                <w:szCs w:val="18"/>
                <w:lang w:val="es-ES" w:eastAsia="es-ES"/>
              </w:rPr>
              <w:t>8</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65</w:t>
            </w:r>
            <w:r w:rsidRPr="00404D72">
              <w:rPr>
                <w:snapToGrid/>
                <w:sz w:val="18"/>
                <w:szCs w:val="18"/>
                <w:lang w:val="es-ES" w:eastAsia="es-ES"/>
              </w:rPr>
              <w:t>.</w:t>
            </w:r>
            <w:r>
              <w:rPr>
                <w:snapToGrid/>
                <w:sz w:val="18"/>
                <w:szCs w:val="18"/>
                <w:lang w:val="es-ES" w:eastAsia="es-ES"/>
              </w:rPr>
              <w:t>2</w:t>
            </w:r>
          </w:p>
        </w:tc>
        <w:tc>
          <w:tcPr>
            <w:tcW w:w="750"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66</w:t>
            </w:r>
            <w:r w:rsidRPr="00404D72">
              <w:rPr>
                <w:snapToGrid/>
                <w:sz w:val="18"/>
                <w:szCs w:val="18"/>
                <w:lang w:val="es-ES" w:eastAsia="es-ES"/>
              </w:rPr>
              <w:t>.0</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66</w:t>
            </w:r>
            <w:r w:rsidRPr="00404D72">
              <w:rPr>
                <w:snapToGrid/>
                <w:sz w:val="18"/>
                <w:szCs w:val="18"/>
                <w:lang w:val="es-ES" w:eastAsia="es-ES"/>
              </w:rPr>
              <w:t>.</w:t>
            </w:r>
            <w:r>
              <w:rPr>
                <w:snapToGrid/>
                <w:sz w:val="18"/>
                <w:szCs w:val="18"/>
                <w:lang w:val="es-ES" w:eastAsia="es-ES"/>
              </w:rPr>
              <w:t>3</w:t>
            </w:r>
          </w:p>
        </w:tc>
        <w:tc>
          <w:tcPr>
            <w:tcW w:w="751" w:type="dxa"/>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65</w:t>
            </w:r>
            <w:r w:rsidRPr="00404D72">
              <w:rPr>
                <w:snapToGrid/>
                <w:sz w:val="18"/>
                <w:szCs w:val="18"/>
                <w:lang w:val="es-ES" w:eastAsia="es-ES"/>
              </w:rPr>
              <w:t>.</w:t>
            </w:r>
            <w:r>
              <w:rPr>
                <w:snapToGrid/>
                <w:sz w:val="18"/>
                <w:szCs w:val="18"/>
                <w:lang w:val="es-ES" w:eastAsia="es-ES"/>
              </w:rPr>
              <w:t>8</w:t>
            </w:r>
          </w:p>
        </w:tc>
      </w:tr>
      <w:tr w:rsidR="00DC1D1B" w:rsidRPr="00404D72" w:rsidTr="00DC1D1B">
        <w:trPr>
          <w:trHeight w:val="240"/>
        </w:trPr>
        <w:tc>
          <w:tcPr>
            <w:tcW w:w="1200" w:type="dxa"/>
            <w:tcBorders>
              <w:bottom w:val="single" w:sz="12" w:space="0" w:color="auto"/>
            </w:tcBorders>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p>
        </w:tc>
        <w:tc>
          <w:tcPr>
            <w:tcW w:w="927" w:type="dxa"/>
            <w:gridSpan w:val="2"/>
            <w:tcBorders>
              <w:bottom w:val="single" w:sz="12" w:space="0" w:color="auto"/>
            </w:tcBorders>
            <w:shd w:val="clear" w:color="auto" w:fill="auto"/>
            <w:noWrap/>
            <w:hideMark/>
          </w:tcPr>
          <w:p w:rsidR="00DC1D1B" w:rsidRPr="00404D72" w:rsidRDefault="00DC1D1B"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9</w:t>
            </w:r>
            <w:r w:rsidRPr="00404D72">
              <w:rPr>
                <w:bCs/>
                <w:snapToGrid/>
                <w:sz w:val="18"/>
                <w:szCs w:val="18"/>
                <w:lang w:val="es-ES" w:eastAsia="es-ES"/>
              </w:rPr>
              <w:t>.</w:t>
            </w:r>
            <w:r>
              <w:rPr>
                <w:bCs/>
                <w:snapToGrid/>
                <w:sz w:val="18"/>
                <w:szCs w:val="18"/>
                <w:lang w:val="es-ES" w:eastAsia="es-ES"/>
              </w:rPr>
              <w:t>3</w:t>
            </w:r>
          </w:p>
        </w:tc>
        <w:tc>
          <w:tcPr>
            <w:tcW w:w="1873" w:type="dxa"/>
            <w:gridSpan w:val="3"/>
            <w:tcBorders>
              <w:bottom w:val="single" w:sz="12" w:space="0" w:color="auto"/>
            </w:tcBorders>
            <w:shd w:val="clear" w:color="auto" w:fill="auto"/>
            <w:noWrap/>
            <w:hideMark/>
          </w:tcPr>
          <w:p w:rsidR="00DC1D1B" w:rsidRPr="00404D72" w:rsidRDefault="00DC1D1B" w:rsidP="00CE7206">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r>
              <w:rPr>
                <w:bCs/>
                <w:snapToGrid/>
                <w:sz w:val="18"/>
                <w:szCs w:val="18"/>
                <w:lang w:val="es-ES" w:eastAsia="es-ES"/>
              </w:rPr>
              <w:t>(</w:t>
            </w:r>
            <w:r w:rsidRPr="00404D72">
              <w:rPr>
                <w:bCs/>
                <w:snapToGrid/>
                <w:sz w:val="18"/>
                <w:szCs w:val="18"/>
                <w:lang w:val="es-ES" w:eastAsia="es-ES"/>
              </w:rPr>
              <w:t>%</w:t>
            </w:r>
            <w:r>
              <w:rPr>
                <w:bCs/>
                <w:snapToGrid/>
                <w:sz w:val="18"/>
                <w:szCs w:val="18"/>
                <w:lang w:val="es-ES" w:eastAsia="es-ES"/>
              </w:rPr>
              <w:t>)</w:t>
            </w:r>
          </w:p>
        </w:tc>
        <w:tc>
          <w:tcPr>
            <w:tcW w:w="750" w:type="dxa"/>
            <w:tcBorders>
              <w:bottom w:val="single" w:sz="12" w:space="0" w:color="auto"/>
            </w:tcBorders>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33</w:t>
            </w:r>
            <w:r w:rsidRPr="00404D72">
              <w:rPr>
                <w:snapToGrid/>
                <w:sz w:val="18"/>
                <w:szCs w:val="18"/>
                <w:lang w:val="es-ES" w:eastAsia="es-ES"/>
              </w:rPr>
              <w:t>.0</w:t>
            </w:r>
          </w:p>
        </w:tc>
        <w:tc>
          <w:tcPr>
            <w:tcW w:w="751" w:type="dxa"/>
            <w:tcBorders>
              <w:bottom w:val="single" w:sz="12" w:space="0" w:color="auto"/>
            </w:tcBorders>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34</w:t>
            </w:r>
            <w:r w:rsidRPr="00404D72">
              <w:rPr>
                <w:snapToGrid/>
                <w:sz w:val="18"/>
                <w:szCs w:val="18"/>
                <w:lang w:val="es-ES" w:eastAsia="es-ES"/>
              </w:rPr>
              <w:t>.</w:t>
            </w:r>
            <w:r>
              <w:rPr>
                <w:snapToGrid/>
                <w:sz w:val="18"/>
                <w:szCs w:val="18"/>
                <w:lang w:val="es-ES" w:eastAsia="es-ES"/>
              </w:rPr>
              <w:t>2</w:t>
            </w:r>
          </w:p>
        </w:tc>
        <w:tc>
          <w:tcPr>
            <w:tcW w:w="751" w:type="dxa"/>
            <w:tcBorders>
              <w:bottom w:val="single" w:sz="12" w:space="0" w:color="auto"/>
            </w:tcBorders>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34</w:t>
            </w:r>
            <w:r w:rsidRPr="00404D72">
              <w:rPr>
                <w:snapToGrid/>
                <w:sz w:val="18"/>
                <w:szCs w:val="18"/>
                <w:lang w:val="es-ES" w:eastAsia="es-ES"/>
              </w:rPr>
              <w:t>.</w:t>
            </w:r>
            <w:r>
              <w:rPr>
                <w:snapToGrid/>
                <w:sz w:val="18"/>
                <w:szCs w:val="18"/>
                <w:lang w:val="es-ES" w:eastAsia="es-ES"/>
              </w:rPr>
              <w:t>8</w:t>
            </w:r>
          </w:p>
        </w:tc>
        <w:tc>
          <w:tcPr>
            <w:tcW w:w="750" w:type="dxa"/>
            <w:tcBorders>
              <w:bottom w:val="single" w:sz="12" w:space="0" w:color="auto"/>
            </w:tcBorders>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34</w:t>
            </w:r>
            <w:r w:rsidRPr="00404D72">
              <w:rPr>
                <w:snapToGrid/>
                <w:sz w:val="18"/>
                <w:szCs w:val="18"/>
                <w:lang w:val="es-ES" w:eastAsia="es-ES"/>
              </w:rPr>
              <w:t>.0</w:t>
            </w:r>
          </w:p>
        </w:tc>
        <w:tc>
          <w:tcPr>
            <w:tcW w:w="751" w:type="dxa"/>
            <w:tcBorders>
              <w:bottom w:val="single" w:sz="12" w:space="0" w:color="auto"/>
            </w:tcBorders>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33</w:t>
            </w:r>
            <w:r w:rsidRPr="00404D72">
              <w:rPr>
                <w:snapToGrid/>
                <w:sz w:val="18"/>
                <w:szCs w:val="18"/>
                <w:lang w:val="es-ES" w:eastAsia="es-ES"/>
              </w:rPr>
              <w:t>.</w:t>
            </w:r>
            <w:r>
              <w:rPr>
                <w:snapToGrid/>
                <w:sz w:val="18"/>
                <w:szCs w:val="18"/>
                <w:lang w:val="es-ES" w:eastAsia="es-ES"/>
              </w:rPr>
              <w:t>7</w:t>
            </w:r>
          </w:p>
        </w:tc>
        <w:tc>
          <w:tcPr>
            <w:tcW w:w="751" w:type="dxa"/>
            <w:tcBorders>
              <w:bottom w:val="single" w:sz="12" w:space="0" w:color="auto"/>
            </w:tcBorders>
            <w:shd w:val="clear" w:color="auto" w:fill="auto"/>
            <w:noWrap/>
            <w:vAlign w:val="bottom"/>
            <w:hideMark/>
          </w:tcPr>
          <w:p w:rsidR="00DC1D1B" w:rsidRPr="00404D72" w:rsidRDefault="00DC1D1B"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34</w:t>
            </w:r>
            <w:r w:rsidRPr="00404D72">
              <w:rPr>
                <w:snapToGrid/>
                <w:sz w:val="18"/>
                <w:szCs w:val="18"/>
                <w:lang w:val="es-ES" w:eastAsia="es-ES"/>
              </w:rPr>
              <w:t>.</w:t>
            </w:r>
            <w:r>
              <w:rPr>
                <w:snapToGrid/>
                <w:sz w:val="18"/>
                <w:szCs w:val="18"/>
                <w:lang w:val="es-ES" w:eastAsia="es-ES"/>
              </w:rPr>
              <w:t>2</w:t>
            </w:r>
          </w:p>
        </w:tc>
      </w:tr>
    </w:tbl>
    <w:p w:rsidR="00F17958" w:rsidRPr="00A86427" w:rsidRDefault="00A86427" w:rsidP="008F67EF">
      <w:pPr>
        <w:tabs>
          <w:tab w:val="clear" w:pos="431"/>
          <w:tab w:val="right" w:pos="1021"/>
        </w:tabs>
        <w:overflowPunct/>
        <w:adjustRightInd/>
        <w:snapToGrid/>
        <w:spacing w:before="120" w:line="220" w:lineRule="exact"/>
        <w:ind w:left="1134"/>
        <w:rPr>
          <w:snapToGrid/>
          <w:sz w:val="18"/>
          <w:szCs w:val="18"/>
          <w:lang w:val="es-ES"/>
        </w:rPr>
      </w:pPr>
      <w:r w:rsidRPr="00404D72">
        <w:rPr>
          <w:snapToGrid/>
          <w:sz w:val="18"/>
          <w:szCs w:val="18"/>
          <w:lang w:val="es-ES"/>
        </w:rPr>
        <w:tab/>
      </w:r>
      <w:r>
        <w:rPr>
          <w:snapToGrid/>
          <w:sz w:val="18"/>
          <w:szCs w:val="18"/>
          <w:lang w:val="es-ES"/>
        </w:rPr>
        <w:t xml:space="preserve"> *</w:t>
      </w:r>
      <w:r w:rsidR="008F67EF">
        <w:rPr>
          <w:snapToGrid/>
          <w:sz w:val="18"/>
          <w:szCs w:val="18"/>
          <w:lang w:val="es-ES"/>
        </w:rPr>
        <w:t xml:space="preserve">  </w:t>
      </w:r>
      <w:r w:rsidR="00F17958" w:rsidRPr="00A86427">
        <w:rPr>
          <w:snapToGrid/>
          <w:sz w:val="18"/>
          <w:szCs w:val="18"/>
          <w:lang w:val="es-ES"/>
        </w:rPr>
        <w:t>指的是城市地区的就业不足率</w:t>
      </w:r>
      <w:r w:rsidR="00F17958" w:rsidRPr="00A86427">
        <w:rPr>
          <w:rFonts w:hint="eastAsia"/>
          <w:snapToGrid/>
          <w:sz w:val="18"/>
          <w:szCs w:val="18"/>
          <w:lang w:val="es-ES"/>
        </w:rPr>
        <w:t>。</w:t>
      </w:r>
    </w:p>
    <w:p w:rsidR="00F17958" w:rsidRPr="00404D72" w:rsidRDefault="00F17958" w:rsidP="003E4A29">
      <w:pPr>
        <w:tabs>
          <w:tab w:val="clear" w:pos="431"/>
          <w:tab w:val="right" w:pos="1021"/>
          <w:tab w:val="left" w:pos="1304"/>
        </w:tabs>
        <w:overflowPunct/>
        <w:adjustRightInd/>
        <w:snapToGrid/>
        <w:spacing w:after="240" w:line="220" w:lineRule="exact"/>
        <w:ind w:left="1673" w:right="1134" w:hanging="539"/>
        <w:rPr>
          <w:snapToGrid/>
          <w:sz w:val="18"/>
          <w:szCs w:val="18"/>
          <w:lang w:val="es-ES"/>
        </w:rPr>
      </w:pPr>
      <w:r w:rsidRPr="00404D72">
        <w:rPr>
          <w:snapToGrid/>
          <w:sz w:val="18"/>
          <w:szCs w:val="18"/>
          <w:lang w:val="es-ES"/>
        </w:rPr>
        <w:tab/>
        <w:t>**</w:t>
      </w:r>
      <w:r w:rsidR="00E37C78">
        <w:rPr>
          <w:snapToGrid/>
          <w:sz w:val="18"/>
          <w:szCs w:val="18"/>
          <w:lang w:val="es-ES"/>
        </w:rPr>
        <w:t xml:space="preserve">  </w:t>
      </w:r>
      <w:r>
        <w:rPr>
          <w:rFonts w:hint="eastAsia"/>
          <w:snapToGrid/>
          <w:sz w:val="18"/>
          <w:szCs w:val="18"/>
          <w:lang w:val="es-ES"/>
        </w:rPr>
        <w:t>2</w:t>
      </w:r>
      <w:r w:rsidRPr="00404D72">
        <w:rPr>
          <w:rFonts w:hint="eastAsia"/>
          <w:snapToGrid/>
          <w:sz w:val="18"/>
          <w:szCs w:val="18"/>
          <w:lang w:val="es-ES"/>
        </w:rPr>
        <w:t>000</w:t>
      </w:r>
      <w:r w:rsidRPr="00404D72">
        <w:rPr>
          <w:rFonts w:hint="eastAsia"/>
          <w:snapToGrid/>
          <w:sz w:val="18"/>
          <w:szCs w:val="18"/>
          <w:lang w:val="es-ES"/>
        </w:rPr>
        <w:t>年至</w:t>
      </w:r>
      <w:r>
        <w:rPr>
          <w:rFonts w:hint="eastAsia"/>
          <w:snapToGrid/>
          <w:sz w:val="18"/>
          <w:szCs w:val="18"/>
          <w:lang w:val="es-ES"/>
        </w:rPr>
        <w:t>2</w:t>
      </w:r>
      <w:r w:rsidRPr="00404D72">
        <w:rPr>
          <w:rFonts w:hint="eastAsia"/>
          <w:snapToGrid/>
          <w:sz w:val="18"/>
          <w:szCs w:val="18"/>
          <w:lang w:val="es-ES"/>
        </w:rPr>
        <w:t>00</w:t>
      </w:r>
      <w:r>
        <w:rPr>
          <w:rFonts w:hint="eastAsia"/>
          <w:snapToGrid/>
          <w:sz w:val="18"/>
          <w:szCs w:val="18"/>
          <w:lang w:val="es-ES"/>
        </w:rPr>
        <w:t>6</w:t>
      </w:r>
      <w:r w:rsidRPr="00404D72">
        <w:rPr>
          <w:rFonts w:hint="eastAsia"/>
          <w:snapToGrid/>
          <w:sz w:val="18"/>
          <w:szCs w:val="18"/>
          <w:lang w:val="es-ES"/>
        </w:rPr>
        <w:t>年，经济活动人口指的是</w:t>
      </w:r>
      <w:r>
        <w:rPr>
          <w:rFonts w:hint="eastAsia"/>
          <w:snapToGrid/>
          <w:sz w:val="18"/>
          <w:szCs w:val="18"/>
          <w:lang w:val="es-ES"/>
        </w:rPr>
        <w:t>1</w:t>
      </w:r>
      <w:r w:rsidRPr="00404D72">
        <w:rPr>
          <w:rFonts w:hint="eastAsia"/>
          <w:snapToGrid/>
          <w:sz w:val="18"/>
          <w:szCs w:val="18"/>
          <w:lang w:val="es-ES"/>
        </w:rPr>
        <w:t>0</w:t>
      </w:r>
      <w:r w:rsidRPr="00404D72">
        <w:rPr>
          <w:rFonts w:hint="eastAsia"/>
          <w:snapToGrid/>
          <w:sz w:val="18"/>
          <w:szCs w:val="18"/>
          <w:lang w:val="es-ES"/>
        </w:rPr>
        <w:t>岁及以上人口；自</w:t>
      </w:r>
      <w:r>
        <w:rPr>
          <w:rFonts w:hint="eastAsia"/>
          <w:snapToGrid/>
          <w:sz w:val="18"/>
          <w:szCs w:val="18"/>
          <w:lang w:val="es-ES"/>
        </w:rPr>
        <w:t>2</w:t>
      </w:r>
      <w:r w:rsidRPr="00404D72">
        <w:rPr>
          <w:rFonts w:hint="eastAsia"/>
          <w:snapToGrid/>
          <w:sz w:val="18"/>
          <w:szCs w:val="18"/>
          <w:lang w:val="es-ES"/>
        </w:rPr>
        <w:t>00</w:t>
      </w:r>
      <w:r>
        <w:rPr>
          <w:rFonts w:hint="eastAsia"/>
          <w:snapToGrid/>
          <w:sz w:val="18"/>
          <w:szCs w:val="18"/>
          <w:lang w:val="es-ES"/>
        </w:rPr>
        <w:t>7</w:t>
      </w:r>
      <w:r w:rsidRPr="00404D72">
        <w:rPr>
          <w:rFonts w:hint="eastAsia"/>
          <w:snapToGrid/>
          <w:sz w:val="18"/>
          <w:szCs w:val="18"/>
          <w:lang w:val="es-ES"/>
        </w:rPr>
        <w:t>年起至</w:t>
      </w:r>
      <w:r>
        <w:rPr>
          <w:rFonts w:hint="eastAsia"/>
          <w:snapToGrid/>
          <w:sz w:val="18"/>
          <w:szCs w:val="18"/>
          <w:lang w:val="es-ES"/>
        </w:rPr>
        <w:t>2</w:t>
      </w:r>
      <w:r w:rsidRPr="00404D72">
        <w:rPr>
          <w:rFonts w:hint="eastAsia"/>
          <w:snapToGrid/>
          <w:sz w:val="18"/>
          <w:szCs w:val="18"/>
          <w:lang w:val="es-ES"/>
        </w:rPr>
        <w:t>0</w:t>
      </w:r>
      <w:r>
        <w:rPr>
          <w:rFonts w:hint="eastAsia"/>
          <w:snapToGrid/>
          <w:sz w:val="18"/>
          <w:szCs w:val="18"/>
          <w:lang w:val="es-ES"/>
        </w:rPr>
        <w:t>14</w:t>
      </w:r>
      <w:r w:rsidRPr="00404D72">
        <w:rPr>
          <w:rFonts w:hint="eastAsia"/>
          <w:snapToGrid/>
          <w:sz w:val="18"/>
          <w:szCs w:val="18"/>
          <w:lang w:val="es-ES"/>
        </w:rPr>
        <w:t>年，经济活动人口指的是</w:t>
      </w:r>
      <w:r>
        <w:rPr>
          <w:rFonts w:hint="eastAsia"/>
          <w:snapToGrid/>
          <w:sz w:val="18"/>
          <w:szCs w:val="18"/>
          <w:lang w:val="es-ES"/>
        </w:rPr>
        <w:t>16</w:t>
      </w:r>
      <w:r w:rsidRPr="00404D72">
        <w:rPr>
          <w:rFonts w:hint="eastAsia"/>
          <w:snapToGrid/>
          <w:sz w:val="18"/>
          <w:szCs w:val="18"/>
          <w:lang w:val="es-ES"/>
        </w:rPr>
        <w:t>岁及以上人口。</w:t>
      </w:r>
    </w:p>
    <w:p w:rsidR="00F17958" w:rsidRPr="00404D72" w:rsidRDefault="00F17958" w:rsidP="00E9647B">
      <w:pPr>
        <w:pStyle w:val="H23GC"/>
        <w:rPr>
          <w:lang w:val="es-ES" w:eastAsia="es-ES"/>
        </w:rPr>
      </w:pPr>
      <w:r w:rsidRPr="00404D72">
        <w:rPr>
          <w:lang w:val="es-ES"/>
        </w:rPr>
        <w:tab/>
      </w:r>
      <w:r>
        <w:rPr>
          <w:lang w:val="es-ES" w:eastAsia="es-ES"/>
        </w:rPr>
        <w:t>B</w:t>
      </w:r>
      <w:r w:rsidRPr="00404D72">
        <w:rPr>
          <w:lang w:val="es-ES" w:eastAsia="es-ES"/>
        </w:rPr>
        <w:t>.</w:t>
      </w:r>
      <w:r w:rsidRPr="00404D72">
        <w:rPr>
          <w:lang w:val="es-ES" w:eastAsia="es-ES"/>
        </w:rPr>
        <w:tab/>
      </w:r>
      <w:r w:rsidRPr="00404D72">
        <w:rPr>
          <w:rFonts w:hint="eastAsia"/>
          <w:lang w:val="es-ES"/>
        </w:rPr>
        <w:t>住房</w:t>
      </w:r>
      <w:r w:rsidRPr="00404D72">
        <w:rPr>
          <w:lang w:val="es-ES" w:eastAsia="es-ES"/>
        </w:rPr>
        <w:t>特征</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51"/>
        <w:gridCol w:w="803"/>
        <w:gridCol w:w="855"/>
        <w:gridCol w:w="913"/>
        <w:gridCol w:w="747"/>
        <w:gridCol w:w="747"/>
        <w:gridCol w:w="747"/>
        <w:gridCol w:w="747"/>
        <w:gridCol w:w="747"/>
        <w:gridCol w:w="747"/>
      </w:tblGrid>
      <w:tr w:rsidR="001064E2" w:rsidRPr="0031692D" w:rsidTr="006C5698">
        <w:trPr>
          <w:trHeight w:val="240"/>
          <w:tblHeader/>
        </w:trPr>
        <w:tc>
          <w:tcPr>
            <w:tcW w:w="4022" w:type="dxa"/>
            <w:gridSpan w:val="4"/>
            <w:tcBorders>
              <w:top w:val="single" w:sz="4" w:space="0" w:color="auto"/>
              <w:bottom w:val="single" w:sz="12" w:space="0" w:color="auto"/>
            </w:tcBorders>
            <w:shd w:val="clear" w:color="auto" w:fill="auto"/>
            <w:noWrap/>
            <w:vAlign w:val="bottom"/>
            <w:hideMark/>
          </w:tcPr>
          <w:p w:rsidR="001064E2" w:rsidRPr="0031692D" w:rsidRDefault="001064E2" w:rsidP="003B4FC1">
            <w:pPr>
              <w:tabs>
                <w:tab w:val="clear" w:pos="431"/>
              </w:tabs>
              <w:overflowPunct/>
              <w:adjustRightInd/>
              <w:snapToGrid/>
              <w:spacing w:before="80" w:after="80" w:line="200" w:lineRule="exact"/>
              <w:ind w:rightChars="20" w:right="42"/>
              <w:jc w:val="left"/>
              <w:rPr>
                <w:rFonts w:eastAsia="黑体"/>
                <w:bCs/>
                <w:snapToGrid/>
                <w:sz w:val="18"/>
                <w:szCs w:val="18"/>
                <w:lang w:val="es-SV" w:eastAsia="es-ES"/>
              </w:rPr>
            </w:pPr>
            <w:r w:rsidRPr="0031692D">
              <w:rPr>
                <w:rFonts w:eastAsia="楷体_GB2312" w:hint="eastAsia"/>
                <w:snapToGrid/>
                <w:sz w:val="18"/>
                <w:szCs w:val="18"/>
                <w:lang w:val="es-SV"/>
              </w:rPr>
              <w:t>变量</w:t>
            </w:r>
            <w:r w:rsidRPr="0031692D">
              <w:rPr>
                <w:rFonts w:eastAsia="楷体_GB2312"/>
                <w:snapToGrid/>
                <w:sz w:val="18"/>
                <w:szCs w:val="18"/>
                <w:lang w:val="es-SV" w:eastAsia="es-ES"/>
              </w:rPr>
              <w:t>与指标</w:t>
            </w:r>
          </w:p>
        </w:tc>
        <w:tc>
          <w:tcPr>
            <w:tcW w:w="747" w:type="dxa"/>
            <w:tcBorders>
              <w:top w:val="single" w:sz="4" w:space="0" w:color="auto"/>
              <w:bottom w:val="single" w:sz="12" w:space="0" w:color="auto"/>
            </w:tcBorders>
            <w:shd w:val="clear" w:color="auto" w:fill="auto"/>
            <w:noWrap/>
            <w:vAlign w:val="bottom"/>
            <w:hideMark/>
          </w:tcPr>
          <w:p w:rsidR="001064E2" w:rsidRPr="0031692D" w:rsidRDefault="001064E2" w:rsidP="003B4FC1">
            <w:pPr>
              <w:tabs>
                <w:tab w:val="clear" w:pos="431"/>
              </w:tabs>
              <w:overflowPunct/>
              <w:adjustRightInd/>
              <w:snapToGrid/>
              <w:spacing w:before="80" w:after="80" w:line="200" w:lineRule="exact"/>
              <w:ind w:left="113" w:rightChars="20" w:right="42"/>
              <w:jc w:val="right"/>
              <w:rPr>
                <w:rFonts w:eastAsia="黑体"/>
                <w:bCs/>
                <w:snapToGrid/>
                <w:sz w:val="18"/>
                <w:szCs w:val="18"/>
                <w:lang w:val="es-SV" w:eastAsia="es-ES"/>
              </w:rPr>
            </w:pPr>
            <w:r w:rsidRPr="0031692D">
              <w:rPr>
                <w:rFonts w:eastAsia="楷体_GB2312"/>
                <w:snapToGrid/>
                <w:sz w:val="18"/>
                <w:szCs w:val="18"/>
                <w:lang w:val="es-SV" w:eastAsia="es-ES"/>
              </w:rPr>
              <w:t>2010</w:t>
            </w:r>
            <w:r w:rsidRPr="0031692D">
              <w:rPr>
                <w:rFonts w:eastAsia="楷体_GB2312"/>
                <w:snapToGrid/>
                <w:sz w:val="18"/>
                <w:szCs w:val="18"/>
                <w:lang w:val="es-SV" w:eastAsia="es-ES"/>
              </w:rPr>
              <w:t>年</w:t>
            </w:r>
          </w:p>
        </w:tc>
        <w:tc>
          <w:tcPr>
            <w:tcW w:w="747" w:type="dxa"/>
            <w:tcBorders>
              <w:top w:val="single" w:sz="4" w:space="0" w:color="auto"/>
              <w:bottom w:val="single" w:sz="12" w:space="0" w:color="auto"/>
            </w:tcBorders>
            <w:shd w:val="clear" w:color="auto" w:fill="auto"/>
            <w:noWrap/>
            <w:vAlign w:val="bottom"/>
            <w:hideMark/>
          </w:tcPr>
          <w:p w:rsidR="001064E2" w:rsidRPr="0031692D" w:rsidRDefault="001064E2" w:rsidP="003B4FC1">
            <w:pPr>
              <w:tabs>
                <w:tab w:val="clear" w:pos="431"/>
              </w:tabs>
              <w:overflowPunct/>
              <w:adjustRightInd/>
              <w:snapToGrid/>
              <w:spacing w:before="80" w:after="80" w:line="200" w:lineRule="exact"/>
              <w:ind w:left="113" w:rightChars="20" w:right="42"/>
              <w:jc w:val="right"/>
              <w:rPr>
                <w:rFonts w:eastAsia="黑体"/>
                <w:bCs/>
                <w:snapToGrid/>
                <w:sz w:val="18"/>
                <w:szCs w:val="18"/>
                <w:lang w:val="es-SV" w:eastAsia="es-ES"/>
              </w:rPr>
            </w:pPr>
            <w:r w:rsidRPr="0031692D">
              <w:rPr>
                <w:rFonts w:eastAsia="楷体_GB2312"/>
                <w:snapToGrid/>
                <w:sz w:val="18"/>
                <w:szCs w:val="18"/>
                <w:lang w:val="es-SV" w:eastAsia="es-ES"/>
              </w:rPr>
              <w:t>2011</w:t>
            </w:r>
            <w:r w:rsidRPr="0031692D">
              <w:rPr>
                <w:rFonts w:eastAsia="楷体_GB2312"/>
                <w:snapToGrid/>
                <w:sz w:val="18"/>
                <w:szCs w:val="18"/>
                <w:lang w:val="es-SV" w:eastAsia="es-ES"/>
              </w:rPr>
              <w:t>年</w:t>
            </w:r>
          </w:p>
        </w:tc>
        <w:tc>
          <w:tcPr>
            <w:tcW w:w="747" w:type="dxa"/>
            <w:tcBorders>
              <w:top w:val="single" w:sz="4" w:space="0" w:color="auto"/>
              <w:bottom w:val="single" w:sz="12" w:space="0" w:color="auto"/>
            </w:tcBorders>
            <w:shd w:val="clear" w:color="auto" w:fill="auto"/>
            <w:noWrap/>
            <w:vAlign w:val="bottom"/>
            <w:hideMark/>
          </w:tcPr>
          <w:p w:rsidR="001064E2" w:rsidRPr="0031692D" w:rsidRDefault="001064E2" w:rsidP="003B4FC1">
            <w:pPr>
              <w:tabs>
                <w:tab w:val="clear" w:pos="431"/>
              </w:tabs>
              <w:overflowPunct/>
              <w:adjustRightInd/>
              <w:snapToGrid/>
              <w:spacing w:before="80" w:after="80" w:line="200" w:lineRule="exact"/>
              <w:ind w:left="113" w:rightChars="20" w:right="42"/>
              <w:jc w:val="right"/>
              <w:rPr>
                <w:rFonts w:eastAsia="黑体"/>
                <w:bCs/>
                <w:snapToGrid/>
                <w:sz w:val="18"/>
                <w:szCs w:val="18"/>
                <w:lang w:val="es-SV" w:eastAsia="es-ES"/>
              </w:rPr>
            </w:pPr>
            <w:r w:rsidRPr="0031692D">
              <w:rPr>
                <w:rFonts w:eastAsia="楷体_GB2312"/>
                <w:snapToGrid/>
                <w:sz w:val="18"/>
                <w:szCs w:val="18"/>
                <w:lang w:val="es-SV" w:eastAsia="es-ES"/>
              </w:rPr>
              <w:t>2012</w:t>
            </w:r>
            <w:r w:rsidRPr="0031692D">
              <w:rPr>
                <w:rFonts w:eastAsia="楷体_GB2312"/>
                <w:snapToGrid/>
                <w:sz w:val="18"/>
                <w:szCs w:val="18"/>
                <w:lang w:val="es-SV" w:eastAsia="es-ES"/>
              </w:rPr>
              <w:t>年</w:t>
            </w:r>
          </w:p>
        </w:tc>
        <w:tc>
          <w:tcPr>
            <w:tcW w:w="747" w:type="dxa"/>
            <w:tcBorders>
              <w:top w:val="single" w:sz="4" w:space="0" w:color="auto"/>
              <w:bottom w:val="single" w:sz="12" w:space="0" w:color="auto"/>
            </w:tcBorders>
            <w:shd w:val="clear" w:color="auto" w:fill="auto"/>
            <w:noWrap/>
            <w:vAlign w:val="bottom"/>
            <w:hideMark/>
          </w:tcPr>
          <w:p w:rsidR="001064E2" w:rsidRPr="0031692D" w:rsidRDefault="001064E2" w:rsidP="003B4FC1">
            <w:pPr>
              <w:tabs>
                <w:tab w:val="clear" w:pos="431"/>
              </w:tabs>
              <w:overflowPunct/>
              <w:adjustRightInd/>
              <w:snapToGrid/>
              <w:spacing w:before="80" w:after="80" w:line="200" w:lineRule="exact"/>
              <w:ind w:left="113" w:rightChars="20" w:right="42"/>
              <w:jc w:val="right"/>
              <w:rPr>
                <w:rFonts w:eastAsia="黑体"/>
                <w:bCs/>
                <w:snapToGrid/>
                <w:sz w:val="18"/>
                <w:szCs w:val="18"/>
                <w:lang w:val="es-SV" w:eastAsia="es-ES"/>
              </w:rPr>
            </w:pPr>
            <w:r w:rsidRPr="0031692D">
              <w:rPr>
                <w:rFonts w:eastAsia="楷体_GB2312"/>
                <w:snapToGrid/>
                <w:sz w:val="18"/>
                <w:szCs w:val="18"/>
                <w:lang w:val="es-SV" w:eastAsia="es-ES"/>
              </w:rPr>
              <w:t>2013</w:t>
            </w:r>
            <w:r w:rsidRPr="0031692D">
              <w:rPr>
                <w:rFonts w:eastAsia="楷体_GB2312"/>
                <w:snapToGrid/>
                <w:sz w:val="18"/>
                <w:szCs w:val="18"/>
                <w:lang w:val="es-SV" w:eastAsia="es-ES"/>
              </w:rPr>
              <w:t>年</w:t>
            </w:r>
          </w:p>
        </w:tc>
        <w:tc>
          <w:tcPr>
            <w:tcW w:w="747" w:type="dxa"/>
            <w:tcBorders>
              <w:top w:val="single" w:sz="4" w:space="0" w:color="auto"/>
              <w:bottom w:val="single" w:sz="12" w:space="0" w:color="auto"/>
            </w:tcBorders>
            <w:shd w:val="clear" w:color="auto" w:fill="auto"/>
            <w:noWrap/>
            <w:vAlign w:val="bottom"/>
            <w:hideMark/>
          </w:tcPr>
          <w:p w:rsidR="001064E2" w:rsidRPr="0031692D" w:rsidRDefault="001064E2" w:rsidP="003B4FC1">
            <w:pPr>
              <w:tabs>
                <w:tab w:val="clear" w:pos="431"/>
              </w:tabs>
              <w:overflowPunct/>
              <w:adjustRightInd/>
              <w:snapToGrid/>
              <w:spacing w:before="80" w:after="80" w:line="200" w:lineRule="exact"/>
              <w:ind w:left="113" w:rightChars="20" w:right="42"/>
              <w:jc w:val="right"/>
              <w:rPr>
                <w:rFonts w:eastAsia="黑体"/>
                <w:bCs/>
                <w:snapToGrid/>
                <w:sz w:val="18"/>
                <w:szCs w:val="18"/>
                <w:lang w:val="es-SV" w:eastAsia="es-ES"/>
              </w:rPr>
            </w:pPr>
            <w:r w:rsidRPr="0031692D">
              <w:rPr>
                <w:rFonts w:eastAsia="楷体_GB2312"/>
                <w:snapToGrid/>
                <w:sz w:val="18"/>
                <w:szCs w:val="18"/>
                <w:lang w:val="es-SV" w:eastAsia="es-ES"/>
              </w:rPr>
              <w:t>2014</w:t>
            </w:r>
            <w:r w:rsidRPr="0031692D">
              <w:rPr>
                <w:rFonts w:eastAsia="楷体_GB2312"/>
                <w:snapToGrid/>
                <w:sz w:val="18"/>
                <w:szCs w:val="18"/>
                <w:lang w:val="es-SV" w:eastAsia="es-ES"/>
              </w:rPr>
              <w:t>年</w:t>
            </w:r>
          </w:p>
        </w:tc>
        <w:tc>
          <w:tcPr>
            <w:tcW w:w="747" w:type="dxa"/>
            <w:tcBorders>
              <w:top w:val="single" w:sz="4" w:space="0" w:color="auto"/>
              <w:bottom w:val="single" w:sz="12" w:space="0" w:color="auto"/>
            </w:tcBorders>
            <w:shd w:val="clear" w:color="auto" w:fill="auto"/>
            <w:noWrap/>
            <w:vAlign w:val="bottom"/>
            <w:hideMark/>
          </w:tcPr>
          <w:p w:rsidR="001064E2" w:rsidRPr="0031692D" w:rsidRDefault="001064E2" w:rsidP="003B4FC1">
            <w:pPr>
              <w:tabs>
                <w:tab w:val="clear" w:pos="431"/>
              </w:tabs>
              <w:overflowPunct/>
              <w:adjustRightInd/>
              <w:snapToGrid/>
              <w:spacing w:before="80" w:after="80" w:line="200" w:lineRule="exact"/>
              <w:ind w:left="113" w:rightChars="20" w:right="42"/>
              <w:jc w:val="right"/>
              <w:rPr>
                <w:rFonts w:eastAsia="楷体_GB2312"/>
                <w:b/>
                <w:bCs/>
                <w:snapToGrid/>
                <w:sz w:val="18"/>
                <w:szCs w:val="18"/>
                <w:lang w:val="es-SV" w:eastAsia="es-ES"/>
              </w:rPr>
            </w:pPr>
            <w:r w:rsidRPr="0031692D">
              <w:rPr>
                <w:rFonts w:eastAsia="楷体_GB2312"/>
                <w:snapToGrid/>
                <w:sz w:val="18"/>
                <w:szCs w:val="18"/>
                <w:lang w:val="es-SV" w:eastAsia="es-ES"/>
              </w:rPr>
              <w:t>2015</w:t>
            </w:r>
            <w:r w:rsidRPr="0031692D">
              <w:rPr>
                <w:rFonts w:eastAsia="楷体_GB2312"/>
                <w:snapToGrid/>
                <w:sz w:val="18"/>
                <w:szCs w:val="18"/>
                <w:lang w:val="es-SV" w:eastAsia="es-ES"/>
              </w:rPr>
              <w:t>年</w:t>
            </w:r>
          </w:p>
        </w:tc>
      </w:tr>
      <w:tr w:rsidR="001064E2" w:rsidRPr="00404D72" w:rsidTr="006C5698">
        <w:trPr>
          <w:trHeight w:val="240"/>
        </w:trPr>
        <w:tc>
          <w:tcPr>
            <w:tcW w:w="4022" w:type="dxa"/>
            <w:gridSpan w:val="4"/>
            <w:tcBorders>
              <w:top w:val="single" w:sz="12" w:space="0" w:color="auto"/>
            </w:tcBorders>
            <w:shd w:val="clear" w:color="auto" w:fill="auto"/>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Pr>
                <w:snapToGrid/>
                <w:sz w:val="18"/>
                <w:szCs w:val="18"/>
                <w:lang w:val="es-ES"/>
              </w:rPr>
              <w:t>1</w:t>
            </w:r>
            <w:r w:rsidRPr="00404D72">
              <w:rPr>
                <w:snapToGrid/>
                <w:sz w:val="18"/>
                <w:szCs w:val="18"/>
                <w:lang w:val="es-ES"/>
              </w:rPr>
              <w:t xml:space="preserve">0. </w:t>
            </w:r>
            <w:r w:rsidRPr="00404D72">
              <w:rPr>
                <w:rFonts w:hint="eastAsia"/>
                <w:snapToGrid/>
                <w:sz w:val="18"/>
                <w:szCs w:val="18"/>
                <w:lang w:val="es-ES"/>
              </w:rPr>
              <w:t>住房</w:t>
            </w:r>
            <w:r w:rsidRPr="00404D72">
              <w:rPr>
                <w:snapToGrid/>
                <w:sz w:val="18"/>
                <w:szCs w:val="18"/>
                <w:lang w:val="es-ES"/>
              </w:rPr>
              <w:t>接通自来水的家庭</w:t>
            </w:r>
            <w:r w:rsidRPr="00404D72">
              <w:rPr>
                <w:snapToGrid/>
                <w:sz w:val="18"/>
                <w:szCs w:val="18"/>
                <w:lang w:val="es-ES"/>
              </w:rPr>
              <w:t>*</w:t>
            </w:r>
            <w:r>
              <w:rPr>
                <w:snapToGrid/>
                <w:sz w:val="18"/>
                <w:szCs w:val="18"/>
                <w:lang w:val="es-ES"/>
              </w:rPr>
              <w:t>(</w:t>
            </w:r>
            <w:r w:rsidRPr="00404D72">
              <w:rPr>
                <w:snapToGrid/>
                <w:sz w:val="18"/>
                <w:szCs w:val="18"/>
                <w:lang w:val="es-ES"/>
              </w:rPr>
              <w:t>%</w:t>
            </w:r>
            <w:r>
              <w:rPr>
                <w:snapToGrid/>
                <w:sz w:val="18"/>
                <w:szCs w:val="18"/>
                <w:lang w:val="es-ES"/>
              </w:rPr>
              <w:t>)</w:t>
            </w:r>
          </w:p>
        </w:tc>
        <w:tc>
          <w:tcPr>
            <w:tcW w:w="747" w:type="dxa"/>
            <w:tcBorders>
              <w:top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tcBorders>
              <w:top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tcBorders>
              <w:top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47" w:type="dxa"/>
            <w:tcBorders>
              <w:top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tcBorders>
              <w:top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tcBorders>
              <w:top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sidRPr="00404D72">
              <w:rPr>
                <w:snapToGrid/>
                <w:sz w:val="18"/>
                <w:szCs w:val="18"/>
                <w:lang w:val="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w:t>
            </w:r>
            <w:r w:rsidRPr="00404D72">
              <w:rPr>
                <w:bCs/>
                <w:snapToGrid/>
                <w:sz w:val="18"/>
                <w:szCs w:val="18"/>
                <w:lang w:val="es-ES" w:eastAsia="es-ES"/>
              </w:rPr>
              <w:t>0.</w:t>
            </w:r>
            <w:r>
              <w:rPr>
                <w:bCs/>
                <w:snapToGrid/>
                <w:sz w:val="18"/>
                <w:szCs w:val="18"/>
                <w:lang w:val="es-ES" w:eastAsia="es-ES"/>
              </w:rPr>
              <w:t>1</w:t>
            </w:r>
          </w:p>
        </w:tc>
        <w:tc>
          <w:tcPr>
            <w:tcW w:w="1768" w:type="dxa"/>
            <w:gridSpan w:val="2"/>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全国合计</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82</w:t>
            </w:r>
            <w:r w:rsidRPr="00404D72">
              <w:rPr>
                <w:snapToGrid/>
                <w:sz w:val="18"/>
                <w:szCs w:val="18"/>
                <w:lang w:val="es-ES" w:eastAsia="es-ES"/>
              </w:rPr>
              <w:t>.</w:t>
            </w:r>
            <w:r>
              <w:rPr>
                <w:snapToGrid/>
                <w:sz w:val="18"/>
                <w:szCs w:val="18"/>
                <w:lang w:val="es-ES" w:eastAsia="es-ES"/>
              </w:rPr>
              <w:t>9</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83</w:t>
            </w:r>
            <w:r w:rsidRPr="00404D72">
              <w:rPr>
                <w:snapToGrid/>
                <w:sz w:val="18"/>
                <w:szCs w:val="18"/>
                <w:lang w:val="es-ES" w:eastAsia="es-ES"/>
              </w:rPr>
              <w:t>.</w:t>
            </w:r>
            <w:r>
              <w:rPr>
                <w:snapToGrid/>
                <w:sz w:val="18"/>
                <w:szCs w:val="18"/>
                <w:lang w:val="es-ES" w:eastAsia="es-ES"/>
              </w:rPr>
              <w:t>8</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85</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86</w:t>
            </w:r>
            <w:r w:rsidRPr="00404D72">
              <w:rPr>
                <w:snapToGrid/>
                <w:sz w:val="18"/>
                <w:szCs w:val="18"/>
                <w:lang w:val="es-ES" w:eastAsia="es-ES"/>
              </w:rPr>
              <w:t>.</w:t>
            </w:r>
            <w:r>
              <w:rPr>
                <w:snapToGrid/>
                <w:sz w:val="18"/>
                <w:szCs w:val="18"/>
                <w:lang w:val="es-ES" w:eastAsia="es-ES"/>
              </w:rPr>
              <w:t>3</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86</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87</w:t>
            </w:r>
            <w:r w:rsidRPr="00404D72">
              <w:rPr>
                <w:snapToGrid/>
                <w:sz w:val="18"/>
                <w:szCs w:val="18"/>
                <w:lang w:val="es-ES" w:eastAsia="es-ES"/>
              </w:rPr>
              <w:t>.0</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w:t>
            </w:r>
            <w:r w:rsidRPr="00404D72">
              <w:rPr>
                <w:bCs/>
                <w:snapToGrid/>
                <w:sz w:val="18"/>
                <w:szCs w:val="18"/>
                <w:lang w:val="es-ES" w:eastAsia="es-ES"/>
              </w:rPr>
              <w:t>0.</w:t>
            </w:r>
            <w:r>
              <w:rPr>
                <w:bCs/>
                <w:snapToGrid/>
                <w:sz w:val="18"/>
                <w:szCs w:val="18"/>
                <w:lang w:val="es-ES" w:eastAsia="es-ES"/>
              </w:rPr>
              <w:t>2</w:t>
            </w: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城市</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92</w:t>
            </w:r>
            <w:r w:rsidRPr="00404D72">
              <w:rPr>
                <w:snapToGrid/>
                <w:sz w:val="18"/>
                <w:szCs w:val="18"/>
                <w:lang w:val="es-ES" w:eastAsia="es-ES"/>
              </w:rPr>
              <w:t>.</w:t>
            </w:r>
            <w:r>
              <w:rPr>
                <w:snapToGrid/>
                <w:sz w:val="18"/>
                <w:szCs w:val="18"/>
                <w:lang w:val="es-ES" w:eastAsia="es-ES"/>
              </w:rPr>
              <w:t>9</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93</w:t>
            </w:r>
            <w:r w:rsidRPr="00404D72">
              <w:rPr>
                <w:snapToGrid/>
                <w:sz w:val="18"/>
                <w:szCs w:val="18"/>
                <w:lang w:val="es-ES" w:eastAsia="es-ES"/>
              </w:rPr>
              <w:t>.</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93</w:t>
            </w:r>
            <w:r w:rsidRPr="00404D72">
              <w:rPr>
                <w:snapToGrid/>
                <w:sz w:val="18"/>
                <w:szCs w:val="18"/>
                <w:lang w:val="es-ES" w:eastAsia="es-ES"/>
              </w:rPr>
              <w:t>.</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93</w:t>
            </w:r>
            <w:r w:rsidRPr="00404D72">
              <w:rPr>
                <w:snapToGrid/>
                <w:sz w:val="18"/>
                <w:szCs w:val="18"/>
                <w:lang w:val="es-ES" w:eastAsia="es-ES"/>
              </w:rPr>
              <w:t>.</w:t>
            </w:r>
            <w:r>
              <w:rPr>
                <w:snapToGrid/>
                <w:sz w:val="18"/>
                <w:szCs w:val="18"/>
                <w:lang w:val="es-ES" w:eastAsia="es-ES"/>
              </w:rPr>
              <w:t>9</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94</w:t>
            </w:r>
            <w:r w:rsidRPr="00404D72">
              <w:rPr>
                <w:snapToGrid/>
                <w:sz w:val="18"/>
                <w:szCs w:val="18"/>
                <w:lang w:val="es-ES" w:eastAsia="es-ES"/>
              </w:rPr>
              <w:t>.</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94</w:t>
            </w:r>
            <w:r w:rsidRPr="00404D72">
              <w:rPr>
                <w:snapToGrid/>
                <w:sz w:val="18"/>
                <w:szCs w:val="18"/>
                <w:lang w:val="es-ES" w:eastAsia="es-ES"/>
              </w:rPr>
              <w:t>.</w:t>
            </w:r>
            <w:r>
              <w:rPr>
                <w:snapToGrid/>
                <w:sz w:val="18"/>
                <w:szCs w:val="18"/>
                <w:lang w:val="es-ES" w:eastAsia="es-ES"/>
              </w:rPr>
              <w:t>2</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w:t>
            </w:r>
            <w:r w:rsidRPr="00404D72">
              <w:rPr>
                <w:bCs/>
                <w:snapToGrid/>
                <w:sz w:val="18"/>
                <w:szCs w:val="18"/>
                <w:lang w:val="es-ES" w:eastAsia="es-ES"/>
              </w:rPr>
              <w:t>0.</w:t>
            </w:r>
            <w:r>
              <w:rPr>
                <w:bCs/>
                <w:snapToGrid/>
                <w:sz w:val="18"/>
                <w:szCs w:val="18"/>
                <w:lang w:val="es-ES" w:eastAsia="es-ES"/>
              </w:rPr>
              <w:t>3</w:t>
            </w: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63</w:t>
            </w:r>
            <w:r w:rsidRPr="00404D72">
              <w:rPr>
                <w:snapToGrid/>
                <w:sz w:val="18"/>
                <w:szCs w:val="18"/>
                <w:lang w:val="es-ES" w:eastAsia="es-ES"/>
              </w:rPr>
              <w:t>.</w:t>
            </w:r>
            <w:r>
              <w:rPr>
                <w:snapToGrid/>
                <w:sz w:val="18"/>
                <w:szCs w:val="18"/>
                <w:lang w:val="es-ES" w:eastAsia="es-ES"/>
              </w:rPr>
              <w:t>9</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66</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69</w:t>
            </w:r>
            <w:r w:rsidRPr="00404D72">
              <w:rPr>
                <w:snapToGrid/>
                <w:sz w:val="18"/>
                <w:szCs w:val="18"/>
                <w:lang w:val="es-ES" w:eastAsia="es-ES"/>
              </w:rPr>
              <w:t>.</w:t>
            </w:r>
            <w:r>
              <w:rPr>
                <w:snapToGrid/>
                <w:sz w:val="18"/>
                <w:szCs w:val="18"/>
                <w:lang w:val="es-ES" w:eastAsia="es-ES"/>
              </w:rPr>
              <w:t>8</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72</w:t>
            </w:r>
            <w:r w:rsidRPr="00404D72">
              <w:rPr>
                <w:snapToGrid/>
                <w:sz w:val="18"/>
                <w:szCs w:val="18"/>
                <w:lang w:val="es-ES" w:eastAsia="es-ES"/>
              </w:rPr>
              <w:t>.</w:t>
            </w:r>
            <w:r>
              <w:rPr>
                <w:snapToGrid/>
                <w:sz w:val="18"/>
                <w:szCs w:val="18"/>
                <w:lang w:val="es-ES" w:eastAsia="es-ES"/>
              </w:rPr>
              <w:t>2</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72</w:t>
            </w:r>
            <w:r w:rsidRPr="00404D72">
              <w:rPr>
                <w:snapToGrid/>
                <w:sz w:val="18"/>
                <w:szCs w:val="18"/>
                <w:lang w:val="es-ES" w:eastAsia="es-ES"/>
              </w:rPr>
              <w:t>.</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73</w:t>
            </w:r>
            <w:r w:rsidRPr="00404D72">
              <w:rPr>
                <w:snapToGrid/>
                <w:sz w:val="18"/>
                <w:szCs w:val="18"/>
                <w:lang w:val="es-ES" w:eastAsia="es-ES"/>
              </w:rPr>
              <w:t>.</w:t>
            </w:r>
            <w:r>
              <w:rPr>
                <w:snapToGrid/>
                <w:sz w:val="18"/>
                <w:szCs w:val="18"/>
                <w:lang w:val="es-ES" w:eastAsia="es-ES"/>
              </w:rPr>
              <w:t>9</w:t>
            </w:r>
          </w:p>
        </w:tc>
      </w:tr>
      <w:tr w:rsidR="001064E2" w:rsidRPr="00404D72" w:rsidTr="006C5698">
        <w:trPr>
          <w:trHeight w:val="240"/>
        </w:trPr>
        <w:tc>
          <w:tcPr>
            <w:tcW w:w="4022" w:type="dxa"/>
            <w:gridSpan w:val="4"/>
            <w:shd w:val="clear" w:color="auto" w:fill="auto"/>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Pr>
                <w:snapToGrid/>
                <w:sz w:val="18"/>
                <w:szCs w:val="18"/>
                <w:lang w:val="es-ES"/>
              </w:rPr>
              <w:t>11</w:t>
            </w:r>
            <w:r w:rsidRPr="00404D72">
              <w:rPr>
                <w:snapToGrid/>
                <w:sz w:val="18"/>
                <w:szCs w:val="18"/>
                <w:lang w:val="es-ES"/>
              </w:rPr>
              <w:t>.</w:t>
            </w:r>
            <w:r>
              <w:rPr>
                <w:snapToGrid/>
                <w:sz w:val="18"/>
                <w:szCs w:val="18"/>
                <w:lang w:val="es-ES"/>
              </w:rPr>
              <w:t xml:space="preserve"> </w:t>
            </w:r>
            <w:r w:rsidRPr="00404D72">
              <w:rPr>
                <w:snapToGrid/>
                <w:sz w:val="18"/>
                <w:szCs w:val="18"/>
                <w:lang w:val="es-ES"/>
              </w:rPr>
              <w:t>住房接通电力服务的家庭</w:t>
            </w:r>
            <w:r w:rsidRPr="004F415B">
              <w:rPr>
                <w:snapToGrid/>
                <w:sz w:val="18"/>
                <w:szCs w:val="18"/>
                <w:lang w:val="es-ES"/>
              </w:rPr>
              <w:t>**</w:t>
            </w:r>
            <w:r>
              <w:rPr>
                <w:snapToGrid/>
                <w:sz w:val="18"/>
                <w:szCs w:val="18"/>
                <w:lang w:val="es-ES"/>
              </w:rPr>
              <w:t>(</w:t>
            </w:r>
            <w:r w:rsidRPr="00404D72">
              <w:rPr>
                <w:snapToGrid/>
                <w:sz w:val="18"/>
                <w:szCs w:val="18"/>
                <w:lang w:val="es-ES"/>
              </w:rPr>
              <w:t>%</w:t>
            </w:r>
            <w:r>
              <w:rPr>
                <w:snapToGrid/>
                <w:sz w:val="18"/>
                <w:szCs w:val="18"/>
                <w:lang w:val="es-ES"/>
              </w:rPr>
              <w:t>)</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sidRPr="00404D72">
              <w:rPr>
                <w:snapToGrid/>
                <w:sz w:val="18"/>
                <w:szCs w:val="18"/>
                <w:lang w:val="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11</w:t>
            </w:r>
            <w:r w:rsidRPr="00404D72">
              <w:rPr>
                <w:bCs/>
                <w:snapToGrid/>
                <w:sz w:val="18"/>
                <w:szCs w:val="18"/>
                <w:lang w:val="es-ES" w:eastAsia="es-ES"/>
              </w:rPr>
              <w:t>.</w:t>
            </w:r>
            <w:r>
              <w:rPr>
                <w:bCs/>
                <w:snapToGrid/>
                <w:sz w:val="18"/>
                <w:szCs w:val="18"/>
                <w:lang w:val="es-ES" w:eastAsia="es-ES"/>
              </w:rPr>
              <w:t>1</w:t>
            </w:r>
          </w:p>
        </w:tc>
        <w:tc>
          <w:tcPr>
            <w:tcW w:w="1768" w:type="dxa"/>
            <w:gridSpan w:val="2"/>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全国合计</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91</w:t>
            </w:r>
            <w:r w:rsidRPr="00404D72">
              <w:rPr>
                <w:snapToGrid/>
                <w:sz w:val="18"/>
                <w:szCs w:val="18"/>
                <w:lang w:val="es-ES" w:eastAsia="es-ES"/>
              </w:rPr>
              <w:t>.</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92</w:t>
            </w:r>
            <w:r w:rsidRPr="00404D72">
              <w:rPr>
                <w:snapToGrid/>
                <w:sz w:val="18"/>
                <w:szCs w:val="18"/>
                <w:lang w:val="es-ES" w:eastAsia="es-ES"/>
              </w:rPr>
              <w:t>.</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93</w:t>
            </w:r>
            <w:r w:rsidRPr="00404D72">
              <w:rPr>
                <w:snapToGrid/>
                <w:sz w:val="18"/>
                <w:szCs w:val="18"/>
                <w:lang w:val="es-ES" w:eastAsia="es-ES"/>
              </w:rPr>
              <w:t>.</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95</w:t>
            </w:r>
            <w:r w:rsidRPr="00404D72">
              <w:rPr>
                <w:snapToGrid/>
                <w:sz w:val="18"/>
                <w:szCs w:val="18"/>
                <w:lang w:val="es-ES" w:eastAsia="es-ES"/>
              </w:rPr>
              <w:t>.0</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95</w:t>
            </w:r>
            <w:r w:rsidRPr="00404D72">
              <w:rPr>
                <w:snapToGrid/>
                <w:sz w:val="18"/>
                <w:szCs w:val="18"/>
                <w:lang w:val="es-ES" w:eastAsia="es-ES"/>
              </w:rPr>
              <w:t>.</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95</w:t>
            </w:r>
            <w:r w:rsidRPr="00404D72">
              <w:rPr>
                <w:snapToGrid/>
                <w:sz w:val="18"/>
                <w:szCs w:val="18"/>
                <w:lang w:val="es-ES" w:eastAsia="es-ES"/>
              </w:rPr>
              <w:t>.</w:t>
            </w:r>
            <w:r>
              <w:rPr>
                <w:snapToGrid/>
                <w:sz w:val="18"/>
                <w:szCs w:val="18"/>
                <w:lang w:val="es-ES" w:eastAsia="es-ES"/>
              </w:rPr>
              <w:t>4</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11</w:t>
            </w:r>
            <w:r w:rsidRPr="00404D72">
              <w:rPr>
                <w:bCs/>
                <w:snapToGrid/>
                <w:sz w:val="18"/>
                <w:szCs w:val="18"/>
                <w:lang w:val="es-ES" w:eastAsia="es-ES"/>
              </w:rPr>
              <w:t>.</w:t>
            </w:r>
            <w:r>
              <w:rPr>
                <w:bCs/>
                <w:snapToGrid/>
                <w:sz w:val="18"/>
                <w:szCs w:val="18"/>
                <w:lang w:val="es-ES" w:eastAsia="es-ES"/>
              </w:rPr>
              <w:t>2</w:t>
            </w: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城市</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96</w:t>
            </w:r>
            <w:r w:rsidRPr="00404D72">
              <w:rPr>
                <w:snapToGrid/>
                <w:sz w:val="18"/>
                <w:szCs w:val="18"/>
                <w:lang w:val="es-ES" w:eastAsia="es-ES"/>
              </w:rPr>
              <w:t>.</w:t>
            </w:r>
            <w:r>
              <w:rPr>
                <w:snapToGrid/>
                <w:sz w:val="18"/>
                <w:szCs w:val="18"/>
                <w:lang w:val="es-ES" w:eastAsia="es-ES"/>
              </w:rPr>
              <w:t>9</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97</w:t>
            </w:r>
            <w:r w:rsidRPr="00404D72">
              <w:rPr>
                <w:snapToGrid/>
                <w:sz w:val="18"/>
                <w:szCs w:val="18"/>
                <w:lang w:val="es-ES" w:eastAsia="es-ES"/>
              </w:rPr>
              <w:t>.</w:t>
            </w:r>
            <w:r>
              <w:rPr>
                <w:snapToGrid/>
                <w:sz w:val="18"/>
                <w:szCs w:val="18"/>
                <w:lang w:val="es-ES" w:eastAsia="es-ES"/>
              </w:rPr>
              <w:t>2</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97</w:t>
            </w:r>
            <w:r w:rsidRPr="00404D72">
              <w:rPr>
                <w:snapToGrid/>
                <w:sz w:val="18"/>
                <w:szCs w:val="18"/>
                <w:lang w:val="es-ES" w:eastAsia="es-ES"/>
              </w:rPr>
              <w:t>.</w:t>
            </w:r>
            <w:r>
              <w:rPr>
                <w:snapToGrid/>
                <w:sz w:val="18"/>
                <w:szCs w:val="18"/>
                <w:lang w:val="es-ES" w:eastAsia="es-ES"/>
              </w:rPr>
              <w:t>8</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97</w:t>
            </w:r>
            <w:r w:rsidRPr="00404D72">
              <w:rPr>
                <w:snapToGrid/>
                <w:sz w:val="18"/>
                <w:szCs w:val="18"/>
                <w:lang w:val="es-ES" w:eastAsia="es-ES"/>
              </w:rPr>
              <w:t>.</w:t>
            </w:r>
            <w:r>
              <w:rPr>
                <w:snapToGrid/>
                <w:sz w:val="18"/>
                <w:szCs w:val="18"/>
                <w:lang w:val="es-ES" w:eastAsia="es-ES"/>
              </w:rPr>
              <w:t>8</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97</w:t>
            </w:r>
            <w:r w:rsidRPr="00404D72">
              <w:rPr>
                <w:snapToGrid/>
                <w:sz w:val="18"/>
                <w:szCs w:val="18"/>
                <w:lang w:val="es-ES" w:eastAsia="es-ES"/>
              </w:rPr>
              <w:t>.</w:t>
            </w:r>
            <w:r>
              <w:rPr>
                <w:snapToGrid/>
                <w:sz w:val="18"/>
                <w:szCs w:val="18"/>
                <w:lang w:val="es-ES" w:eastAsia="es-ES"/>
              </w:rPr>
              <w:t>8</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98</w:t>
            </w:r>
            <w:r w:rsidRPr="00404D72">
              <w:rPr>
                <w:snapToGrid/>
                <w:sz w:val="18"/>
                <w:szCs w:val="18"/>
                <w:lang w:val="es-ES" w:eastAsia="es-ES"/>
              </w:rPr>
              <w:t>.0</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11</w:t>
            </w:r>
            <w:r w:rsidRPr="00404D72">
              <w:rPr>
                <w:bCs/>
                <w:snapToGrid/>
                <w:sz w:val="18"/>
                <w:szCs w:val="18"/>
                <w:lang w:val="es-ES" w:eastAsia="es-ES"/>
              </w:rPr>
              <w:t>.</w:t>
            </w:r>
            <w:r>
              <w:rPr>
                <w:bCs/>
                <w:snapToGrid/>
                <w:sz w:val="18"/>
                <w:szCs w:val="18"/>
                <w:lang w:val="es-ES" w:eastAsia="es-ES"/>
              </w:rPr>
              <w:t>3</w:t>
            </w: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81</w:t>
            </w:r>
            <w:r w:rsidRPr="00404D72">
              <w:rPr>
                <w:snapToGrid/>
                <w:sz w:val="18"/>
                <w:szCs w:val="18"/>
                <w:lang w:val="es-ES" w:eastAsia="es-ES"/>
              </w:rPr>
              <w:t>.</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83</w:t>
            </w:r>
            <w:r w:rsidRPr="00404D72">
              <w:rPr>
                <w:snapToGrid/>
                <w:sz w:val="18"/>
                <w:szCs w:val="18"/>
                <w:lang w:val="es-ES" w:eastAsia="es-ES"/>
              </w:rPr>
              <w:t>.</w:t>
            </w:r>
            <w:r>
              <w:rPr>
                <w:snapToGrid/>
                <w:sz w:val="18"/>
                <w:szCs w:val="18"/>
                <w:lang w:val="es-ES" w:eastAsia="es-ES"/>
              </w:rPr>
              <w:t>8</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85</w:t>
            </w:r>
            <w:r w:rsidRPr="00404D72">
              <w:rPr>
                <w:snapToGrid/>
                <w:sz w:val="18"/>
                <w:szCs w:val="18"/>
                <w:lang w:val="es-ES" w:eastAsia="es-ES"/>
              </w:rPr>
              <w:t>.</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w:t>
            </w:r>
            <w:r w:rsidRPr="00404D72">
              <w:rPr>
                <w:snapToGrid/>
                <w:sz w:val="18"/>
                <w:szCs w:val="18"/>
                <w:lang w:val="es-ES" w:eastAsia="es-ES"/>
              </w:rPr>
              <w:t>0.0</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w:t>
            </w:r>
            <w:r w:rsidRPr="00404D72">
              <w:rPr>
                <w:snapToGrid/>
                <w:sz w:val="18"/>
                <w:szCs w:val="18"/>
                <w:lang w:val="es-ES" w:eastAsia="es-ES"/>
              </w:rPr>
              <w:t>0.</w:t>
            </w:r>
            <w:r>
              <w:rPr>
                <w:snapToGrid/>
                <w:sz w:val="18"/>
                <w:szCs w:val="18"/>
                <w:lang w:val="es-ES" w:eastAsia="es-ES"/>
              </w:rPr>
              <w:t>3</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w:t>
            </w:r>
            <w:r w:rsidRPr="00404D72">
              <w:rPr>
                <w:snapToGrid/>
                <w:sz w:val="18"/>
                <w:szCs w:val="18"/>
                <w:lang w:val="es-ES" w:eastAsia="es-ES"/>
              </w:rPr>
              <w:t>0.</w:t>
            </w:r>
            <w:r>
              <w:rPr>
                <w:snapToGrid/>
                <w:sz w:val="18"/>
                <w:szCs w:val="18"/>
                <w:lang w:val="es-ES" w:eastAsia="es-ES"/>
              </w:rPr>
              <w:t>6</w:t>
            </w:r>
          </w:p>
        </w:tc>
      </w:tr>
      <w:tr w:rsidR="001064E2" w:rsidRPr="00404D72" w:rsidTr="006C5698">
        <w:trPr>
          <w:trHeight w:val="240"/>
        </w:trPr>
        <w:tc>
          <w:tcPr>
            <w:tcW w:w="4022" w:type="dxa"/>
            <w:gridSpan w:val="4"/>
            <w:shd w:val="clear" w:color="auto" w:fill="auto"/>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Pr>
                <w:snapToGrid/>
                <w:sz w:val="18"/>
                <w:szCs w:val="18"/>
                <w:lang w:val="es-ES"/>
              </w:rPr>
              <w:t>12</w:t>
            </w:r>
            <w:r w:rsidRPr="00404D72">
              <w:rPr>
                <w:snapToGrid/>
                <w:sz w:val="18"/>
                <w:szCs w:val="18"/>
                <w:lang w:val="es-ES"/>
              </w:rPr>
              <w:t xml:space="preserve">. </w:t>
            </w:r>
            <w:r w:rsidRPr="00404D72">
              <w:rPr>
                <w:snapToGrid/>
                <w:sz w:val="18"/>
                <w:szCs w:val="18"/>
                <w:lang w:val="es-ES"/>
              </w:rPr>
              <w:t>根据住房所采用的墙壁材料分列的</w:t>
            </w:r>
            <w:r w:rsidRPr="00404D72">
              <w:rPr>
                <w:rFonts w:hint="eastAsia"/>
                <w:snapToGrid/>
                <w:sz w:val="18"/>
                <w:szCs w:val="18"/>
                <w:lang w:val="es-ES"/>
              </w:rPr>
              <w:t>家庭</w:t>
            </w:r>
            <w:r>
              <w:rPr>
                <w:snapToGrid/>
                <w:sz w:val="18"/>
                <w:szCs w:val="18"/>
                <w:lang w:val="es-ES"/>
              </w:rPr>
              <w:t>(</w:t>
            </w:r>
            <w:r w:rsidRPr="00404D72">
              <w:rPr>
                <w:snapToGrid/>
                <w:sz w:val="18"/>
                <w:szCs w:val="18"/>
                <w:lang w:val="es-ES"/>
              </w:rPr>
              <w:t>%</w:t>
            </w:r>
            <w:r>
              <w:rPr>
                <w:snapToGrid/>
                <w:sz w:val="18"/>
                <w:szCs w:val="18"/>
                <w:lang w:val="es-ES"/>
              </w:rPr>
              <w:t>)</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sidRPr="00404D72">
              <w:rPr>
                <w:snapToGrid/>
                <w:sz w:val="18"/>
                <w:szCs w:val="18"/>
                <w:lang w:val="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1</w:t>
            </w:r>
          </w:p>
        </w:tc>
        <w:tc>
          <w:tcPr>
            <w:tcW w:w="1768" w:type="dxa"/>
            <w:gridSpan w:val="2"/>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全国合计</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1</w:t>
            </w:r>
            <w:r w:rsidRPr="00404D72">
              <w:rPr>
                <w:bCs/>
                <w:snapToGrid/>
                <w:sz w:val="18"/>
                <w:szCs w:val="18"/>
                <w:lang w:val="es-ES" w:eastAsia="es-ES"/>
              </w:rPr>
              <w:t>.</w:t>
            </w:r>
            <w:r>
              <w:rPr>
                <w:bCs/>
                <w:snapToGrid/>
                <w:sz w:val="18"/>
                <w:szCs w:val="18"/>
                <w:lang w:val="es-ES" w:eastAsia="es-ES"/>
              </w:rPr>
              <w:t>1</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混合材料</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71</w:t>
            </w:r>
            <w:r w:rsidRPr="00404D72">
              <w:rPr>
                <w:snapToGrid/>
                <w:sz w:val="18"/>
                <w:szCs w:val="18"/>
                <w:lang w:val="es-ES" w:eastAsia="es-ES"/>
              </w:rPr>
              <w:t>.</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72</w:t>
            </w:r>
            <w:r w:rsidRPr="00404D72">
              <w:rPr>
                <w:snapToGrid/>
                <w:sz w:val="18"/>
                <w:szCs w:val="18"/>
                <w:lang w:val="es-ES" w:eastAsia="es-ES"/>
              </w:rPr>
              <w:t>.</w:t>
            </w:r>
            <w:r>
              <w:rPr>
                <w:snapToGrid/>
                <w:sz w:val="18"/>
                <w:szCs w:val="18"/>
                <w:lang w:val="es-ES" w:eastAsia="es-ES"/>
              </w:rPr>
              <w:t>2</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73</w:t>
            </w:r>
            <w:r w:rsidRPr="00404D72">
              <w:rPr>
                <w:snapToGrid/>
                <w:sz w:val="18"/>
                <w:szCs w:val="18"/>
                <w:lang w:val="es-ES" w:eastAsia="es-ES"/>
              </w:rPr>
              <w:t>.</w:t>
            </w:r>
            <w:r>
              <w:rPr>
                <w:snapToGrid/>
                <w:sz w:val="18"/>
                <w:szCs w:val="18"/>
                <w:lang w:val="es-ES" w:eastAsia="es-ES"/>
              </w:rPr>
              <w:t>2</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72</w:t>
            </w:r>
            <w:r w:rsidRPr="00404D72">
              <w:rPr>
                <w:snapToGrid/>
                <w:sz w:val="18"/>
                <w:szCs w:val="18"/>
                <w:lang w:val="es-ES" w:eastAsia="es-ES"/>
              </w:rPr>
              <w:t>.</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73</w:t>
            </w:r>
            <w:r w:rsidRPr="00404D72">
              <w:rPr>
                <w:snapToGrid/>
                <w:sz w:val="18"/>
                <w:szCs w:val="18"/>
                <w:lang w:val="es-ES" w:eastAsia="es-ES"/>
              </w:rPr>
              <w:t>.</w:t>
            </w:r>
            <w:r>
              <w:rPr>
                <w:snapToGrid/>
                <w:sz w:val="18"/>
                <w:szCs w:val="18"/>
                <w:lang w:val="es-ES" w:eastAsia="es-ES"/>
              </w:rPr>
              <w:t>3</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74</w:t>
            </w:r>
            <w:r w:rsidRPr="00404D72">
              <w:rPr>
                <w:snapToGrid/>
                <w:sz w:val="18"/>
                <w:szCs w:val="18"/>
                <w:lang w:val="es-ES" w:eastAsia="es-ES"/>
              </w:rPr>
              <w:t>.</w:t>
            </w:r>
            <w:r>
              <w:rPr>
                <w:snapToGrid/>
                <w:sz w:val="18"/>
                <w:szCs w:val="18"/>
                <w:lang w:val="es-ES" w:eastAsia="es-ES"/>
              </w:rPr>
              <w:t>6</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1</w:t>
            </w:r>
            <w:r w:rsidRPr="00404D72">
              <w:rPr>
                <w:bCs/>
                <w:snapToGrid/>
                <w:sz w:val="18"/>
                <w:szCs w:val="18"/>
                <w:lang w:val="es-ES" w:eastAsia="es-ES"/>
              </w:rPr>
              <w:t>.</w:t>
            </w:r>
            <w:r>
              <w:rPr>
                <w:bCs/>
                <w:snapToGrid/>
                <w:sz w:val="18"/>
                <w:szCs w:val="18"/>
                <w:lang w:val="es-ES" w:eastAsia="es-ES"/>
              </w:rPr>
              <w:t>2</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木</w:t>
            </w:r>
            <w:r w:rsidRPr="00404D72">
              <w:rPr>
                <w:rFonts w:hint="eastAsia"/>
                <w:bCs/>
                <w:snapToGrid/>
                <w:sz w:val="18"/>
                <w:szCs w:val="18"/>
                <w:lang w:val="es-ES"/>
              </w:rPr>
              <w:t>材</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w:t>
            </w:r>
            <w:r w:rsidRPr="00404D72">
              <w:rPr>
                <w:snapToGrid/>
                <w:sz w:val="18"/>
                <w:szCs w:val="18"/>
                <w:lang w:val="es-ES" w:eastAsia="es-ES"/>
              </w:rPr>
              <w:t>.</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w:t>
            </w:r>
            <w:r w:rsidRPr="00404D72">
              <w:rPr>
                <w:snapToGrid/>
                <w:sz w:val="18"/>
                <w:szCs w:val="18"/>
                <w:lang w:val="es-ES" w:eastAsia="es-ES"/>
              </w:rPr>
              <w:t>.</w:t>
            </w:r>
            <w:r>
              <w:rPr>
                <w:snapToGrid/>
                <w:sz w:val="18"/>
                <w:szCs w:val="18"/>
                <w:lang w:val="es-ES" w:eastAsia="es-ES"/>
              </w:rPr>
              <w:t>3</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w:t>
            </w:r>
            <w:r w:rsidRPr="00404D72">
              <w:rPr>
                <w:snapToGrid/>
                <w:sz w:val="18"/>
                <w:szCs w:val="18"/>
                <w:lang w:val="es-ES" w:eastAsia="es-ES"/>
              </w:rPr>
              <w:t>.</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w:t>
            </w:r>
            <w:r w:rsidRPr="00404D72">
              <w:rPr>
                <w:snapToGrid/>
                <w:sz w:val="18"/>
                <w:szCs w:val="18"/>
                <w:lang w:val="es-ES" w:eastAsia="es-ES"/>
              </w:rPr>
              <w:t>.</w:t>
            </w:r>
            <w:r>
              <w:rPr>
                <w:snapToGrid/>
                <w:sz w:val="18"/>
                <w:szCs w:val="18"/>
                <w:lang w:val="es-ES" w:eastAsia="es-ES"/>
              </w:rPr>
              <w:t>8</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w:t>
            </w:r>
            <w:r w:rsidRPr="00404D72">
              <w:rPr>
                <w:snapToGrid/>
                <w:sz w:val="18"/>
                <w:szCs w:val="18"/>
                <w:lang w:val="es-ES" w:eastAsia="es-ES"/>
              </w:rPr>
              <w:t>.</w:t>
            </w:r>
            <w:r>
              <w:rPr>
                <w:snapToGrid/>
                <w:sz w:val="18"/>
                <w:szCs w:val="18"/>
                <w:lang w:val="es-ES" w:eastAsia="es-ES"/>
              </w:rPr>
              <w:t>8</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1</w:t>
            </w:r>
            <w:r w:rsidRPr="00404D72">
              <w:rPr>
                <w:bCs/>
                <w:snapToGrid/>
                <w:sz w:val="18"/>
                <w:szCs w:val="18"/>
                <w:lang w:val="es-ES" w:eastAsia="es-ES"/>
              </w:rPr>
              <w:t>.</w:t>
            </w:r>
            <w:r>
              <w:rPr>
                <w:bCs/>
                <w:snapToGrid/>
                <w:sz w:val="18"/>
                <w:szCs w:val="18"/>
                <w:lang w:val="es-ES" w:eastAsia="es-ES"/>
              </w:rPr>
              <w:t>3</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土砖</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15</w:t>
            </w:r>
            <w:r w:rsidRPr="00404D72">
              <w:rPr>
                <w:snapToGrid/>
                <w:sz w:val="18"/>
                <w:szCs w:val="18"/>
                <w:lang w:val="es-ES" w:eastAsia="es-ES"/>
              </w:rPr>
              <w:t>.</w:t>
            </w:r>
            <w:r>
              <w:rPr>
                <w:snapToGrid/>
                <w:sz w:val="18"/>
                <w:szCs w:val="18"/>
                <w:lang w:val="es-ES" w:eastAsia="es-ES"/>
              </w:rPr>
              <w:t>7</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15</w:t>
            </w:r>
            <w:r w:rsidRPr="00404D72">
              <w:rPr>
                <w:snapToGrid/>
                <w:sz w:val="18"/>
                <w:szCs w:val="18"/>
                <w:lang w:val="es-ES" w:eastAsia="es-ES"/>
              </w:rPr>
              <w:t>.</w:t>
            </w:r>
            <w:r>
              <w:rPr>
                <w:snapToGrid/>
                <w:sz w:val="18"/>
                <w:szCs w:val="18"/>
                <w:lang w:val="es-ES" w:eastAsia="es-ES"/>
              </w:rPr>
              <w:t>7</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15</w:t>
            </w:r>
            <w:r w:rsidRPr="00404D72">
              <w:rPr>
                <w:snapToGrid/>
                <w:sz w:val="18"/>
                <w:szCs w:val="18"/>
                <w:lang w:val="es-ES" w:eastAsia="es-ES"/>
              </w:rPr>
              <w:t>.</w:t>
            </w:r>
            <w:r>
              <w:rPr>
                <w:snapToGrid/>
                <w:sz w:val="18"/>
                <w:szCs w:val="18"/>
                <w:lang w:val="es-ES" w:eastAsia="es-ES"/>
              </w:rPr>
              <w:t>3</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15</w:t>
            </w:r>
            <w:r w:rsidRPr="00404D72">
              <w:rPr>
                <w:snapToGrid/>
                <w:sz w:val="18"/>
                <w:szCs w:val="18"/>
                <w:lang w:val="es-ES" w:eastAsia="es-ES"/>
              </w:rPr>
              <w:t>.</w:t>
            </w:r>
            <w:r>
              <w:rPr>
                <w:snapToGrid/>
                <w:sz w:val="18"/>
                <w:szCs w:val="18"/>
                <w:lang w:val="es-ES" w:eastAsia="es-ES"/>
              </w:rPr>
              <w:t>7</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15</w:t>
            </w:r>
            <w:r w:rsidRPr="00404D72">
              <w:rPr>
                <w:snapToGrid/>
                <w:sz w:val="18"/>
                <w:szCs w:val="18"/>
                <w:lang w:val="es-ES" w:eastAsia="es-ES"/>
              </w:rPr>
              <w:t>.</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14</w:t>
            </w:r>
            <w:r w:rsidRPr="00404D72">
              <w:rPr>
                <w:snapToGrid/>
                <w:sz w:val="18"/>
                <w:szCs w:val="18"/>
                <w:lang w:val="es-ES" w:eastAsia="es-ES"/>
              </w:rPr>
              <w:t>.</w:t>
            </w:r>
            <w:r>
              <w:rPr>
                <w:snapToGrid/>
                <w:sz w:val="18"/>
                <w:szCs w:val="18"/>
                <w:lang w:val="es-ES" w:eastAsia="es-ES"/>
              </w:rPr>
              <w:t>1</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2</w:t>
            </w: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城市</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1</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混合材料</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84</w:t>
            </w:r>
            <w:r w:rsidRPr="00404D72">
              <w:rPr>
                <w:snapToGrid/>
                <w:sz w:val="18"/>
                <w:szCs w:val="18"/>
                <w:lang w:val="es-ES" w:eastAsia="es-ES"/>
              </w:rPr>
              <w:t>.</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84</w:t>
            </w:r>
            <w:r w:rsidRPr="00404D72">
              <w:rPr>
                <w:snapToGrid/>
                <w:sz w:val="18"/>
                <w:szCs w:val="18"/>
                <w:lang w:val="es-ES" w:eastAsia="es-ES"/>
              </w:rPr>
              <w:t>.</w:t>
            </w:r>
            <w:r>
              <w:rPr>
                <w:snapToGrid/>
                <w:sz w:val="18"/>
                <w:szCs w:val="18"/>
                <w:lang w:val="es-ES" w:eastAsia="es-ES"/>
              </w:rPr>
              <w:t>2</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85</w:t>
            </w:r>
            <w:r w:rsidRPr="00404D72">
              <w:rPr>
                <w:snapToGrid/>
                <w:sz w:val="18"/>
                <w:szCs w:val="18"/>
                <w:lang w:val="es-ES" w:eastAsia="es-ES"/>
              </w:rPr>
              <w:t>.</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84</w:t>
            </w:r>
            <w:r w:rsidRPr="00404D72">
              <w:rPr>
                <w:snapToGrid/>
                <w:sz w:val="18"/>
                <w:szCs w:val="18"/>
                <w:lang w:val="es-ES" w:eastAsia="es-ES"/>
              </w:rPr>
              <w:t>.</w:t>
            </w:r>
            <w:r>
              <w:rPr>
                <w:snapToGrid/>
                <w:sz w:val="18"/>
                <w:szCs w:val="18"/>
                <w:lang w:val="es-ES" w:eastAsia="es-ES"/>
              </w:rPr>
              <w:t>2</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85</w:t>
            </w:r>
            <w:r w:rsidRPr="00404D72">
              <w:rPr>
                <w:snapToGrid/>
                <w:sz w:val="18"/>
                <w:szCs w:val="18"/>
                <w:lang w:val="es-ES" w:eastAsia="es-ES"/>
              </w:rPr>
              <w:t>.</w:t>
            </w:r>
            <w:r>
              <w:rPr>
                <w:snapToGrid/>
                <w:sz w:val="18"/>
                <w:szCs w:val="18"/>
                <w:lang w:val="es-ES" w:eastAsia="es-ES"/>
              </w:rPr>
              <w:t>2</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86</w:t>
            </w:r>
            <w:r w:rsidRPr="00404D72">
              <w:rPr>
                <w:snapToGrid/>
                <w:sz w:val="18"/>
                <w:szCs w:val="18"/>
                <w:lang w:val="es-ES" w:eastAsia="es-ES"/>
              </w:rPr>
              <w:t>.</w:t>
            </w:r>
            <w:r>
              <w:rPr>
                <w:snapToGrid/>
                <w:sz w:val="18"/>
                <w:szCs w:val="18"/>
                <w:lang w:val="es-ES" w:eastAsia="es-ES"/>
              </w:rPr>
              <w:t>1</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2</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木</w:t>
            </w:r>
            <w:r w:rsidRPr="00404D72">
              <w:rPr>
                <w:rFonts w:hint="eastAsia"/>
                <w:bCs/>
                <w:snapToGrid/>
                <w:sz w:val="18"/>
                <w:szCs w:val="18"/>
                <w:lang w:val="es-ES"/>
              </w:rPr>
              <w:t>材</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w:t>
            </w:r>
            <w:r w:rsidRPr="00404D72">
              <w:rPr>
                <w:snapToGrid/>
                <w:sz w:val="18"/>
                <w:szCs w:val="18"/>
                <w:lang w:val="es-ES" w:eastAsia="es-ES"/>
              </w:rPr>
              <w:t>.</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w:t>
            </w:r>
            <w:r w:rsidRPr="00404D72">
              <w:rPr>
                <w:snapToGrid/>
                <w:sz w:val="18"/>
                <w:szCs w:val="18"/>
                <w:lang w:val="es-ES" w:eastAsia="es-ES"/>
              </w:rPr>
              <w:t>.</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w:t>
            </w:r>
            <w:r w:rsidRPr="00404D72">
              <w:rPr>
                <w:snapToGrid/>
                <w:sz w:val="18"/>
                <w:szCs w:val="18"/>
                <w:lang w:val="es-ES" w:eastAsia="es-ES"/>
              </w:rPr>
              <w:t>.</w:t>
            </w:r>
            <w:r>
              <w:rPr>
                <w:snapToGrid/>
                <w:sz w:val="18"/>
                <w:szCs w:val="18"/>
                <w:lang w:val="es-ES" w:eastAsia="es-ES"/>
              </w:rPr>
              <w:t>2</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w:t>
            </w:r>
            <w:r w:rsidRPr="00404D72">
              <w:rPr>
                <w:snapToGrid/>
                <w:sz w:val="18"/>
                <w:szCs w:val="18"/>
                <w:lang w:val="es-ES" w:eastAsia="es-ES"/>
              </w:rPr>
              <w:t>.</w:t>
            </w:r>
            <w:r>
              <w:rPr>
                <w:snapToGrid/>
                <w:sz w:val="18"/>
                <w:szCs w:val="18"/>
                <w:lang w:val="es-ES" w:eastAsia="es-ES"/>
              </w:rPr>
              <w:t>2</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3</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土砖</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8</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2</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9</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.0</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3</w:t>
            </w: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sidRPr="00404D72">
              <w:rPr>
                <w:snapToGrid/>
                <w:sz w:val="18"/>
                <w:szCs w:val="18"/>
                <w:lang w:val="es-ES" w:eastAsia="es-ES"/>
              </w:rPr>
              <w:t> </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1</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rFonts w:hint="eastAsia"/>
                <w:bCs/>
                <w:snapToGrid/>
                <w:sz w:val="18"/>
                <w:szCs w:val="18"/>
                <w:lang w:val="es-ES"/>
              </w:rPr>
              <w:t>混合材料</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47</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49</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0.</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0.</w:t>
            </w:r>
            <w:r>
              <w:rPr>
                <w:snapToGrid/>
                <w:sz w:val="18"/>
                <w:szCs w:val="18"/>
                <w:lang w:val="es-ES" w:eastAsia="es-ES"/>
              </w:rPr>
              <w:t>7</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51</w:t>
            </w:r>
            <w:r w:rsidRPr="00404D72">
              <w:rPr>
                <w:snapToGrid/>
                <w:sz w:val="18"/>
                <w:szCs w:val="18"/>
                <w:lang w:val="es-ES" w:eastAsia="es-ES"/>
              </w:rPr>
              <w:t>.</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53</w:t>
            </w:r>
            <w:r w:rsidRPr="00404D72">
              <w:rPr>
                <w:snapToGrid/>
                <w:sz w:val="18"/>
                <w:szCs w:val="18"/>
                <w:lang w:val="es-ES" w:eastAsia="es-ES"/>
              </w:rPr>
              <w:t>.</w:t>
            </w:r>
            <w:r>
              <w:rPr>
                <w:snapToGrid/>
                <w:sz w:val="18"/>
                <w:szCs w:val="18"/>
                <w:lang w:val="es-ES" w:eastAsia="es-ES"/>
              </w:rPr>
              <w:t>9</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2</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木</w:t>
            </w:r>
            <w:r w:rsidRPr="00404D72">
              <w:rPr>
                <w:rFonts w:hint="eastAsia"/>
                <w:bCs/>
                <w:snapToGrid/>
                <w:sz w:val="18"/>
                <w:szCs w:val="18"/>
                <w:lang w:val="es-ES"/>
              </w:rPr>
              <w:t>材</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9</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3</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7</w:t>
            </w:r>
            <w:r w:rsidRPr="00404D72">
              <w:rPr>
                <w:snapToGrid/>
                <w:sz w:val="18"/>
                <w:szCs w:val="18"/>
                <w:lang w:val="es-ES" w:eastAsia="es-ES"/>
              </w:rPr>
              <w:t>.0</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7</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5</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12</w:t>
            </w:r>
            <w:r w:rsidRPr="00404D72">
              <w:rPr>
                <w:bCs/>
                <w:snapToGrid/>
                <w:sz w:val="18"/>
                <w:szCs w:val="18"/>
                <w:lang w:val="es-ES" w:eastAsia="es-ES"/>
              </w:rPr>
              <w:t>.</w:t>
            </w: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3</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土砖</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8</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28</w:t>
            </w:r>
            <w:r w:rsidRPr="00404D72">
              <w:rPr>
                <w:snapToGrid/>
                <w:sz w:val="18"/>
                <w:szCs w:val="18"/>
                <w:lang w:val="es-ES" w:eastAsia="es-ES"/>
              </w:rPr>
              <w:t>.</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28</w:t>
            </w:r>
            <w:r w:rsidRPr="00404D72">
              <w:rPr>
                <w:snapToGrid/>
                <w:sz w:val="18"/>
                <w:szCs w:val="18"/>
                <w:lang w:val="es-ES" w:eastAsia="es-ES"/>
              </w:rPr>
              <w:t>.</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26</w:t>
            </w:r>
            <w:r w:rsidRPr="00404D72">
              <w:rPr>
                <w:snapToGrid/>
                <w:sz w:val="18"/>
                <w:szCs w:val="18"/>
                <w:lang w:val="es-ES" w:eastAsia="es-ES"/>
              </w:rPr>
              <w:t>.</w:t>
            </w:r>
            <w:r>
              <w:rPr>
                <w:snapToGrid/>
                <w:sz w:val="18"/>
                <w:szCs w:val="18"/>
                <w:lang w:val="es-ES" w:eastAsia="es-ES"/>
              </w:rPr>
              <w:t>9</w:t>
            </w:r>
          </w:p>
        </w:tc>
      </w:tr>
      <w:tr w:rsidR="001064E2" w:rsidRPr="00404D72" w:rsidTr="006C5698">
        <w:trPr>
          <w:trHeight w:val="240"/>
        </w:trPr>
        <w:tc>
          <w:tcPr>
            <w:tcW w:w="4022" w:type="dxa"/>
            <w:gridSpan w:val="4"/>
            <w:shd w:val="clear" w:color="auto" w:fill="auto"/>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Pr>
                <w:snapToGrid/>
                <w:sz w:val="18"/>
                <w:szCs w:val="18"/>
                <w:lang w:val="es-ES"/>
              </w:rPr>
              <w:t>13</w:t>
            </w:r>
            <w:r w:rsidRPr="00404D72">
              <w:rPr>
                <w:snapToGrid/>
                <w:sz w:val="18"/>
                <w:szCs w:val="18"/>
                <w:lang w:val="es-ES"/>
              </w:rPr>
              <w:t xml:space="preserve">. </w:t>
            </w:r>
            <w:r w:rsidRPr="00404D72">
              <w:rPr>
                <w:rFonts w:hint="eastAsia"/>
                <w:snapToGrid/>
                <w:sz w:val="18"/>
                <w:szCs w:val="18"/>
                <w:lang w:val="es-ES"/>
              </w:rPr>
              <w:t>住房铺设混凝土</w:t>
            </w:r>
            <w:r w:rsidRPr="00404D72">
              <w:rPr>
                <w:snapToGrid/>
                <w:sz w:val="18"/>
                <w:szCs w:val="18"/>
                <w:lang w:val="es-ES"/>
              </w:rPr>
              <w:t>地面的家庭</w:t>
            </w:r>
            <w:r>
              <w:rPr>
                <w:snapToGrid/>
                <w:sz w:val="18"/>
                <w:szCs w:val="18"/>
                <w:lang w:val="es-ES"/>
              </w:rPr>
              <w:t>(</w:t>
            </w:r>
            <w:r w:rsidRPr="00404D72">
              <w:rPr>
                <w:snapToGrid/>
                <w:sz w:val="18"/>
                <w:szCs w:val="18"/>
                <w:lang w:val="es-ES"/>
              </w:rPr>
              <w:t>%</w:t>
            </w:r>
            <w:r>
              <w:rPr>
                <w:snapToGrid/>
                <w:sz w:val="18"/>
                <w:szCs w:val="18"/>
                <w:lang w:val="es-ES"/>
              </w:rPr>
              <w:t>)</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sidRPr="00404D72">
              <w:rPr>
                <w:snapToGrid/>
                <w:sz w:val="18"/>
                <w:szCs w:val="18"/>
                <w:lang w:val="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13</w:t>
            </w:r>
            <w:r w:rsidRPr="00404D72">
              <w:rPr>
                <w:bCs/>
                <w:snapToGrid/>
                <w:sz w:val="18"/>
                <w:szCs w:val="18"/>
                <w:lang w:val="es-ES" w:eastAsia="es-ES"/>
              </w:rPr>
              <w:t>.</w:t>
            </w:r>
            <w:r>
              <w:rPr>
                <w:bCs/>
                <w:snapToGrid/>
                <w:sz w:val="18"/>
                <w:szCs w:val="18"/>
                <w:lang w:val="es-ES" w:eastAsia="es-ES"/>
              </w:rPr>
              <w:t>1</w:t>
            </w:r>
          </w:p>
        </w:tc>
        <w:tc>
          <w:tcPr>
            <w:tcW w:w="1768" w:type="dxa"/>
            <w:gridSpan w:val="2"/>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全国合计</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2</w:t>
            </w:r>
            <w:r w:rsidRPr="00404D72">
              <w:rPr>
                <w:snapToGrid/>
                <w:sz w:val="18"/>
                <w:szCs w:val="18"/>
                <w:lang w:val="es-ES" w:eastAsia="es-ES"/>
              </w:rPr>
              <w:t>0.</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19</w:t>
            </w:r>
            <w:r w:rsidRPr="00404D72">
              <w:rPr>
                <w:snapToGrid/>
                <w:sz w:val="18"/>
                <w:szCs w:val="18"/>
                <w:lang w:val="es-ES" w:eastAsia="es-ES"/>
              </w:rPr>
              <w:t>.</w:t>
            </w:r>
            <w:r>
              <w:rPr>
                <w:snapToGrid/>
                <w:sz w:val="18"/>
                <w:szCs w:val="18"/>
                <w:lang w:val="es-ES" w:eastAsia="es-ES"/>
              </w:rPr>
              <w:t>7</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18</w:t>
            </w:r>
            <w:r w:rsidRPr="00404D72">
              <w:rPr>
                <w:snapToGrid/>
                <w:sz w:val="18"/>
                <w:szCs w:val="18"/>
                <w:lang w:val="es-ES" w:eastAsia="es-ES"/>
              </w:rPr>
              <w:t>.</w:t>
            </w:r>
            <w:r>
              <w:rPr>
                <w:snapToGrid/>
                <w:sz w:val="18"/>
                <w:szCs w:val="18"/>
                <w:lang w:val="es-ES" w:eastAsia="es-ES"/>
              </w:rPr>
              <w:t>7</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18</w:t>
            </w:r>
            <w:r w:rsidRPr="00404D72">
              <w:rPr>
                <w:snapToGrid/>
                <w:sz w:val="18"/>
                <w:szCs w:val="18"/>
                <w:lang w:val="es-ES" w:eastAsia="es-ES"/>
              </w:rPr>
              <w:t>.</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17</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16</w:t>
            </w:r>
            <w:r w:rsidRPr="00404D72">
              <w:rPr>
                <w:snapToGrid/>
                <w:sz w:val="18"/>
                <w:szCs w:val="18"/>
                <w:lang w:val="es-ES" w:eastAsia="es-ES"/>
              </w:rPr>
              <w:t>.</w:t>
            </w:r>
            <w:r>
              <w:rPr>
                <w:snapToGrid/>
                <w:sz w:val="18"/>
                <w:szCs w:val="18"/>
                <w:lang w:val="es-ES" w:eastAsia="es-ES"/>
              </w:rPr>
              <w:t>5</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13</w:t>
            </w:r>
            <w:r w:rsidRPr="00404D72">
              <w:rPr>
                <w:bCs/>
                <w:snapToGrid/>
                <w:sz w:val="18"/>
                <w:szCs w:val="18"/>
                <w:lang w:val="es-ES" w:eastAsia="es-ES"/>
              </w:rPr>
              <w:t>.</w:t>
            </w:r>
            <w:r>
              <w:rPr>
                <w:bCs/>
                <w:snapToGrid/>
                <w:sz w:val="18"/>
                <w:szCs w:val="18"/>
                <w:lang w:val="es-ES" w:eastAsia="es-ES"/>
              </w:rPr>
              <w:t>2</w:t>
            </w: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城市</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r>
              <w:rPr>
                <w:snapToGrid/>
                <w:sz w:val="18"/>
                <w:szCs w:val="18"/>
                <w:lang w:val="es-ES" w:eastAsia="es-ES"/>
              </w:rPr>
              <w:t>3</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0.0</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w:t>
            </w:r>
            <w:r w:rsidRPr="00404D72">
              <w:rPr>
                <w:snapToGrid/>
                <w:sz w:val="18"/>
                <w:szCs w:val="18"/>
                <w:lang w:val="es-ES" w:eastAsia="es-ES"/>
              </w:rPr>
              <w:t>.</w:t>
            </w:r>
            <w:r>
              <w:rPr>
                <w:snapToGrid/>
                <w:sz w:val="18"/>
                <w:szCs w:val="18"/>
                <w:lang w:val="es-ES" w:eastAsia="es-ES"/>
              </w:rPr>
              <w:t>2</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w:t>
            </w:r>
            <w:r w:rsidRPr="00404D72">
              <w:rPr>
                <w:snapToGrid/>
                <w:sz w:val="18"/>
                <w:szCs w:val="18"/>
                <w:lang w:val="es-ES" w:eastAsia="es-ES"/>
              </w:rPr>
              <w:t>.</w:t>
            </w:r>
            <w:r>
              <w:rPr>
                <w:snapToGrid/>
                <w:sz w:val="18"/>
                <w:szCs w:val="18"/>
                <w:lang w:val="es-ES" w:eastAsia="es-ES"/>
              </w:rPr>
              <w:t>3</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7</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1</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13</w:t>
            </w:r>
            <w:r w:rsidRPr="00404D72">
              <w:rPr>
                <w:bCs/>
                <w:snapToGrid/>
                <w:sz w:val="18"/>
                <w:szCs w:val="18"/>
                <w:lang w:val="es-ES" w:eastAsia="es-ES"/>
              </w:rPr>
              <w:t>.</w:t>
            </w:r>
            <w:r>
              <w:rPr>
                <w:bCs/>
                <w:snapToGrid/>
                <w:sz w:val="18"/>
                <w:szCs w:val="18"/>
                <w:lang w:val="es-ES" w:eastAsia="es-ES"/>
              </w:rPr>
              <w:t>3</w:t>
            </w: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4</w:t>
            </w:r>
            <w:r w:rsidRPr="00404D72">
              <w:rPr>
                <w:snapToGrid/>
                <w:sz w:val="18"/>
                <w:szCs w:val="18"/>
                <w:lang w:val="es-ES" w:eastAsia="es-ES"/>
              </w:rPr>
              <w:t>0.</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38</w:t>
            </w:r>
            <w:r w:rsidRPr="00404D72">
              <w:rPr>
                <w:snapToGrid/>
                <w:sz w:val="18"/>
                <w:szCs w:val="18"/>
                <w:lang w:val="es-ES" w:eastAsia="es-ES"/>
              </w:rPr>
              <w:t>.</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37</w:t>
            </w:r>
            <w:r w:rsidRPr="00404D72">
              <w:rPr>
                <w:snapToGrid/>
                <w:sz w:val="18"/>
                <w:szCs w:val="18"/>
                <w:lang w:val="es-ES" w:eastAsia="es-ES"/>
              </w:rPr>
              <w:t>.</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36</w:t>
            </w:r>
            <w:r w:rsidRPr="00404D72">
              <w:rPr>
                <w:snapToGrid/>
                <w:sz w:val="18"/>
                <w:szCs w:val="18"/>
                <w:lang w:val="es-ES" w:eastAsia="es-ES"/>
              </w:rPr>
              <w:t>.0</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33</w:t>
            </w:r>
            <w:r w:rsidRPr="00404D72">
              <w:rPr>
                <w:snapToGrid/>
                <w:sz w:val="18"/>
                <w:szCs w:val="18"/>
                <w:lang w:val="es-ES" w:eastAsia="es-ES"/>
              </w:rPr>
              <w:t>.</w:t>
            </w:r>
            <w:r>
              <w:rPr>
                <w:snapToGrid/>
                <w:sz w:val="18"/>
                <w:szCs w:val="18"/>
                <w:lang w:val="es-ES" w:eastAsia="es-ES"/>
              </w:rPr>
              <w:t>1</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31</w:t>
            </w:r>
            <w:r w:rsidRPr="00404D72">
              <w:rPr>
                <w:snapToGrid/>
                <w:sz w:val="18"/>
                <w:szCs w:val="18"/>
                <w:lang w:val="es-ES" w:eastAsia="es-ES"/>
              </w:rPr>
              <w:t>.</w:t>
            </w:r>
            <w:r>
              <w:rPr>
                <w:snapToGrid/>
                <w:sz w:val="18"/>
                <w:szCs w:val="18"/>
                <w:lang w:val="es-ES" w:eastAsia="es-ES"/>
              </w:rPr>
              <w:t>5</w:t>
            </w:r>
          </w:p>
        </w:tc>
      </w:tr>
      <w:tr w:rsidR="001064E2" w:rsidRPr="00404D72" w:rsidTr="006C5698">
        <w:trPr>
          <w:trHeight w:val="240"/>
        </w:trPr>
        <w:tc>
          <w:tcPr>
            <w:tcW w:w="4022" w:type="dxa"/>
            <w:gridSpan w:val="4"/>
            <w:shd w:val="clear" w:color="auto" w:fill="auto"/>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Pr>
                <w:snapToGrid/>
                <w:sz w:val="18"/>
                <w:szCs w:val="18"/>
                <w:lang w:val="es-ES"/>
              </w:rPr>
              <w:t>14</w:t>
            </w:r>
            <w:r w:rsidRPr="00404D72">
              <w:rPr>
                <w:snapToGrid/>
                <w:sz w:val="18"/>
                <w:szCs w:val="18"/>
                <w:lang w:val="es-ES"/>
              </w:rPr>
              <w:t xml:space="preserve">. </w:t>
            </w:r>
            <w:r w:rsidRPr="00404D72">
              <w:rPr>
                <w:snapToGrid/>
                <w:sz w:val="18"/>
                <w:szCs w:val="18"/>
                <w:lang w:val="es-ES"/>
              </w:rPr>
              <w:t>住房</w:t>
            </w:r>
            <w:r w:rsidRPr="00404D72">
              <w:rPr>
                <w:rFonts w:hint="eastAsia"/>
                <w:snapToGrid/>
                <w:sz w:val="18"/>
                <w:szCs w:val="18"/>
                <w:lang w:val="es-ES"/>
              </w:rPr>
              <w:t>安装</w:t>
            </w:r>
            <w:r w:rsidRPr="00404D72">
              <w:rPr>
                <w:snapToGrid/>
                <w:sz w:val="18"/>
                <w:szCs w:val="18"/>
                <w:lang w:val="es-ES"/>
              </w:rPr>
              <w:t>有卫生设施的家庭</w:t>
            </w:r>
            <w:r>
              <w:rPr>
                <w:rFonts w:hint="eastAsia"/>
                <w:snapToGrid/>
                <w:sz w:val="18"/>
                <w:szCs w:val="18"/>
                <w:lang w:val="es-ES"/>
              </w:rPr>
              <w:t>(</w:t>
            </w:r>
            <w:r w:rsidRPr="00404D72">
              <w:rPr>
                <w:rFonts w:hint="eastAsia"/>
                <w:snapToGrid/>
                <w:sz w:val="18"/>
                <w:szCs w:val="18"/>
                <w:lang w:val="es-ES"/>
              </w:rPr>
              <w:t>%</w:t>
            </w:r>
            <w:r>
              <w:rPr>
                <w:rFonts w:hint="eastAsia"/>
                <w:snapToGrid/>
                <w:sz w:val="18"/>
                <w:szCs w:val="18"/>
                <w:lang w:val="es-ES"/>
              </w:rPr>
              <w:t>)</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rPr>
            </w:pPr>
            <w:r w:rsidRPr="00404D72">
              <w:rPr>
                <w:snapToGrid/>
                <w:sz w:val="18"/>
                <w:szCs w:val="18"/>
                <w:lang w:val="es-ES"/>
              </w:rPr>
              <w:t> </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rPr>
            </w:pPr>
            <w:r w:rsidRPr="00404D72">
              <w:rPr>
                <w:snapToGrid/>
                <w:sz w:val="18"/>
                <w:szCs w:val="18"/>
                <w:lang w:val="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14</w:t>
            </w:r>
            <w:r w:rsidRPr="00404D72">
              <w:rPr>
                <w:bCs/>
                <w:snapToGrid/>
                <w:sz w:val="18"/>
                <w:szCs w:val="18"/>
                <w:lang w:val="es-ES" w:eastAsia="es-ES"/>
              </w:rPr>
              <w:t>.</w:t>
            </w:r>
            <w:r>
              <w:rPr>
                <w:bCs/>
                <w:snapToGrid/>
                <w:sz w:val="18"/>
                <w:szCs w:val="18"/>
                <w:lang w:val="es-ES" w:eastAsia="es-ES"/>
              </w:rPr>
              <w:t>1</w:t>
            </w:r>
          </w:p>
        </w:tc>
        <w:tc>
          <w:tcPr>
            <w:tcW w:w="1768" w:type="dxa"/>
            <w:gridSpan w:val="2"/>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全国合计</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96</w:t>
            </w:r>
            <w:r w:rsidRPr="00404D72">
              <w:rPr>
                <w:snapToGrid/>
                <w:sz w:val="18"/>
                <w:szCs w:val="18"/>
                <w:lang w:val="es-ES" w:eastAsia="es-ES"/>
              </w:rPr>
              <w:t>.0</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96</w:t>
            </w:r>
            <w:r w:rsidRPr="00404D72">
              <w:rPr>
                <w:snapToGrid/>
                <w:sz w:val="18"/>
                <w:szCs w:val="18"/>
                <w:lang w:val="es-ES" w:eastAsia="es-ES"/>
              </w:rPr>
              <w:t>.</w:t>
            </w:r>
            <w:r>
              <w:rPr>
                <w:snapToGrid/>
                <w:sz w:val="18"/>
                <w:szCs w:val="18"/>
                <w:lang w:val="es-ES" w:eastAsia="es-ES"/>
              </w:rPr>
              <w:t>3</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96</w:t>
            </w:r>
            <w:r w:rsidRPr="00404D72">
              <w:rPr>
                <w:snapToGrid/>
                <w:sz w:val="18"/>
                <w:szCs w:val="18"/>
                <w:lang w:val="es-ES" w:eastAsia="es-ES"/>
              </w:rPr>
              <w:t>.</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97</w:t>
            </w:r>
            <w:r w:rsidRPr="00404D72">
              <w:rPr>
                <w:snapToGrid/>
                <w:sz w:val="18"/>
                <w:szCs w:val="18"/>
                <w:lang w:val="es-ES" w:eastAsia="es-ES"/>
              </w:rPr>
              <w:t>.0</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97</w:t>
            </w:r>
            <w:r w:rsidRPr="00404D72">
              <w:rPr>
                <w:snapToGrid/>
                <w:sz w:val="18"/>
                <w:szCs w:val="18"/>
                <w:lang w:val="es-ES" w:eastAsia="es-ES"/>
              </w:rPr>
              <w:t>.</w:t>
            </w:r>
            <w:r>
              <w:rPr>
                <w:snapToGrid/>
                <w:sz w:val="18"/>
                <w:szCs w:val="18"/>
                <w:lang w:val="es-ES" w:eastAsia="es-ES"/>
              </w:rPr>
              <w:t>5</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97</w:t>
            </w:r>
            <w:r w:rsidRPr="00404D72">
              <w:rPr>
                <w:snapToGrid/>
                <w:sz w:val="18"/>
                <w:szCs w:val="18"/>
                <w:lang w:val="es-ES" w:eastAsia="es-ES"/>
              </w:rPr>
              <w:t>.</w:t>
            </w:r>
            <w:r>
              <w:rPr>
                <w:snapToGrid/>
                <w:sz w:val="18"/>
                <w:szCs w:val="18"/>
                <w:lang w:val="es-ES" w:eastAsia="es-ES"/>
              </w:rPr>
              <w:t>5</w:t>
            </w:r>
          </w:p>
        </w:tc>
      </w:tr>
      <w:tr w:rsidR="006C5698" w:rsidRPr="00404D72" w:rsidTr="006C5698">
        <w:trPr>
          <w:trHeight w:val="240"/>
        </w:trPr>
        <w:tc>
          <w:tcPr>
            <w:tcW w:w="1451"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14</w:t>
            </w:r>
            <w:r w:rsidRPr="00404D72">
              <w:rPr>
                <w:bCs/>
                <w:snapToGrid/>
                <w:sz w:val="18"/>
                <w:szCs w:val="18"/>
                <w:lang w:val="es-ES" w:eastAsia="es-ES"/>
              </w:rPr>
              <w:t>.</w:t>
            </w:r>
            <w:r>
              <w:rPr>
                <w:bCs/>
                <w:snapToGrid/>
                <w:sz w:val="18"/>
                <w:szCs w:val="18"/>
                <w:lang w:val="es-ES" w:eastAsia="es-ES"/>
              </w:rPr>
              <w:t>2</w:t>
            </w:r>
          </w:p>
        </w:tc>
        <w:tc>
          <w:tcPr>
            <w:tcW w:w="855"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城市</w:t>
            </w:r>
          </w:p>
        </w:tc>
        <w:tc>
          <w:tcPr>
            <w:tcW w:w="913" w:type="dxa"/>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99</w:t>
            </w:r>
            <w:r w:rsidRPr="00404D72">
              <w:rPr>
                <w:snapToGrid/>
                <w:sz w:val="18"/>
                <w:szCs w:val="18"/>
                <w:lang w:val="es-ES" w:eastAsia="es-ES"/>
              </w:rPr>
              <w:t>.</w:t>
            </w:r>
            <w:r>
              <w:rPr>
                <w:snapToGrid/>
                <w:sz w:val="18"/>
                <w:szCs w:val="18"/>
                <w:lang w:val="es-ES" w:eastAsia="es-ES"/>
              </w:rPr>
              <w:t>3</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99</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99</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99</w:t>
            </w:r>
            <w:r w:rsidRPr="00404D72">
              <w:rPr>
                <w:snapToGrid/>
                <w:sz w:val="18"/>
                <w:szCs w:val="18"/>
                <w:lang w:val="es-ES" w:eastAsia="es-ES"/>
              </w:rPr>
              <w:t>.</w:t>
            </w:r>
            <w:r>
              <w:rPr>
                <w:snapToGrid/>
                <w:sz w:val="18"/>
                <w:szCs w:val="18"/>
                <w:lang w:val="es-ES" w:eastAsia="es-ES"/>
              </w:rPr>
              <w:t>4</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99</w:t>
            </w:r>
            <w:r w:rsidRPr="00404D72">
              <w:rPr>
                <w:snapToGrid/>
                <w:sz w:val="18"/>
                <w:szCs w:val="18"/>
                <w:lang w:val="es-ES" w:eastAsia="es-ES"/>
              </w:rPr>
              <w:t>.</w:t>
            </w:r>
            <w:r>
              <w:rPr>
                <w:snapToGrid/>
                <w:sz w:val="18"/>
                <w:szCs w:val="18"/>
                <w:lang w:val="es-ES" w:eastAsia="es-ES"/>
              </w:rPr>
              <w:t>6</w:t>
            </w:r>
          </w:p>
        </w:tc>
        <w:tc>
          <w:tcPr>
            <w:tcW w:w="747" w:type="dxa"/>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99</w:t>
            </w:r>
            <w:r w:rsidRPr="00404D72">
              <w:rPr>
                <w:snapToGrid/>
                <w:sz w:val="18"/>
                <w:szCs w:val="18"/>
                <w:lang w:val="es-ES" w:eastAsia="es-ES"/>
              </w:rPr>
              <w:t>.</w:t>
            </w:r>
            <w:r>
              <w:rPr>
                <w:snapToGrid/>
                <w:sz w:val="18"/>
                <w:szCs w:val="18"/>
                <w:lang w:val="es-ES" w:eastAsia="es-ES"/>
              </w:rPr>
              <w:t>6</w:t>
            </w:r>
          </w:p>
        </w:tc>
      </w:tr>
      <w:tr w:rsidR="006C5698" w:rsidRPr="00404D72" w:rsidTr="006C5698">
        <w:trPr>
          <w:trHeight w:val="240"/>
        </w:trPr>
        <w:tc>
          <w:tcPr>
            <w:tcW w:w="1451" w:type="dxa"/>
            <w:tcBorders>
              <w:bottom w:val="single" w:sz="12" w:space="0" w:color="auto"/>
            </w:tcBorders>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rFonts w:eastAsia="黑体"/>
                <w:bCs/>
                <w:snapToGrid/>
                <w:sz w:val="18"/>
                <w:szCs w:val="18"/>
                <w:lang w:val="es-ES" w:eastAsia="es-ES"/>
              </w:rPr>
            </w:pPr>
            <w:r w:rsidRPr="00404D72">
              <w:rPr>
                <w:snapToGrid/>
                <w:sz w:val="18"/>
                <w:szCs w:val="18"/>
                <w:lang w:val="es-ES" w:eastAsia="es-ES"/>
              </w:rPr>
              <w:t> </w:t>
            </w:r>
          </w:p>
        </w:tc>
        <w:tc>
          <w:tcPr>
            <w:tcW w:w="803" w:type="dxa"/>
            <w:tcBorders>
              <w:bottom w:val="single" w:sz="12" w:space="0" w:color="auto"/>
            </w:tcBorders>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Pr>
                <w:bCs/>
                <w:snapToGrid/>
                <w:sz w:val="18"/>
                <w:szCs w:val="18"/>
                <w:lang w:val="es-ES" w:eastAsia="es-ES"/>
              </w:rPr>
              <w:t>14</w:t>
            </w:r>
            <w:r w:rsidRPr="00404D72">
              <w:rPr>
                <w:bCs/>
                <w:snapToGrid/>
                <w:sz w:val="18"/>
                <w:szCs w:val="18"/>
                <w:lang w:val="es-ES" w:eastAsia="es-ES"/>
              </w:rPr>
              <w:t>.</w:t>
            </w:r>
            <w:r>
              <w:rPr>
                <w:bCs/>
                <w:snapToGrid/>
                <w:sz w:val="18"/>
                <w:szCs w:val="18"/>
                <w:lang w:val="es-ES" w:eastAsia="es-ES"/>
              </w:rPr>
              <w:t>3</w:t>
            </w:r>
          </w:p>
        </w:tc>
        <w:tc>
          <w:tcPr>
            <w:tcW w:w="855" w:type="dxa"/>
            <w:tcBorders>
              <w:bottom w:val="single" w:sz="12" w:space="0" w:color="auto"/>
            </w:tcBorders>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农村</w:t>
            </w:r>
          </w:p>
        </w:tc>
        <w:tc>
          <w:tcPr>
            <w:tcW w:w="913" w:type="dxa"/>
            <w:tcBorders>
              <w:bottom w:val="single" w:sz="12" w:space="0" w:color="auto"/>
            </w:tcBorders>
            <w:shd w:val="clear" w:color="auto" w:fill="auto"/>
            <w:noWrap/>
            <w:hideMark/>
          </w:tcPr>
          <w:p w:rsidR="001064E2" w:rsidRPr="00404D72" w:rsidRDefault="001064E2" w:rsidP="003B4FC1">
            <w:pPr>
              <w:tabs>
                <w:tab w:val="clear" w:pos="431"/>
              </w:tabs>
              <w:overflowPunct/>
              <w:adjustRightInd/>
              <w:snapToGrid/>
              <w:spacing w:before="40" w:after="40" w:line="220" w:lineRule="exact"/>
              <w:ind w:rightChars="20" w:right="42"/>
              <w:jc w:val="left"/>
              <w:rPr>
                <w:bCs/>
                <w:snapToGrid/>
                <w:sz w:val="18"/>
                <w:szCs w:val="18"/>
                <w:lang w:val="es-ES" w:eastAsia="es-ES"/>
              </w:rPr>
            </w:pPr>
            <w:r w:rsidRPr="00404D72">
              <w:rPr>
                <w:bCs/>
                <w:snapToGrid/>
                <w:sz w:val="18"/>
                <w:szCs w:val="18"/>
                <w:lang w:val="es-ES" w:eastAsia="es-ES"/>
              </w:rPr>
              <w:t> </w:t>
            </w:r>
          </w:p>
        </w:tc>
        <w:tc>
          <w:tcPr>
            <w:tcW w:w="747" w:type="dxa"/>
            <w:tcBorders>
              <w:bottom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89</w:t>
            </w:r>
            <w:r w:rsidRPr="00404D72">
              <w:rPr>
                <w:snapToGrid/>
                <w:sz w:val="18"/>
                <w:szCs w:val="18"/>
                <w:lang w:val="es-ES" w:eastAsia="es-ES"/>
              </w:rPr>
              <w:t>.</w:t>
            </w:r>
            <w:r>
              <w:rPr>
                <w:snapToGrid/>
                <w:sz w:val="18"/>
                <w:szCs w:val="18"/>
                <w:lang w:val="es-ES" w:eastAsia="es-ES"/>
              </w:rPr>
              <w:t>6</w:t>
            </w:r>
          </w:p>
        </w:tc>
        <w:tc>
          <w:tcPr>
            <w:tcW w:w="747" w:type="dxa"/>
            <w:tcBorders>
              <w:bottom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w:t>
            </w:r>
            <w:r w:rsidRPr="00404D72">
              <w:rPr>
                <w:snapToGrid/>
                <w:sz w:val="18"/>
                <w:szCs w:val="18"/>
                <w:lang w:val="es-ES" w:eastAsia="es-ES"/>
              </w:rPr>
              <w:t>0.</w:t>
            </w:r>
            <w:r>
              <w:rPr>
                <w:snapToGrid/>
                <w:sz w:val="18"/>
                <w:szCs w:val="18"/>
                <w:lang w:val="es-ES" w:eastAsia="es-ES"/>
              </w:rPr>
              <w:t>6</w:t>
            </w:r>
          </w:p>
        </w:tc>
        <w:tc>
          <w:tcPr>
            <w:tcW w:w="747" w:type="dxa"/>
            <w:tcBorders>
              <w:bottom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w:t>
            </w:r>
            <w:r w:rsidRPr="00404D72">
              <w:rPr>
                <w:snapToGrid/>
                <w:sz w:val="18"/>
                <w:szCs w:val="18"/>
                <w:lang w:val="es-ES" w:eastAsia="es-ES"/>
              </w:rPr>
              <w:t>0.</w:t>
            </w:r>
            <w:r>
              <w:rPr>
                <w:snapToGrid/>
                <w:sz w:val="18"/>
                <w:szCs w:val="18"/>
                <w:lang w:val="es-ES" w:eastAsia="es-ES"/>
              </w:rPr>
              <w:t>8</w:t>
            </w:r>
          </w:p>
        </w:tc>
        <w:tc>
          <w:tcPr>
            <w:tcW w:w="747" w:type="dxa"/>
            <w:tcBorders>
              <w:bottom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92</w:t>
            </w:r>
            <w:r w:rsidRPr="00404D72">
              <w:rPr>
                <w:snapToGrid/>
                <w:sz w:val="18"/>
                <w:szCs w:val="18"/>
                <w:lang w:val="es-ES" w:eastAsia="es-ES"/>
              </w:rPr>
              <w:t>.</w:t>
            </w:r>
            <w:r>
              <w:rPr>
                <w:snapToGrid/>
                <w:sz w:val="18"/>
                <w:szCs w:val="18"/>
                <w:lang w:val="es-ES" w:eastAsia="es-ES"/>
              </w:rPr>
              <w:t>3</w:t>
            </w:r>
          </w:p>
        </w:tc>
        <w:tc>
          <w:tcPr>
            <w:tcW w:w="747" w:type="dxa"/>
            <w:tcBorders>
              <w:bottom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93</w:t>
            </w:r>
            <w:r w:rsidRPr="00404D72">
              <w:rPr>
                <w:snapToGrid/>
                <w:sz w:val="18"/>
                <w:szCs w:val="18"/>
                <w:lang w:val="es-ES" w:eastAsia="es-ES"/>
              </w:rPr>
              <w:t>.</w:t>
            </w:r>
            <w:r>
              <w:rPr>
                <w:snapToGrid/>
                <w:sz w:val="18"/>
                <w:szCs w:val="18"/>
                <w:lang w:val="es-ES" w:eastAsia="es-ES"/>
              </w:rPr>
              <w:t>6</w:t>
            </w:r>
          </w:p>
        </w:tc>
        <w:tc>
          <w:tcPr>
            <w:tcW w:w="747" w:type="dxa"/>
            <w:tcBorders>
              <w:bottom w:val="single" w:sz="12" w:space="0" w:color="auto"/>
            </w:tcBorders>
            <w:shd w:val="clear" w:color="auto" w:fill="auto"/>
            <w:noWrap/>
            <w:vAlign w:val="bottom"/>
            <w:hideMark/>
          </w:tcPr>
          <w:p w:rsidR="001064E2" w:rsidRPr="00404D72" w:rsidRDefault="001064E2" w:rsidP="003B4FC1">
            <w:pPr>
              <w:tabs>
                <w:tab w:val="clear" w:pos="431"/>
              </w:tabs>
              <w:overflowPunct/>
              <w:adjustRightInd/>
              <w:snapToGrid/>
              <w:spacing w:before="40" w:after="40" w:line="220" w:lineRule="exact"/>
              <w:ind w:left="113" w:rightChars="20" w:right="42"/>
              <w:jc w:val="right"/>
              <w:rPr>
                <w:snapToGrid/>
                <w:sz w:val="18"/>
                <w:szCs w:val="18"/>
                <w:lang w:val="es-ES" w:eastAsia="es-ES"/>
              </w:rPr>
            </w:pPr>
            <w:r>
              <w:rPr>
                <w:snapToGrid/>
                <w:sz w:val="18"/>
                <w:szCs w:val="18"/>
                <w:lang w:val="es-ES" w:eastAsia="es-ES"/>
              </w:rPr>
              <w:t>93</w:t>
            </w:r>
            <w:r w:rsidRPr="00404D72">
              <w:rPr>
                <w:snapToGrid/>
                <w:sz w:val="18"/>
                <w:szCs w:val="18"/>
                <w:lang w:val="es-ES" w:eastAsia="es-ES"/>
              </w:rPr>
              <w:t>.</w:t>
            </w:r>
            <w:r>
              <w:rPr>
                <w:snapToGrid/>
                <w:sz w:val="18"/>
                <w:szCs w:val="18"/>
                <w:lang w:val="es-ES" w:eastAsia="es-ES"/>
              </w:rPr>
              <w:t>8</w:t>
            </w:r>
          </w:p>
        </w:tc>
      </w:tr>
    </w:tbl>
    <w:p w:rsidR="0075076D" w:rsidRPr="00A86427" w:rsidRDefault="0075076D" w:rsidP="0075076D">
      <w:pPr>
        <w:tabs>
          <w:tab w:val="clear" w:pos="431"/>
          <w:tab w:val="right" w:pos="1021"/>
        </w:tabs>
        <w:overflowPunct/>
        <w:adjustRightInd/>
        <w:snapToGrid/>
        <w:spacing w:before="120" w:line="220" w:lineRule="exact"/>
        <w:ind w:left="1134"/>
        <w:rPr>
          <w:snapToGrid/>
          <w:sz w:val="18"/>
          <w:szCs w:val="18"/>
          <w:lang w:val="es-ES"/>
        </w:rPr>
      </w:pPr>
      <w:r w:rsidRPr="00404D72">
        <w:rPr>
          <w:snapToGrid/>
          <w:sz w:val="18"/>
          <w:szCs w:val="18"/>
          <w:lang w:val="es-ES"/>
        </w:rPr>
        <w:tab/>
      </w:r>
      <w:r>
        <w:rPr>
          <w:snapToGrid/>
          <w:sz w:val="18"/>
          <w:szCs w:val="18"/>
          <w:lang w:val="es-ES"/>
        </w:rPr>
        <w:t xml:space="preserve"> *  </w:t>
      </w:r>
      <w:r w:rsidRPr="0075076D">
        <w:rPr>
          <w:rFonts w:hint="eastAsia"/>
          <w:snapToGrid/>
          <w:sz w:val="18"/>
          <w:szCs w:val="18"/>
          <w:lang w:val="es-ES"/>
        </w:rPr>
        <w:t>包括屋内、屋外和周边的自来水管道，蓄水池或公共自来水</w:t>
      </w:r>
      <w:r w:rsidRPr="0075076D">
        <w:rPr>
          <w:rFonts w:hint="eastAsia"/>
          <w:snapToGrid/>
          <w:sz w:val="18"/>
          <w:szCs w:val="18"/>
          <w:lang w:val="es-ES"/>
        </w:rPr>
        <w:t>(</w:t>
      </w:r>
      <w:r w:rsidRPr="0075076D">
        <w:rPr>
          <w:rFonts w:hint="eastAsia"/>
          <w:snapToGrid/>
          <w:sz w:val="18"/>
          <w:szCs w:val="18"/>
          <w:lang w:val="es-ES"/>
        </w:rPr>
        <w:t>共用自来水</w:t>
      </w:r>
      <w:r w:rsidRPr="0075076D">
        <w:rPr>
          <w:rFonts w:hint="eastAsia"/>
          <w:snapToGrid/>
          <w:sz w:val="18"/>
          <w:szCs w:val="18"/>
          <w:lang w:val="es-ES"/>
        </w:rPr>
        <w:t>)</w:t>
      </w:r>
      <w:r w:rsidRPr="0075076D">
        <w:rPr>
          <w:rFonts w:hint="eastAsia"/>
          <w:snapToGrid/>
          <w:sz w:val="18"/>
          <w:szCs w:val="18"/>
          <w:lang w:val="es-ES"/>
        </w:rPr>
        <w:t>设施。</w:t>
      </w:r>
    </w:p>
    <w:p w:rsidR="0075076D" w:rsidRPr="00404D72" w:rsidRDefault="0075076D" w:rsidP="0075076D">
      <w:pPr>
        <w:tabs>
          <w:tab w:val="clear" w:pos="431"/>
          <w:tab w:val="right" w:pos="1021"/>
          <w:tab w:val="left" w:pos="1304"/>
        </w:tabs>
        <w:overflowPunct/>
        <w:adjustRightInd/>
        <w:snapToGrid/>
        <w:spacing w:after="240" w:line="220" w:lineRule="exact"/>
        <w:ind w:left="1674" w:hanging="540"/>
        <w:rPr>
          <w:snapToGrid/>
          <w:sz w:val="18"/>
          <w:szCs w:val="18"/>
          <w:lang w:val="es-ES"/>
        </w:rPr>
      </w:pPr>
      <w:r w:rsidRPr="00404D72">
        <w:rPr>
          <w:snapToGrid/>
          <w:sz w:val="18"/>
          <w:szCs w:val="18"/>
          <w:lang w:val="es-ES"/>
        </w:rPr>
        <w:tab/>
        <w:t>**</w:t>
      </w:r>
      <w:r w:rsidR="00E37C78">
        <w:rPr>
          <w:snapToGrid/>
          <w:sz w:val="18"/>
          <w:szCs w:val="18"/>
          <w:lang w:val="es-ES"/>
        </w:rPr>
        <w:t xml:space="preserve">  </w:t>
      </w:r>
      <w:r w:rsidRPr="0075076D">
        <w:rPr>
          <w:rFonts w:hint="eastAsia"/>
          <w:snapToGrid/>
          <w:sz w:val="18"/>
          <w:szCs w:val="18"/>
          <w:lang w:val="es-ES"/>
        </w:rPr>
        <w:t>包括供电设施和供电线路。</w:t>
      </w:r>
    </w:p>
    <w:p w:rsidR="008B656D" w:rsidRDefault="0075076D" w:rsidP="00E9647B">
      <w:pPr>
        <w:pStyle w:val="H23GC"/>
        <w:rPr>
          <w:lang w:val="es-ES"/>
        </w:rPr>
      </w:pPr>
      <w:r w:rsidRPr="0075076D">
        <w:rPr>
          <w:rFonts w:hint="eastAsia"/>
          <w:lang w:val="es-ES"/>
        </w:rPr>
        <w:tab/>
        <w:t>C.</w:t>
      </w:r>
      <w:r w:rsidRPr="0075076D">
        <w:rPr>
          <w:rFonts w:hint="eastAsia"/>
          <w:lang w:val="es-ES"/>
        </w:rPr>
        <w:tab/>
      </w:r>
      <w:r w:rsidRPr="0075076D">
        <w:rPr>
          <w:rFonts w:hint="eastAsia"/>
          <w:lang w:val="es-ES"/>
        </w:rPr>
        <w:t>教育</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58"/>
        <w:gridCol w:w="761"/>
        <w:gridCol w:w="844"/>
        <w:gridCol w:w="1172"/>
        <w:gridCol w:w="711"/>
        <w:gridCol w:w="712"/>
        <w:gridCol w:w="711"/>
        <w:gridCol w:w="712"/>
        <w:gridCol w:w="711"/>
        <w:gridCol w:w="712"/>
      </w:tblGrid>
      <w:tr w:rsidR="00F971C2" w:rsidRPr="0031692D" w:rsidTr="00F971C2">
        <w:trPr>
          <w:trHeight w:val="240"/>
          <w:tblHeader/>
        </w:trPr>
        <w:tc>
          <w:tcPr>
            <w:tcW w:w="4235" w:type="dxa"/>
            <w:gridSpan w:val="4"/>
            <w:tcBorders>
              <w:top w:val="single" w:sz="4" w:space="0" w:color="auto"/>
              <w:bottom w:val="single" w:sz="12" w:space="0" w:color="auto"/>
            </w:tcBorders>
            <w:shd w:val="clear" w:color="auto" w:fill="auto"/>
            <w:noWrap/>
            <w:vAlign w:val="bottom"/>
            <w:hideMark/>
          </w:tcPr>
          <w:p w:rsidR="00F971C2" w:rsidRPr="0031692D" w:rsidRDefault="00F971C2" w:rsidP="003B4FC1">
            <w:pPr>
              <w:tabs>
                <w:tab w:val="clear" w:pos="431"/>
              </w:tabs>
              <w:overflowPunct/>
              <w:adjustRightInd/>
              <w:snapToGrid/>
              <w:spacing w:before="80" w:after="80" w:line="200" w:lineRule="exact"/>
              <w:jc w:val="left"/>
              <w:rPr>
                <w:rFonts w:eastAsia="黑体"/>
                <w:bCs/>
                <w:snapToGrid/>
                <w:sz w:val="18"/>
                <w:szCs w:val="18"/>
                <w:lang w:val="es-SV" w:eastAsia="es-ES"/>
              </w:rPr>
            </w:pPr>
            <w:r w:rsidRPr="0031692D">
              <w:rPr>
                <w:rFonts w:eastAsia="楷体_GB2312" w:hint="eastAsia"/>
                <w:snapToGrid/>
                <w:sz w:val="18"/>
                <w:szCs w:val="18"/>
                <w:lang w:val="es-SV"/>
              </w:rPr>
              <w:t>变量</w:t>
            </w:r>
            <w:r w:rsidRPr="0031692D">
              <w:rPr>
                <w:rFonts w:eastAsia="楷体_GB2312"/>
                <w:snapToGrid/>
                <w:sz w:val="18"/>
                <w:szCs w:val="18"/>
                <w:lang w:val="es-SV" w:eastAsia="es-ES"/>
              </w:rPr>
              <w:t>与指标</w:t>
            </w:r>
          </w:p>
        </w:tc>
        <w:tc>
          <w:tcPr>
            <w:tcW w:w="711" w:type="dxa"/>
            <w:tcBorders>
              <w:top w:val="single" w:sz="4" w:space="0" w:color="auto"/>
              <w:bottom w:val="single" w:sz="12" w:space="0" w:color="auto"/>
            </w:tcBorders>
            <w:shd w:val="clear" w:color="auto" w:fill="auto"/>
            <w:noWrap/>
            <w:vAlign w:val="bottom"/>
            <w:hideMark/>
          </w:tcPr>
          <w:p w:rsidR="00F971C2" w:rsidRPr="0031692D" w:rsidRDefault="00F971C2" w:rsidP="003B4FC1">
            <w:pPr>
              <w:tabs>
                <w:tab w:val="clear" w:pos="431"/>
              </w:tabs>
              <w:overflowPunct/>
              <w:adjustRightInd/>
              <w:snapToGrid/>
              <w:spacing w:before="80" w:after="80" w:line="200" w:lineRule="exact"/>
              <w:ind w:left="113"/>
              <w:jc w:val="right"/>
              <w:rPr>
                <w:rFonts w:eastAsia="黑体"/>
                <w:bCs/>
                <w:snapToGrid/>
                <w:sz w:val="18"/>
                <w:szCs w:val="18"/>
                <w:lang w:val="es-SV" w:eastAsia="es-ES"/>
              </w:rPr>
            </w:pPr>
            <w:r w:rsidRPr="0031692D">
              <w:rPr>
                <w:rFonts w:eastAsia="楷体_GB2312"/>
                <w:snapToGrid/>
                <w:sz w:val="18"/>
                <w:szCs w:val="18"/>
                <w:lang w:val="es-SV" w:eastAsia="es-ES"/>
              </w:rPr>
              <w:t>2010</w:t>
            </w:r>
            <w:r w:rsidRPr="0031692D">
              <w:rPr>
                <w:rFonts w:eastAsia="楷体_GB2312"/>
                <w:snapToGrid/>
                <w:sz w:val="18"/>
                <w:szCs w:val="18"/>
                <w:lang w:val="es-SV" w:eastAsia="es-ES"/>
              </w:rPr>
              <w:t>年</w:t>
            </w:r>
          </w:p>
        </w:tc>
        <w:tc>
          <w:tcPr>
            <w:tcW w:w="712" w:type="dxa"/>
            <w:tcBorders>
              <w:top w:val="single" w:sz="4" w:space="0" w:color="auto"/>
              <w:bottom w:val="single" w:sz="12" w:space="0" w:color="auto"/>
            </w:tcBorders>
            <w:shd w:val="clear" w:color="auto" w:fill="auto"/>
            <w:noWrap/>
            <w:vAlign w:val="bottom"/>
            <w:hideMark/>
          </w:tcPr>
          <w:p w:rsidR="00F971C2" w:rsidRPr="0031692D" w:rsidRDefault="00F971C2" w:rsidP="003B4FC1">
            <w:pPr>
              <w:tabs>
                <w:tab w:val="clear" w:pos="431"/>
              </w:tabs>
              <w:overflowPunct/>
              <w:adjustRightInd/>
              <w:snapToGrid/>
              <w:spacing w:before="80" w:after="80" w:line="200" w:lineRule="exact"/>
              <w:ind w:left="113"/>
              <w:jc w:val="right"/>
              <w:rPr>
                <w:rFonts w:eastAsia="黑体"/>
                <w:bCs/>
                <w:snapToGrid/>
                <w:sz w:val="18"/>
                <w:szCs w:val="18"/>
                <w:lang w:val="es-SV" w:eastAsia="es-ES"/>
              </w:rPr>
            </w:pPr>
            <w:r w:rsidRPr="0031692D">
              <w:rPr>
                <w:rFonts w:eastAsia="楷体_GB2312"/>
                <w:snapToGrid/>
                <w:sz w:val="18"/>
                <w:szCs w:val="18"/>
                <w:lang w:val="es-SV" w:eastAsia="es-ES"/>
              </w:rPr>
              <w:t>2011</w:t>
            </w:r>
            <w:r w:rsidRPr="0031692D">
              <w:rPr>
                <w:rFonts w:eastAsia="楷体_GB2312"/>
                <w:snapToGrid/>
                <w:sz w:val="18"/>
                <w:szCs w:val="18"/>
                <w:lang w:val="es-SV" w:eastAsia="es-ES"/>
              </w:rPr>
              <w:t>年</w:t>
            </w:r>
          </w:p>
        </w:tc>
        <w:tc>
          <w:tcPr>
            <w:tcW w:w="711" w:type="dxa"/>
            <w:tcBorders>
              <w:top w:val="single" w:sz="4" w:space="0" w:color="auto"/>
              <w:bottom w:val="single" w:sz="12" w:space="0" w:color="auto"/>
            </w:tcBorders>
            <w:shd w:val="clear" w:color="auto" w:fill="auto"/>
            <w:noWrap/>
            <w:vAlign w:val="bottom"/>
            <w:hideMark/>
          </w:tcPr>
          <w:p w:rsidR="00F971C2" w:rsidRPr="0031692D" w:rsidRDefault="00F971C2" w:rsidP="003B4FC1">
            <w:pPr>
              <w:tabs>
                <w:tab w:val="clear" w:pos="431"/>
              </w:tabs>
              <w:overflowPunct/>
              <w:adjustRightInd/>
              <w:snapToGrid/>
              <w:spacing w:before="80" w:after="80" w:line="200" w:lineRule="exact"/>
              <w:ind w:left="113"/>
              <w:jc w:val="right"/>
              <w:rPr>
                <w:rFonts w:eastAsia="黑体"/>
                <w:bCs/>
                <w:snapToGrid/>
                <w:sz w:val="18"/>
                <w:szCs w:val="18"/>
                <w:lang w:val="es-SV" w:eastAsia="es-ES"/>
              </w:rPr>
            </w:pPr>
            <w:r w:rsidRPr="0031692D">
              <w:rPr>
                <w:rFonts w:eastAsia="楷体_GB2312"/>
                <w:snapToGrid/>
                <w:sz w:val="18"/>
                <w:szCs w:val="18"/>
                <w:lang w:val="es-SV" w:eastAsia="es-ES"/>
              </w:rPr>
              <w:t>2012</w:t>
            </w:r>
            <w:r w:rsidRPr="0031692D">
              <w:rPr>
                <w:rFonts w:eastAsia="楷体_GB2312"/>
                <w:snapToGrid/>
                <w:sz w:val="18"/>
                <w:szCs w:val="18"/>
                <w:lang w:val="es-SV" w:eastAsia="es-ES"/>
              </w:rPr>
              <w:t>年</w:t>
            </w:r>
          </w:p>
        </w:tc>
        <w:tc>
          <w:tcPr>
            <w:tcW w:w="712" w:type="dxa"/>
            <w:tcBorders>
              <w:top w:val="single" w:sz="4" w:space="0" w:color="auto"/>
              <w:bottom w:val="single" w:sz="12" w:space="0" w:color="auto"/>
            </w:tcBorders>
            <w:shd w:val="clear" w:color="auto" w:fill="auto"/>
            <w:noWrap/>
            <w:vAlign w:val="bottom"/>
            <w:hideMark/>
          </w:tcPr>
          <w:p w:rsidR="00F971C2" w:rsidRPr="0031692D" w:rsidRDefault="00F971C2" w:rsidP="003B4FC1">
            <w:pPr>
              <w:tabs>
                <w:tab w:val="clear" w:pos="431"/>
              </w:tabs>
              <w:overflowPunct/>
              <w:adjustRightInd/>
              <w:snapToGrid/>
              <w:spacing w:before="80" w:after="80" w:line="200" w:lineRule="exact"/>
              <w:ind w:left="113"/>
              <w:jc w:val="right"/>
              <w:rPr>
                <w:rFonts w:eastAsia="黑体"/>
                <w:bCs/>
                <w:snapToGrid/>
                <w:sz w:val="18"/>
                <w:szCs w:val="18"/>
                <w:lang w:val="es-SV" w:eastAsia="es-ES"/>
              </w:rPr>
            </w:pPr>
            <w:r w:rsidRPr="0031692D">
              <w:rPr>
                <w:rFonts w:eastAsia="楷体_GB2312"/>
                <w:snapToGrid/>
                <w:sz w:val="18"/>
                <w:szCs w:val="18"/>
                <w:lang w:val="es-SV" w:eastAsia="es-ES"/>
              </w:rPr>
              <w:t>2013</w:t>
            </w:r>
            <w:r w:rsidRPr="0031692D">
              <w:rPr>
                <w:rFonts w:eastAsia="楷体_GB2312"/>
                <w:snapToGrid/>
                <w:sz w:val="18"/>
                <w:szCs w:val="18"/>
                <w:lang w:val="es-SV" w:eastAsia="es-ES"/>
              </w:rPr>
              <w:t>年</w:t>
            </w:r>
          </w:p>
        </w:tc>
        <w:tc>
          <w:tcPr>
            <w:tcW w:w="711" w:type="dxa"/>
            <w:tcBorders>
              <w:top w:val="single" w:sz="4" w:space="0" w:color="auto"/>
              <w:bottom w:val="single" w:sz="12" w:space="0" w:color="auto"/>
            </w:tcBorders>
            <w:shd w:val="clear" w:color="auto" w:fill="auto"/>
            <w:noWrap/>
            <w:vAlign w:val="bottom"/>
            <w:hideMark/>
          </w:tcPr>
          <w:p w:rsidR="00F971C2" w:rsidRPr="0031692D" w:rsidRDefault="00F971C2" w:rsidP="003B4FC1">
            <w:pPr>
              <w:tabs>
                <w:tab w:val="clear" w:pos="431"/>
              </w:tabs>
              <w:overflowPunct/>
              <w:adjustRightInd/>
              <w:snapToGrid/>
              <w:spacing w:before="80" w:after="80" w:line="200" w:lineRule="exact"/>
              <w:ind w:left="113"/>
              <w:jc w:val="right"/>
              <w:rPr>
                <w:rFonts w:eastAsia="黑体"/>
                <w:bCs/>
                <w:snapToGrid/>
                <w:sz w:val="18"/>
                <w:szCs w:val="18"/>
                <w:lang w:val="es-SV" w:eastAsia="es-ES"/>
              </w:rPr>
            </w:pPr>
            <w:r w:rsidRPr="0031692D">
              <w:rPr>
                <w:rFonts w:eastAsia="楷体_GB2312"/>
                <w:snapToGrid/>
                <w:sz w:val="18"/>
                <w:szCs w:val="18"/>
                <w:lang w:val="es-SV" w:eastAsia="es-ES"/>
              </w:rPr>
              <w:t>2014</w:t>
            </w:r>
            <w:r w:rsidRPr="0031692D">
              <w:rPr>
                <w:rFonts w:eastAsia="楷体_GB2312"/>
                <w:snapToGrid/>
                <w:sz w:val="18"/>
                <w:szCs w:val="18"/>
                <w:lang w:val="es-SV" w:eastAsia="es-ES"/>
              </w:rPr>
              <w:t>年</w:t>
            </w:r>
          </w:p>
        </w:tc>
        <w:tc>
          <w:tcPr>
            <w:tcW w:w="712" w:type="dxa"/>
            <w:tcBorders>
              <w:top w:val="single" w:sz="4" w:space="0" w:color="auto"/>
              <w:bottom w:val="single" w:sz="12" w:space="0" w:color="auto"/>
            </w:tcBorders>
            <w:shd w:val="clear" w:color="auto" w:fill="auto"/>
            <w:noWrap/>
            <w:vAlign w:val="bottom"/>
            <w:hideMark/>
          </w:tcPr>
          <w:p w:rsidR="00F971C2" w:rsidRPr="0031692D" w:rsidRDefault="00F971C2" w:rsidP="003B4FC1">
            <w:pPr>
              <w:tabs>
                <w:tab w:val="clear" w:pos="431"/>
              </w:tabs>
              <w:overflowPunct/>
              <w:adjustRightInd/>
              <w:snapToGrid/>
              <w:spacing w:before="80" w:after="80" w:line="200" w:lineRule="exact"/>
              <w:ind w:left="113"/>
              <w:jc w:val="right"/>
              <w:rPr>
                <w:rFonts w:eastAsia="楷体_GB2312"/>
                <w:b/>
                <w:bCs/>
                <w:snapToGrid/>
                <w:sz w:val="18"/>
                <w:szCs w:val="18"/>
                <w:lang w:val="es-SV" w:eastAsia="es-ES"/>
              </w:rPr>
            </w:pPr>
            <w:r w:rsidRPr="0031692D">
              <w:rPr>
                <w:rFonts w:eastAsia="楷体_GB2312"/>
                <w:snapToGrid/>
                <w:sz w:val="18"/>
                <w:szCs w:val="18"/>
                <w:lang w:val="es-SV" w:eastAsia="es-ES"/>
              </w:rPr>
              <w:t>2015</w:t>
            </w:r>
            <w:r w:rsidRPr="0031692D">
              <w:rPr>
                <w:rFonts w:eastAsia="楷体_GB2312"/>
                <w:snapToGrid/>
                <w:sz w:val="18"/>
                <w:szCs w:val="18"/>
                <w:lang w:val="es-SV" w:eastAsia="es-ES"/>
              </w:rPr>
              <w:t>年</w:t>
            </w:r>
          </w:p>
        </w:tc>
      </w:tr>
      <w:tr w:rsidR="00F971C2" w:rsidRPr="00404D72" w:rsidTr="00F971C2">
        <w:trPr>
          <w:trHeight w:val="240"/>
        </w:trPr>
        <w:tc>
          <w:tcPr>
            <w:tcW w:w="4235" w:type="dxa"/>
            <w:gridSpan w:val="4"/>
            <w:shd w:val="clear" w:color="auto" w:fill="auto"/>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rPr>
            </w:pPr>
            <w:r>
              <w:rPr>
                <w:snapToGrid/>
                <w:sz w:val="18"/>
                <w:szCs w:val="18"/>
                <w:lang w:val="es-ES"/>
              </w:rPr>
              <w:t>15</w:t>
            </w:r>
            <w:r w:rsidRPr="00404D72">
              <w:rPr>
                <w:snapToGrid/>
                <w:sz w:val="18"/>
                <w:szCs w:val="18"/>
                <w:lang w:val="es-ES"/>
              </w:rPr>
              <w:t xml:space="preserve">. </w:t>
            </w:r>
            <w:r w:rsidRPr="00404D72">
              <w:rPr>
                <w:snapToGrid/>
                <w:sz w:val="18"/>
                <w:szCs w:val="18"/>
                <w:lang w:val="es-ES"/>
              </w:rPr>
              <w:t>平均学历</w:t>
            </w:r>
            <w:r>
              <w:rPr>
                <w:rFonts w:hint="eastAsia"/>
                <w:snapToGrid/>
                <w:sz w:val="18"/>
                <w:szCs w:val="18"/>
                <w:lang w:val="es-ES"/>
              </w:rPr>
              <w:t>(6</w:t>
            </w:r>
            <w:r w:rsidRPr="00404D72">
              <w:rPr>
                <w:rFonts w:hint="eastAsia"/>
                <w:snapToGrid/>
                <w:sz w:val="18"/>
                <w:szCs w:val="18"/>
                <w:lang w:val="es-ES"/>
              </w:rPr>
              <w:t>岁及以上人口的核定受教育年限</w:t>
            </w:r>
            <w:r>
              <w:rPr>
                <w:rFonts w:hint="eastAsia"/>
                <w:snapToGrid/>
                <w:sz w:val="18"/>
                <w:szCs w:val="18"/>
                <w:lang w:val="es-ES"/>
              </w:rPr>
              <w:t>)</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rPr>
            </w:pPr>
            <w:r w:rsidRPr="00404D72">
              <w:rPr>
                <w:snapToGrid/>
                <w:sz w:val="18"/>
                <w:szCs w:val="18"/>
                <w:lang w:val="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15</w:t>
            </w:r>
            <w:r w:rsidRPr="00404D72">
              <w:rPr>
                <w:bCs/>
                <w:snapToGrid/>
                <w:sz w:val="18"/>
                <w:szCs w:val="18"/>
                <w:lang w:val="es-ES" w:eastAsia="es-ES"/>
              </w:rPr>
              <w:t>.</w:t>
            </w:r>
            <w:r>
              <w:rPr>
                <w:bCs/>
                <w:snapToGrid/>
                <w:sz w:val="18"/>
                <w:szCs w:val="18"/>
                <w:lang w:val="es-ES" w:eastAsia="es-ES"/>
              </w:rPr>
              <w:t>1</w:t>
            </w:r>
          </w:p>
        </w:tc>
        <w:tc>
          <w:tcPr>
            <w:tcW w:w="2016" w:type="dxa"/>
            <w:gridSpan w:val="2"/>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全国合计</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1</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2</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4</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6</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7</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8</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15</w:t>
            </w:r>
            <w:r w:rsidRPr="00404D72">
              <w:rPr>
                <w:bCs/>
                <w:snapToGrid/>
                <w:sz w:val="18"/>
                <w:szCs w:val="18"/>
                <w:lang w:val="es-ES" w:eastAsia="es-ES"/>
              </w:rPr>
              <w:t>.</w:t>
            </w:r>
            <w:r>
              <w:rPr>
                <w:bCs/>
                <w:snapToGrid/>
                <w:sz w:val="18"/>
                <w:szCs w:val="18"/>
                <w:lang w:val="es-ES" w:eastAsia="es-ES"/>
              </w:rPr>
              <w:t>2</w:t>
            </w: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城市</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2</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3</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5</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7</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8</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9</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15</w:t>
            </w:r>
            <w:r w:rsidRPr="00404D72">
              <w:rPr>
                <w:bCs/>
                <w:snapToGrid/>
                <w:sz w:val="18"/>
                <w:szCs w:val="18"/>
                <w:lang w:val="es-ES" w:eastAsia="es-ES"/>
              </w:rPr>
              <w:t>.</w:t>
            </w:r>
            <w:r>
              <w:rPr>
                <w:bCs/>
                <w:snapToGrid/>
                <w:sz w:val="18"/>
                <w:szCs w:val="18"/>
                <w:lang w:val="es-ES" w:eastAsia="es-ES"/>
              </w:rPr>
              <w:t>1</w:t>
            </w:r>
            <w:r w:rsidRPr="00404D72">
              <w:rPr>
                <w:bCs/>
                <w:snapToGrid/>
                <w:sz w:val="18"/>
                <w:szCs w:val="18"/>
                <w:lang w:val="es-ES" w:eastAsia="es-ES"/>
              </w:rPr>
              <w:t>.</w:t>
            </w:r>
            <w:r>
              <w:rPr>
                <w:bCs/>
                <w:snapToGrid/>
                <w:sz w:val="18"/>
                <w:szCs w:val="18"/>
                <w:lang w:val="es-ES" w:eastAsia="es-ES"/>
              </w:rPr>
              <w:t>2</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rFonts w:hint="eastAsia"/>
                <w:bCs/>
                <w:snapToGrid/>
                <w:sz w:val="18"/>
                <w:szCs w:val="18"/>
                <w:lang w:val="es-ES"/>
              </w:rPr>
              <w:t>男性</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4</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6</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5</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9</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w:t>
            </w:r>
            <w:r w:rsidRPr="00404D72">
              <w:rPr>
                <w:snapToGrid/>
                <w:sz w:val="18"/>
                <w:szCs w:val="18"/>
                <w:lang w:val="es-ES" w:eastAsia="es-ES"/>
              </w:rPr>
              <w:t>.0</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1</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15</w:t>
            </w:r>
            <w:r w:rsidRPr="00404D72">
              <w:rPr>
                <w:bCs/>
                <w:snapToGrid/>
                <w:sz w:val="18"/>
                <w:szCs w:val="18"/>
                <w:lang w:val="es-ES" w:eastAsia="es-ES"/>
              </w:rPr>
              <w:t>.</w:t>
            </w: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2</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rFonts w:hint="eastAsia"/>
                <w:bCs/>
                <w:snapToGrid/>
                <w:sz w:val="18"/>
                <w:szCs w:val="18"/>
                <w:lang w:val="es-ES"/>
              </w:rPr>
              <w:t>女性</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2</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1</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w:t>
            </w:r>
            <w:r w:rsidRPr="00404D72">
              <w:rPr>
                <w:snapToGrid/>
                <w:sz w:val="18"/>
                <w:szCs w:val="18"/>
                <w:lang w:val="es-ES" w:eastAsia="es-ES"/>
              </w:rPr>
              <w:t>.</w:t>
            </w:r>
            <w:r>
              <w:rPr>
                <w:snapToGrid/>
                <w:sz w:val="18"/>
                <w:szCs w:val="18"/>
                <w:lang w:val="es-ES" w:eastAsia="es-ES"/>
              </w:rPr>
              <w:t>3</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5</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6</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w:t>
            </w:r>
            <w:r>
              <w:rPr>
                <w:snapToGrid/>
                <w:sz w:val="18"/>
                <w:szCs w:val="18"/>
                <w:lang w:val="es-ES" w:eastAsia="es-ES"/>
              </w:rPr>
              <w:t>7</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15</w:t>
            </w:r>
            <w:r w:rsidRPr="00404D72">
              <w:rPr>
                <w:bCs/>
                <w:snapToGrid/>
                <w:sz w:val="18"/>
                <w:szCs w:val="18"/>
                <w:lang w:val="es-ES" w:eastAsia="es-ES"/>
              </w:rPr>
              <w:t>.</w:t>
            </w:r>
            <w:r>
              <w:rPr>
                <w:bCs/>
                <w:snapToGrid/>
                <w:sz w:val="18"/>
                <w:szCs w:val="18"/>
                <w:lang w:val="es-ES" w:eastAsia="es-ES"/>
              </w:rPr>
              <w:t>3</w:t>
            </w: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农村</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2</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3</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6</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7</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9</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w:t>
            </w:r>
            <w:r w:rsidRPr="00404D72">
              <w:rPr>
                <w:snapToGrid/>
                <w:sz w:val="18"/>
                <w:szCs w:val="18"/>
                <w:lang w:val="es-ES" w:eastAsia="es-ES"/>
              </w:rPr>
              <w:t>.0</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15</w:t>
            </w:r>
            <w:r w:rsidRPr="00404D72">
              <w:rPr>
                <w:bCs/>
                <w:snapToGrid/>
                <w:sz w:val="18"/>
                <w:szCs w:val="18"/>
                <w:lang w:val="es-ES" w:eastAsia="es-ES"/>
              </w:rPr>
              <w:t>.</w:t>
            </w: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1</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rFonts w:hint="eastAsia"/>
                <w:bCs/>
                <w:snapToGrid/>
                <w:sz w:val="18"/>
                <w:szCs w:val="18"/>
                <w:lang w:val="es-ES"/>
              </w:rPr>
              <w:t>男性</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2</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4</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w:t>
            </w:r>
            <w:r>
              <w:rPr>
                <w:snapToGrid/>
                <w:sz w:val="18"/>
                <w:szCs w:val="18"/>
                <w:lang w:val="es-ES" w:eastAsia="es-ES"/>
              </w:rPr>
              <w:t>9</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9</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w:t>
            </w:r>
            <w:r w:rsidRPr="00404D72">
              <w:rPr>
                <w:snapToGrid/>
                <w:sz w:val="18"/>
                <w:szCs w:val="18"/>
                <w:lang w:val="es-ES" w:eastAsia="es-ES"/>
              </w:rPr>
              <w:t>.0</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w:t>
            </w:r>
            <w:r w:rsidRPr="00404D72">
              <w:rPr>
                <w:snapToGrid/>
                <w:sz w:val="18"/>
                <w:szCs w:val="18"/>
                <w:lang w:val="es-ES" w:eastAsia="es-ES"/>
              </w:rPr>
              <w:t>.</w:t>
            </w:r>
            <w:r>
              <w:rPr>
                <w:snapToGrid/>
                <w:sz w:val="18"/>
                <w:szCs w:val="18"/>
                <w:lang w:val="es-ES" w:eastAsia="es-ES"/>
              </w:rPr>
              <w:t>1</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 </w:t>
            </w: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15</w:t>
            </w:r>
            <w:r w:rsidRPr="00404D72">
              <w:rPr>
                <w:bCs/>
                <w:snapToGrid/>
                <w:sz w:val="18"/>
                <w:szCs w:val="18"/>
                <w:lang w:val="es-ES" w:eastAsia="es-ES"/>
              </w:rPr>
              <w:t>.</w:t>
            </w: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2</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rFonts w:hint="eastAsia"/>
                <w:bCs/>
                <w:snapToGrid/>
                <w:sz w:val="18"/>
                <w:szCs w:val="18"/>
                <w:lang w:val="es-ES"/>
              </w:rPr>
              <w:t>女性</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1</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2</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r w:rsidRPr="00404D72">
              <w:rPr>
                <w:snapToGrid/>
                <w:sz w:val="18"/>
                <w:szCs w:val="18"/>
                <w:lang w:val="es-ES" w:eastAsia="es-ES"/>
              </w:rPr>
              <w:t>.</w:t>
            </w:r>
            <w:r>
              <w:rPr>
                <w:snapToGrid/>
                <w:sz w:val="18"/>
                <w:szCs w:val="18"/>
                <w:lang w:val="es-ES" w:eastAsia="es-ES"/>
              </w:rPr>
              <w:t>7</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6</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8</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w:t>
            </w:r>
            <w:r>
              <w:rPr>
                <w:snapToGrid/>
                <w:sz w:val="18"/>
                <w:szCs w:val="18"/>
                <w:lang w:val="es-ES" w:eastAsia="es-ES"/>
              </w:rPr>
              <w:t>9</w:t>
            </w:r>
          </w:p>
        </w:tc>
      </w:tr>
      <w:tr w:rsidR="00F971C2" w:rsidRPr="00404D72" w:rsidTr="00F971C2">
        <w:trPr>
          <w:trHeight w:val="240"/>
        </w:trPr>
        <w:tc>
          <w:tcPr>
            <w:tcW w:w="4235" w:type="dxa"/>
            <w:gridSpan w:val="4"/>
            <w:shd w:val="clear" w:color="auto" w:fill="auto"/>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rPr>
            </w:pPr>
            <w:r>
              <w:rPr>
                <w:snapToGrid/>
                <w:sz w:val="18"/>
                <w:szCs w:val="18"/>
                <w:lang w:val="es-ES"/>
              </w:rPr>
              <w:t>16</w:t>
            </w:r>
            <w:r w:rsidRPr="00404D72">
              <w:rPr>
                <w:snapToGrid/>
                <w:sz w:val="18"/>
                <w:szCs w:val="18"/>
                <w:lang w:val="es-ES"/>
              </w:rPr>
              <w:t xml:space="preserve">. </w:t>
            </w:r>
            <w:r w:rsidRPr="00404D72">
              <w:rPr>
                <w:snapToGrid/>
                <w:sz w:val="18"/>
                <w:szCs w:val="18"/>
                <w:lang w:val="es-ES"/>
              </w:rPr>
              <w:t>文盲率</w:t>
            </w:r>
            <w:r>
              <w:rPr>
                <w:rFonts w:hint="eastAsia"/>
                <w:snapToGrid/>
                <w:sz w:val="18"/>
                <w:szCs w:val="18"/>
                <w:lang w:val="es-ES"/>
              </w:rPr>
              <w:t>(1</w:t>
            </w:r>
            <w:r w:rsidRPr="00404D72">
              <w:rPr>
                <w:rFonts w:hint="eastAsia"/>
                <w:snapToGrid/>
                <w:sz w:val="18"/>
                <w:szCs w:val="18"/>
                <w:lang w:val="es-ES"/>
              </w:rPr>
              <w:t>0</w:t>
            </w:r>
            <w:r w:rsidRPr="00404D72">
              <w:rPr>
                <w:rFonts w:hint="eastAsia"/>
                <w:snapToGrid/>
                <w:sz w:val="18"/>
                <w:szCs w:val="18"/>
                <w:lang w:val="es-ES"/>
              </w:rPr>
              <w:t>岁及以上人口</w:t>
            </w:r>
            <w:r>
              <w:rPr>
                <w:rFonts w:hint="eastAsia"/>
                <w:snapToGrid/>
                <w:sz w:val="18"/>
                <w:szCs w:val="18"/>
                <w:lang w:val="es-ES"/>
              </w:rPr>
              <w:t>)</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rPr>
            </w:pPr>
            <w:r w:rsidRPr="00404D72">
              <w:rPr>
                <w:snapToGrid/>
                <w:sz w:val="18"/>
                <w:szCs w:val="18"/>
                <w:lang w:val="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rPr>
            </w:pPr>
            <w:r>
              <w:rPr>
                <w:bCs/>
                <w:snapToGrid/>
                <w:sz w:val="18"/>
                <w:szCs w:val="18"/>
                <w:lang w:val="es-ES"/>
              </w:rPr>
              <w:t>16</w:t>
            </w:r>
            <w:r w:rsidRPr="00404D72">
              <w:rPr>
                <w:bCs/>
                <w:snapToGrid/>
                <w:sz w:val="18"/>
                <w:szCs w:val="18"/>
                <w:lang w:val="es-ES"/>
              </w:rPr>
              <w:t>.</w:t>
            </w:r>
            <w:r>
              <w:rPr>
                <w:bCs/>
                <w:snapToGrid/>
                <w:sz w:val="18"/>
                <w:szCs w:val="18"/>
                <w:lang w:val="es-ES"/>
              </w:rPr>
              <w:t>1</w:t>
            </w:r>
          </w:p>
        </w:tc>
        <w:tc>
          <w:tcPr>
            <w:tcW w:w="2016" w:type="dxa"/>
            <w:gridSpan w:val="2"/>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rPr>
            </w:pPr>
            <w:r w:rsidRPr="00404D72">
              <w:rPr>
                <w:bCs/>
                <w:snapToGrid/>
                <w:sz w:val="18"/>
                <w:szCs w:val="18"/>
                <w:lang w:val="es-ES"/>
              </w:rPr>
              <w:t>全国合计</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13</w:t>
            </w:r>
            <w:r w:rsidRPr="00404D72">
              <w:rPr>
                <w:snapToGrid/>
                <w:sz w:val="18"/>
                <w:szCs w:val="18"/>
                <w:lang w:val="es-ES"/>
              </w:rPr>
              <w:t>.</w:t>
            </w:r>
            <w:r>
              <w:rPr>
                <w:snapToGrid/>
                <w:sz w:val="18"/>
                <w:szCs w:val="18"/>
                <w:lang w:val="es-ES"/>
              </w:rPr>
              <w:t>7</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12</w:t>
            </w:r>
            <w:r w:rsidRPr="00404D72">
              <w:rPr>
                <w:snapToGrid/>
                <w:sz w:val="18"/>
                <w:szCs w:val="18"/>
                <w:lang w:val="es-ES"/>
              </w:rPr>
              <w:t>.</w:t>
            </w:r>
            <w:r>
              <w:rPr>
                <w:snapToGrid/>
                <w:sz w:val="18"/>
                <w:szCs w:val="18"/>
                <w:lang w:val="es-ES"/>
              </w:rPr>
              <w:t>7</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12</w:t>
            </w:r>
            <w:r w:rsidRPr="00404D72">
              <w:rPr>
                <w:snapToGrid/>
                <w:sz w:val="18"/>
                <w:szCs w:val="18"/>
                <w:lang w:val="es-ES"/>
              </w:rPr>
              <w:t>.</w:t>
            </w:r>
            <w:r>
              <w:rPr>
                <w:snapToGrid/>
                <w:sz w:val="18"/>
                <w:szCs w:val="18"/>
                <w:lang w:val="es-ES"/>
              </w:rPr>
              <w:t>4</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11</w:t>
            </w:r>
            <w:r w:rsidRPr="00404D72">
              <w:rPr>
                <w:snapToGrid/>
                <w:sz w:val="18"/>
                <w:szCs w:val="18"/>
                <w:lang w:val="es-ES"/>
              </w:rPr>
              <w:t>.</w:t>
            </w:r>
            <w:r>
              <w:rPr>
                <w:snapToGrid/>
                <w:sz w:val="18"/>
                <w:szCs w:val="18"/>
                <w:lang w:val="es-ES"/>
              </w:rPr>
              <w:t>8</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1</w:t>
            </w:r>
            <w:r w:rsidRPr="00404D72">
              <w:rPr>
                <w:snapToGrid/>
                <w:sz w:val="18"/>
                <w:szCs w:val="18"/>
                <w:lang w:val="es-ES"/>
              </w:rPr>
              <w:t>0.</w:t>
            </w:r>
            <w:r>
              <w:rPr>
                <w:snapToGrid/>
                <w:sz w:val="18"/>
                <w:szCs w:val="18"/>
                <w:lang w:val="es-ES"/>
              </w:rPr>
              <w:t>9</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1</w:t>
            </w:r>
            <w:r w:rsidRPr="00404D72">
              <w:rPr>
                <w:snapToGrid/>
                <w:sz w:val="18"/>
                <w:szCs w:val="18"/>
                <w:lang w:val="es-ES"/>
              </w:rPr>
              <w:t>0.</w:t>
            </w:r>
            <w:r>
              <w:rPr>
                <w:snapToGrid/>
                <w:sz w:val="18"/>
                <w:szCs w:val="18"/>
                <w:lang w:val="es-ES"/>
              </w:rPr>
              <w:t>8</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rPr>
            </w:pPr>
            <w:r w:rsidRPr="00404D72">
              <w:rPr>
                <w:snapToGrid/>
                <w:sz w:val="18"/>
                <w:szCs w:val="18"/>
                <w:lang w:val="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rPr>
            </w:pPr>
            <w:r>
              <w:rPr>
                <w:bCs/>
                <w:snapToGrid/>
                <w:sz w:val="18"/>
                <w:szCs w:val="18"/>
                <w:lang w:val="es-ES"/>
              </w:rPr>
              <w:t>16</w:t>
            </w:r>
            <w:r w:rsidRPr="00404D72">
              <w:rPr>
                <w:bCs/>
                <w:snapToGrid/>
                <w:sz w:val="18"/>
                <w:szCs w:val="18"/>
                <w:lang w:val="es-ES"/>
              </w:rPr>
              <w:t>.</w:t>
            </w:r>
            <w:r>
              <w:rPr>
                <w:bCs/>
                <w:snapToGrid/>
                <w:sz w:val="18"/>
                <w:szCs w:val="18"/>
                <w:lang w:val="es-ES"/>
              </w:rPr>
              <w:t>2</w:t>
            </w: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rPr>
            </w:pPr>
            <w:r w:rsidRPr="00404D72">
              <w:rPr>
                <w:bCs/>
                <w:snapToGrid/>
                <w:sz w:val="18"/>
                <w:szCs w:val="18"/>
                <w:lang w:val="es-ES"/>
              </w:rPr>
              <w:t>城市</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rPr>
            </w:pPr>
            <w:r w:rsidRPr="00404D72">
              <w:rPr>
                <w:bCs/>
                <w:snapToGrid/>
                <w:sz w:val="18"/>
                <w:szCs w:val="18"/>
                <w:lang w:val="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8</w:t>
            </w:r>
            <w:r w:rsidRPr="00404D72">
              <w:rPr>
                <w:snapToGrid/>
                <w:sz w:val="18"/>
                <w:szCs w:val="18"/>
                <w:lang w:val="es-ES"/>
              </w:rPr>
              <w:t>.</w:t>
            </w:r>
            <w:r>
              <w:rPr>
                <w:snapToGrid/>
                <w:sz w:val="18"/>
                <w:szCs w:val="18"/>
                <w:lang w:val="es-ES"/>
              </w:rPr>
              <w:t>8</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8</w:t>
            </w:r>
            <w:r w:rsidRPr="00404D72">
              <w:rPr>
                <w:snapToGrid/>
                <w:sz w:val="18"/>
                <w:szCs w:val="18"/>
                <w:lang w:val="es-ES"/>
              </w:rPr>
              <w:t>.</w:t>
            </w:r>
            <w:r>
              <w:rPr>
                <w:snapToGrid/>
                <w:sz w:val="18"/>
                <w:szCs w:val="18"/>
                <w:lang w:val="es-ES"/>
              </w:rPr>
              <w:t>2</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8</w:t>
            </w:r>
            <w:r w:rsidRPr="00404D72">
              <w:rPr>
                <w:snapToGrid/>
                <w:sz w:val="18"/>
                <w:szCs w:val="18"/>
                <w:lang w:val="es-ES"/>
              </w:rPr>
              <w:t>.</w:t>
            </w:r>
            <w:r>
              <w:rPr>
                <w:snapToGrid/>
                <w:sz w:val="18"/>
                <w:szCs w:val="18"/>
                <w:lang w:val="es-ES"/>
              </w:rPr>
              <w:t>2</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7</w:t>
            </w:r>
            <w:r w:rsidRPr="00404D72">
              <w:rPr>
                <w:snapToGrid/>
                <w:sz w:val="18"/>
                <w:szCs w:val="18"/>
                <w:lang w:val="es-ES"/>
              </w:rPr>
              <w:t>.</w:t>
            </w:r>
            <w:r>
              <w:rPr>
                <w:snapToGrid/>
                <w:sz w:val="18"/>
                <w:szCs w:val="18"/>
                <w:lang w:val="es-ES"/>
              </w:rPr>
              <w:t>6</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7</w:t>
            </w:r>
            <w:r w:rsidRPr="00404D72">
              <w:rPr>
                <w:snapToGrid/>
                <w:sz w:val="18"/>
                <w:szCs w:val="18"/>
                <w:lang w:val="es-ES"/>
              </w:rPr>
              <w:t>.0</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6</w:t>
            </w:r>
            <w:r w:rsidRPr="00404D72">
              <w:rPr>
                <w:snapToGrid/>
                <w:sz w:val="18"/>
                <w:szCs w:val="18"/>
                <w:lang w:val="es-ES"/>
              </w:rPr>
              <w:t>.</w:t>
            </w:r>
            <w:r>
              <w:rPr>
                <w:snapToGrid/>
                <w:sz w:val="18"/>
                <w:szCs w:val="18"/>
                <w:lang w:val="es-ES"/>
              </w:rPr>
              <w:t>9</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rPr>
            </w:pPr>
            <w:r w:rsidRPr="00404D72">
              <w:rPr>
                <w:snapToGrid/>
                <w:sz w:val="18"/>
                <w:szCs w:val="18"/>
                <w:lang w:val="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rPr>
            </w:pP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rPr>
            </w:pPr>
            <w:r>
              <w:rPr>
                <w:bCs/>
                <w:snapToGrid/>
                <w:sz w:val="18"/>
                <w:szCs w:val="18"/>
                <w:lang w:val="es-ES"/>
              </w:rPr>
              <w:t>16</w:t>
            </w:r>
            <w:r w:rsidRPr="00404D72">
              <w:rPr>
                <w:bCs/>
                <w:snapToGrid/>
                <w:sz w:val="18"/>
                <w:szCs w:val="18"/>
                <w:lang w:val="es-ES"/>
              </w:rPr>
              <w:t>.</w:t>
            </w:r>
            <w:r>
              <w:rPr>
                <w:bCs/>
                <w:snapToGrid/>
                <w:sz w:val="18"/>
                <w:szCs w:val="18"/>
                <w:lang w:val="es-ES"/>
              </w:rPr>
              <w:t>2</w:t>
            </w:r>
            <w:r w:rsidRPr="00404D72">
              <w:rPr>
                <w:bCs/>
                <w:snapToGrid/>
                <w:sz w:val="18"/>
                <w:szCs w:val="18"/>
                <w:lang w:val="es-ES"/>
              </w:rPr>
              <w:t>.</w:t>
            </w:r>
            <w:r>
              <w:rPr>
                <w:bCs/>
                <w:snapToGrid/>
                <w:sz w:val="18"/>
                <w:szCs w:val="18"/>
                <w:lang w:val="es-ES"/>
              </w:rPr>
              <w:t>1</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rPr>
            </w:pPr>
            <w:r w:rsidRPr="00404D72">
              <w:rPr>
                <w:rFonts w:hint="eastAsia"/>
                <w:bCs/>
                <w:snapToGrid/>
                <w:sz w:val="18"/>
                <w:szCs w:val="18"/>
                <w:lang w:val="es-ES"/>
              </w:rPr>
              <w:t>男性</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6</w:t>
            </w:r>
            <w:r w:rsidRPr="00404D72">
              <w:rPr>
                <w:snapToGrid/>
                <w:sz w:val="18"/>
                <w:szCs w:val="18"/>
                <w:lang w:val="es-ES"/>
              </w:rPr>
              <w:t>.</w:t>
            </w:r>
            <w:r>
              <w:rPr>
                <w:snapToGrid/>
                <w:sz w:val="18"/>
                <w:szCs w:val="18"/>
                <w:lang w:val="es-ES"/>
              </w:rPr>
              <w:t>3</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5</w:t>
            </w:r>
            <w:r w:rsidRPr="00404D72">
              <w:rPr>
                <w:snapToGrid/>
                <w:sz w:val="18"/>
                <w:szCs w:val="18"/>
                <w:lang w:val="es-ES"/>
              </w:rPr>
              <w:t>.</w:t>
            </w:r>
            <w:r>
              <w:rPr>
                <w:snapToGrid/>
                <w:sz w:val="18"/>
                <w:szCs w:val="18"/>
                <w:lang w:val="es-ES"/>
              </w:rPr>
              <w:t>4</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5</w:t>
            </w:r>
            <w:r w:rsidRPr="00404D72">
              <w:rPr>
                <w:snapToGrid/>
                <w:sz w:val="18"/>
                <w:szCs w:val="18"/>
                <w:lang w:val="es-ES"/>
              </w:rPr>
              <w:t>.</w:t>
            </w:r>
            <w:r>
              <w:rPr>
                <w:snapToGrid/>
                <w:sz w:val="18"/>
                <w:szCs w:val="18"/>
                <w:lang w:val="es-ES"/>
              </w:rPr>
              <w:t>4</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5</w:t>
            </w:r>
            <w:r w:rsidRPr="00404D72">
              <w:rPr>
                <w:snapToGrid/>
                <w:sz w:val="18"/>
                <w:szCs w:val="18"/>
                <w:lang w:val="es-ES"/>
              </w:rPr>
              <w:t>.</w:t>
            </w:r>
            <w:r>
              <w:rPr>
                <w:snapToGrid/>
                <w:sz w:val="18"/>
                <w:szCs w:val="18"/>
                <w:lang w:val="es-ES"/>
              </w:rPr>
              <w:t>3</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Pr>
                <w:snapToGrid/>
                <w:sz w:val="18"/>
                <w:szCs w:val="18"/>
                <w:lang w:val="es-ES"/>
              </w:rPr>
              <w:t>5</w:t>
            </w:r>
            <w:r w:rsidRPr="00404D72">
              <w:rPr>
                <w:snapToGrid/>
                <w:sz w:val="18"/>
                <w:szCs w:val="18"/>
                <w:lang w:val="es-ES"/>
              </w:rPr>
              <w:t>.0</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rPr>
              <w:t>4</w:t>
            </w:r>
            <w:r w:rsidRPr="00404D72">
              <w:rPr>
                <w:snapToGrid/>
                <w:sz w:val="18"/>
                <w:szCs w:val="18"/>
                <w:lang w:val="es-ES" w:eastAsia="es-ES"/>
              </w:rPr>
              <w:t>.</w:t>
            </w:r>
            <w:r>
              <w:rPr>
                <w:snapToGrid/>
                <w:sz w:val="18"/>
                <w:szCs w:val="18"/>
                <w:lang w:val="es-ES" w:eastAsia="es-ES"/>
              </w:rPr>
              <w:t>9</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16</w:t>
            </w:r>
            <w:r w:rsidRPr="00404D72">
              <w:rPr>
                <w:bCs/>
                <w:snapToGrid/>
                <w:sz w:val="18"/>
                <w:szCs w:val="18"/>
                <w:lang w:val="es-ES" w:eastAsia="es-ES"/>
              </w:rPr>
              <w:t>.</w:t>
            </w: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2</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rFonts w:hint="eastAsia"/>
                <w:bCs/>
                <w:snapToGrid/>
                <w:sz w:val="18"/>
                <w:szCs w:val="18"/>
                <w:lang w:val="es-ES"/>
              </w:rPr>
              <w:t>女性</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r>
              <w:rPr>
                <w:snapToGrid/>
                <w:sz w:val="18"/>
                <w:szCs w:val="18"/>
                <w:lang w:val="es-ES" w:eastAsia="es-ES"/>
              </w:rPr>
              <w:t>9</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r>
              <w:rPr>
                <w:snapToGrid/>
                <w:sz w:val="18"/>
                <w:szCs w:val="18"/>
                <w:lang w:val="es-ES" w:eastAsia="es-ES"/>
              </w:rPr>
              <w:t>5</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r>
              <w:rPr>
                <w:snapToGrid/>
                <w:sz w:val="18"/>
                <w:szCs w:val="18"/>
                <w:lang w:val="es-ES" w:eastAsia="es-ES"/>
              </w:rPr>
              <w:t>5</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9</w:t>
            </w:r>
            <w:r w:rsidRPr="00404D72">
              <w:rPr>
                <w:snapToGrid/>
                <w:sz w:val="18"/>
                <w:szCs w:val="18"/>
                <w:lang w:val="es-ES" w:eastAsia="es-ES"/>
              </w:rPr>
              <w:t>.</w:t>
            </w:r>
            <w:r>
              <w:rPr>
                <w:snapToGrid/>
                <w:sz w:val="18"/>
                <w:szCs w:val="18"/>
                <w:lang w:val="es-ES" w:eastAsia="es-ES"/>
              </w:rPr>
              <w:t>5</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7</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w:t>
            </w:r>
            <w:r w:rsidRPr="00404D72">
              <w:rPr>
                <w:snapToGrid/>
                <w:sz w:val="18"/>
                <w:szCs w:val="18"/>
                <w:lang w:val="es-ES" w:eastAsia="es-ES"/>
              </w:rPr>
              <w:t>.</w:t>
            </w:r>
            <w:r>
              <w:rPr>
                <w:snapToGrid/>
                <w:sz w:val="18"/>
                <w:szCs w:val="18"/>
                <w:lang w:val="es-ES" w:eastAsia="es-ES"/>
              </w:rPr>
              <w:t>7</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16</w:t>
            </w:r>
            <w:r w:rsidRPr="00404D72">
              <w:rPr>
                <w:bCs/>
                <w:snapToGrid/>
                <w:sz w:val="18"/>
                <w:szCs w:val="18"/>
                <w:lang w:val="es-ES" w:eastAsia="es-ES"/>
              </w:rPr>
              <w:t>.</w:t>
            </w:r>
            <w:r>
              <w:rPr>
                <w:bCs/>
                <w:snapToGrid/>
                <w:sz w:val="18"/>
                <w:szCs w:val="18"/>
                <w:lang w:val="es-ES" w:eastAsia="es-ES"/>
              </w:rPr>
              <w:t>3</w:t>
            </w: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农村</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22</w:t>
            </w:r>
            <w:r w:rsidRPr="00404D72">
              <w:rPr>
                <w:snapToGrid/>
                <w:sz w:val="18"/>
                <w:szCs w:val="18"/>
                <w:lang w:val="es-ES" w:eastAsia="es-ES"/>
              </w:rPr>
              <w:t>.</w:t>
            </w:r>
            <w:r>
              <w:rPr>
                <w:snapToGrid/>
                <w:sz w:val="18"/>
                <w:szCs w:val="18"/>
                <w:lang w:val="es-ES" w:eastAsia="es-ES"/>
              </w:rPr>
              <w:t>2</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r w:rsidRPr="00404D72">
              <w:rPr>
                <w:snapToGrid/>
                <w:sz w:val="18"/>
                <w:szCs w:val="18"/>
                <w:lang w:val="es-ES" w:eastAsia="es-ES"/>
              </w:rPr>
              <w:t>0.</w:t>
            </w:r>
            <w:r>
              <w:rPr>
                <w:snapToGrid/>
                <w:sz w:val="18"/>
                <w:szCs w:val="18"/>
                <w:lang w:val="es-ES" w:eastAsia="es-ES"/>
              </w:rPr>
              <w:t>7</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19</w:t>
            </w:r>
            <w:r w:rsidRPr="00404D72">
              <w:rPr>
                <w:snapToGrid/>
                <w:sz w:val="18"/>
                <w:szCs w:val="18"/>
                <w:lang w:val="es-ES" w:eastAsia="es-ES"/>
              </w:rPr>
              <w:t>.</w:t>
            </w:r>
            <w:r>
              <w:rPr>
                <w:snapToGrid/>
                <w:sz w:val="18"/>
                <w:szCs w:val="18"/>
                <w:lang w:val="es-ES" w:eastAsia="es-ES"/>
              </w:rPr>
              <w:t>9</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18</w:t>
            </w:r>
            <w:r w:rsidRPr="00404D72">
              <w:rPr>
                <w:snapToGrid/>
                <w:sz w:val="18"/>
                <w:szCs w:val="18"/>
                <w:lang w:val="es-ES" w:eastAsia="es-ES"/>
              </w:rPr>
              <w:t>.</w:t>
            </w:r>
            <w:r>
              <w:rPr>
                <w:snapToGrid/>
                <w:sz w:val="18"/>
                <w:szCs w:val="18"/>
                <w:lang w:val="es-ES" w:eastAsia="es-ES"/>
              </w:rPr>
              <w:t>9</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17</w:t>
            </w:r>
            <w:r w:rsidRPr="00404D72">
              <w:rPr>
                <w:snapToGrid/>
                <w:sz w:val="18"/>
                <w:szCs w:val="18"/>
                <w:lang w:val="es-ES" w:eastAsia="es-ES"/>
              </w:rPr>
              <w:t>.</w:t>
            </w:r>
            <w:r>
              <w:rPr>
                <w:snapToGrid/>
                <w:sz w:val="18"/>
                <w:szCs w:val="18"/>
                <w:lang w:val="es-ES" w:eastAsia="es-ES"/>
              </w:rPr>
              <w:t>7</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17</w:t>
            </w:r>
            <w:r w:rsidRPr="00404D72">
              <w:rPr>
                <w:snapToGrid/>
                <w:sz w:val="18"/>
                <w:szCs w:val="18"/>
                <w:lang w:val="es-ES" w:eastAsia="es-ES"/>
              </w:rPr>
              <w:t>.</w:t>
            </w:r>
            <w:r>
              <w:rPr>
                <w:snapToGrid/>
                <w:sz w:val="18"/>
                <w:szCs w:val="18"/>
                <w:lang w:val="es-ES" w:eastAsia="es-ES"/>
              </w:rPr>
              <w:t>6</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16</w:t>
            </w:r>
            <w:r w:rsidRPr="00404D72">
              <w:rPr>
                <w:bCs/>
                <w:snapToGrid/>
                <w:sz w:val="18"/>
                <w:szCs w:val="18"/>
                <w:lang w:val="es-ES" w:eastAsia="es-ES"/>
              </w:rPr>
              <w:t>.</w:t>
            </w: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1</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rFonts w:hint="eastAsia"/>
                <w:bCs/>
                <w:snapToGrid/>
                <w:sz w:val="18"/>
                <w:szCs w:val="18"/>
                <w:lang w:val="es-ES"/>
              </w:rPr>
              <w:t>男性</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19</w:t>
            </w:r>
            <w:r w:rsidRPr="00404D72">
              <w:rPr>
                <w:snapToGrid/>
                <w:sz w:val="18"/>
                <w:szCs w:val="18"/>
                <w:lang w:val="es-ES" w:eastAsia="es-ES"/>
              </w:rPr>
              <w:t>.</w:t>
            </w:r>
            <w:r>
              <w:rPr>
                <w:snapToGrid/>
                <w:sz w:val="18"/>
                <w:szCs w:val="18"/>
                <w:lang w:val="es-ES" w:eastAsia="es-ES"/>
              </w:rPr>
              <w:t>6</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17</w:t>
            </w:r>
            <w:r w:rsidRPr="00404D72">
              <w:rPr>
                <w:snapToGrid/>
                <w:sz w:val="18"/>
                <w:szCs w:val="18"/>
                <w:lang w:val="es-ES" w:eastAsia="es-ES"/>
              </w:rPr>
              <w:t>.</w:t>
            </w:r>
            <w:r>
              <w:rPr>
                <w:snapToGrid/>
                <w:sz w:val="18"/>
                <w:szCs w:val="18"/>
                <w:lang w:val="es-ES" w:eastAsia="es-ES"/>
              </w:rPr>
              <w:t>9</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17</w:t>
            </w:r>
            <w:r w:rsidRPr="00404D72">
              <w:rPr>
                <w:snapToGrid/>
                <w:sz w:val="18"/>
                <w:szCs w:val="18"/>
                <w:lang w:val="es-ES" w:eastAsia="es-ES"/>
              </w:rPr>
              <w:t>.</w:t>
            </w:r>
            <w:r>
              <w:rPr>
                <w:snapToGrid/>
                <w:sz w:val="18"/>
                <w:szCs w:val="18"/>
                <w:lang w:val="es-ES" w:eastAsia="es-ES"/>
              </w:rPr>
              <w:t>3</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16</w:t>
            </w:r>
            <w:r w:rsidRPr="00404D72">
              <w:rPr>
                <w:snapToGrid/>
                <w:sz w:val="18"/>
                <w:szCs w:val="18"/>
                <w:lang w:val="es-ES" w:eastAsia="es-ES"/>
              </w:rPr>
              <w:t>.</w:t>
            </w:r>
            <w:r>
              <w:rPr>
                <w:snapToGrid/>
                <w:sz w:val="18"/>
                <w:szCs w:val="18"/>
                <w:lang w:val="es-ES" w:eastAsia="es-ES"/>
              </w:rPr>
              <w:t>5</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15</w:t>
            </w:r>
            <w:r w:rsidRPr="00404D72">
              <w:rPr>
                <w:snapToGrid/>
                <w:sz w:val="18"/>
                <w:szCs w:val="18"/>
                <w:lang w:val="es-ES" w:eastAsia="es-ES"/>
              </w:rPr>
              <w:t>.</w:t>
            </w:r>
            <w:r>
              <w:rPr>
                <w:snapToGrid/>
                <w:sz w:val="18"/>
                <w:szCs w:val="18"/>
                <w:lang w:val="es-ES" w:eastAsia="es-ES"/>
              </w:rPr>
              <w:t>4</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15</w:t>
            </w:r>
            <w:r w:rsidRPr="00404D72">
              <w:rPr>
                <w:snapToGrid/>
                <w:sz w:val="18"/>
                <w:szCs w:val="18"/>
                <w:lang w:val="es-ES" w:eastAsia="es-ES"/>
              </w:rPr>
              <w:t>.</w:t>
            </w:r>
            <w:r>
              <w:rPr>
                <w:snapToGrid/>
                <w:sz w:val="18"/>
                <w:szCs w:val="18"/>
                <w:lang w:val="es-ES" w:eastAsia="es-ES"/>
              </w:rPr>
              <w:t>8</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16</w:t>
            </w:r>
            <w:r w:rsidRPr="00404D72">
              <w:rPr>
                <w:bCs/>
                <w:snapToGrid/>
                <w:sz w:val="18"/>
                <w:szCs w:val="18"/>
                <w:lang w:val="es-ES" w:eastAsia="es-ES"/>
              </w:rPr>
              <w:t>.</w:t>
            </w: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2</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rFonts w:hint="eastAsia"/>
                <w:bCs/>
                <w:snapToGrid/>
                <w:sz w:val="18"/>
                <w:szCs w:val="18"/>
                <w:lang w:val="es-ES"/>
              </w:rPr>
              <w:t>女性</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24</w:t>
            </w:r>
            <w:r w:rsidRPr="00404D72">
              <w:rPr>
                <w:snapToGrid/>
                <w:sz w:val="18"/>
                <w:szCs w:val="18"/>
                <w:lang w:val="es-ES" w:eastAsia="es-ES"/>
              </w:rPr>
              <w:t>.</w:t>
            </w:r>
            <w:r>
              <w:rPr>
                <w:snapToGrid/>
                <w:sz w:val="18"/>
                <w:szCs w:val="18"/>
                <w:lang w:val="es-ES" w:eastAsia="es-ES"/>
              </w:rPr>
              <w:t>6</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23</w:t>
            </w:r>
            <w:r w:rsidRPr="00404D72">
              <w:rPr>
                <w:snapToGrid/>
                <w:sz w:val="18"/>
                <w:szCs w:val="18"/>
                <w:lang w:val="es-ES" w:eastAsia="es-ES"/>
              </w:rPr>
              <w:t>.</w:t>
            </w:r>
            <w:r>
              <w:rPr>
                <w:snapToGrid/>
                <w:sz w:val="18"/>
                <w:szCs w:val="18"/>
                <w:lang w:val="es-ES" w:eastAsia="es-ES"/>
              </w:rPr>
              <w:t>3</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22</w:t>
            </w:r>
            <w:r w:rsidRPr="00404D72">
              <w:rPr>
                <w:snapToGrid/>
                <w:sz w:val="18"/>
                <w:szCs w:val="18"/>
                <w:lang w:val="es-ES" w:eastAsia="es-ES"/>
              </w:rPr>
              <w:t>.</w:t>
            </w:r>
            <w:r>
              <w:rPr>
                <w:snapToGrid/>
                <w:sz w:val="18"/>
                <w:szCs w:val="18"/>
                <w:lang w:val="es-ES" w:eastAsia="es-ES"/>
              </w:rPr>
              <w:t>3</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21</w:t>
            </w:r>
            <w:r w:rsidRPr="00404D72">
              <w:rPr>
                <w:snapToGrid/>
                <w:sz w:val="18"/>
                <w:szCs w:val="18"/>
                <w:lang w:val="es-ES" w:eastAsia="es-ES"/>
              </w:rPr>
              <w:t>.</w:t>
            </w:r>
            <w:r>
              <w:rPr>
                <w:snapToGrid/>
                <w:sz w:val="18"/>
                <w:szCs w:val="18"/>
                <w:lang w:val="es-ES" w:eastAsia="es-ES"/>
              </w:rPr>
              <w:t>2</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19</w:t>
            </w:r>
            <w:r w:rsidRPr="00404D72">
              <w:rPr>
                <w:snapToGrid/>
                <w:sz w:val="18"/>
                <w:szCs w:val="18"/>
                <w:lang w:val="es-ES" w:eastAsia="es-ES"/>
              </w:rPr>
              <w:t>.</w:t>
            </w:r>
            <w:r>
              <w:rPr>
                <w:snapToGrid/>
                <w:sz w:val="18"/>
                <w:szCs w:val="18"/>
                <w:lang w:val="es-ES" w:eastAsia="es-ES"/>
              </w:rPr>
              <w:t>7</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19</w:t>
            </w:r>
            <w:r w:rsidRPr="00404D72">
              <w:rPr>
                <w:snapToGrid/>
                <w:sz w:val="18"/>
                <w:szCs w:val="18"/>
                <w:lang w:val="es-ES" w:eastAsia="es-ES"/>
              </w:rPr>
              <w:t>.</w:t>
            </w:r>
            <w:r>
              <w:rPr>
                <w:snapToGrid/>
                <w:sz w:val="18"/>
                <w:szCs w:val="18"/>
                <w:lang w:val="es-ES" w:eastAsia="es-ES"/>
              </w:rPr>
              <w:t>2</w:t>
            </w:r>
          </w:p>
        </w:tc>
      </w:tr>
      <w:tr w:rsidR="00F971C2" w:rsidRPr="00404D72" w:rsidTr="00F971C2">
        <w:trPr>
          <w:trHeight w:val="240"/>
        </w:trPr>
        <w:tc>
          <w:tcPr>
            <w:tcW w:w="4235" w:type="dxa"/>
            <w:gridSpan w:val="4"/>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rPr>
            </w:pPr>
            <w:r>
              <w:rPr>
                <w:snapToGrid/>
                <w:sz w:val="18"/>
                <w:szCs w:val="18"/>
                <w:lang w:val="es-ES"/>
              </w:rPr>
              <w:t>17</w:t>
            </w:r>
            <w:r w:rsidRPr="00404D72">
              <w:rPr>
                <w:snapToGrid/>
                <w:sz w:val="18"/>
                <w:szCs w:val="18"/>
                <w:lang w:val="es-ES"/>
              </w:rPr>
              <w:t xml:space="preserve">. </w:t>
            </w:r>
            <w:r w:rsidRPr="00404D72">
              <w:rPr>
                <w:snapToGrid/>
                <w:sz w:val="18"/>
                <w:szCs w:val="18"/>
                <w:lang w:val="es-ES"/>
              </w:rPr>
              <w:t>在学率</w:t>
            </w:r>
            <w:r>
              <w:rPr>
                <w:rFonts w:hint="eastAsia"/>
                <w:snapToGrid/>
                <w:sz w:val="18"/>
                <w:szCs w:val="18"/>
                <w:lang w:val="es-ES"/>
              </w:rPr>
              <w:t>(4</w:t>
            </w:r>
            <w:r w:rsidRPr="00404D72">
              <w:rPr>
                <w:rFonts w:hint="eastAsia"/>
                <w:snapToGrid/>
                <w:sz w:val="18"/>
                <w:szCs w:val="18"/>
                <w:lang w:val="es-ES"/>
              </w:rPr>
              <w:t>岁及以上人口</w:t>
            </w:r>
            <w:r>
              <w:rPr>
                <w:rFonts w:hint="eastAsia"/>
                <w:snapToGrid/>
                <w:sz w:val="18"/>
                <w:szCs w:val="18"/>
                <w:lang w:val="es-ES"/>
              </w:rPr>
              <w:t>)</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rPr>
            </w:pPr>
            <w:r w:rsidRPr="00404D72">
              <w:rPr>
                <w:snapToGrid/>
                <w:sz w:val="18"/>
                <w:szCs w:val="18"/>
                <w:lang w:val="es-ES"/>
              </w:rPr>
              <w:t> </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rPr>
            </w:pPr>
            <w:r w:rsidRPr="00404D72">
              <w:rPr>
                <w:snapToGrid/>
                <w:sz w:val="18"/>
                <w:szCs w:val="18"/>
                <w:lang w:val="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17</w:t>
            </w:r>
            <w:r w:rsidRPr="00404D72">
              <w:rPr>
                <w:bCs/>
                <w:snapToGrid/>
                <w:sz w:val="18"/>
                <w:szCs w:val="18"/>
                <w:lang w:val="es-ES" w:eastAsia="es-ES"/>
              </w:rPr>
              <w:t>.</w:t>
            </w:r>
            <w:r>
              <w:rPr>
                <w:bCs/>
                <w:snapToGrid/>
                <w:sz w:val="18"/>
                <w:szCs w:val="18"/>
                <w:lang w:val="es-ES" w:eastAsia="es-ES"/>
              </w:rPr>
              <w:t>1</w:t>
            </w:r>
          </w:p>
        </w:tc>
        <w:tc>
          <w:tcPr>
            <w:tcW w:w="2016" w:type="dxa"/>
            <w:gridSpan w:val="2"/>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全国合计</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32</w:t>
            </w:r>
            <w:r w:rsidRPr="00404D72">
              <w:rPr>
                <w:snapToGrid/>
                <w:sz w:val="18"/>
                <w:szCs w:val="18"/>
                <w:lang w:val="es-ES" w:eastAsia="es-ES"/>
              </w:rPr>
              <w:t>.</w:t>
            </w:r>
            <w:r>
              <w:rPr>
                <w:snapToGrid/>
                <w:sz w:val="18"/>
                <w:szCs w:val="18"/>
                <w:lang w:val="es-ES" w:eastAsia="es-ES"/>
              </w:rPr>
              <w:t>7</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32</w:t>
            </w:r>
            <w:r w:rsidRPr="00404D72">
              <w:rPr>
                <w:snapToGrid/>
                <w:sz w:val="18"/>
                <w:szCs w:val="18"/>
                <w:lang w:val="es-ES" w:eastAsia="es-ES"/>
              </w:rPr>
              <w:t>.</w:t>
            </w:r>
            <w:r>
              <w:rPr>
                <w:snapToGrid/>
                <w:sz w:val="18"/>
                <w:szCs w:val="18"/>
                <w:lang w:val="es-ES" w:eastAsia="es-ES"/>
              </w:rPr>
              <w:t>4</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31</w:t>
            </w:r>
            <w:r w:rsidRPr="00404D72">
              <w:rPr>
                <w:snapToGrid/>
                <w:sz w:val="18"/>
                <w:szCs w:val="18"/>
                <w:lang w:val="es-ES" w:eastAsia="es-ES"/>
              </w:rPr>
              <w:t>.</w:t>
            </w:r>
            <w:r>
              <w:rPr>
                <w:snapToGrid/>
                <w:sz w:val="18"/>
                <w:szCs w:val="18"/>
                <w:lang w:val="es-ES" w:eastAsia="es-ES"/>
              </w:rPr>
              <w:t>6</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31</w:t>
            </w:r>
            <w:r w:rsidRPr="00404D72">
              <w:rPr>
                <w:snapToGrid/>
                <w:sz w:val="18"/>
                <w:szCs w:val="18"/>
                <w:lang w:val="es-ES" w:eastAsia="es-ES"/>
              </w:rPr>
              <w:t>.</w:t>
            </w:r>
            <w:r>
              <w:rPr>
                <w:snapToGrid/>
                <w:sz w:val="18"/>
                <w:szCs w:val="18"/>
                <w:lang w:val="es-ES" w:eastAsia="es-ES"/>
              </w:rPr>
              <w:t>1</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6</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28</w:t>
            </w:r>
            <w:r w:rsidRPr="00404D72">
              <w:rPr>
                <w:snapToGrid/>
                <w:sz w:val="18"/>
                <w:szCs w:val="18"/>
                <w:lang w:val="es-ES" w:eastAsia="es-ES"/>
              </w:rPr>
              <w:t>.</w:t>
            </w:r>
            <w:r>
              <w:rPr>
                <w:snapToGrid/>
                <w:sz w:val="18"/>
                <w:szCs w:val="18"/>
                <w:lang w:val="es-ES" w:eastAsia="es-ES"/>
              </w:rPr>
              <w:t>7</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17</w:t>
            </w:r>
            <w:r w:rsidRPr="00404D72">
              <w:rPr>
                <w:bCs/>
                <w:snapToGrid/>
                <w:sz w:val="18"/>
                <w:szCs w:val="18"/>
                <w:lang w:val="es-ES" w:eastAsia="es-ES"/>
              </w:rPr>
              <w:t>.</w:t>
            </w:r>
            <w:r>
              <w:rPr>
                <w:bCs/>
                <w:snapToGrid/>
                <w:sz w:val="18"/>
                <w:szCs w:val="18"/>
                <w:lang w:val="es-ES" w:eastAsia="es-ES"/>
              </w:rPr>
              <w:t>2</w:t>
            </w: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城市</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32</w:t>
            </w:r>
            <w:r w:rsidRPr="00404D72">
              <w:rPr>
                <w:snapToGrid/>
                <w:sz w:val="18"/>
                <w:szCs w:val="18"/>
                <w:lang w:val="es-ES" w:eastAsia="es-ES"/>
              </w:rPr>
              <w:t>.</w:t>
            </w:r>
            <w:r>
              <w:rPr>
                <w:snapToGrid/>
                <w:sz w:val="18"/>
                <w:szCs w:val="18"/>
                <w:lang w:val="es-ES" w:eastAsia="es-ES"/>
              </w:rPr>
              <w:t>8</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32</w:t>
            </w:r>
            <w:r w:rsidRPr="00404D72">
              <w:rPr>
                <w:snapToGrid/>
                <w:sz w:val="18"/>
                <w:szCs w:val="18"/>
                <w:lang w:val="es-ES" w:eastAsia="es-ES"/>
              </w:rPr>
              <w:t>.</w:t>
            </w:r>
            <w:r>
              <w:rPr>
                <w:snapToGrid/>
                <w:sz w:val="18"/>
                <w:szCs w:val="18"/>
                <w:lang w:val="es-ES" w:eastAsia="es-ES"/>
              </w:rPr>
              <w:t>6</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32</w:t>
            </w:r>
            <w:r w:rsidRPr="00404D72">
              <w:rPr>
                <w:snapToGrid/>
                <w:sz w:val="18"/>
                <w:szCs w:val="18"/>
                <w:lang w:val="es-ES" w:eastAsia="es-ES"/>
              </w:rPr>
              <w:t>.</w:t>
            </w:r>
            <w:r>
              <w:rPr>
                <w:snapToGrid/>
                <w:sz w:val="18"/>
                <w:szCs w:val="18"/>
                <w:lang w:val="es-ES" w:eastAsia="es-ES"/>
              </w:rPr>
              <w:t>1</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31</w:t>
            </w:r>
            <w:r w:rsidRPr="00404D72">
              <w:rPr>
                <w:snapToGrid/>
                <w:sz w:val="18"/>
                <w:szCs w:val="18"/>
                <w:lang w:val="es-ES" w:eastAsia="es-ES"/>
              </w:rPr>
              <w:t>.</w:t>
            </w:r>
            <w:r>
              <w:rPr>
                <w:snapToGrid/>
                <w:sz w:val="18"/>
                <w:szCs w:val="18"/>
                <w:lang w:val="es-ES" w:eastAsia="es-ES"/>
              </w:rPr>
              <w:t>8</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r>
              <w:rPr>
                <w:snapToGrid/>
                <w:sz w:val="18"/>
                <w:szCs w:val="18"/>
                <w:lang w:val="es-ES" w:eastAsia="es-ES"/>
              </w:rPr>
              <w:t>2</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4</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17</w:t>
            </w:r>
            <w:r w:rsidRPr="00404D72">
              <w:rPr>
                <w:bCs/>
                <w:snapToGrid/>
                <w:sz w:val="18"/>
                <w:szCs w:val="18"/>
                <w:lang w:val="es-ES" w:eastAsia="es-ES"/>
              </w:rPr>
              <w:t>.</w:t>
            </w: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1</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rFonts w:hint="eastAsia"/>
                <w:bCs/>
                <w:snapToGrid/>
                <w:sz w:val="18"/>
                <w:szCs w:val="18"/>
                <w:lang w:val="es-ES"/>
              </w:rPr>
              <w:t>男性</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35</w:t>
            </w:r>
            <w:r w:rsidRPr="00404D72">
              <w:rPr>
                <w:snapToGrid/>
                <w:sz w:val="18"/>
                <w:szCs w:val="18"/>
                <w:lang w:val="es-ES" w:eastAsia="es-ES"/>
              </w:rPr>
              <w:t>.</w:t>
            </w:r>
            <w:r>
              <w:rPr>
                <w:snapToGrid/>
                <w:sz w:val="18"/>
                <w:szCs w:val="18"/>
                <w:lang w:val="es-ES" w:eastAsia="es-ES"/>
              </w:rPr>
              <w:t>7</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35</w:t>
            </w:r>
            <w:r w:rsidRPr="00404D72">
              <w:rPr>
                <w:snapToGrid/>
                <w:sz w:val="18"/>
                <w:szCs w:val="18"/>
                <w:lang w:val="es-ES" w:eastAsia="es-ES"/>
              </w:rPr>
              <w:t>.</w:t>
            </w:r>
            <w:r>
              <w:rPr>
                <w:snapToGrid/>
                <w:sz w:val="18"/>
                <w:szCs w:val="18"/>
                <w:lang w:val="es-ES" w:eastAsia="es-ES"/>
              </w:rPr>
              <w:t>4</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35</w:t>
            </w:r>
            <w:r w:rsidRPr="00404D72">
              <w:rPr>
                <w:snapToGrid/>
                <w:sz w:val="18"/>
                <w:szCs w:val="18"/>
                <w:lang w:val="es-ES" w:eastAsia="es-ES"/>
              </w:rPr>
              <w:t>.</w:t>
            </w:r>
            <w:r>
              <w:rPr>
                <w:snapToGrid/>
                <w:sz w:val="18"/>
                <w:szCs w:val="18"/>
                <w:lang w:val="es-ES" w:eastAsia="es-ES"/>
              </w:rPr>
              <w:t>2</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34</w:t>
            </w:r>
            <w:r w:rsidRPr="00404D72">
              <w:rPr>
                <w:snapToGrid/>
                <w:sz w:val="18"/>
                <w:szCs w:val="18"/>
                <w:lang w:val="es-ES" w:eastAsia="es-ES"/>
              </w:rPr>
              <w:t>.</w:t>
            </w:r>
            <w:r>
              <w:rPr>
                <w:snapToGrid/>
                <w:sz w:val="18"/>
                <w:szCs w:val="18"/>
                <w:lang w:val="es-ES" w:eastAsia="es-ES"/>
              </w:rPr>
              <w:t>7</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33</w:t>
            </w:r>
            <w:r w:rsidRPr="00404D72">
              <w:rPr>
                <w:snapToGrid/>
                <w:sz w:val="18"/>
                <w:szCs w:val="18"/>
                <w:lang w:val="es-ES" w:eastAsia="es-ES"/>
              </w:rPr>
              <w:t>.0</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32</w:t>
            </w:r>
            <w:r w:rsidRPr="00404D72">
              <w:rPr>
                <w:snapToGrid/>
                <w:sz w:val="18"/>
                <w:szCs w:val="18"/>
                <w:lang w:val="es-ES" w:eastAsia="es-ES"/>
              </w:rPr>
              <w:t>.0</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17</w:t>
            </w:r>
            <w:r w:rsidRPr="00404D72">
              <w:rPr>
                <w:bCs/>
                <w:snapToGrid/>
                <w:sz w:val="18"/>
                <w:szCs w:val="18"/>
                <w:lang w:val="es-ES" w:eastAsia="es-ES"/>
              </w:rPr>
              <w:t>.</w:t>
            </w:r>
            <w:r>
              <w:rPr>
                <w:bCs/>
                <w:snapToGrid/>
                <w:sz w:val="18"/>
                <w:szCs w:val="18"/>
                <w:lang w:val="es-ES" w:eastAsia="es-ES"/>
              </w:rPr>
              <w:t>2</w:t>
            </w:r>
            <w:r w:rsidRPr="00404D72">
              <w:rPr>
                <w:bCs/>
                <w:snapToGrid/>
                <w:sz w:val="18"/>
                <w:szCs w:val="18"/>
                <w:lang w:val="es-ES" w:eastAsia="es-ES"/>
              </w:rPr>
              <w:t>.</w:t>
            </w:r>
            <w:r>
              <w:rPr>
                <w:bCs/>
                <w:snapToGrid/>
                <w:sz w:val="18"/>
                <w:szCs w:val="18"/>
                <w:lang w:val="es-ES" w:eastAsia="es-ES"/>
              </w:rPr>
              <w:t>2</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rFonts w:hint="eastAsia"/>
                <w:bCs/>
                <w:snapToGrid/>
                <w:sz w:val="18"/>
                <w:szCs w:val="18"/>
                <w:lang w:val="es-ES"/>
              </w:rPr>
              <w:t>女性</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r>
              <w:rPr>
                <w:snapToGrid/>
                <w:sz w:val="18"/>
                <w:szCs w:val="18"/>
                <w:lang w:val="es-ES" w:eastAsia="es-ES"/>
              </w:rPr>
              <w:t>4</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r>
              <w:rPr>
                <w:snapToGrid/>
                <w:sz w:val="18"/>
                <w:szCs w:val="18"/>
                <w:lang w:val="es-ES" w:eastAsia="es-ES"/>
              </w:rPr>
              <w:t>1</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5</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2</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27</w:t>
            </w:r>
            <w:r w:rsidRPr="00404D72">
              <w:rPr>
                <w:snapToGrid/>
                <w:sz w:val="18"/>
                <w:szCs w:val="18"/>
                <w:lang w:val="es-ES" w:eastAsia="es-ES"/>
              </w:rPr>
              <w:t>.</w:t>
            </w:r>
            <w:r>
              <w:rPr>
                <w:snapToGrid/>
                <w:sz w:val="18"/>
                <w:szCs w:val="18"/>
                <w:lang w:val="es-ES" w:eastAsia="es-ES"/>
              </w:rPr>
              <w:t>8</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27</w:t>
            </w:r>
            <w:r w:rsidRPr="00404D72">
              <w:rPr>
                <w:snapToGrid/>
                <w:sz w:val="18"/>
                <w:szCs w:val="18"/>
                <w:lang w:val="es-ES" w:eastAsia="es-ES"/>
              </w:rPr>
              <w:t>.</w:t>
            </w:r>
            <w:r>
              <w:rPr>
                <w:snapToGrid/>
                <w:sz w:val="18"/>
                <w:szCs w:val="18"/>
                <w:lang w:val="es-ES" w:eastAsia="es-ES"/>
              </w:rPr>
              <w:t>1</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17</w:t>
            </w:r>
            <w:r w:rsidRPr="00404D72">
              <w:rPr>
                <w:bCs/>
                <w:snapToGrid/>
                <w:sz w:val="18"/>
                <w:szCs w:val="18"/>
                <w:lang w:val="es-ES" w:eastAsia="es-ES"/>
              </w:rPr>
              <w:t>.</w:t>
            </w:r>
            <w:r>
              <w:rPr>
                <w:bCs/>
                <w:snapToGrid/>
                <w:sz w:val="18"/>
                <w:szCs w:val="18"/>
                <w:lang w:val="es-ES" w:eastAsia="es-ES"/>
              </w:rPr>
              <w:t>3</w:t>
            </w: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农村</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 </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32</w:t>
            </w:r>
            <w:r w:rsidRPr="00404D72">
              <w:rPr>
                <w:snapToGrid/>
                <w:sz w:val="18"/>
                <w:szCs w:val="18"/>
                <w:lang w:val="es-ES" w:eastAsia="es-ES"/>
              </w:rPr>
              <w:t>.</w:t>
            </w:r>
            <w:r>
              <w:rPr>
                <w:snapToGrid/>
                <w:sz w:val="18"/>
                <w:szCs w:val="18"/>
                <w:lang w:val="es-ES" w:eastAsia="es-ES"/>
              </w:rPr>
              <w:t>5</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32</w:t>
            </w:r>
            <w:r w:rsidRPr="00404D72">
              <w:rPr>
                <w:snapToGrid/>
                <w:sz w:val="18"/>
                <w:szCs w:val="18"/>
                <w:lang w:val="es-ES" w:eastAsia="es-ES"/>
              </w:rPr>
              <w:t>.</w:t>
            </w:r>
            <w:r>
              <w:rPr>
                <w:snapToGrid/>
                <w:sz w:val="18"/>
                <w:szCs w:val="18"/>
                <w:lang w:val="es-ES" w:eastAsia="es-ES"/>
              </w:rPr>
              <w:t>1</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r>
              <w:rPr>
                <w:snapToGrid/>
                <w:sz w:val="18"/>
                <w:szCs w:val="18"/>
                <w:lang w:val="es-ES" w:eastAsia="es-ES"/>
              </w:rPr>
              <w:t>7</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9</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28</w:t>
            </w:r>
            <w:r w:rsidRPr="00404D72">
              <w:rPr>
                <w:snapToGrid/>
                <w:sz w:val="18"/>
                <w:szCs w:val="18"/>
                <w:lang w:val="es-ES" w:eastAsia="es-ES"/>
              </w:rPr>
              <w:t>.</w:t>
            </w:r>
            <w:r>
              <w:rPr>
                <w:snapToGrid/>
                <w:sz w:val="18"/>
                <w:szCs w:val="18"/>
                <w:lang w:val="es-ES" w:eastAsia="es-ES"/>
              </w:rPr>
              <w:t>6</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27</w:t>
            </w:r>
            <w:r w:rsidRPr="00404D72">
              <w:rPr>
                <w:snapToGrid/>
                <w:sz w:val="18"/>
                <w:szCs w:val="18"/>
                <w:lang w:val="es-ES" w:eastAsia="es-ES"/>
              </w:rPr>
              <w:t>.</w:t>
            </w:r>
            <w:r>
              <w:rPr>
                <w:snapToGrid/>
                <w:sz w:val="18"/>
                <w:szCs w:val="18"/>
                <w:lang w:val="es-ES" w:eastAsia="es-ES"/>
              </w:rPr>
              <w:t>5</w:t>
            </w:r>
          </w:p>
        </w:tc>
      </w:tr>
      <w:tr w:rsidR="00F971C2" w:rsidRPr="00404D72" w:rsidTr="00F971C2">
        <w:trPr>
          <w:trHeight w:val="240"/>
        </w:trPr>
        <w:tc>
          <w:tcPr>
            <w:tcW w:w="1458"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p>
        </w:tc>
        <w:tc>
          <w:tcPr>
            <w:tcW w:w="844"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17</w:t>
            </w:r>
            <w:r w:rsidRPr="00404D72">
              <w:rPr>
                <w:bCs/>
                <w:snapToGrid/>
                <w:sz w:val="18"/>
                <w:szCs w:val="18"/>
                <w:lang w:val="es-ES" w:eastAsia="es-ES"/>
              </w:rPr>
              <w:t>.</w:t>
            </w: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1</w:t>
            </w:r>
          </w:p>
        </w:tc>
        <w:tc>
          <w:tcPr>
            <w:tcW w:w="1172" w:type="dxa"/>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rFonts w:hint="eastAsia"/>
                <w:bCs/>
                <w:snapToGrid/>
                <w:sz w:val="18"/>
                <w:szCs w:val="18"/>
                <w:lang w:val="es-ES"/>
              </w:rPr>
              <w:t>男性</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34</w:t>
            </w:r>
            <w:r w:rsidRPr="00404D72">
              <w:rPr>
                <w:snapToGrid/>
                <w:sz w:val="18"/>
                <w:szCs w:val="18"/>
                <w:lang w:val="es-ES" w:eastAsia="es-ES"/>
              </w:rPr>
              <w:t>.</w:t>
            </w:r>
            <w:r>
              <w:rPr>
                <w:snapToGrid/>
                <w:sz w:val="18"/>
                <w:szCs w:val="18"/>
                <w:lang w:val="es-ES" w:eastAsia="es-ES"/>
              </w:rPr>
              <w:t>4</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34</w:t>
            </w:r>
            <w:r w:rsidRPr="00404D72">
              <w:rPr>
                <w:snapToGrid/>
                <w:sz w:val="18"/>
                <w:szCs w:val="18"/>
                <w:lang w:val="es-ES" w:eastAsia="es-ES"/>
              </w:rPr>
              <w:t>.</w:t>
            </w:r>
            <w:r>
              <w:rPr>
                <w:snapToGrid/>
                <w:sz w:val="18"/>
                <w:szCs w:val="18"/>
                <w:lang w:val="es-ES" w:eastAsia="es-ES"/>
              </w:rPr>
              <w:t>2</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32</w:t>
            </w:r>
            <w:r w:rsidRPr="00404D72">
              <w:rPr>
                <w:snapToGrid/>
                <w:sz w:val="18"/>
                <w:szCs w:val="18"/>
                <w:lang w:val="es-ES" w:eastAsia="es-ES"/>
              </w:rPr>
              <w:t>.</w:t>
            </w:r>
            <w:r>
              <w:rPr>
                <w:snapToGrid/>
                <w:sz w:val="18"/>
                <w:szCs w:val="18"/>
                <w:lang w:val="es-ES" w:eastAsia="es-ES"/>
              </w:rPr>
              <w:t>1</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31</w:t>
            </w:r>
            <w:r w:rsidRPr="00404D72">
              <w:rPr>
                <w:snapToGrid/>
                <w:sz w:val="18"/>
                <w:szCs w:val="18"/>
                <w:lang w:val="es-ES" w:eastAsia="es-ES"/>
              </w:rPr>
              <w:t>.</w:t>
            </w:r>
            <w:r>
              <w:rPr>
                <w:snapToGrid/>
                <w:sz w:val="18"/>
                <w:szCs w:val="18"/>
                <w:lang w:val="es-ES" w:eastAsia="es-ES"/>
              </w:rPr>
              <w:t>4</w:t>
            </w:r>
          </w:p>
        </w:tc>
        <w:tc>
          <w:tcPr>
            <w:tcW w:w="711"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r>
              <w:rPr>
                <w:snapToGrid/>
                <w:sz w:val="18"/>
                <w:szCs w:val="18"/>
                <w:lang w:val="es-ES" w:eastAsia="es-ES"/>
              </w:rPr>
              <w:t>4</w:t>
            </w:r>
          </w:p>
        </w:tc>
        <w:tc>
          <w:tcPr>
            <w:tcW w:w="712" w:type="dxa"/>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2</w:t>
            </w:r>
          </w:p>
        </w:tc>
      </w:tr>
      <w:tr w:rsidR="00F971C2" w:rsidRPr="00404D72" w:rsidTr="00F971C2">
        <w:trPr>
          <w:trHeight w:val="240"/>
        </w:trPr>
        <w:tc>
          <w:tcPr>
            <w:tcW w:w="1458" w:type="dxa"/>
            <w:tcBorders>
              <w:bottom w:val="single" w:sz="12" w:space="0" w:color="auto"/>
            </w:tcBorders>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rFonts w:eastAsia="黑体"/>
                <w:bCs/>
                <w:snapToGrid/>
                <w:sz w:val="18"/>
                <w:szCs w:val="18"/>
                <w:lang w:val="es-ES" w:eastAsia="es-ES"/>
              </w:rPr>
            </w:pPr>
            <w:r w:rsidRPr="00404D72">
              <w:rPr>
                <w:snapToGrid/>
                <w:sz w:val="18"/>
                <w:szCs w:val="18"/>
                <w:lang w:val="es-ES" w:eastAsia="es-ES"/>
              </w:rPr>
              <w:t> </w:t>
            </w:r>
          </w:p>
        </w:tc>
        <w:tc>
          <w:tcPr>
            <w:tcW w:w="761" w:type="dxa"/>
            <w:tcBorders>
              <w:bottom w:val="single" w:sz="12" w:space="0" w:color="auto"/>
            </w:tcBorders>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bCs/>
                <w:snapToGrid/>
                <w:sz w:val="18"/>
                <w:szCs w:val="18"/>
                <w:lang w:val="es-ES" w:eastAsia="es-ES"/>
              </w:rPr>
              <w:t> </w:t>
            </w:r>
          </w:p>
        </w:tc>
        <w:tc>
          <w:tcPr>
            <w:tcW w:w="844" w:type="dxa"/>
            <w:tcBorders>
              <w:bottom w:val="single" w:sz="12" w:space="0" w:color="auto"/>
            </w:tcBorders>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Pr>
                <w:bCs/>
                <w:snapToGrid/>
                <w:sz w:val="18"/>
                <w:szCs w:val="18"/>
                <w:lang w:val="es-ES" w:eastAsia="es-ES"/>
              </w:rPr>
              <w:t>17</w:t>
            </w:r>
            <w:r w:rsidRPr="00404D72">
              <w:rPr>
                <w:bCs/>
                <w:snapToGrid/>
                <w:sz w:val="18"/>
                <w:szCs w:val="18"/>
                <w:lang w:val="es-ES" w:eastAsia="es-ES"/>
              </w:rPr>
              <w:t>.</w:t>
            </w:r>
            <w:r>
              <w:rPr>
                <w:bCs/>
                <w:snapToGrid/>
                <w:sz w:val="18"/>
                <w:szCs w:val="18"/>
                <w:lang w:val="es-ES" w:eastAsia="es-ES"/>
              </w:rPr>
              <w:t>3</w:t>
            </w:r>
            <w:r w:rsidRPr="00404D72">
              <w:rPr>
                <w:bCs/>
                <w:snapToGrid/>
                <w:sz w:val="18"/>
                <w:szCs w:val="18"/>
                <w:lang w:val="es-ES" w:eastAsia="es-ES"/>
              </w:rPr>
              <w:t>.</w:t>
            </w:r>
            <w:r>
              <w:rPr>
                <w:bCs/>
                <w:snapToGrid/>
                <w:sz w:val="18"/>
                <w:szCs w:val="18"/>
                <w:lang w:val="es-ES" w:eastAsia="es-ES"/>
              </w:rPr>
              <w:t>2</w:t>
            </w:r>
          </w:p>
        </w:tc>
        <w:tc>
          <w:tcPr>
            <w:tcW w:w="1172" w:type="dxa"/>
            <w:tcBorders>
              <w:bottom w:val="single" w:sz="12" w:space="0" w:color="auto"/>
            </w:tcBorders>
            <w:shd w:val="clear" w:color="auto" w:fill="auto"/>
            <w:noWrap/>
            <w:hideMark/>
          </w:tcPr>
          <w:p w:rsidR="00F971C2" w:rsidRPr="00404D72" w:rsidRDefault="00F971C2" w:rsidP="003B4FC1">
            <w:pPr>
              <w:tabs>
                <w:tab w:val="clear" w:pos="431"/>
              </w:tabs>
              <w:overflowPunct/>
              <w:adjustRightInd/>
              <w:snapToGrid/>
              <w:spacing w:before="40" w:after="40" w:line="220" w:lineRule="exact"/>
              <w:jc w:val="left"/>
              <w:rPr>
                <w:bCs/>
                <w:snapToGrid/>
                <w:sz w:val="18"/>
                <w:szCs w:val="18"/>
                <w:lang w:val="es-ES" w:eastAsia="es-ES"/>
              </w:rPr>
            </w:pPr>
            <w:r w:rsidRPr="00404D72">
              <w:rPr>
                <w:rFonts w:hint="eastAsia"/>
                <w:bCs/>
                <w:snapToGrid/>
                <w:sz w:val="18"/>
                <w:szCs w:val="18"/>
                <w:lang w:val="es-ES"/>
              </w:rPr>
              <w:t>女性</w:t>
            </w:r>
          </w:p>
        </w:tc>
        <w:tc>
          <w:tcPr>
            <w:tcW w:w="711" w:type="dxa"/>
            <w:tcBorders>
              <w:bottom w:val="single" w:sz="12" w:space="0" w:color="auto"/>
            </w:tcBorders>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r>
              <w:rPr>
                <w:snapToGrid/>
                <w:sz w:val="18"/>
                <w:szCs w:val="18"/>
                <w:lang w:val="es-ES" w:eastAsia="es-ES"/>
              </w:rPr>
              <w:t>6</w:t>
            </w:r>
          </w:p>
        </w:tc>
        <w:tc>
          <w:tcPr>
            <w:tcW w:w="712" w:type="dxa"/>
            <w:tcBorders>
              <w:bottom w:val="single" w:sz="12" w:space="0" w:color="auto"/>
            </w:tcBorders>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0.</w:t>
            </w:r>
            <w:r>
              <w:rPr>
                <w:snapToGrid/>
                <w:sz w:val="18"/>
                <w:szCs w:val="18"/>
                <w:lang w:val="es-ES" w:eastAsia="es-ES"/>
              </w:rPr>
              <w:t>2</w:t>
            </w:r>
          </w:p>
        </w:tc>
        <w:tc>
          <w:tcPr>
            <w:tcW w:w="711" w:type="dxa"/>
            <w:tcBorders>
              <w:bottom w:val="single" w:sz="12" w:space="0" w:color="auto"/>
            </w:tcBorders>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29</w:t>
            </w:r>
            <w:r w:rsidRPr="00404D72">
              <w:rPr>
                <w:snapToGrid/>
                <w:sz w:val="18"/>
                <w:szCs w:val="18"/>
                <w:lang w:val="es-ES" w:eastAsia="es-ES"/>
              </w:rPr>
              <w:t>.</w:t>
            </w:r>
            <w:r>
              <w:rPr>
                <w:snapToGrid/>
                <w:sz w:val="18"/>
                <w:szCs w:val="18"/>
                <w:lang w:val="es-ES" w:eastAsia="es-ES"/>
              </w:rPr>
              <w:t>4</w:t>
            </w:r>
          </w:p>
        </w:tc>
        <w:tc>
          <w:tcPr>
            <w:tcW w:w="712" w:type="dxa"/>
            <w:tcBorders>
              <w:bottom w:val="single" w:sz="12" w:space="0" w:color="auto"/>
            </w:tcBorders>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28</w:t>
            </w:r>
            <w:r w:rsidRPr="00404D72">
              <w:rPr>
                <w:snapToGrid/>
                <w:sz w:val="18"/>
                <w:szCs w:val="18"/>
                <w:lang w:val="es-ES" w:eastAsia="es-ES"/>
              </w:rPr>
              <w:t>.</w:t>
            </w:r>
            <w:r>
              <w:rPr>
                <w:snapToGrid/>
                <w:sz w:val="18"/>
                <w:szCs w:val="18"/>
                <w:lang w:val="es-ES" w:eastAsia="es-ES"/>
              </w:rPr>
              <w:t>4</w:t>
            </w:r>
          </w:p>
        </w:tc>
        <w:tc>
          <w:tcPr>
            <w:tcW w:w="711" w:type="dxa"/>
            <w:tcBorders>
              <w:bottom w:val="single" w:sz="12" w:space="0" w:color="auto"/>
            </w:tcBorders>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26</w:t>
            </w:r>
            <w:r w:rsidRPr="00404D72">
              <w:rPr>
                <w:snapToGrid/>
                <w:sz w:val="18"/>
                <w:szCs w:val="18"/>
                <w:lang w:val="es-ES" w:eastAsia="es-ES"/>
              </w:rPr>
              <w:t>.</w:t>
            </w:r>
            <w:r>
              <w:rPr>
                <w:snapToGrid/>
                <w:sz w:val="18"/>
                <w:szCs w:val="18"/>
                <w:lang w:val="es-ES" w:eastAsia="es-ES"/>
              </w:rPr>
              <w:t>8</w:t>
            </w:r>
          </w:p>
        </w:tc>
        <w:tc>
          <w:tcPr>
            <w:tcW w:w="712" w:type="dxa"/>
            <w:tcBorders>
              <w:bottom w:val="single" w:sz="12" w:space="0" w:color="auto"/>
            </w:tcBorders>
            <w:shd w:val="clear" w:color="auto" w:fill="auto"/>
            <w:noWrap/>
            <w:vAlign w:val="bottom"/>
            <w:hideMark/>
          </w:tcPr>
          <w:p w:rsidR="00F971C2" w:rsidRPr="00404D72" w:rsidRDefault="00F971C2"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25</w:t>
            </w:r>
            <w:r w:rsidRPr="00404D72">
              <w:rPr>
                <w:snapToGrid/>
                <w:sz w:val="18"/>
                <w:szCs w:val="18"/>
                <w:lang w:val="es-ES" w:eastAsia="es-ES"/>
              </w:rPr>
              <w:t>.</w:t>
            </w:r>
            <w:r>
              <w:rPr>
                <w:snapToGrid/>
                <w:sz w:val="18"/>
                <w:szCs w:val="18"/>
                <w:lang w:val="es-ES" w:eastAsia="es-ES"/>
              </w:rPr>
              <w:t>8</w:t>
            </w:r>
          </w:p>
        </w:tc>
      </w:tr>
    </w:tbl>
    <w:p w:rsidR="00E37C78" w:rsidRPr="00404D72" w:rsidRDefault="00E37C78" w:rsidP="00E37C78">
      <w:pPr>
        <w:tabs>
          <w:tab w:val="clear" w:pos="431"/>
          <w:tab w:val="right" w:pos="1021"/>
          <w:tab w:val="left" w:pos="1304"/>
        </w:tabs>
        <w:overflowPunct/>
        <w:adjustRightInd/>
        <w:snapToGrid/>
        <w:spacing w:before="120" w:after="240" w:line="220" w:lineRule="exact"/>
        <w:ind w:left="1134"/>
        <w:jc w:val="left"/>
        <w:rPr>
          <w:snapToGrid/>
          <w:sz w:val="18"/>
          <w:lang w:val="es-ES"/>
        </w:rPr>
      </w:pPr>
      <w:r w:rsidRPr="00404D72">
        <w:rPr>
          <w:snapToGrid/>
          <w:sz w:val="18"/>
          <w:lang w:val="es-ES"/>
        </w:rPr>
        <w:tab/>
      </w:r>
      <w:r w:rsidRPr="00404D72">
        <w:rPr>
          <w:rFonts w:eastAsia="楷体_GB2312" w:hint="eastAsia"/>
          <w:snapToGrid/>
          <w:sz w:val="18"/>
          <w:lang w:val="es-ES"/>
        </w:rPr>
        <w:t>资料来源：</w:t>
      </w:r>
      <w:r w:rsidRPr="00404D72">
        <w:rPr>
          <w:rFonts w:hint="eastAsia"/>
          <w:snapToGrid/>
          <w:sz w:val="18"/>
          <w:lang w:val="es-ES"/>
        </w:rPr>
        <w:t>统计和普查总局</w:t>
      </w:r>
      <w:r>
        <w:rPr>
          <w:rFonts w:hint="eastAsia"/>
          <w:snapToGrid/>
          <w:sz w:val="18"/>
          <w:lang w:val="es-ES"/>
        </w:rPr>
        <w:t>(</w:t>
      </w:r>
      <w:r w:rsidRPr="00404D72">
        <w:rPr>
          <w:rFonts w:hint="eastAsia"/>
          <w:snapToGrid/>
          <w:sz w:val="18"/>
          <w:lang w:val="es-ES"/>
        </w:rPr>
        <w:t>统计局</w:t>
      </w:r>
      <w:r>
        <w:rPr>
          <w:rFonts w:hint="eastAsia"/>
          <w:snapToGrid/>
          <w:sz w:val="18"/>
          <w:lang w:val="es-ES"/>
        </w:rPr>
        <w:t>)</w:t>
      </w:r>
      <w:r w:rsidRPr="00404D72">
        <w:rPr>
          <w:rFonts w:eastAsia="楷体_GB2312" w:hint="eastAsia"/>
          <w:snapToGrid/>
          <w:sz w:val="18"/>
          <w:lang w:val="es-ES"/>
        </w:rPr>
        <w:t>。</w:t>
      </w:r>
    </w:p>
    <w:p w:rsidR="007667BA" w:rsidRPr="007667BA" w:rsidRDefault="007667BA" w:rsidP="007667BA">
      <w:pPr>
        <w:pStyle w:val="SingleTxtGC"/>
        <w:rPr>
          <w:lang w:val="es-ES"/>
        </w:rPr>
      </w:pPr>
      <w:r w:rsidRPr="007667BA">
        <w:rPr>
          <w:rFonts w:hint="eastAsia"/>
          <w:lang w:val="es-ES"/>
        </w:rPr>
        <w:t xml:space="preserve">23.  </w:t>
      </w:r>
      <w:r w:rsidRPr="007667BA">
        <w:rPr>
          <w:rFonts w:hint="eastAsia"/>
          <w:lang w:val="es-ES"/>
        </w:rPr>
        <w:t>在经济方面，截至</w:t>
      </w:r>
      <w:r w:rsidRPr="007667BA">
        <w:rPr>
          <w:rFonts w:hint="eastAsia"/>
          <w:lang w:val="es-ES"/>
        </w:rPr>
        <w:t>2014</w:t>
      </w:r>
      <w:r w:rsidRPr="007667BA">
        <w:rPr>
          <w:rFonts w:hint="eastAsia"/>
          <w:lang w:val="es-ES"/>
        </w:rPr>
        <w:t>年第四季度，国内生产总值增长率为</w:t>
      </w:r>
      <w:r w:rsidRPr="007667BA">
        <w:rPr>
          <w:rFonts w:hint="eastAsia"/>
          <w:lang w:val="es-ES"/>
        </w:rPr>
        <w:t>1.7%</w:t>
      </w:r>
      <w:r w:rsidRPr="007667BA">
        <w:rPr>
          <w:rFonts w:hint="eastAsia"/>
          <w:lang w:val="es-ES"/>
        </w:rPr>
        <w:t>，略低于上年同期的水平</w:t>
      </w:r>
      <w:r w:rsidRPr="007667BA">
        <w:rPr>
          <w:rFonts w:hint="eastAsia"/>
          <w:lang w:val="es-ES"/>
        </w:rPr>
        <w:t>(1.9%)</w:t>
      </w:r>
      <w:r w:rsidRPr="007667BA">
        <w:rPr>
          <w:rFonts w:hint="eastAsia"/>
          <w:lang w:val="es-ES"/>
        </w:rPr>
        <w:t>，拉动增长的行业有：房地产和公司服务业</w:t>
      </w:r>
      <w:r w:rsidRPr="007667BA">
        <w:rPr>
          <w:rFonts w:hint="eastAsia"/>
          <w:lang w:val="es-ES"/>
        </w:rPr>
        <w:t>(3.0%)</w:t>
      </w:r>
      <w:r w:rsidRPr="007667BA">
        <w:rPr>
          <w:rFonts w:hint="eastAsia"/>
          <w:lang w:val="es-ES"/>
        </w:rPr>
        <w:t>；制造业和矿业</w:t>
      </w:r>
      <w:r w:rsidRPr="007667BA">
        <w:rPr>
          <w:rFonts w:hint="eastAsia"/>
          <w:lang w:val="es-ES"/>
        </w:rPr>
        <w:t>(2.9%)</w:t>
      </w:r>
      <w:r w:rsidRPr="007667BA">
        <w:rPr>
          <w:rFonts w:hint="eastAsia"/>
          <w:lang w:val="es-ES"/>
        </w:rPr>
        <w:t>；金融和保险业</w:t>
      </w:r>
      <w:r w:rsidRPr="007667BA">
        <w:rPr>
          <w:rFonts w:hint="eastAsia"/>
          <w:lang w:val="es-ES"/>
        </w:rPr>
        <w:t>(2.8%)</w:t>
      </w:r>
      <w:r w:rsidRPr="007667BA">
        <w:rPr>
          <w:rFonts w:hint="eastAsia"/>
          <w:lang w:val="es-ES"/>
        </w:rPr>
        <w:t>；餐饮和酒店业</w:t>
      </w:r>
      <w:r w:rsidRPr="007667BA">
        <w:rPr>
          <w:rFonts w:hint="eastAsia"/>
          <w:lang w:val="es-ES"/>
        </w:rPr>
        <w:t>(2.7%)</w:t>
      </w:r>
      <w:r w:rsidRPr="007667BA">
        <w:rPr>
          <w:rFonts w:hint="eastAsia"/>
          <w:lang w:val="es-ES"/>
        </w:rPr>
        <w:t>；社区服务、社会服务、个人服务和家政服务业</w:t>
      </w:r>
      <w:r w:rsidRPr="007667BA">
        <w:rPr>
          <w:rFonts w:hint="eastAsia"/>
          <w:lang w:val="es-ES"/>
        </w:rPr>
        <w:t>(1.8%)</w:t>
      </w:r>
      <w:r w:rsidRPr="007667BA">
        <w:rPr>
          <w:rFonts w:hint="eastAsia"/>
          <w:lang w:val="es-ES"/>
        </w:rPr>
        <w:t>；电力、燃气和水</w:t>
      </w:r>
      <w:r w:rsidRPr="007667BA">
        <w:rPr>
          <w:rFonts w:hint="eastAsia"/>
          <w:lang w:val="es-ES"/>
        </w:rPr>
        <w:t>(1.6%)</w:t>
      </w:r>
      <w:r w:rsidRPr="007667BA">
        <w:rPr>
          <w:rFonts w:hint="eastAsia"/>
          <w:lang w:val="es-ES"/>
        </w:rPr>
        <w:t>；政府服务</w:t>
      </w:r>
      <w:r w:rsidRPr="007667BA">
        <w:rPr>
          <w:rFonts w:hint="eastAsia"/>
          <w:lang w:val="es-ES"/>
        </w:rPr>
        <w:t>(1.5%)</w:t>
      </w:r>
      <w:r w:rsidRPr="007667BA">
        <w:rPr>
          <w:rFonts w:hint="eastAsia"/>
          <w:lang w:val="es-ES"/>
        </w:rPr>
        <w:t>；运输、仓储和通信业</w:t>
      </w:r>
      <w:r w:rsidRPr="007667BA">
        <w:rPr>
          <w:rFonts w:hint="eastAsia"/>
          <w:lang w:val="es-ES"/>
        </w:rPr>
        <w:t>(1.2%)</w:t>
      </w:r>
      <w:r w:rsidRPr="007667BA">
        <w:rPr>
          <w:rFonts w:hint="eastAsia"/>
          <w:lang w:val="es-ES"/>
        </w:rPr>
        <w:t>；住房租赁</w:t>
      </w:r>
      <w:r w:rsidRPr="007667BA">
        <w:rPr>
          <w:rFonts w:hint="eastAsia"/>
          <w:lang w:val="es-ES"/>
        </w:rPr>
        <w:t>(0.9%)</w:t>
      </w:r>
      <w:r w:rsidRPr="007667BA">
        <w:rPr>
          <w:rFonts w:hint="eastAsia"/>
          <w:lang w:val="es-ES"/>
        </w:rPr>
        <w:t>；农业、狩猎、林业和渔业</w:t>
      </w:r>
      <w:r w:rsidRPr="007667BA">
        <w:rPr>
          <w:rFonts w:hint="eastAsia"/>
          <w:lang w:val="es-ES"/>
        </w:rPr>
        <w:t>(0.6%)</w:t>
      </w:r>
      <w:r w:rsidRPr="007667BA">
        <w:rPr>
          <w:rFonts w:hint="eastAsia"/>
          <w:lang w:val="es-ES"/>
        </w:rPr>
        <w:t>，而建筑业出现了回落</w:t>
      </w:r>
      <w:r w:rsidRPr="007667BA">
        <w:rPr>
          <w:rFonts w:hint="eastAsia"/>
          <w:lang w:val="es-ES"/>
        </w:rPr>
        <w:t>(-11.9%)</w:t>
      </w:r>
      <w:r w:rsidRPr="007667BA">
        <w:rPr>
          <w:rFonts w:hint="eastAsia"/>
          <w:lang w:val="es-ES"/>
        </w:rPr>
        <w:t>。</w:t>
      </w:r>
    </w:p>
    <w:p w:rsidR="007667BA" w:rsidRPr="007667BA" w:rsidRDefault="007667BA" w:rsidP="007667BA">
      <w:pPr>
        <w:pStyle w:val="SingleTxtGC"/>
        <w:rPr>
          <w:lang w:val="es-ES"/>
        </w:rPr>
      </w:pPr>
      <w:r w:rsidRPr="007667BA">
        <w:rPr>
          <w:rFonts w:hint="eastAsia"/>
          <w:lang w:val="es-ES"/>
        </w:rPr>
        <w:t xml:space="preserve">24.  </w:t>
      </w:r>
      <w:r w:rsidRPr="007667BA">
        <w:rPr>
          <w:rFonts w:hint="eastAsia"/>
          <w:lang w:val="es-ES"/>
        </w:rPr>
        <w:t>国内生产总值继续保持了接近</w:t>
      </w:r>
      <w:r w:rsidRPr="007667BA">
        <w:rPr>
          <w:rFonts w:hint="eastAsia"/>
          <w:lang w:val="es-ES"/>
        </w:rPr>
        <w:t>2.0%</w:t>
      </w:r>
      <w:r w:rsidRPr="007667BA">
        <w:rPr>
          <w:rFonts w:hint="eastAsia"/>
          <w:lang w:val="es-ES"/>
        </w:rPr>
        <w:t>的季度增幅，一些行业的增长幅度取决于其在国内生产总值中所占比重，在产业附加值较高的行业中，占据首位的是制造业和矿业</w:t>
      </w:r>
      <w:r w:rsidRPr="007667BA">
        <w:rPr>
          <w:rFonts w:hint="eastAsia"/>
          <w:lang w:val="es-ES"/>
        </w:rPr>
        <w:t>(</w:t>
      </w:r>
      <w:r w:rsidRPr="007667BA">
        <w:rPr>
          <w:rFonts w:hint="eastAsia"/>
          <w:lang w:val="es-ES"/>
        </w:rPr>
        <w:t>在</w:t>
      </w:r>
      <w:r w:rsidRPr="007667BA">
        <w:rPr>
          <w:rFonts w:hint="eastAsia"/>
          <w:lang w:val="es-ES"/>
        </w:rPr>
        <w:t>2014</w:t>
      </w:r>
      <w:r w:rsidRPr="007667BA">
        <w:rPr>
          <w:rFonts w:hint="eastAsia"/>
          <w:lang w:val="es-ES"/>
        </w:rPr>
        <w:t>年占到实际国内生产总值的</w:t>
      </w:r>
      <w:r w:rsidRPr="007667BA">
        <w:rPr>
          <w:rFonts w:hint="eastAsia"/>
          <w:lang w:val="es-ES"/>
        </w:rPr>
        <w:t>23.3%)</w:t>
      </w:r>
      <w:r w:rsidRPr="007667BA">
        <w:rPr>
          <w:rFonts w:hint="eastAsia"/>
          <w:lang w:val="es-ES"/>
        </w:rPr>
        <w:t>。</w:t>
      </w:r>
    </w:p>
    <w:p w:rsidR="007667BA" w:rsidRPr="007667BA" w:rsidRDefault="007667BA" w:rsidP="007667BA">
      <w:pPr>
        <w:pStyle w:val="SingleTxtGC"/>
        <w:rPr>
          <w:lang w:val="es-ES"/>
        </w:rPr>
      </w:pPr>
      <w:r w:rsidRPr="007667BA">
        <w:rPr>
          <w:rFonts w:hint="eastAsia"/>
          <w:lang w:val="es-ES"/>
        </w:rPr>
        <w:t xml:space="preserve">25.  </w:t>
      </w:r>
      <w:r w:rsidRPr="007667BA">
        <w:rPr>
          <w:rFonts w:hint="eastAsia"/>
          <w:lang w:val="es-ES"/>
        </w:rPr>
        <w:t>该行业在</w:t>
      </w:r>
      <w:r w:rsidRPr="007667BA">
        <w:rPr>
          <w:rFonts w:hint="eastAsia"/>
          <w:lang w:val="es-ES"/>
        </w:rPr>
        <w:t>2014</w:t>
      </w:r>
      <w:r w:rsidRPr="007667BA">
        <w:rPr>
          <w:rFonts w:hint="eastAsia"/>
          <w:lang w:val="es-ES"/>
        </w:rPr>
        <w:t>年第四季度的年均增长率为</w:t>
      </w:r>
      <w:r w:rsidRPr="007667BA">
        <w:rPr>
          <w:rFonts w:hint="eastAsia"/>
          <w:lang w:val="es-ES"/>
        </w:rPr>
        <w:t>2.9%</w:t>
      </w:r>
      <w:r w:rsidRPr="007667BA">
        <w:rPr>
          <w:rFonts w:hint="eastAsia"/>
          <w:lang w:val="es-ES"/>
        </w:rPr>
        <w:t>，略高于</w:t>
      </w:r>
      <w:r w:rsidRPr="007667BA">
        <w:rPr>
          <w:rFonts w:hint="eastAsia"/>
          <w:lang w:val="es-ES"/>
        </w:rPr>
        <w:t>2013</w:t>
      </w:r>
      <w:r w:rsidRPr="007667BA">
        <w:rPr>
          <w:rFonts w:hint="eastAsia"/>
          <w:lang w:val="es-ES"/>
        </w:rPr>
        <w:t>年同期的水平</w:t>
      </w:r>
      <w:r w:rsidRPr="007667BA">
        <w:rPr>
          <w:rFonts w:hint="eastAsia"/>
          <w:lang w:val="es-ES"/>
        </w:rPr>
        <w:t>(2.6%)</w:t>
      </w:r>
      <w:r w:rsidRPr="007667BA">
        <w:rPr>
          <w:rFonts w:hint="eastAsia"/>
          <w:lang w:val="es-ES"/>
        </w:rPr>
        <w:t>和</w:t>
      </w:r>
      <w:r w:rsidRPr="007667BA">
        <w:rPr>
          <w:rFonts w:hint="eastAsia"/>
          <w:lang w:val="es-ES"/>
        </w:rPr>
        <w:t>2010-2013</w:t>
      </w:r>
      <w:r w:rsidRPr="007667BA">
        <w:rPr>
          <w:rFonts w:hint="eastAsia"/>
          <w:lang w:val="es-ES"/>
        </w:rPr>
        <w:t>年期间的平均水平</w:t>
      </w:r>
      <w:r w:rsidRPr="007667BA">
        <w:rPr>
          <w:rFonts w:hint="eastAsia"/>
          <w:lang w:val="es-ES"/>
        </w:rPr>
        <w:t>(2.1%)</w:t>
      </w:r>
      <w:r w:rsidRPr="007667BA">
        <w:rPr>
          <w:rFonts w:hint="eastAsia"/>
          <w:lang w:val="es-ES"/>
        </w:rPr>
        <w:t>。</w:t>
      </w:r>
    </w:p>
    <w:p w:rsidR="007667BA" w:rsidRPr="007667BA" w:rsidRDefault="007667BA" w:rsidP="007667BA">
      <w:pPr>
        <w:pStyle w:val="SingleTxtGC"/>
        <w:rPr>
          <w:lang w:val="es-ES"/>
        </w:rPr>
      </w:pPr>
      <w:r w:rsidRPr="007667BA">
        <w:rPr>
          <w:rFonts w:hint="eastAsia"/>
          <w:lang w:val="es-ES"/>
        </w:rPr>
        <w:t xml:space="preserve">26.  </w:t>
      </w:r>
      <w:r w:rsidRPr="007667BA">
        <w:rPr>
          <w:rFonts w:hint="eastAsia"/>
          <w:lang w:val="es-ES"/>
        </w:rPr>
        <w:t>在消费领域，汇款收入对于满足家庭消费需求至关重要，在基础设施项目投资领域也是如此，而在出口方面，由于危机后复苏缓慢，因此外国对萨尔瓦多产品的需求动力不足。政府也参与到了最终消费领域，值得注意的是，到</w:t>
      </w:r>
      <w:r w:rsidRPr="007667BA">
        <w:rPr>
          <w:rFonts w:hint="eastAsia"/>
          <w:lang w:val="es-ES"/>
        </w:rPr>
        <w:t>2014</w:t>
      </w:r>
      <w:r w:rsidRPr="007667BA">
        <w:rPr>
          <w:rFonts w:hint="eastAsia"/>
          <w:lang w:val="es-ES"/>
        </w:rPr>
        <w:t>年底，政府消费对国民生产总值的贡献率为</w:t>
      </w:r>
      <w:r w:rsidRPr="007667BA">
        <w:rPr>
          <w:rFonts w:hint="eastAsia"/>
          <w:lang w:val="es-ES"/>
        </w:rPr>
        <w:t>8.4%</w:t>
      </w:r>
      <w:r w:rsidRPr="007667BA">
        <w:rPr>
          <w:rFonts w:hint="eastAsia"/>
          <w:lang w:val="es-ES"/>
        </w:rPr>
        <w:t>，略高于</w:t>
      </w:r>
      <w:r w:rsidRPr="007667BA">
        <w:rPr>
          <w:rFonts w:hint="eastAsia"/>
          <w:lang w:val="es-ES"/>
        </w:rPr>
        <w:t>2010</w:t>
      </w:r>
      <w:r w:rsidRPr="007667BA">
        <w:rPr>
          <w:rFonts w:hint="eastAsia"/>
          <w:lang w:val="es-ES"/>
        </w:rPr>
        <w:t>年</w:t>
      </w:r>
      <w:r w:rsidRPr="007667BA">
        <w:rPr>
          <w:rFonts w:hint="eastAsia"/>
          <w:lang w:val="es-ES"/>
        </w:rPr>
        <w:t>8.0%</w:t>
      </w:r>
      <w:r w:rsidRPr="007667BA">
        <w:rPr>
          <w:rFonts w:hint="eastAsia"/>
          <w:lang w:val="es-ES"/>
        </w:rPr>
        <w:t>的水平。公共部门的最终消费对于维持经济活力具有重要意义，在经济萧条时期尤其如此。</w:t>
      </w:r>
      <w:r w:rsidR="000D5167">
        <w:rPr>
          <w:rStyle w:val="a8"/>
          <w:rFonts w:eastAsia="宋体"/>
          <w:lang w:val="es-ES"/>
        </w:rPr>
        <w:footnoteReference w:id="3"/>
      </w:r>
    </w:p>
    <w:p w:rsidR="007667BA" w:rsidRPr="007667BA" w:rsidRDefault="007667BA" w:rsidP="007667BA">
      <w:pPr>
        <w:pStyle w:val="SingleTxtGC"/>
        <w:rPr>
          <w:lang w:val="es-ES"/>
        </w:rPr>
      </w:pPr>
      <w:r w:rsidRPr="007667BA">
        <w:rPr>
          <w:rFonts w:hint="eastAsia"/>
          <w:lang w:val="es-ES"/>
        </w:rPr>
        <w:t>27.  2015</w:t>
      </w:r>
      <w:r w:rsidRPr="007667BA">
        <w:rPr>
          <w:rFonts w:hint="eastAsia"/>
          <w:lang w:val="es-ES"/>
        </w:rPr>
        <w:t>年第一季度，汇款总额为</w:t>
      </w:r>
      <w:r w:rsidRPr="007667BA">
        <w:rPr>
          <w:rFonts w:hint="eastAsia"/>
          <w:lang w:val="es-ES"/>
        </w:rPr>
        <w:t>9.88</w:t>
      </w:r>
      <w:r w:rsidRPr="007667BA">
        <w:rPr>
          <w:rFonts w:hint="eastAsia"/>
          <w:lang w:val="es-ES"/>
        </w:rPr>
        <w:t>亿美元，比</w:t>
      </w:r>
      <w:r w:rsidRPr="007667BA">
        <w:rPr>
          <w:rFonts w:hint="eastAsia"/>
          <w:lang w:val="es-ES"/>
        </w:rPr>
        <w:t>2014</w:t>
      </w:r>
      <w:r w:rsidRPr="007667BA">
        <w:rPr>
          <w:rFonts w:hint="eastAsia"/>
          <w:lang w:val="es-ES"/>
        </w:rPr>
        <w:t>年同期增长了</w:t>
      </w:r>
      <w:r w:rsidRPr="007667BA">
        <w:rPr>
          <w:rFonts w:hint="eastAsia"/>
          <w:lang w:val="es-ES"/>
        </w:rPr>
        <w:t>1.6%</w:t>
      </w:r>
      <w:r w:rsidRPr="007667BA">
        <w:rPr>
          <w:rFonts w:hint="eastAsia"/>
          <w:lang w:val="es-ES"/>
        </w:rPr>
        <w:t>。值得一提的是，萨尔瓦多家庭的这部分收入有</w:t>
      </w:r>
      <w:r w:rsidRPr="007667BA">
        <w:rPr>
          <w:rFonts w:hint="eastAsia"/>
          <w:lang w:val="es-ES"/>
        </w:rPr>
        <w:t>90%</w:t>
      </w:r>
      <w:r w:rsidRPr="007667BA">
        <w:rPr>
          <w:rFonts w:hint="eastAsia"/>
          <w:lang w:val="es-ES"/>
        </w:rPr>
        <w:t>以上被用于最终消费支出。到</w:t>
      </w:r>
      <w:r w:rsidRPr="007667BA">
        <w:rPr>
          <w:rFonts w:hint="eastAsia"/>
          <w:lang w:val="es-ES"/>
        </w:rPr>
        <w:t>2015</w:t>
      </w:r>
      <w:r w:rsidRPr="007667BA">
        <w:rPr>
          <w:rFonts w:hint="eastAsia"/>
          <w:lang w:val="es-ES"/>
        </w:rPr>
        <w:t>年</w:t>
      </w:r>
      <w:r w:rsidRPr="007667BA">
        <w:rPr>
          <w:rFonts w:hint="eastAsia"/>
          <w:lang w:val="es-ES"/>
        </w:rPr>
        <w:t>3</w:t>
      </w:r>
      <w:r w:rsidRPr="007667BA">
        <w:rPr>
          <w:rFonts w:hint="eastAsia"/>
          <w:lang w:val="es-ES"/>
        </w:rPr>
        <w:t>月，耐用消费品和非耐用消费品的进口出现了周期性下降趋势，年均下降幅度为</w:t>
      </w:r>
      <w:r w:rsidRPr="007667BA">
        <w:rPr>
          <w:rFonts w:hint="eastAsia"/>
          <w:lang w:val="es-ES"/>
        </w:rPr>
        <w:t>1.9%</w:t>
      </w:r>
      <w:r w:rsidRPr="007667BA">
        <w:rPr>
          <w:rFonts w:hint="eastAsia"/>
          <w:lang w:val="es-ES"/>
        </w:rPr>
        <w:t>，而</w:t>
      </w:r>
      <w:r w:rsidRPr="007667BA">
        <w:rPr>
          <w:rFonts w:hint="eastAsia"/>
          <w:lang w:val="es-ES"/>
        </w:rPr>
        <w:t>2014</w:t>
      </w:r>
      <w:r w:rsidRPr="007667BA">
        <w:rPr>
          <w:rFonts w:hint="eastAsia"/>
          <w:lang w:val="es-ES"/>
        </w:rPr>
        <w:t>年</w:t>
      </w:r>
      <w:r w:rsidR="003E4A29" w:rsidRPr="007667BA">
        <w:rPr>
          <w:rFonts w:hint="eastAsia"/>
          <w:lang w:val="es-ES"/>
        </w:rPr>
        <w:t>3</w:t>
      </w:r>
      <w:r w:rsidR="003E4A29" w:rsidRPr="007667BA">
        <w:rPr>
          <w:rFonts w:hint="eastAsia"/>
          <w:lang w:val="es-ES"/>
        </w:rPr>
        <w:t>月</w:t>
      </w:r>
      <w:r w:rsidRPr="007667BA">
        <w:rPr>
          <w:rFonts w:hint="eastAsia"/>
          <w:lang w:val="es-ES"/>
        </w:rPr>
        <w:t>同期的增幅为</w:t>
      </w:r>
      <w:r w:rsidRPr="007667BA">
        <w:rPr>
          <w:rFonts w:hint="eastAsia"/>
          <w:lang w:val="es-ES"/>
        </w:rPr>
        <w:t>4.0%</w:t>
      </w:r>
      <w:r w:rsidRPr="007667BA">
        <w:rPr>
          <w:rFonts w:hint="eastAsia"/>
          <w:lang w:val="es-ES"/>
        </w:rPr>
        <w:t>。在进口领域，</w:t>
      </w:r>
      <w:r w:rsidRPr="007667BA">
        <w:rPr>
          <w:rFonts w:hint="eastAsia"/>
          <w:lang w:val="es-ES"/>
        </w:rPr>
        <w:t>2015</w:t>
      </w:r>
      <w:r w:rsidRPr="007667BA">
        <w:rPr>
          <w:rFonts w:hint="eastAsia"/>
          <w:lang w:val="es-ES"/>
        </w:rPr>
        <w:t>年第一季度的进口额为</w:t>
      </w:r>
      <w:r w:rsidRPr="007667BA">
        <w:rPr>
          <w:rFonts w:hint="eastAsia"/>
          <w:lang w:val="es-ES"/>
        </w:rPr>
        <w:t>9.159</w:t>
      </w:r>
      <w:r w:rsidRPr="007667BA">
        <w:rPr>
          <w:rFonts w:hint="eastAsia"/>
          <w:lang w:val="es-ES"/>
        </w:rPr>
        <w:t>亿美元，比</w:t>
      </w:r>
      <w:r w:rsidRPr="007667BA">
        <w:rPr>
          <w:rFonts w:hint="eastAsia"/>
          <w:lang w:val="es-ES"/>
        </w:rPr>
        <w:t>2014</w:t>
      </w:r>
      <w:r w:rsidRPr="007667BA">
        <w:rPr>
          <w:rFonts w:hint="eastAsia"/>
          <w:lang w:val="es-ES"/>
        </w:rPr>
        <w:t>年同期</w:t>
      </w:r>
      <w:r w:rsidRPr="007667BA">
        <w:rPr>
          <w:rFonts w:hint="eastAsia"/>
          <w:lang w:val="es-ES"/>
        </w:rPr>
        <w:t>(9.618</w:t>
      </w:r>
      <w:r w:rsidRPr="007667BA">
        <w:rPr>
          <w:rFonts w:hint="eastAsia"/>
          <w:lang w:val="es-ES"/>
        </w:rPr>
        <w:t>亿美元</w:t>
      </w:r>
      <w:r w:rsidRPr="007667BA">
        <w:rPr>
          <w:rFonts w:hint="eastAsia"/>
          <w:lang w:val="es-ES"/>
        </w:rPr>
        <w:t>)</w:t>
      </w:r>
      <w:r w:rsidRPr="007667BA">
        <w:rPr>
          <w:rFonts w:hint="eastAsia"/>
          <w:lang w:val="es-ES"/>
        </w:rPr>
        <w:t>减少</w:t>
      </w:r>
      <w:r w:rsidRPr="007667BA">
        <w:rPr>
          <w:rFonts w:hint="eastAsia"/>
          <w:lang w:val="es-ES"/>
        </w:rPr>
        <w:t>4</w:t>
      </w:r>
      <w:r w:rsidR="00EC7F35">
        <w:rPr>
          <w:lang w:val="es-ES"/>
        </w:rPr>
        <w:t>,</w:t>
      </w:r>
      <w:r w:rsidRPr="007667BA">
        <w:rPr>
          <w:rFonts w:hint="eastAsia"/>
          <w:lang w:val="es-ES"/>
        </w:rPr>
        <w:t>590</w:t>
      </w:r>
      <w:r w:rsidRPr="007667BA">
        <w:rPr>
          <w:rFonts w:hint="eastAsia"/>
          <w:lang w:val="es-ES"/>
        </w:rPr>
        <w:t>万美元，在该季度的进口额中，消费品占到</w:t>
      </w:r>
      <w:r w:rsidRPr="007667BA">
        <w:rPr>
          <w:rFonts w:hint="eastAsia"/>
          <w:lang w:val="es-ES"/>
        </w:rPr>
        <w:t>36.1%</w:t>
      </w:r>
      <w:r w:rsidRPr="007667BA">
        <w:rPr>
          <w:rFonts w:hint="eastAsia"/>
          <w:lang w:val="es-ES"/>
        </w:rPr>
        <w:t>。</w:t>
      </w:r>
    </w:p>
    <w:p w:rsidR="007667BA" w:rsidRPr="007667BA" w:rsidRDefault="007667BA" w:rsidP="007667BA">
      <w:pPr>
        <w:pStyle w:val="SingleTxtGC"/>
        <w:rPr>
          <w:lang w:val="es-ES"/>
        </w:rPr>
      </w:pPr>
      <w:r w:rsidRPr="007667BA">
        <w:rPr>
          <w:rFonts w:hint="eastAsia"/>
          <w:lang w:val="es-ES"/>
        </w:rPr>
        <w:t xml:space="preserve">28.  </w:t>
      </w:r>
      <w:r w:rsidRPr="007667BA">
        <w:rPr>
          <w:rFonts w:hint="eastAsia"/>
          <w:lang w:val="es-ES"/>
        </w:rPr>
        <w:t>就业情况：到</w:t>
      </w:r>
      <w:r w:rsidRPr="007667BA">
        <w:rPr>
          <w:rFonts w:hint="eastAsia"/>
          <w:lang w:val="es-ES"/>
        </w:rPr>
        <w:t>2015</w:t>
      </w:r>
      <w:r w:rsidRPr="007667BA">
        <w:rPr>
          <w:rFonts w:hint="eastAsia"/>
          <w:lang w:val="es-ES"/>
        </w:rPr>
        <w:t>年</w:t>
      </w:r>
      <w:r w:rsidRPr="007667BA">
        <w:rPr>
          <w:rFonts w:hint="eastAsia"/>
          <w:lang w:val="es-ES"/>
        </w:rPr>
        <w:t>2</w:t>
      </w:r>
      <w:r w:rsidRPr="007667BA">
        <w:rPr>
          <w:rFonts w:hint="eastAsia"/>
          <w:lang w:val="es-ES"/>
        </w:rPr>
        <w:t>月，正规劳动部门的就业率呈现出周期性变动趋势，年均变动幅度为</w:t>
      </w:r>
      <w:r w:rsidRPr="007667BA">
        <w:rPr>
          <w:rFonts w:hint="eastAsia"/>
          <w:lang w:val="es-ES"/>
        </w:rPr>
        <w:t>2.0%</w:t>
      </w:r>
      <w:r w:rsidRPr="007667BA">
        <w:rPr>
          <w:rFonts w:hint="eastAsia"/>
          <w:lang w:val="es-ES"/>
        </w:rPr>
        <w:t>，低于</w:t>
      </w:r>
      <w:r w:rsidRPr="007667BA">
        <w:rPr>
          <w:rFonts w:hint="eastAsia"/>
          <w:lang w:val="es-ES"/>
        </w:rPr>
        <w:t>2014</w:t>
      </w:r>
      <w:r w:rsidRPr="007667BA">
        <w:rPr>
          <w:rFonts w:hint="eastAsia"/>
          <w:lang w:val="es-ES"/>
        </w:rPr>
        <w:t>年同期水平</w:t>
      </w:r>
      <w:r w:rsidRPr="007667BA">
        <w:rPr>
          <w:rFonts w:hint="eastAsia"/>
          <w:lang w:val="es-ES"/>
        </w:rPr>
        <w:t>(4.3%)</w:t>
      </w:r>
      <w:r w:rsidRPr="007667BA">
        <w:rPr>
          <w:rFonts w:hint="eastAsia"/>
          <w:lang w:val="es-ES"/>
        </w:rPr>
        <w:t>；这种增长具有积极意义，因为相比于上一年的下降趋势，可以看出这一年的复苏趋势。从萨尔瓦多社会保障局</w:t>
      </w:r>
      <w:r w:rsidRPr="007667BA">
        <w:rPr>
          <w:rFonts w:hint="eastAsia"/>
          <w:lang w:val="es-ES"/>
        </w:rPr>
        <w:t>(</w:t>
      </w:r>
      <w:r w:rsidRPr="007667BA">
        <w:rPr>
          <w:rFonts w:hint="eastAsia"/>
          <w:lang w:val="es-ES"/>
        </w:rPr>
        <w:t>社保局</w:t>
      </w:r>
      <w:r w:rsidRPr="007667BA">
        <w:rPr>
          <w:rFonts w:hint="eastAsia"/>
          <w:lang w:val="es-ES"/>
        </w:rPr>
        <w:t>)</w:t>
      </w:r>
      <w:r w:rsidRPr="007667BA">
        <w:rPr>
          <w:rFonts w:hint="eastAsia"/>
          <w:lang w:val="es-ES"/>
        </w:rPr>
        <w:t>的参保情况来看，到</w:t>
      </w:r>
      <w:r w:rsidRPr="007667BA">
        <w:rPr>
          <w:rFonts w:hint="eastAsia"/>
          <w:lang w:val="es-ES"/>
        </w:rPr>
        <w:t>2015</w:t>
      </w:r>
      <w:r w:rsidRPr="007667BA">
        <w:rPr>
          <w:rFonts w:hint="eastAsia"/>
          <w:lang w:val="es-ES"/>
        </w:rPr>
        <w:t>年</w:t>
      </w:r>
      <w:r w:rsidRPr="007667BA">
        <w:rPr>
          <w:rFonts w:hint="eastAsia"/>
          <w:lang w:val="es-ES"/>
        </w:rPr>
        <w:t>2</w:t>
      </w:r>
      <w:r w:rsidRPr="007667BA">
        <w:rPr>
          <w:rFonts w:hint="eastAsia"/>
          <w:lang w:val="es-ES"/>
        </w:rPr>
        <w:t>月，正规劳动部门的就业的年增长数量为</w:t>
      </w:r>
      <w:r w:rsidRPr="007667BA">
        <w:rPr>
          <w:rFonts w:hint="eastAsia"/>
          <w:lang w:val="es-ES"/>
        </w:rPr>
        <w:t>12</w:t>
      </w:r>
      <w:r w:rsidR="00EC7F35">
        <w:rPr>
          <w:lang w:val="es-ES"/>
        </w:rPr>
        <w:t>,</w:t>
      </w:r>
      <w:r w:rsidRPr="007667BA">
        <w:rPr>
          <w:rFonts w:hint="eastAsia"/>
          <w:lang w:val="es-ES"/>
        </w:rPr>
        <w:t>496</w:t>
      </w:r>
      <w:r w:rsidRPr="007667BA">
        <w:rPr>
          <w:rFonts w:hint="eastAsia"/>
          <w:lang w:val="es-ES"/>
        </w:rPr>
        <w:t>个就业岗位，主要来自于以下行业：金融行业</w:t>
      </w:r>
      <w:r w:rsidRPr="007667BA">
        <w:rPr>
          <w:rFonts w:hint="eastAsia"/>
          <w:lang w:val="es-ES"/>
        </w:rPr>
        <w:t>(</w:t>
      </w:r>
      <w:r w:rsidRPr="007667BA">
        <w:rPr>
          <w:rFonts w:hint="eastAsia"/>
          <w:lang w:val="es-ES"/>
        </w:rPr>
        <w:t>银行、保险和其他金融行业</w:t>
      </w:r>
      <w:r w:rsidRPr="007667BA">
        <w:rPr>
          <w:rFonts w:hint="eastAsia"/>
          <w:lang w:val="es-ES"/>
        </w:rPr>
        <w:t>)(6</w:t>
      </w:r>
      <w:r w:rsidR="00EC7F35">
        <w:rPr>
          <w:lang w:val="es-ES"/>
        </w:rPr>
        <w:t>,</w:t>
      </w:r>
      <w:r w:rsidRPr="007667BA">
        <w:rPr>
          <w:rFonts w:hint="eastAsia"/>
          <w:lang w:val="es-ES"/>
        </w:rPr>
        <w:t>991</w:t>
      </w:r>
      <w:r w:rsidRPr="007667BA">
        <w:rPr>
          <w:rFonts w:hint="eastAsia"/>
          <w:lang w:val="es-ES"/>
        </w:rPr>
        <w:t>个</w:t>
      </w:r>
      <w:r w:rsidRPr="007667BA">
        <w:rPr>
          <w:rFonts w:hint="eastAsia"/>
          <w:lang w:val="es-ES"/>
        </w:rPr>
        <w:t>)</w:t>
      </w:r>
      <w:r w:rsidRPr="007667BA">
        <w:rPr>
          <w:rFonts w:hint="eastAsia"/>
          <w:lang w:val="es-ES"/>
        </w:rPr>
        <w:t>，需要说明的是，“企业服务”相关活动也被纳入了金融行业的统计范围；制造业</w:t>
      </w:r>
      <w:r w:rsidRPr="007667BA">
        <w:rPr>
          <w:rFonts w:hint="eastAsia"/>
          <w:lang w:val="es-ES"/>
        </w:rPr>
        <w:t>(5</w:t>
      </w:r>
      <w:r w:rsidR="00EC7F35">
        <w:rPr>
          <w:lang w:val="es-ES"/>
        </w:rPr>
        <w:t>,</w:t>
      </w:r>
      <w:r w:rsidRPr="007667BA">
        <w:rPr>
          <w:rFonts w:hint="eastAsia"/>
          <w:lang w:val="es-ES"/>
        </w:rPr>
        <w:t>785</w:t>
      </w:r>
      <w:r w:rsidRPr="007667BA">
        <w:rPr>
          <w:rFonts w:hint="eastAsia"/>
          <w:lang w:val="es-ES"/>
        </w:rPr>
        <w:t>个</w:t>
      </w:r>
      <w:r w:rsidRPr="007667BA">
        <w:rPr>
          <w:rFonts w:hint="eastAsia"/>
          <w:lang w:val="es-ES"/>
        </w:rPr>
        <w:t>)</w:t>
      </w:r>
      <w:r w:rsidRPr="007667BA">
        <w:rPr>
          <w:rFonts w:hint="eastAsia"/>
          <w:lang w:val="es-ES"/>
        </w:rPr>
        <w:t>。就业水平下降的行业有：个人服务业</w:t>
      </w:r>
      <w:r w:rsidRPr="007667BA">
        <w:rPr>
          <w:rFonts w:hint="eastAsia"/>
          <w:lang w:val="es-ES"/>
        </w:rPr>
        <w:t>(481</w:t>
      </w:r>
      <w:r w:rsidRPr="007667BA">
        <w:rPr>
          <w:rFonts w:hint="eastAsia"/>
          <w:lang w:val="es-ES"/>
        </w:rPr>
        <w:t>个</w:t>
      </w:r>
      <w:r w:rsidRPr="007667BA">
        <w:rPr>
          <w:rFonts w:hint="eastAsia"/>
          <w:lang w:val="es-ES"/>
        </w:rPr>
        <w:t>)</w:t>
      </w:r>
      <w:r w:rsidRPr="007667BA">
        <w:rPr>
          <w:rFonts w:hint="eastAsia"/>
          <w:lang w:val="es-ES"/>
        </w:rPr>
        <w:t>和建筑业</w:t>
      </w:r>
      <w:r w:rsidRPr="007667BA">
        <w:rPr>
          <w:rFonts w:hint="eastAsia"/>
          <w:lang w:val="es-ES"/>
        </w:rPr>
        <w:t>(300</w:t>
      </w:r>
      <w:r w:rsidRPr="007667BA">
        <w:rPr>
          <w:rFonts w:hint="eastAsia"/>
          <w:lang w:val="es-ES"/>
        </w:rPr>
        <w:t>个</w:t>
      </w:r>
      <w:r w:rsidRPr="007667BA">
        <w:rPr>
          <w:rFonts w:hint="eastAsia"/>
          <w:lang w:val="es-ES"/>
        </w:rPr>
        <w:t>)</w:t>
      </w:r>
      <w:r w:rsidRPr="007667BA">
        <w:rPr>
          <w:rFonts w:hint="eastAsia"/>
          <w:lang w:val="es-ES"/>
        </w:rPr>
        <w:t>。</w:t>
      </w:r>
    </w:p>
    <w:p w:rsidR="007667BA" w:rsidRPr="007667BA" w:rsidRDefault="007667BA" w:rsidP="007667BA">
      <w:pPr>
        <w:pStyle w:val="SingleTxtGC"/>
        <w:rPr>
          <w:lang w:val="es-ES"/>
        </w:rPr>
      </w:pPr>
      <w:r w:rsidRPr="007667BA">
        <w:rPr>
          <w:rFonts w:hint="eastAsia"/>
          <w:lang w:val="es-ES"/>
        </w:rPr>
        <w:t xml:space="preserve">29.  </w:t>
      </w:r>
      <w:r w:rsidRPr="007667BA">
        <w:rPr>
          <w:rFonts w:hint="eastAsia"/>
          <w:lang w:val="es-ES"/>
        </w:rPr>
        <w:t>到</w:t>
      </w:r>
      <w:r w:rsidRPr="007667BA">
        <w:rPr>
          <w:rFonts w:hint="eastAsia"/>
          <w:lang w:val="es-ES"/>
        </w:rPr>
        <w:t>2014</w:t>
      </w:r>
      <w:r w:rsidRPr="007667BA">
        <w:rPr>
          <w:rFonts w:hint="eastAsia"/>
          <w:lang w:val="es-ES"/>
        </w:rPr>
        <w:t>年底，对萨尔瓦多的外国直接投资累计净流入</w:t>
      </w:r>
      <w:r w:rsidRPr="007667BA">
        <w:rPr>
          <w:rFonts w:hint="eastAsia"/>
          <w:lang w:val="es-ES"/>
        </w:rPr>
        <w:t>2.75</w:t>
      </w:r>
      <w:r w:rsidRPr="007667BA">
        <w:rPr>
          <w:rFonts w:hint="eastAsia"/>
          <w:lang w:val="es-ES"/>
        </w:rPr>
        <w:t>亿美元，高于</w:t>
      </w:r>
      <w:r w:rsidRPr="007667BA">
        <w:rPr>
          <w:rFonts w:hint="eastAsia"/>
          <w:lang w:val="es-ES"/>
        </w:rPr>
        <w:t>2013</w:t>
      </w:r>
      <w:r w:rsidRPr="007667BA">
        <w:rPr>
          <w:rFonts w:hint="eastAsia"/>
          <w:lang w:val="es-ES"/>
        </w:rPr>
        <w:t>年同期</w:t>
      </w:r>
      <w:r w:rsidRPr="007667BA">
        <w:rPr>
          <w:rFonts w:hint="eastAsia"/>
          <w:lang w:val="es-ES"/>
        </w:rPr>
        <w:t>1.792</w:t>
      </w:r>
      <w:r w:rsidRPr="007667BA">
        <w:rPr>
          <w:rFonts w:hint="eastAsia"/>
          <w:lang w:val="es-ES"/>
        </w:rPr>
        <w:t>亿美元的水平，增幅达到</w:t>
      </w:r>
      <w:r w:rsidRPr="007667BA">
        <w:rPr>
          <w:rFonts w:hint="eastAsia"/>
          <w:lang w:val="es-ES"/>
        </w:rPr>
        <w:t>53.4%</w:t>
      </w:r>
      <w:r w:rsidRPr="007667BA">
        <w:rPr>
          <w:rFonts w:hint="eastAsia"/>
          <w:lang w:val="es-ES"/>
        </w:rPr>
        <w:t>。投资的增长可归因于资本参与增长了</w:t>
      </w:r>
      <w:r w:rsidRPr="007667BA">
        <w:rPr>
          <w:rFonts w:hint="eastAsia"/>
          <w:lang w:val="es-ES"/>
        </w:rPr>
        <w:t>3.379</w:t>
      </w:r>
      <w:r w:rsidRPr="007667BA">
        <w:rPr>
          <w:rFonts w:hint="eastAsia"/>
          <w:lang w:val="es-ES"/>
        </w:rPr>
        <w:t>亿美元，值得一提的是，其中利润再投资增长了</w:t>
      </w:r>
      <w:r w:rsidRPr="007667BA">
        <w:rPr>
          <w:rFonts w:hint="eastAsia"/>
          <w:lang w:val="es-ES"/>
        </w:rPr>
        <w:t>2.243</w:t>
      </w:r>
      <w:r w:rsidRPr="007667BA">
        <w:rPr>
          <w:rFonts w:hint="eastAsia"/>
          <w:lang w:val="es-ES"/>
        </w:rPr>
        <w:t>亿美元。</w:t>
      </w:r>
    </w:p>
    <w:p w:rsidR="007667BA" w:rsidRPr="007667BA" w:rsidRDefault="007667BA" w:rsidP="007667BA">
      <w:pPr>
        <w:pStyle w:val="SingleTxtGC"/>
        <w:rPr>
          <w:lang w:val="es-ES"/>
        </w:rPr>
      </w:pPr>
      <w:r w:rsidRPr="007667BA">
        <w:rPr>
          <w:rFonts w:hint="eastAsia"/>
          <w:lang w:val="es-ES"/>
        </w:rPr>
        <w:t>30.  2014</w:t>
      </w:r>
      <w:r w:rsidRPr="007667BA">
        <w:rPr>
          <w:rFonts w:hint="eastAsia"/>
          <w:lang w:val="es-ES"/>
        </w:rPr>
        <w:t>年，外国直接投资的净流量下降了</w:t>
      </w:r>
      <w:r w:rsidRPr="007667BA">
        <w:rPr>
          <w:rFonts w:hint="eastAsia"/>
          <w:lang w:val="es-ES"/>
        </w:rPr>
        <w:t>1.663</w:t>
      </w:r>
      <w:r w:rsidRPr="007667BA">
        <w:rPr>
          <w:rFonts w:hint="eastAsia"/>
          <w:lang w:val="es-ES"/>
        </w:rPr>
        <w:t>亿美元，这是由于意大利电力公司对</w:t>
      </w:r>
      <w:r w:rsidRPr="007667BA">
        <w:rPr>
          <w:rFonts w:hint="eastAsia"/>
          <w:lang w:val="es-ES"/>
        </w:rPr>
        <w:t>LaGeo</w:t>
      </w:r>
      <w:r w:rsidRPr="007667BA">
        <w:rPr>
          <w:rFonts w:hint="eastAsia"/>
          <w:lang w:val="es-ES"/>
        </w:rPr>
        <w:t>进行了股份出让，为此，发行了价值</w:t>
      </w:r>
      <w:r w:rsidRPr="007667BA">
        <w:rPr>
          <w:rFonts w:hint="eastAsia"/>
          <w:lang w:val="es-ES"/>
        </w:rPr>
        <w:t>2.876</w:t>
      </w:r>
      <w:r w:rsidRPr="007667BA">
        <w:rPr>
          <w:rFonts w:hint="eastAsia"/>
          <w:lang w:val="es-ES"/>
        </w:rPr>
        <w:t>亿美元的</w:t>
      </w:r>
      <w:r w:rsidRPr="007667BA">
        <w:rPr>
          <w:rFonts w:hint="eastAsia"/>
          <w:lang w:val="es-ES"/>
        </w:rPr>
        <w:t>15</w:t>
      </w:r>
      <w:r w:rsidRPr="007667BA">
        <w:rPr>
          <w:rFonts w:hint="eastAsia"/>
          <w:lang w:val="es-ES"/>
        </w:rPr>
        <w:t>年期、利率为</w:t>
      </w:r>
      <w:r w:rsidRPr="007667BA">
        <w:rPr>
          <w:rFonts w:hint="eastAsia"/>
          <w:lang w:val="es-ES"/>
        </w:rPr>
        <w:t>5.8%</w:t>
      </w:r>
      <w:r w:rsidRPr="007667BA">
        <w:rPr>
          <w:rFonts w:hint="eastAsia"/>
          <w:lang w:val="es-ES"/>
        </w:rPr>
        <w:t>的债券。证券交易所公布的消息显示，有</w:t>
      </w:r>
      <w:r w:rsidRPr="007667BA">
        <w:rPr>
          <w:rFonts w:hint="eastAsia"/>
          <w:lang w:val="es-ES"/>
        </w:rPr>
        <w:t>71.0%</w:t>
      </w:r>
      <w:r w:rsidRPr="007667BA">
        <w:rPr>
          <w:rFonts w:hint="eastAsia"/>
          <w:lang w:val="es-ES"/>
        </w:rPr>
        <w:t>的资金，即</w:t>
      </w:r>
      <w:r w:rsidRPr="007667BA">
        <w:rPr>
          <w:rFonts w:hint="eastAsia"/>
          <w:lang w:val="es-ES"/>
        </w:rPr>
        <w:t>2.053</w:t>
      </w:r>
      <w:r w:rsidRPr="007667BA">
        <w:rPr>
          <w:rFonts w:hint="eastAsia"/>
          <w:lang w:val="es-ES"/>
        </w:rPr>
        <w:t>亿美元来自于各家养老基金管理公司，其中</w:t>
      </w:r>
      <w:r w:rsidRPr="007667BA">
        <w:rPr>
          <w:rFonts w:hint="eastAsia"/>
          <w:lang w:val="es-ES"/>
        </w:rPr>
        <w:t>1.05</w:t>
      </w:r>
      <w:r w:rsidRPr="007667BA">
        <w:rPr>
          <w:rFonts w:hint="eastAsia"/>
          <w:lang w:val="es-ES"/>
        </w:rPr>
        <w:t>亿美元来自于“信赖”养老基金，还有</w:t>
      </w:r>
      <w:r w:rsidRPr="007667BA">
        <w:rPr>
          <w:rFonts w:hint="eastAsia"/>
          <w:lang w:val="es-ES"/>
        </w:rPr>
        <w:t>1.003</w:t>
      </w:r>
      <w:r w:rsidRPr="007667BA">
        <w:rPr>
          <w:rFonts w:hint="eastAsia"/>
          <w:lang w:val="es-ES"/>
        </w:rPr>
        <w:t>亿美元来自于“成长增益”养老基金，其余资金来自于境外的银行和保险机构。</w:t>
      </w:r>
    </w:p>
    <w:p w:rsidR="007667BA" w:rsidRPr="007667BA" w:rsidRDefault="007667BA" w:rsidP="007667BA">
      <w:pPr>
        <w:pStyle w:val="SingleTxtGC"/>
        <w:rPr>
          <w:lang w:val="es-ES"/>
        </w:rPr>
      </w:pPr>
      <w:r w:rsidRPr="007667BA">
        <w:rPr>
          <w:rFonts w:hint="eastAsia"/>
          <w:lang w:val="es-ES"/>
        </w:rPr>
        <w:t>31.  2015</w:t>
      </w:r>
      <w:r w:rsidRPr="007667BA">
        <w:rPr>
          <w:rFonts w:hint="eastAsia"/>
          <w:lang w:val="es-ES"/>
        </w:rPr>
        <w:t>年第一季度，美国的国内生产总值萎缩了</w:t>
      </w:r>
      <w:r w:rsidRPr="007667BA">
        <w:rPr>
          <w:rFonts w:hint="eastAsia"/>
          <w:lang w:val="es-ES"/>
        </w:rPr>
        <w:t>0.7%</w:t>
      </w:r>
      <w:r w:rsidRPr="007667BA">
        <w:rPr>
          <w:rFonts w:hint="eastAsia"/>
          <w:lang w:val="es-ES"/>
        </w:rPr>
        <w:t>，低于上一季度</w:t>
      </w:r>
      <w:r w:rsidRPr="007667BA">
        <w:rPr>
          <w:rFonts w:hint="eastAsia"/>
          <w:lang w:val="es-ES"/>
        </w:rPr>
        <w:t>2.2%</w:t>
      </w:r>
      <w:r w:rsidRPr="007667BA">
        <w:rPr>
          <w:rFonts w:hint="eastAsia"/>
          <w:lang w:val="es-ES"/>
        </w:rPr>
        <w:t>的增长率；</w:t>
      </w:r>
      <w:r w:rsidRPr="007667BA">
        <w:rPr>
          <w:rFonts w:hint="eastAsia"/>
          <w:lang w:val="es-ES"/>
        </w:rPr>
        <w:t>2014</w:t>
      </w:r>
      <w:r w:rsidRPr="007667BA">
        <w:rPr>
          <w:rFonts w:hint="eastAsia"/>
          <w:lang w:val="es-ES"/>
        </w:rPr>
        <w:t>年同期又出现了</w:t>
      </w:r>
      <w:r w:rsidRPr="007667BA">
        <w:rPr>
          <w:rFonts w:hint="eastAsia"/>
          <w:lang w:val="es-ES"/>
        </w:rPr>
        <w:t>2.1%</w:t>
      </w:r>
      <w:r w:rsidRPr="007667BA">
        <w:rPr>
          <w:rFonts w:hint="eastAsia"/>
          <w:lang w:val="es-ES"/>
        </w:rPr>
        <w:t>的萎缩。紧接着，第二年年初美国严峻的冬季气候条件限制了该国经济活动的扩张，再加上美元走强和西海岸码头工人与其雇主之间的劳资纠纷，对这一季度的出口产生了重要冲击。</w:t>
      </w:r>
    </w:p>
    <w:p w:rsidR="007667BA" w:rsidRPr="007667BA" w:rsidRDefault="007667BA" w:rsidP="007667BA">
      <w:pPr>
        <w:pStyle w:val="SingleTxtGC"/>
        <w:rPr>
          <w:lang w:val="es-ES"/>
        </w:rPr>
      </w:pPr>
      <w:r w:rsidRPr="007667BA">
        <w:rPr>
          <w:rFonts w:hint="eastAsia"/>
          <w:lang w:val="es-ES"/>
        </w:rPr>
        <w:t xml:space="preserve">32.  </w:t>
      </w:r>
      <w:r w:rsidRPr="007667BA">
        <w:rPr>
          <w:rFonts w:hint="eastAsia"/>
          <w:lang w:val="es-ES"/>
        </w:rPr>
        <w:t>以上因素导致出口萎缩了</w:t>
      </w:r>
      <w:r w:rsidRPr="007667BA">
        <w:rPr>
          <w:rFonts w:hint="eastAsia"/>
          <w:lang w:val="es-ES"/>
        </w:rPr>
        <w:t>7.6%</w:t>
      </w:r>
      <w:r w:rsidRPr="007667BA">
        <w:rPr>
          <w:rFonts w:hint="eastAsia"/>
          <w:lang w:val="es-ES"/>
        </w:rPr>
        <w:t>。该季度国民生产总值构成要素中数值有所下降的其他要素有：非住宅性固定投资</w:t>
      </w:r>
      <w:r w:rsidRPr="007667BA">
        <w:rPr>
          <w:rFonts w:hint="eastAsia"/>
          <w:lang w:val="es-ES"/>
        </w:rPr>
        <w:t>(-2.8%)</w:t>
      </w:r>
      <w:r w:rsidRPr="007667BA">
        <w:rPr>
          <w:rFonts w:hint="eastAsia"/>
          <w:lang w:val="es-ES"/>
        </w:rPr>
        <w:t>和政府消费和总投资支</w:t>
      </w:r>
      <w:r w:rsidRPr="00A73BAB">
        <w:rPr>
          <w:rFonts w:hint="eastAsia"/>
          <w:lang w:val="es-ES"/>
        </w:rPr>
        <w:t>出</w:t>
      </w:r>
      <w:r w:rsidRPr="007667BA">
        <w:rPr>
          <w:rFonts w:hint="eastAsia"/>
          <w:lang w:val="es-ES"/>
        </w:rPr>
        <w:t>(-1.1%)</w:t>
      </w:r>
      <w:r w:rsidRPr="007667BA">
        <w:rPr>
          <w:rFonts w:hint="eastAsia"/>
          <w:lang w:val="es-ES"/>
        </w:rPr>
        <w:t>。另一方面，增速下滑的变量包括国内私人投资</w:t>
      </w:r>
      <w:r w:rsidRPr="007667BA">
        <w:rPr>
          <w:rFonts w:hint="eastAsia"/>
          <w:lang w:val="es-ES"/>
        </w:rPr>
        <w:t>(</w:t>
      </w:r>
      <w:r w:rsidRPr="007667BA">
        <w:rPr>
          <w:rFonts w:hint="eastAsia"/>
          <w:lang w:val="es-ES"/>
        </w:rPr>
        <w:t>从</w:t>
      </w:r>
      <w:r w:rsidRPr="007667BA">
        <w:rPr>
          <w:rFonts w:hint="eastAsia"/>
          <w:lang w:val="es-ES"/>
        </w:rPr>
        <w:t>2014</w:t>
      </w:r>
      <w:r w:rsidRPr="007667BA">
        <w:rPr>
          <w:rFonts w:hint="eastAsia"/>
          <w:lang w:val="es-ES"/>
        </w:rPr>
        <w:t>年第四季度的</w:t>
      </w:r>
      <w:r w:rsidRPr="007667BA">
        <w:rPr>
          <w:rFonts w:hint="eastAsia"/>
          <w:lang w:val="es-ES"/>
        </w:rPr>
        <w:t>3.7%</w:t>
      </w:r>
      <w:r w:rsidRPr="007667BA">
        <w:rPr>
          <w:rFonts w:hint="eastAsia"/>
          <w:lang w:val="es-ES"/>
        </w:rPr>
        <w:t>下降到</w:t>
      </w:r>
      <w:r w:rsidRPr="007667BA">
        <w:rPr>
          <w:rFonts w:hint="eastAsia"/>
          <w:lang w:val="es-ES"/>
        </w:rPr>
        <w:t>2015</w:t>
      </w:r>
      <w:r w:rsidRPr="007667BA">
        <w:rPr>
          <w:rFonts w:hint="eastAsia"/>
          <w:lang w:val="es-ES"/>
        </w:rPr>
        <w:t>年第一季度的</w:t>
      </w:r>
      <w:r w:rsidRPr="007667BA">
        <w:rPr>
          <w:rFonts w:hint="eastAsia"/>
          <w:lang w:val="es-ES"/>
        </w:rPr>
        <w:t>0.7%)</w:t>
      </w:r>
      <w:r w:rsidRPr="007667BA">
        <w:rPr>
          <w:rFonts w:hint="eastAsia"/>
          <w:lang w:val="es-ES"/>
        </w:rPr>
        <w:t>和私人消费支出</w:t>
      </w:r>
      <w:r w:rsidRPr="007667BA">
        <w:rPr>
          <w:rFonts w:hint="eastAsia"/>
          <w:lang w:val="es-ES"/>
        </w:rPr>
        <w:t>(</w:t>
      </w:r>
      <w:r w:rsidRPr="007667BA">
        <w:rPr>
          <w:rFonts w:hint="eastAsia"/>
          <w:lang w:val="es-ES"/>
        </w:rPr>
        <w:t>从前一季度的</w:t>
      </w:r>
      <w:r w:rsidRPr="007667BA">
        <w:rPr>
          <w:rFonts w:hint="eastAsia"/>
          <w:lang w:val="es-ES"/>
        </w:rPr>
        <w:t>4.4%</w:t>
      </w:r>
      <w:r w:rsidRPr="007667BA">
        <w:rPr>
          <w:rFonts w:hint="eastAsia"/>
          <w:lang w:val="es-ES"/>
        </w:rPr>
        <w:t>下降到</w:t>
      </w:r>
      <w:r w:rsidRPr="007667BA">
        <w:rPr>
          <w:rFonts w:hint="eastAsia"/>
          <w:lang w:val="es-ES"/>
        </w:rPr>
        <w:t>1.8%)</w:t>
      </w:r>
      <w:r w:rsidRPr="007667BA">
        <w:rPr>
          <w:rFonts w:hint="eastAsia"/>
          <w:lang w:val="es-ES"/>
        </w:rPr>
        <w:t>；出口增长了</w:t>
      </w:r>
      <w:r w:rsidRPr="007667BA">
        <w:rPr>
          <w:rFonts w:hint="eastAsia"/>
          <w:lang w:val="es-ES"/>
        </w:rPr>
        <w:t>5.6%</w:t>
      </w:r>
      <w:r w:rsidRPr="007667BA">
        <w:rPr>
          <w:rFonts w:hint="eastAsia"/>
          <w:lang w:val="es-ES"/>
        </w:rPr>
        <w:t>。</w:t>
      </w:r>
    </w:p>
    <w:p w:rsidR="007667BA" w:rsidRPr="007667BA" w:rsidRDefault="007667BA" w:rsidP="007667BA">
      <w:pPr>
        <w:pStyle w:val="SingleTxtGC"/>
        <w:rPr>
          <w:lang w:val="es-ES"/>
        </w:rPr>
      </w:pPr>
      <w:r w:rsidRPr="007667BA">
        <w:rPr>
          <w:rFonts w:hint="eastAsia"/>
          <w:lang w:val="es-ES"/>
        </w:rPr>
        <w:t xml:space="preserve">33.  </w:t>
      </w:r>
      <w:r w:rsidRPr="007667BA">
        <w:rPr>
          <w:rFonts w:hint="eastAsia"/>
          <w:lang w:val="es-ES"/>
        </w:rPr>
        <w:t>通过多目的家庭调查获得的重要指标中就包含了经济贫困，可分为极端贫困和相对贫困；并将一揽子基本食品作为衡量该指标的参数。极端贫困指的是人均收入无法负担人均一揽子基本食品支出的家庭，相对贫困指的是人均收入无法负担人均扩大型一揽子基本食品支出</w:t>
      </w:r>
      <w:r w:rsidRPr="007667BA">
        <w:rPr>
          <w:rFonts w:hint="eastAsia"/>
          <w:lang w:val="es-ES"/>
        </w:rPr>
        <w:t>(</w:t>
      </w:r>
      <w:r w:rsidRPr="007667BA">
        <w:rPr>
          <w:rFonts w:hint="eastAsia"/>
          <w:lang w:val="es-ES"/>
        </w:rPr>
        <w:t>是一揽子基本食品支出值的两倍</w:t>
      </w:r>
      <w:r w:rsidRPr="007667BA">
        <w:rPr>
          <w:rFonts w:hint="eastAsia"/>
          <w:lang w:val="es-ES"/>
        </w:rPr>
        <w:t>)</w:t>
      </w:r>
      <w:r w:rsidRPr="007667BA">
        <w:rPr>
          <w:rFonts w:hint="eastAsia"/>
          <w:lang w:val="es-ES"/>
        </w:rPr>
        <w:t>的家庭。</w:t>
      </w:r>
      <w:r w:rsidRPr="007667BA">
        <w:rPr>
          <w:rFonts w:hint="eastAsia"/>
          <w:lang w:val="es-ES"/>
        </w:rPr>
        <w:t>2015</w:t>
      </w:r>
      <w:r w:rsidRPr="007667BA">
        <w:rPr>
          <w:rFonts w:hint="eastAsia"/>
          <w:lang w:val="es-ES"/>
        </w:rPr>
        <w:t>年城市地区人均一揽子基本食品支出的水平为</w:t>
      </w:r>
      <w:r w:rsidRPr="007667BA">
        <w:rPr>
          <w:rFonts w:hint="eastAsia"/>
          <w:lang w:val="es-ES"/>
        </w:rPr>
        <w:t>53.85</w:t>
      </w:r>
      <w:r w:rsidRPr="007667BA">
        <w:rPr>
          <w:rFonts w:hint="eastAsia"/>
          <w:lang w:val="es-ES"/>
        </w:rPr>
        <w:t>美元，农村地区为</w:t>
      </w:r>
      <w:r w:rsidRPr="007667BA">
        <w:rPr>
          <w:rFonts w:hint="eastAsia"/>
          <w:lang w:val="es-ES"/>
        </w:rPr>
        <w:t>34.23</w:t>
      </w:r>
      <w:r w:rsidRPr="007667BA">
        <w:rPr>
          <w:rFonts w:hint="eastAsia"/>
          <w:lang w:val="es-ES"/>
        </w:rPr>
        <w:t>美元。与</w:t>
      </w:r>
      <w:r w:rsidRPr="007667BA">
        <w:rPr>
          <w:rFonts w:hint="eastAsia"/>
          <w:lang w:val="es-ES"/>
        </w:rPr>
        <w:t>2014</w:t>
      </w:r>
      <w:r w:rsidRPr="007667BA">
        <w:rPr>
          <w:rFonts w:hint="eastAsia"/>
          <w:lang w:val="es-ES"/>
        </w:rPr>
        <w:t>年的水平相比有所提高。</w:t>
      </w:r>
    </w:p>
    <w:p w:rsidR="007667BA" w:rsidRPr="007667BA" w:rsidRDefault="007667BA" w:rsidP="007667BA">
      <w:pPr>
        <w:pStyle w:val="SingleTxtGC"/>
        <w:rPr>
          <w:lang w:val="es-ES"/>
        </w:rPr>
      </w:pPr>
      <w:r w:rsidRPr="007667BA">
        <w:rPr>
          <w:rFonts w:hint="eastAsia"/>
          <w:lang w:val="es-ES"/>
        </w:rPr>
        <w:t>34.  2015</w:t>
      </w:r>
      <w:r w:rsidRPr="007667BA">
        <w:rPr>
          <w:rFonts w:hint="eastAsia"/>
          <w:lang w:val="es-ES"/>
        </w:rPr>
        <w:t>年，对于一个平均</w:t>
      </w:r>
      <w:r w:rsidRPr="007667BA">
        <w:rPr>
          <w:rFonts w:hint="eastAsia"/>
          <w:lang w:val="es-ES"/>
        </w:rPr>
        <w:t>3.55</w:t>
      </w:r>
      <w:r w:rsidRPr="007667BA">
        <w:rPr>
          <w:rFonts w:hint="eastAsia"/>
          <w:lang w:val="es-ES"/>
        </w:rPr>
        <w:t>人的城市家庭来说，一揽子基本食品支出为</w:t>
      </w:r>
      <w:r w:rsidRPr="007667BA">
        <w:rPr>
          <w:rFonts w:hint="eastAsia"/>
          <w:lang w:val="es-ES"/>
        </w:rPr>
        <w:t>191.17</w:t>
      </w:r>
      <w:r w:rsidRPr="007667BA">
        <w:rPr>
          <w:rFonts w:hint="eastAsia"/>
          <w:lang w:val="es-ES"/>
        </w:rPr>
        <w:t>美元，扩大型一揽子基本食品支出为</w:t>
      </w:r>
      <w:r w:rsidRPr="007667BA">
        <w:rPr>
          <w:rFonts w:hint="eastAsia"/>
          <w:lang w:val="es-ES"/>
        </w:rPr>
        <w:t>382.34</w:t>
      </w:r>
      <w:r w:rsidRPr="007667BA">
        <w:rPr>
          <w:rFonts w:hint="eastAsia"/>
          <w:lang w:val="es-ES"/>
        </w:rPr>
        <w:t>美元。对于一个平均</w:t>
      </w:r>
      <w:r w:rsidRPr="007667BA">
        <w:rPr>
          <w:rFonts w:hint="eastAsia"/>
          <w:lang w:val="es-ES"/>
        </w:rPr>
        <w:t>3.86</w:t>
      </w:r>
      <w:r w:rsidRPr="007667BA">
        <w:rPr>
          <w:rFonts w:hint="eastAsia"/>
          <w:lang w:val="es-ES"/>
        </w:rPr>
        <w:t>人的农村家庭来说，一揽子基本食品支出为</w:t>
      </w:r>
      <w:r w:rsidRPr="007667BA">
        <w:rPr>
          <w:rFonts w:hint="eastAsia"/>
          <w:lang w:val="es-ES"/>
        </w:rPr>
        <w:t>132.13</w:t>
      </w:r>
      <w:r w:rsidRPr="007667BA">
        <w:rPr>
          <w:rFonts w:hint="eastAsia"/>
          <w:lang w:val="es-ES"/>
        </w:rPr>
        <w:t>美元，扩大型一揽子基本食品支出为</w:t>
      </w:r>
      <w:r w:rsidRPr="007667BA">
        <w:rPr>
          <w:rFonts w:hint="eastAsia"/>
          <w:lang w:val="es-ES"/>
        </w:rPr>
        <w:t>264.26</w:t>
      </w:r>
      <w:r w:rsidRPr="007667BA">
        <w:rPr>
          <w:rFonts w:hint="eastAsia"/>
          <w:lang w:val="es-ES"/>
        </w:rPr>
        <w:t>美元。从全国范围看，</w:t>
      </w:r>
      <w:r w:rsidRPr="007667BA">
        <w:rPr>
          <w:rFonts w:hint="eastAsia"/>
          <w:lang w:val="es-ES"/>
        </w:rPr>
        <w:t>34.9%</w:t>
      </w:r>
      <w:r w:rsidRPr="007667BA">
        <w:rPr>
          <w:rFonts w:hint="eastAsia"/>
          <w:lang w:val="es-ES"/>
        </w:rPr>
        <w:t>的家庭属于贫困家庭；其中</w:t>
      </w:r>
      <w:r w:rsidRPr="007667BA">
        <w:rPr>
          <w:rFonts w:hint="eastAsia"/>
          <w:lang w:val="es-ES"/>
        </w:rPr>
        <w:t>8.1%</w:t>
      </w:r>
      <w:r w:rsidRPr="007667BA">
        <w:rPr>
          <w:rFonts w:hint="eastAsia"/>
          <w:lang w:val="es-ES"/>
        </w:rPr>
        <w:t>属于极端贫困家庭；</w:t>
      </w:r>
      <w:r w:rsidRPr="007667BA">
        <w:rPr>
          <w:rFonts w:hint="eastAsia"/>
          <w:lang w:val="es-ES"/>
        </w:rPr>
        <w:t>26.8%</w:t>
      </w:r>
      <w:r w:rsidRPr="007667BA">
        <w:rPr>
          <w:rFonts w:hint="eastAsia"/>
          <w:lang w:val="es-ES"/>
        </w:rPr>
        <w:t>属于相对贫困家庭。</w:t>
      </w:r>
    </w:p>
    <w:p w:rsidR="007667BA" w:rsidRPr="007667BA" w:rsidRDefault="007667BA" w:rsidP="007667BA">
      <w:pPr>
        <w:pStyle w:val="SingleTxtGC"/>
        <w:rPr>
          <w:lang w:val="es-ES"/>
        </w:rPr>
      </w:pPr>
      <w:r w:rsidRPr="007667BA">
        <w:rPr>
          <w:rFonts w:hint="eastAsia"/>
          <w:lang w:val="es-ES"/>
        </w:rPr>
        <w:t xml:space="preserve">35.  </w:t>
      </w:r>
      <w:r w:rsidRPr="007667BA">
        <w:rPr>
          <w:rFonts w:hint="eastAsia"/>
          <w:lang w:val="es-ES"/>
        </w:rPr>
        <w:t>在农村地区，</w:t>
      </w:r>
      <w:r w:rsidRPr="007667BA">
        <w:rPr>
          <w:rFonts w:hint="eastAsia"/>
          <w:lang w:val="es-ES"/>
        </w:rPr>
        <w:t>38.8%</w:t>
      </w:r>
      <w:r w:rsidRPr="007667BA">
        <w:rPr>
          <w:rFonts w:hint="eastAsia"/>
          <w:lang w:val="es-ES"/>
        </w:rPr>
        <w:t>的家庭属于贫困家庭；其中</w:t>
      </w:r>
      <w:r w:rsidRPr="007667BA">
        <w:rPr>
          <w:rFonts w:hint="eastAsia"/>
          <w:lang w:val="es-ES"/>
        </w:rPr>
        <w:t>10.1%</w:t>
      </w:r>
      <w:r w:rsidRPr="007667BA">
        <w:rPr>
          <w:rFonts w:hint="eastAsia"/>
          <w:lang w:val="es-ES"/>
        </w:rPr>
        <w:t>属于极端贫困家庭；</w:t>
      </w:r>
      <w:r w:rsidRPr="007667BA">
        <w:rPr>
          <w:rFonts w:hint="eastAsia"/>
          <w:lang w:val="es-ES"/>
        </w:rPr>
        <w:t>28.7%</w:t>
      </w:r>
      <w:r w:rsidRPr="007667BA">
        <w:rPr>
          <w:rFonts w:hint="eastAsia"/>
          <w:lang w:val="es-ES"/>
        </w:rPr>
        <w:t>属于相对贫困家庭。在城市地区，</w:t>
      </w:r>
      <w:r w:rsidRPr="007667BA">
        <w:rPr>
          <w:rFonts w:hint="eastAsia"/>
          <w:lang w:val="es-ES"/>
        </w:rPr>
        <w:t>32.7%</w:t>
      </w:r>
      <w:r w:rsidRPr="007667BA">
        <w:rPr>
          <w:rFonts w:hint="eastAsia"/>
          <w:lang w:val="es-ES"/>
        </w:rPr>
        <w:t>的家庭属于贫困家庭；其中</w:t>
      </w:r>
      <w:r w:rsidRPr="007667BA">
        <w:rPr>
          <w:rFonts w:hint="eastAsia"/>
          <w:lang w:val="es-ES"/>
        </w:rPr>
        <w:t>7.0%</w:t>
      </w:r>
      <w:r w:rsidRPr="007667BA">
        <w:rPr>
          <w:rFonts w:hint="eastAsia"/>
          <w:lang w:val="es-ES"/>
        </w:rPr>
        <w:t>属于极端贫困家庭；</w:t>
      </w:r>
      <w:r w:rsidRPr="007667BA">
        <w:rPr>
          <w:rFonts w:hint="eastAsia"/>
          <w:lang w:val="es-ES"/>
        </w:rPr>
        <w:t>25.7%</w:t>
      </w:r>
      <w:r w:rsidRPr="007667BA">
        <w:rPr>
          <w:rFonts w:hint="eastAsia"/>
          <w:lang w:val="es-ES"/>
        </w:rPr>
        <w:t>属于相对贫困家庭。圣萨尔瓦多大都会区的贫困家庭更少，为</w:t>
      </w:r>
      <w:r w:rsidRPr="007667BA">
        <w:rPr>
          <w:rFonts w:hint="eastAsia"/>
          <w:lang w:val="es-ES"/>
        </w:rPr>
        <w:t>24.9%</w:t>
      </w:r>
      <w:r w:rsidRPr="007667BA">
        <w:rPr>
          <w:rFonts w:hint="eastAsia"/>
          <w:lang w:val="es-ES"/>
        </w:rPr>
        <w:t>，其中</w:t>
      </w:r>
      <w:r w:rsidRPr="007667BA">
        <w:rPr>
          <w:rFonts w:hint="eastAsia"/>
          <w:lang w:val="es-ES"/>
        </w:rPr>
        <w:t>4.3%</w:t>
      </w:r>
      <w:r w:rsidRPr="007667BA">
        <w:rPr>
          <w:rFonts w:hint="eastAsia"/>
          <w:lang w:val="es-ES"/>
        </w:rPr>
        <w:t>属于极端贫困家庭；</w:t>
      </w:r>
      <w:r w:rsidRPr="007667BA">
        <w:rPr>
          <w:rFonts w:hint="eastAsia"/>
          <w:lang w:val="es-ES"/>
        </w:rPr>
        <w:t>20.6%</w:t>
      </w:r>
      <w:r w:rsidRPr="007667BA">
        <w:rPr>
          <w:rFonts w:hint="eastAsia"/>
          <w:lang w:val="es-ES"/>
        </w:rPr>
        <w:t>属于相对贫困家庭。</w:t>
      </w:r>
      <w:r w:rsidR="008100BC">
        <w:rPr>
          <w:rStyle w:val="a8"/>
          <w:rFonts w:eastAsia="宋体"/>
          <w:lang w:val="es-ES"/>
        </w:rPr>
        <w:footnoteReference w:id="4"/>
      </w:r>
    </w:p>
    <w:p w:rsidR="007667BA" w:rsidRPr="007667BA" w:rsidRDefault="007667BA" w:rsidP="007667BA">
      <w:pPr>
        <w:pStyle w:val="SingleTxtGC"/>
        <w:rPr>
          <w:lang w:val="es-ES"/>
        </w:rPr>
      </w:pPr>
      <w:r w:rsidRPr="007667BA">
        <w:rPr>
          <w:rFonts w:hint="eastAsia"/>
          <w:lang w:val="es-ES"/>
        </w:rPr>
        <w:t xml:space="preserve">36.  </w:t>
      </w:r>
      <w:r w:rsidRPr="007667BA">
        <w:rPr>
          <w:rFonts w:hint="eastAsia"/>
          <w:lang w:val="es-ES"/>
        </w:rPr>
        <w:t>最近，在</w:t>
      </w:r>
      <w:r w:rsidRPr="007667BA">
        <w:rPr>
          <w:rFonts w:hint="eastAsia"/>
          <w:lang w:val="es-ES"/>
        </w:rPr>
        <w:t>2016</w:t>
      </w:r>
      <w:r w:rsidRPr="007667BA">
        <w:rPr>
          <w:rFonts w:hint="eastAsia"/>
          <w:lang w:val="es-ES"/>
        </w:rPr>
        <w:t>年</w:t>
      </w:r>
      <w:r w:rsidRPr="007667BA">
        <w:rPr>
          <w:rFonts w:hint="eastAsia"/>
          <w:lang w:val="es-ES"/>
        </w:rPr>
        <w:t>9</w:t>
      </w:r>
      <w:r w:rsidRPr="007667BA">
        <w:rPr>
          <w:rFonts w:hint="eastAsia"/>
          <w:lang w:val="es-ES"/>
        </w:rPr>
        <w:t>月，萨尔瓦多接受了最新的贸易政策审查，其中特别指出，萨尔瓦多在世贸组织框架内保持着积极参与。在审查期间，萨尔瓦多首次参与到了一项争端解决事务中，并继续作为第三方参与其他争端的解决程序中。此外，萨尔瓦多还继续根据世贸组织条约的各项规定提交通知。</w:t>
      </w:r>
    </w:p>
    <w:p w:rsidR="007667BA" w:rsidRPr="007667BA" w:rsidRDefault="007667BA" w:rsidP="007667BA">
      <w:pPr>
        <w:pStyle w:val="SingleTxtGC"/>
        <w:rPr>
          <w:lang w:val="es-ES"/>
        </w:rPr>
      </w:pPr>
      <w:r w:rsidRPr="007667BA">
        <w:rPr>
          <w:rFonts w:hint="eastAsia"/>
          <w:lang w:val="es-ES"/>
        </w:rPr>
        <w:t xml:space="preserve">37.  </w:t>
      </w:r>
      <w:r w:rsidRPr="007667BA">
        <w:rPr>
          <w:rFonts w:hint="eastAsia"/>
          <w:lang w:val="es-ES"/>
        </w:rPr>
        <w:t>自上次审查以来，与外国投资相关的制度和法律框架已经发生了重大变革。根据《投资法》的规定，外国投资者一旦办理了注册登记，即享有与国民同等的权利和义务，并有权将与投资相关的全部资金转往境外。在目标审议期间，国家通过了一项《投资法修订案》，替代了原先关于解决国内外私人投资者与政府之间在投资方面的纠纷的条文。</w:t>
      </w:r>
      <w:r w:rsidRPr="007667BA">
        <w:rPr>
          <w:rFonts w:hint="eastAsia"/>
          <w:lang w:val="es-ES"/>
        </w:rPr>
        <w:t>2014</w:t>
      </w:r>
      <w:r w:rsidRPr="007667BA">
        <w:rPr>
          <w:rFonts w:hint="eastAsia"/>
          <w:lang w:val="es-ES"/>
        </w:rPr>
        <w:t>年</w:t>
      </w:r>
      <w:r w:rsidRPr="007667BA">
        <w:rPr>
          <w:rFonts w:hint="eastAsia"/>
          <w:lang w:val="es-ES"/>
        </w:rPr>
        <w:t>4</w:t>
      </w:r>
      <w:r w:rsidRPr="007667BA">
        <w:rPr>
          <w:rFonts w:hint="eastAsia"/>
          <w:lang w:val="es-ES"/>
        </w:rPr>
        <w:t>月颁布了《关于成立萨尔瓦多出口和投资促进组织的法律》，目的就是鼓励和吸引国内外私人投资并推动产品和服务的出口。</w:t>
      </w:r>
    </w:p>
    <w:p w:rsidR="007667BA" w:rsidRPr="007667BA" w:rsidRDefault="007667BA" w:rsidP="007667BA">
      <w:pPr>
        <w:pStyle w:val="SingleTxtGC"/>
        <w:rPr>
          <w:lang w:val="es-ES"/>
        </w:rPr>
      </w:pPr>
      <w:r w:rsidRPr="007667BA">
        <w:rPr>
          <w:rFonts w:hint="eastAsia"/>
          <w:lang w:val="es-ES"/>
        </w:rPr>
        <w:t xml:space="preserve">38.  </w:t>
      </w:r>
      <w:r w:rsidRPr="007667BA">
        <w:rPr>
          <w:rFonts w:hint="eastAsia"/>
          <w:lang w:val="es-ES"/>
        </w:rPr>
        <w:t>自</w:t>
      </w:r>
      <w:r w:rsidRPr="007667BA">
        <w:rPr>
          <w:rFonts w:hint="eastAsia"/>
          <w:lang w:val="es-ES"/>
        </w:rPr>
        <w:t>2009</w:t>
      </w:r>
      <w:r w:rsidRPr="007667BA">
        <w:rPr>
          <w:rFonts w:hint="eastAsia"/>
          <w:lang w:val="es-ES"/>
        </w:rPr>
        <w:t>年以来，萨尔瓦多继续大力推进对海关的现代化改造，逐步推进落实进口手续一站式办理，使用非侵入式的检测设备，加强风险管理，逐步与</w:t>
      </w:r>
      <w:r w:rsidRPr="007667BA">
        <w:rPr>
          <w:rFonts w:hint="eastAsia"/>
          <w:lang w:val="es-ES"/>
        </w:rPr>
        <w:t>SIDUNEA World</w:t>
      </w:r>
      <w:r w:rsidRPr="007667BA">
        <w:rPr>
          <w:rFonts w:hint="eastAsia"/>
          <w:lang w:val="es-ES"/>
        </w:rPr>
        <w:t>海关系统实现对接等措施。萨尔瓦多与其他中美洲伙伴国家共同推进海关之间的电子数据交换，并采取措施为边境哨所的货物流通提供手续上的便利。然而，萨尔瓦多仍面临着基础设施条件有限以及海关拥堵问题的挑战。</w:t>
      </w:r>
      <w:r w:rsidRPr="007667BA">
        <w:rPr>
          <w:rFonts w:hint="eastAsia"/>
          <w:lang w:val="es-ES"/>
        </w:rPr>
        <w:t>2016</w:t>
      </w:r>
      <w:r w:rsidRPr="007667BA">
        <w:rPr>
          <w:rFonts w:hint="eastAsia"/>
          <w:lang w:val="es-ES"/>
        </w:rPr>
        <w:t>年</w:t>
      </w:r>
      <w:r w:rsidRPr="007667BA">
        <w:rPr>
          <w:rFonts w:hint="eastAsia"/>
          <w:lang w:val="es-ES"/>
        </w:rPr>
        <w:t>7</w:t>
      </w:r>
      <w:r w:rsidRPr="007667BA">
        <w:rPr>
          <w:rFonts w:hint="eastAsia"/>
          <w:lang w:val="es-ES"/>
        </w:rPr>
        <w:t>月</w:t>
      </w:r>
      <w:r w:rsidRPr="007667BA">
        <w:rPr>
          <w:rFonts w:hint="eastAsia"/>
          <w:lang w:val="es-ES"/>
        </w:rPr>
        <w:t>4</w:t>
      </w:r>
      <w:r w:rsidRPr="007667BA">
        <w:rPr>
          <w:rFonts w:hint="eastAsia"/>
          <w:lang w:val="es-ES"/>
        </w:rPr>
        <w:t>日，萨尔瓦多向世贸组织交存了《贸易便利化协定》的批准书。</w:t>
      </w:r>
      <w:r w:rsidR="008100BC">
        <w:rPr>
          <w:rStyle w:val="a8"/>
          <w:rFonts w:eastAsia="宋体"/>
          <w:lang w:val="es-ES"/>
        </w:rPr>
        <w:footnoteReference w:id="5"/>
      </w:r>
    </w:p>
    <w:p w:rsidR="007667BA" w:rsidRPr="007667BA" w:rsidRDefault="007667BA" w:rsidP="00334197">
      <w:pPr>
        <w:pStyle w:val="H1GC"/>
        <w:rPr>
          <w:lang w:val="es-ES"/>
        </w:rPr>
      </w:pPr>
      <w:r w:rsidRPr="007667BA">
        <w:rPr>
          <w:rFonts w:hint="eastAsia"/>
          <w:lang w:val="es-ES"/>
        </w:rPr>
        <w:tab/>
        <w:t>B.</w:t>
      </w:r>
      <w:r w:rsidRPr="007667BA">
        <w:rPr>
          <w:rFonts w:hint="eastAsia"/>
          <w:lang w:val="es-ES"/>
        </w:rPr>
        <w:tab/>
      </w:r>
      <w:r w:rsidRPr="007667BA">
        <w:rPr>
          <w:rFonts w:hint="eastAsia"/>
          <w:lang w:val="es-ES"/>
        </w:rPr>
        <w:t>报告国的宪法、政治、法律结构</w:t>
      </w:r>
    </w:p>
    <w:p w:rsidR="007667BA" w:rsidRPr="007667BA" w:rsidRDefault="007667BA" w:rsidP="008100BC">
      <w:pPr>
        <w:pStyle w:val="H4GC"/>
        <w:rPr>
          <w:lang w:val="es-ES"/>
        </w:rPr>
      </w:pPr>
      <w:r w:rsidRPr="007667BA">
        <w:rPr>
          <w:rFonts w:hint="eastAsia"/>
          <w:lang w:val="es-ES"/>
        </w:rPr>
        <w:tab/>
      </w:r>
      <w:r w:rsidRPr="007667BA">
        <w:rPr>
          <w:rFonts w:hint="eastAsia"/>
          <w:lang w:val="es-ES"/>
        </w:rPr>
        <w:tab/>
      </w:r>
      <w:r w:rsidRPr="007667BA">
        <w:rPr>
          <w:rFonts w:hint="eastAsia"/>
          <w:lang w:val="es-ES"/>
        </w:rPr>
        <w:t>《准则》第</w:t>
      </w:r>
      <w:r w:rsidRPr="007667BA">
        <w:rPr>
          <w:rFonts w:hint="eastAsia"/>
          <w:lang w:val="es-ES"/>
        </w:rPr>
        <w:t>36</w:t>
      </w:r>
      <w:r w:rsidRPr="007667BA">
        <w:rPr>
          <w:rFonts w:hint="eastAsia"/>
          <w:lang w:val="es-ES"/>
        </w:rPr>
        <w:t>项：报告国的宪法结构以及政治、法律架构</w:t>
      </w:r>
    </w:p>
    <w:p w:rsidR="007667BA" w:rsidRPr="007667BA" w:rsidRDefault="007667BA" w:rsidP="00334197">
      <w:pPr>
        <w:pStyle w:val="H23GC"/>
        <w:rPr>
          <w:lang w:val="es-ES"/>
        </w:rPr>
      </w:pPr>
      <w:r w:rsidRPr="007667BA">
        <w:rPr>
          <w:rFonts w:hint="eastAsia"/>
          <w:lang w:val="es-ES"/>
        </w:rPr>
        <w:tab/>
        <w:t>1.</w:t>
      </w:r>
      <w:r w:rsidRPr="007667BA">
        <w:rPr>
          <w:rFonts w:hint="eastAsia"/>
          <w:lang w:val="es-ES"/>
        </w:rPr>
        <w:tab/>
      </w:r>
      <w:r w:rsidRPr="007667BA">
        <w:rPr>
          <w:rFonts w:hint="eastAsia"/>
          <w:lang w:val="es-ES"/>
        </w:rPr>
        <w:t>萨尔瓦多的宪法结构</w:t>
      </w:r>
    </w:p>
    <w:p w:rsidR="007667BA" w:rsidRPr="007667BA" w:rsidRDefault="007667BA" w:rsidP="007667BA">
      <w:pPr>
        <w:pStyle w:val="SingleTxtGC"/>
        <w:rPr>
          <w:lang w:val="es-ES"/>
        </w:rPr>
      </w:pPr>
      <w:r w:rsidRPr="007667BA">
        <w:rPr>
          <w:rFonts w:hint="eastAsia"/>
          <w:lang w:val="es-ES"/>
        </w:rPr>
        <w:t>39.  1983</w:t>
      </w:r>
      <w:r w:rsidRPr="007667BA">
        <w:rPr>
          <w:rFonts w:hint="eastAsia"/>
          <w:lang w:val="es-ES"/>
        </w:rPr>
        <w:t>年</w:t>
      </w:r>
      <w:r w:rsidRPr="007667BA">
        <w:rPr>
          <w:rFonts w:hint="eastAsia"/>
          <w:lang w:val="es-ES"/>
        </w:rPr>
        <w:t>12</w:t>
      </w:r>
      <w:r w:rsidRPr="007667BA">
        <w:rPr>
          <w:rFonts w:hint="eastAsia"/>
          <w:lang w:val="es-ES"/>
        </w:rPr>
        <w:t>月</w:t>
      </w:r>
      <w:r w:rsidRPr="007667BA">
        <w:rPr>
          <w:rFonts w:hint="eastAsia"/>
          <w:lang w:val="es-ES"/>
        </w:rPr>
        <w:t>20</w:t>
      </w:r>
      <w:r w:rsidRPr="007667BA">
        <w:rPr>
          <w:rFonts w:hint="eastAsia"/>
          <w:lang w:val="es-ES"/>
        </w:rPr>
        <w:t>日生效的《共和国宪法》，是由</w:t>
      </w:r>
      <w:r w:rsidRPr="007667BA">
        <w:rPr>
          <w:rFonts w:hint="eastAsia"/>
          <w:lang w:val="es-ES"/>
        </w:rPr>
        <w:t>1982</w:t>
      </w:r>
      <w:r w:rsidRPr="007667BA">
        <w:rPr>
          <w:rFonts w:hint="eastAsia"/>
          <w:lang w:val="es-ES"/>
        </w:rPr>
        <w:t>年普选产生的制宪议会制定的。《宪法》除了包含规范国家政治生活的条文外，还涉及到了国家的社会组织规范，规定要无一例外地保障所有被统治者的权利，通过设立专属管辖权来约束违反法律以及主管部门命令的行为。</w:t>
      </w:r>
    </w:p>
    <w:p w:rsidR="007667BA" w:rsidRPr="007667BA" w:rsidRDefault="007667BA" w:rsidP="007667BA">
      <w:pPr>
        <w:pStyle w:val="SingleTxtGC"/>
        <w:rPr>
          <w:lang w:val="es-ES"/>
        </w:rPr>
      </w:pPr>
      <w:r w:rsidRPr="007667BA">
        <w:rPr>
          <w:rFonts w:hint="eastAsia"/>
          <w:lang w:val="es-ES"/>
        </w:rPr>
        <w:t xml:space="preserve">40.  </w:t>
      </w:r>
      <w:r w:rsidRPr="007667BA">
        <w:rPr>
          <w:rFonts w:hint="eastAsia"/>
          <w:lang w:val="es-ES"/>
        </w:rPr>
        <w:t>现行《宪法》废除了</w:t>
      </w:r>
      <w:r w:rsidRPr="007667BA">
        <w:rPr>
          <w:rFonts w:hint="eastAsia"/>
          <w:lang w:val="es-ES"/>
        </w:rPr>
        <w:t>1962</w:t>
      </w:r>
      <w:r w:rsidRPr="007667BA">
        <w:rPr>
          <w:rFonts w:hint="eastAsia"/>
          <w:lang w:val="es-ES"/>
        </w:rPr>
        <w:t>年《宪法》，并改革了政治、经济和社会秩序。将“国家权力机构”这一传统称谓变为“国家机构”，即：立法机构、行政机构和司法机构。</w:t>
      </w:r>
    </w:p>
    <w:p w:rsidR="007667BA" w:rsidRPr="007667BA" w:rsidRDefault="007667BA" w:rsidP="007667BA">
      <w:pPr>
        <w:pStyle w:val="SingleTxtGC"/>
        <w:rPr>
          <w:lang w:val="es-ES"/>
        </w:rPr>
      </w:pPr>
      <w:r w:rsidRPr="007667BA">
        <w:rPr>
          <w:rFonts w:hint="eastAsia"/>
          <w:lang w:val="es-ES"/>
        </w:rPr>
        <w:t>41.  1991</w:t>
      </w:r>
      <w:r w:rsidRPr="007667BA">
        <w:rPr>
          <w:rFonts w:hint="eastAsia"/>
          <w:lang w:val="es-ES"/>
        </w:rPr>
        <w:t>年</w:t>
      </w:r>
      <w:r w:rsidRPr="007667BA">
        <w:rPr>
          <w:rFonts w:hint="eastAsia"/>
          <w:lang w:val="es-ES"/>
        </w:rPr>
        <w:t>11</w:t>
      </w:r>
      <w:r w:rsidRPr="007667BA">
        <w:rPr>
          <w:rFonts w:hint="eastAsia"/>
          <w:lang w:val="es-ES"/>
        </w:rPr>
        <w:t>月至</w:t>
      </w:r>
      <w:r w:rsidRPr="007667BA">
        <w:rPr>
          <w:rFonts w:hint="eastAsia"/>
          <w:lang w:val="es-ES"/>
        </w:rPr>
        <w:t>1992</w:t>
      </w:r>
      <w:r w:rsidRPr="007667BA">
        <w:rPr>
          <w:rFonts w:hint="eastAsia"/>
          <w:lang w:val="es-ES"/>
        </w:rPr>
        <w:t>年</w:t>
      </w:r>
      <w:r w:rsidRPr="007667BA">
        <w:rPr>
          <w:rFonts w:hint="eastAsia"/>
          <w:lang w:val="es-ES"/>
        </w:rPr>
        <w:t>1</w:t>
      </w:r>
      <w:r w:rsidRPr="007667BA">
        <w:rPr>
          <w:rFonts w:hint="eastAsia"/>
          <w:lang w:val="es-ES"/>
        </w:rPr>
        <w:t>月，依据《宪法》第</w:t>
      </w:r>
      <w:r w:rsidRPr="007667BA">
        <w:rPr>
          <w:rFonts w:hint="eastAsia"/>
          <w:lang w:val="es-ES"/>
        </w:rPr>
        <w:t>248</w:t>
      </w:r>
      <w:r w:rsidRPr="007667BA">
        <w:rPr>
          <w:rFonts w:hint="eastAsia"/>
          <w:lang w:val="es-ES"/>
        </w:rPr>
        <w:t>条的规定，作为全国协商一致的结果，国民议会批准对《宪法》进行改革，其中涉及到人权、选举和司法领域，以及部分与国民警察、国家检察机关和武装部队有关的问题。</w:t>
      </w:r>
    </w:p>
    <w:p w:rsidR="007667BA" w:rsidRPr="007667BA" w:rsidRDefault="007667BA" w:rsidP="00D858C1">
      <w:pPr>
        <w:pStyle w:val="H23GC"/>
        <w:rPr>
          <w:lang w:val="es-ES"/>
        </w:rPr>
      </w:pPr>
      <w:r w:rsidRPr="007667BA">
        <w:rPr>
          <w:rFonts w:hint="eastAsia"/>
          <w:lang w:val="es-ES"/>
        </w:rPr>
        <w:tab/>
        <w:t>2.</w:t>
      </w:r>
      <w:r w:rsidRPr="007667BA">
        <w:rPr>
          <w:rFonts w:hint="eastAsia"/>
          <w:lang w:val="es-ES"/>
        </w:rPr>
        <w:tab/>
      </w:r>
      <w:r w:rsidRPr="007667BA">
        <w:rPr>
          <w:rFonts w:hint="eastAsia"/>
          <w:lang w:val="es-ES"/>
        </w:rPr>
        <w:t>国体、政体和政治制度</w:t>
      </w:r>
    </w:p>
    <w:p w:rsidR="007667BA" w:rsidRPr="007667BA" w:rsidRDefault="007667BA" w:rsidP="007667BA">
      <w:pPr>
        <w:pStyle w:val="SingleTxtGC"/>
        <w:rPr>
          <w:lang w:val="es-ES"/>
        </w:rPr>
      </w:pPr>
      <w:r w:rsidRPr="007667BA">
        <w:rPr>
          <w:rFonts w:hint="eastAsia"/>
          <w:lang w:val="es-ES"/>
        </w:rPr>
        <w:t xml:space="preserve">42.  </w:t>
      </w:r>
      <w:r w:rsidRPr="007667BA">
        <w:rPr>
          <w:rFonts w:hint="eastAsia"/>
          <w:lang w:val="es-ES"/>
        </w:rPr>
        <w:t>萨尔瓦多是一个主权国家。国家主权属于人民，人民按照《共和国宪法》规定的方式和限制行使主权。政府为民主、共和的代议制政府。国家组织形式为单一制。</w:t>
      </w:r>
    </w:p>
    <w:p w:rsidR="007667BA" w:rsidRPr="007667BA" w:rsidRDefault="007667BA" w:rsidP="007667BA">
      <w:pPr>
        <w:pStyle w:val="SingleTxtGC"/>
        <w:rPr>
          <w:lang w:val="es-ES"/>
        </w:rPr>
      </w:pPr>
      <w:r w:rsidRPr="007667BA">
        <w:rPr>
          <w:rFonts w:hint="eastAsia"/>
          <w:lang w:val="es-ES"/>
        </w:rPr>
        <w:t xml:space="preserve">43.  </w:t>
      </w:r>
      <w:r w:rsidRPr="007667BA">
        <w:rPr>
          <w:rFonts w:hint="eastAsia"/>
          <w:lang w:val="es-ES"/>
        </w:rPr>
        <w:t>政党是萨尔瓦多多元主义政治制度的体现，是人民在政府中行使代表权的唯一工具。政党的规章、组织和运作必须遵循代议制民主原则。共和国总统换届制度，对于保持政府组织形式和政治制度是必不可少的。</w:t>
      </w:r>
    </w:p>
    <w:p w:rsidR="007667BA" w:rsidRPr="007667BA" w:rsidRDefault="007667BA" w:rsidP="00D858C1">
      <w:pPr>
        <w:pStyle w:val="H23GC"/>
        <w:rPr>
          <w:lang w:val="es-ES"/>
        </w:rPr>
      </w:pPr>
      <w:r w:rsidRPr="007667BA">
        <w:rPr>
          <w:rFonts w:hint="eastAsia"/>
          <w:lang w:val="es-ES"/>
        </w:rPr>
        <w:tab/>
        <w:t>3.</w:t>
      </w:r>
      <w:r w:rsidRPr="007667BA">
        <w:rPr>
          <w:rFonts w:hint="eastAsia"/>
          <w:lang w:val="es-ES"/>
        </w:rPr>
        <w:tab/>
      </w:r>
      <w:r w:rsidRPr="007667BA">
        <w:rPr>
          <w:rFonts w:hint="eastAsia"/>
          <w:lang w:val="es-ES"/>
        </w:rPr>
        <w:t>政治架构</w:t>
      </w:r>
    </w:p>
    <w:p w:rsidR="007667BA" w:rsidRPr="007667BA" w:rsidRDefault="007667BA" w:rsidP="007667BA">
      <w:pPr>
        <w:pStyle w:val="SingleTxtGC"/>
        <w:rPr>
          <w:lang w:val="es-ES"/>
        </w:rPr>
      </w:pPr>
      <w:r w:rsidRPr="007667BA">
        <w:rPr>
          <w:rFonts w:hint="eastAsia"/>
          <w:lang w:val="es-ES"/>
        </w:rPr>
        <w:t xml:space="preserve">44.  </w:t>
      </w:r>
      <w:r w:rsidRPr="007667BA">
        <w:rPr>
          <w:rFonts w:hint="eastAsia"/>
          <w:lang w:val="es-ES"/>
        </w:rPr>
        <w:t>政府的一切权力均来自人民。政府各部门按照《共和国宪法》和法律确定的权力和范围，各司其职。政府各部门的权力不得委任行使，但在执行公务时应互相协作。</w:t>
      </w:r>
    </w:p>
    <w:p w:rsidR="007667BA" w:rsidRPr="007667BA" w:rsidRDefault="007667BA" w:rsidP="007667BA">
      <w:pPr>
        <w:pStyle w:val="SingleTxtGC"/>
        <w:rPr>
          <w:lang w:val="es-ES"/>
        </w:rPr>
      </w:pPr>
      <w:r w:rsidRPr="007667BA">
        <w:rPr>
          <w:rFonts w:hint="eastAsia"/>
          <w:lang w:val="es-ES"/>
        </w:rPr>
        <w:t xml:space="preserve">45.  </w:t>
      </w:r>
      <w:r w:rsidRPr="007667BA">
        <w:rPr>
          <w:rFonts w:hint="eastAsia"/>
          <w:lang w:val="es-ES"/>
        </w:rPr>
        <w:t>政府三大权力机构为立法机构、行政机构和司法机构。国家官员是人民的代表，除法律明确赋予他们的权力外，无其他权力。</w:t>
      </w:r>
    </w:p>
    <w:p w:rsidR="007667BA" w:rsidRPr="007667BA" w:rsidRDefault="007667BA" w:rsidP="007667BA">
      <w:pPr>
        <w:pStyle w:val="SingleTxtGC"/>
        <w:rPr>
          <w:lang w:val="es-ES"/>
        </w:rPr>
      </w:pPr>
      <w:r w:rsidRPr="007667BA">
        <w:rPr>
          <w:rFonts w:hint="eastAsia"/>
          <w:lang w:val="es-ES"/>
        </w:rPr>
        <w:t xml:space="preserve">46.  </w:t>
      </w:r>
      <w:r w:rsidRPr="007667BA">
        <w:rPr>
          <w:rFonts w:hint="eastAsia"/>
          <w:lang w:val="es-ES"/>
        </w:rPr>
        <w:t>国家组织形式：总统制共和国；</w:t>
      </w:r>
    </w:p>
    <w:p w:rsidR="007667BA" w:rsidRPr="007667BA" w:rsidRDefault="007667BA" w:rsidP="00D858C1">
      <w:pPr>
        <w:pStyle w:val="Bullet1GC"/>
        <w:rPr>
          <w:lang w:val="es-ES"/>
        </w:rPr>
      </w:pPr>
      <w:r w:rsidRPr="007667BA">
        <w:rPr>
          <w:rFonts w:hint="eastAsia"/>
          <w:lang w:val="es-ES"/>
        </w:rPr>
        <w:t>政府首脑</w:t>
      </w:r>
      <w:r w:rsidRPr="007667BA">
        <w:rPr>
          <w:lang w:val="es-ES"/>
        </w:rPr>
        <w:t>(</w:t>
      </w:r>
      <w:r w:rsidRPr="007667BA">
        <w:rPr>
          <w:rFonts w:hint="eastAsia"/>
          <w:lang w:val="es-ES"/>
        </w:rPr>
        <w:t>总统</w:t>
      </w:r>
      <w:r w:rsidRPr="007667BA">
        <w:rPr>
          <w:lang w:val="es-ES"/>
        </w:rPr>
        <w:t>)</w:t>
      </w:r>
      <w:r w:rsidRPr="007667BA">
        <w:rPr>
          <w:rFonts w:hint="eastAsia"/>
          <w:lang w:val="es-ES"/>
        </w:rPr>
        <w:t>：萨尔瓦多·桑切斯·塞伦</w:t>
      </w:r>
      <w:r w:rsidRPr="007667BA">
        <w:rPr>
          <w:lang w:val="es-ES"/>
        </w:rPr>
        <w:t>(2014-2019</w:t>
      </w:r>
      <w:r w:rsidRPr="007667BA">
        <w:rPr>
          <w:rFonts w:hint="eastAsia"/>
          <w:lang w:val="es-ES"/>
        </w:rPr>
        <w:t>年</w:t>
      </w:r>
      <w:r w:rsidRPr="007667BA">
        <w:rPr>
          <w:lang w:val="es-ES"/>
        </w:rPr>
        <w:t>)</w:t>
      </w:r>
      <w:r w:rsidRPr="007667BA">
        <w:rPr>
          <w:rFonts w:hint="eastAsia"/>
          <w:lang w:val="es-ES"/>
        </w:rPr>
        <w:t>。</w:t>
      </w:r>
    </w:p>
    <w:p w:rsidR="007667BA" w:rsidRPr="007667BA" w:rsidRDefault="007667BA" w:rsidP="007667BA">
      <w:pPr>
        <w:pStyle w:val="SingleTxtGC"/>
        <w:rPr>
          <w:lang w:val="es-ES"/>
        </w:rPr>
      </w:pPr>
      <w:r w:rsidRPr="007667BA">
        <w:rPr>
          <w:rFonts w:hint="eastAsia"/>
          <w:lang w:val="es-ES"/>
        </w:rPr>
        <w:t>下一届议会选举和总统选举时间：分别为</w:t>
      </w:r>
      <w:r w:rsidRPr="007667BA">
        <w:rPr>
          <w:rFonts w:hint="eastAsia"/>
          <w:lang w:val="es-ES"/>
        </w:rPr>
        <w:t>2018</w:t>
      </w:r>
      <w:r w:rsidRPr="007667BA">
        <w:rPr>
          <w:rFonts w:hint="eastAsia"/>
          <w:lang w:val="es-ES"/>
        </w:rPr>
        <w:t>年</w:t>
      </w:r>
      <w:r w:rsidRPr="007667BA">
        <w:rPr>
          <w:rFonts w:hint="eastAsia"/>
          <w:lang w:val="es-ES"/>
        </w:rPr>
        <w:t>3</w:t>
      </w:r>
      <w:r w:rsidRPr="007667BA">
        <w:rPr>
          <w:rFonts w:hint="eastAsia"/>
          <w:lang w:val="es-ES"/>
        </w:rPr>
        <w:t>月和</w:t>
      </w:r>
      <w:r w:rsidRPr="007667BA">
        <w:rPr>
          <w:rFonts w:hint="eastAsia"/>
          <w:lang w:val="es-ES"/>
        </w:rPr>
        <w:t>2019</w:t>
      </w:r>
      <w:r w:rsidRPr="007667BA">
        <w:rPr>
          <w:rFonts w:hint="eastAsia"/>
          <w:lang w:val="es-ES"/>
        </w:rPr>
        <w:t>年</w:t>
      </w:r>
      <w:r w:rsidRPr="007667BA">
        <w:rPr>
          <w:rFonts w:hint="eastAsia"/>
          <w:lang w:val="es-ES"/>
        </w:rPr>
        <w:t>3</w:t>
      </w:r>
      <w:r w:rsidRPr="007667BA">
        <w:rPr>
          <w:rFonts w:hint="eastAsia"/>
          <w:lang w:val="es-ES"/>
        </w:rPr>
        <w:t>月。国民议会</w:t>
      </w:r>
      <w:r w:rsidRPr="007667BA">
        <w:rPr>
          <w:rFonts w:hint="eastAsia"/>
          <w:lang w:val="es-ES"/>
        </w:rPr>
        <w:t>(</w:t>
      </w:r>
      <w:r w:rsidRPr="007667BA">
        <w:rPr>
          <w:rFonts w:hint="eastAsia"/>
          <w:lang w:val="es-ES"/>
        </w:rPr>
        <w:t>一院制</w:t>
      </w:r>
      <w:r w:rsidRPr="007667BA">
        <w:rPr>
          <w:rFonts w:hint="eastAsia"/>
          <w:lang w:val="es-ES"/>
        </w:rPr>
        <w:t>)(84</w:t>
      </w:r>
      <w:r w:rsidRPr="007667BA">
        <w:rPr>
          <w:rFonts w:hint="eastAsia"/>
          <w:lang w:val="es-ES"/>
        </w:rPr>
        <w:t>个席位；议员经全民直接投票选举产生，每届任期三年</w:t>
      </w:r>
      <w:r w:rsidRPr="007667BA">
        <w:rPr>
          <w:rFonts w:hint="eastAsia"/>
          <w:lang w:val="es-ES"/>
        </w:rPr>
        <w:t>)</w:t>
      </w:r>
      <w:r w:rsidRPr="007667BA">
        <w:rPr>
          <w:rFonts w:hint="eastAsia"/>
          <w:lang w:val="es-ES"/>
        </w:rPr>
        <w:t>。</w:t>
      </w:r>
    </w:p>
    <w:p w:rsidR="007667BA" w:rsidRPr="007667BA" w:rsidRDefault="007667BA" w:rsidP="00D858C1">
      <w:pPr>
        <w:pStyle w:val="H23GC"/>
        <w:rPr>
          <w:lang w:val="es-ES"/>
        </w:rPr>
      </w:pPr>
      <w:r w:rsidRPr="007667BA">
        <w:rPr>
          <w:rFonts w:hint="eastAsia"/>
          <w:lang w:val="es-ES"/>
        </w:rPr>
        <w:tab/>
        <w:t>4.</w:t>
      </w:r>
      <w:r w:rsidRPr="007667BA">
        <w:rPr>
          <w:rFonts w:hint="eastAsia"/>
          <w:lang w:val="es-ES"/>
        </w:rPr>
        <w:tab/>
      </w:r>
      <w:r w:rsidRPr="007667BA">
        <w:rPr>
          <w:rFonts w:hint="eastAsia"/>
          <w:lang w:val="es-ES"/>
        </w:rPr>
        <w:t>选举制度</w:t>
      </w:r>
    </w:p>
    <w:p w:rsidR="007667BA" w:rsidRPr="007667BA" w:rsidRDefault="007667BA" w:rsidP="007667BA">
      <w:pPr>
        <w:pStyle w:val="SingleTxtGC"/>
        <w:rPr>
          <w:lang w:val="es-ES"/>
        </w:rPr>
      </w:pPr>
      <w:r w:rsidRPr="007667BA">
        <w:rPr>
          <w:rFonts w:hint="eastAsia"/>
          <w:lang w:val="es-ES"/>
        </w:rPr>
        <w:t xml:space="preserve">47.  </w:t>
      </w:r>
      <w:r w:rsidRPr="007667BA">
        <w:rPr>
          <w:rFonts w:hint="eastAsia"/>
          <w:lang w:val="es-ES"/>
        </w:rPr>
        <w:t>通过旨在结束国内武装冲突的谈判，萨尔瓦多各方一致同意对选举制度进行改革，并依据</w:t>
      </w:r>
      <w:r w:rsidRPr="007667BA">
        <w:rPr>
          <w:rFonts w:hint="eastAsia"/>
          <w:lang w:val="es-ES"/>
        </w:rPr>
        <w:t>1983</w:t>
      </w:r>
      <w:r w:rsidRPr="007667BA">
        <w:rPr>
          <w:rFonts w:hint="eastAsia"/>
          <w:lang w:val="es-ES"/>
        </w:rPr>
        <w:t>年《宪法》第</w:t>
      </w:r>
      <w:r w:rsidRPr="007667BA">
        <w:rPr>
          <w:rFonts w:hint="eastAsia"/>
          <w:lang w:val="es-ES"/>
        </w:rPr>
        <w:t>208</w:t>
      </w:r>
      <w:r w:rsidRPr="007667BA">
        <w:rPr>
          <w:rFonts w:hint="eastAsia"/>
          <w:lang w:val="es-ES"/>
        </w:rPr>
        <w:t>条的规定成立了最高选举法庭，从而取代了之前的中央选举委员会。最高选举法庭现如今已经成为选举方面的最高权威机构。</w:t>
      </w:r>
    </w:p>
    <w:p w:rsidR="007667BA" w:rsidRPr="007667BA" w:rsidRDefault="007667BA" w:rsidP="007667BA">
      <w:pPr>
        <w:pStyle w:val="SingleTxtGC"/>
        <w:rPr>
          <w:lang w:val="es-ES"/>
        </w:rPr>
      </w:pPr>
      <w:r w:rsidRPr="007667BA">
        <w:rPr>
          <w:rFonts w:hint="eastAsia"/>
          <w:lang w:val="es-ES"/>
        </w:rPr>
        <w:t xml:space="preserve">48.  </w:t>
      </w:r>
      <w:r w:rsidRPr="007667BA">
        <w:rPr>
          <w:rFonts w:hint="eastAsia"/>
          <w:lang w:val="es-ES"/>
        </w:rPr>
        <w:t>《萨尔瓦多宪法》第</w:t>
      </w:r>
      <w:r w:rsidRPr="007667BA">
        <w:rPr>
          <w:rFonts w:hint="eastAsia"/>
          <w:lang w:val="es-ES"/>
        </w:rPr>
        <w:t>208</w:t>
      </w:r>
      <w:r w:rsidRPr="007667BA">
        <w:rPr>
          <w:rFonts w:hint="eastAsia"/>
          <w:lang w:val="es-ES"/>
        </w:rPr>
        <w:t>条以及《选举法》规定，最高选举法庭既具备行政权限，也具备司法管辖权。在行政权限方面，负责在萨尔瓦多制定、组织和执行选举程序，以便选出下列民选职位，包括：</w:t>
      </w:r>
    </w:p>
    <w:p w:rsidR="007667BA" w:rsidRPr="007667BA" w:rsidRDefault="00342982" w:rsidP="005D4902">
      <w:pPr>
        <w:pStyle w:val="SingleTxtGC"/>
        <w:numPr>
          <w:ilvl w:val="0"/>
          <w:numId w:val="6"/>
        </w:numPr>
        <w:tabs>
          <w:tab w:val="clear" w:pos="2426"/>
          <w:tab w:val="left" w:pos="2427"/>
        </w:tabs>
        <w:rPr>
          <w:lang w:val="es-ES"/>
        </w:rPr>
      </w:pPr>
      <w:r>
        <w:rPr>
          <w:rFonts w:hint="eastAsia"/>
          <w:lang w:val="es-ES"/>
        </w:rPr>
        <w:t>共和国总统和副总统；</w:t>
      </w:r>
    </w:p>
    <w:p w:rsidR="007667BA" w:rsidRPr="007667BA" w:rsidRDefault="00342982" w:rsidP="005D4902">
      <w:pPr>
        <w:pStyle w:val="SingleTxtGC"/>
        <w:numPr>
          <w:ilvl w:val="0"/>
          <w:numId w:val="6"/>
        </w:numPr>
        <w:tabs>
          <w:tab w:val="clear" w:pos="2426"/>
          <w:tab w:val="left" w:pos="2427"/>
        </w:tabs>
        <w:rPr>
          <w:lang w:val="es-ES"/>
        </w:rPr>
      </w:pPr>
      <w:r>
        <w:rPr>
          <w:rFonts w:hint="eastAsia"/>
          <w:lang w:val="es-ES"/>
        </w:rPr>
        <w:t>国民议会议员；</w:t>
      </w:r>
    </w:p>
    <w:p w:rsidR="007667BA" w:rsidRPr="007667BA" w:rsidRDefault="007667BA" w:rsidP="005D4902">
      <w:pPr>
        <w:pStyle w:val="SingleTxtGC"/>
        <w:numPr>
          <w:ilvl w:val="0"/>
          <w:numId w:val="6"/>
        </w:numPr>
        <w:tabs>
          <w:tab w:val="clear" w:pos="2426"/>
          <w:tab w:val="left" w:pos="2427"/>
        </w:tabs>
        <w:rPr>
          <w:lang w:val="es-ES"/>
        </w:rPr>
      </w:pPr>
      <w:r w:rsidRPr="007667BA">
        <w:rPr>
          <w:rFonts w:hint="eastAsia"/>
          <w:lang w:val="es-ES"/>
        </w:rPr>
        <w:t>中美洲议会议员</w:t>
      </w:r>
      <w:r w:rsidR="00342982">
        <w:rPr>
          <w:rFonts w:hint="eastAsia"/>
          <w:lang w:val="es-ES"/>
        </w:rPr>
        <w:t>；</w:t>
      </w:r>
    </w:p>
    <w:p w:rsidR="007667BA" w:rsidRPr="007667BA" w:rsidRDefault="007667BA" w:rsidP="005D4902">
      <w:pPr>
        <w:pStyle w:val="SingleTxtGC"/>
        <w:numPr>
          <w:ilvl w:val="0"/>
          <w:numId w:val="6"/>
        </w:numPr>
        <w:tabs>
          <w:tab w:val="clear" w:pos="2426"/>
          <w:tab w:val="left" w:pos="2427"/>
        </w:tabs>
        <w:rPr>
          <w:lang w:val="es-ES"/>
        </w:rPr>
      </w:pPr>
      <w:r w:rsidRPr="007667BA">
        <w:rPr>
          <w:rFonts w:hint="eastAsia"/>
          <w:lang w:val="es-ES"/>
        </w:rPr>
        <w:t>市长和市政议员。</w:t>
      </w:r>
    </w:p>
    <w:p w:rsidR="007667BA" w:rsidRPr="007667BA" w:rsidRDefault="007667BA" w:rsidP="007667BA">
      <w:pPr>
        <w:pStyle w:val="SingleTxtGC"/>
        <w:rPr>
          <w:lang w:val="es-ES"/>
        </w:rPr>
      </w:pPr>
      <w:r w:rsidRPr="007667BA">
        <w:rPr>
          <w:rFonts w:hint="eastAsia"/>
          <w:lang w:val="es-ES"/>
        </w:rPr>
        <w:t>在司法管辖权方面，最高选举法庭是主持选举公正，受理公民关于选举权受到侵犯的投诉案件或者调解政党之间的冲突的唯一主管部门。</w:t>
      </w:r>
    </w:p>
    <w:p w:rsidR="007667BA" w:rsidRPr="007667BA" w:rsidRDefault="007667BA" w:rsidP="007667BA">
      <w:pPr>
        <w:pStyle w:val="SingleTxtGC"/>
        <w:rPr>
          <w:lang w:val="es-ES"/>
        </w:rPr>
      </w:pPr>
      <w:r w:rsidRPr="007667BA">
        <w:rPr>
          <w:rFonts w:hint="eastAsia"/>
          <w:lang w:val="es-ES"/>
        </w:rPr>
        <w:t xml:space="preserve">49.  </w:t>
      </w:r>
      <w:r w:rsidRPr="007667BA">
        <w:rPr>
          <w:rFonts w:hint="eastAsia"/>
          <w:lang w:val="es-ES"/>
        </w:rPr>
        <w:t>最高选举法庭由五名大法官组成，大法官由国民议会选举产生，每届任期五年。其中三名大法官，每一名由在总统大选中获得较多票数的三个政党或政党联盟以三人名单</w:t>
      </w:r>
      <w:r w:rsidRPr="007667BA">
        <w:rPr>
          <w:rFonts w:hint="eastAsia"/>
          <w:lang w:val="es-ES"/>
        </w:rPr>
        <w:t>(</w:t>
      </w:r>
      <w:r w:rsidRPr="007667BA">
        <w:rPr>
          <w:rFonts w:hint="eastAsia"/>
          <w:lang w:val="es-ES"/>
        </w:rPr>
        <w:t>三选</w:t>
      </w:r>
      <w:proofErr w:type="gramStart"/>
      <w:r w:rsidRPr="007667BA">
        <w:rPr>
          <w:rFonts w:hint="eastAsia"/>
          <w:lang w:val="es-ES"/>
        </w:rPr>
        <w:t>一</w:t>
      </w:r>
      <w:proofErr w:type="gramEnd"/>
      <w:r w:rsidRPr="007667BA">
        <w:rPr>
          <w:rFonts w:hint="eastAsia"/>
          <w:lang w:val="es-ES"/>
        </w:rPr>
        <w:t>)</w:t>
      </w:r>
      <w:r w:rsidRPr="007667BA">
        <w:rPr>
          <w:rFonts w:hint="eastAsia"/>
          <w:lang w:val="es-ES"/>
        </w:rPr>
        <w:t>的形式提名产生。其余两名大法官，由最高司法法院以三人名单的形式提名并获得当选议员三分之二以上的赞成票者担任。</w:t>
      </w:r>
    </w:p>
    <w:p w:rsidR="007667BA" w:rsidRPr="007667BA" w:rsidRDefault="007667BA" w:rsidP="007667BA">
      <w:pPr>
        <w:pStyle w:val="SingleTxtGC"/>
        <w:rPr>
          <w:lang w:val="es-ES"/>
        </w:rPr>
      </w:pPr>
      <w:r w:rsidRPr="007667BA">
        <w:rPr>
          <w:rFonts w:hint="eastAsia"/>
          <w:lang w:val="es-ES"/>
        </w:rPr>
        <w:t>50.  2010</w:t>
      </w:r>
      <w:r w:rsidRPr="007667BA">
        <w:rPr>
          <w:rFonts w:hint="eastAsia"/>
          <w:lang w:val="es-ES"/>
        </w:rPr>
        <w:t>年</w:t>
      </w:r>
      <w:r w:rsidRPr="007667BA">
        <w:rPr>
          <w:rFonts w:hint="eastAsia"/>
          <w:lang w:val="es-ES"/>
        </w:rPr>
        <w:t>7</w:t>
      </w:r>
      <w:r w:rsidRPr="007667BA">
        <w:rPr>
          <w:rFonts w:hint="eastAsia"/>
          <w:lang w:val="es-ES"/>
        </w:rPr>
        <w:t>月</w:t>
      </w:r>
      <w:r w:rsidRPr="007667BA">
        <w:rPr>
          <w:rFonts w:hint="eastAsia"/>
          <w:lang w:val="es-ES"/>
        </w:rPr>
        <w:t>29</w:t>
      </w:r>
      <w:r w:rsidRPr="007667BA">
        <w:rPr>
          <w:rFonts w:hint="eastAsia"/>
          <w:lang w:val="es-ES"/>
        </w:rPr>
        <w:t>日，最高法院宪法庭在违宪诉讼中，针对《选举法》第</w:t>
      </w:r>
      <w:r w:rsidRPr="007667BA">
        <w:rPr>
          <w:rFonts w:hint="eastAsia"/>
          <w:lang w:val="es-ES"/>
        </w:rPr>
        <w:t>211</w:t>
      </w:r>
      <w:r w:rsidRPr="007667BA">
        <w:rPr>
          <w:rFonts w:hint="eastAsia"/>
          <w:lang w:val="es-ES"/>
        </w:rPr>
        <w:t>条第</w:t>
      </w:r>
      <w:r w:rsidRPr="007667BA">
        <w:rPr>
          <w:rFonts w:hint="eastAsia"/>
          <w:lang w:val="es-ES"/>
        </w:rPr>
        <w:t>1</w:t>
      </w:r>
      <w:r w:rsidRPr="007667BA">
        <w:rPr>
          <w:rFonts w:hint="eastAsia"/>
          <w:lang w:val="es-ES"/>
        </w:rPr>
        <w:t>款、第</w:t>
      </w:r>
      <w:r w:rsidRPr="007667BA">
        <w:rPr>
          <w:rFonts w:hint="eastAsia"/>
          <w:lang w:val="es-ES"/>
        </w:rPr>
        <w:t>215</w:t>
      </w:r>
      <w:r w:rsidRPr="007667BA">
        <w:rPr>
          <w:rFonts w:hint="eastAsia"/>
          <w:lang w:val="es-ES"/>
        </w:rPr>
        <w:t>条第</w:t>
      </w:r>
      <w:r w:rsidRPr="007667BA">
        <w:rPr>
          <w:rFonts w:hint="eastAsia"/>
          <w:lang w:val="es-ES"/>
        </w:rPr>
        <w:t>2</w:t>
      </w:r>
      <w:r w:rsidRPr="007667BA">
        <w:rPr>
          <w:rFonts w:hint="eastAsia"/>
          <w:lang w:val="es-ES"/>
        </w:rPr>
        <w:t>款第</w:t>
      </w:r>
      <w:r w:rsidRPr="007667BA">
        <w:rPr>
          <w:rFonts w:hint="eastAsia"/>
          <w:lang w:val="es-ES"/>
        </w:rPr>
        <w:t>3</w:t>
      </w:r>
      <w:r w:rsidRPr="007667BA">
        <w:rPr>
          <w:rFonts w:hint="eastAsia"/>
          <w:lang w:val="es-ES"/>
        </w:rPr>
        <w:t>项和第</w:t>
      </w:r>
      <w:r w:rsidRPr="007667BA">
        <w:rPr>
          <w:rFonts w:hint="eastAsia"/>
          <w:lang w:val="es-ES"/>
        </w:rPr>
        <w:t>5</w:t>
      </w:r>
      <w:r w:rsidRPr="007667BA">
        <w:rPr>
          <w:rFonts w:hint="eastAsia"/>
          <w:lang w:val="es-ES"/>
        </w:rPr>
        <w:t>项、第</w:t>
      </w:r>
      <w:r w:rsidRPr="007667BA">
        <w:rPr>
          <w:rFonts w:hint="eastAsia"/>
          <w:lang w:val="es-ES"/>
        </w:rPr>
        <w:t>216</w:t>
      </w:r>
      <w:r w:rsidRPr="007667BA">
        <w:rPr>
          <w:rFonts w:hint="eastAsia"/>
          <w:lang w:val="es-ES"/>
        </w:rPr>
        <w:t>条、第</w:t>
      </w:r>
      <w:r w:rsidRPr="007667BA">
        <w:rPr>
          <w:rFonts w:hint="eastAsia"/>
          <w:lang w:val="es-ES"/>
        </w:rPr>
        <w:t>218</w:t>
      </w:r>
      <w:r w:rsidRPr="007667BA">
        <w:rPr>
          <w:rFonts w:hint="eastAsia"/>
          <w:lang w:val="es-ES"/>
        </w:rPr>
        <w:t>条第</w:t>
      </w:r>
      <w:r w:rsidRPr="007667BA">
        <w:rPr>
          <w:rFonts w:hint="eastAsia"/>
          <w:lang w:val="es-ES"/>
        </w:rPr>
        <w:t>1</w:t>
      </w:r>
      <w:r w:rsidRPr="007667BA">
        <w:rPr>
          <w:rFonts w:hint="eastAsia"/>
          <w:lang w:val="es-ES"/>
        </w:rPr>
        <w:t>款、第</w:t>
      </w:r>
      <w:r w:rsidRPr="007667BA">
        <w:rPr>
          <w:rFonts w:hint="eastAsia"/>
          <w:lang w:val="es-ES"/>
        </w:rPr>
        <w:t>239</w:t>
      </w:r>
      <w:r w:rsidRPr="007667BA">
        <w:rPr>
          <w:rFonts w:hint="eastAsia"/>
          <w:lang w:val="es-ES"/>
        </w:rPr>
        <w:t>条第</w:t>
      </w:r>
      <w:r w:rsidRPr="007667BA">
        <w:rPr>
          <w:rFonts w:hint="eastAsia"/>
          <w:lang w:val="es-ES"/>
        </w:rPr>
        <w:t>1</w:t>
      </w:r>
      <w:r w:rsidRPr="007667BA">
        <w:rPr>
          <w:rFonts w:hint="eastAsia"/>
          <w:lang w:val="es-ES"/>
        </w:rPr>
        <w:t>款、第</w:t>
      </w:r>
      <w:r w:rsidRPr="007667BA">
        <w:rPr>
          <w:rFonts w:hint="eastAsia"/>
          <w:lang w:val="es-ES"/>
        </w:rPr>
        <w:t>250</w:t>
      </w:r>
      <w:r w:rsidRPr="007667BA">
        <w:rPr>
          <w:rFonts w:hint="eastAsia"/>
          <w:lang w:val="es-ES"/>
        </w:rPr>
        <w:t>条第</w:t>
      </w:r>
      <w:r w:rsidRPr="007667BA">
        <w:rPr>
          <w:rFonts w:hint="eastAsia"/>
          <w:lang w:val="es-ES"/>
        </w:rPr>
        <w:t>1</w:t>
      </w:r>
      <w:r w:rsidRPr="007667BA">
        <w:rPr>
          <w:rFonts w:hint="eastAsia"/>
          <w:lang w:val="es-ES"/>
        </w:rPr>
        <w:t>款和第</w:t>
      </w:r>
      <w:r w:rsidRPr="007667BA">
        <w:rPr>
          <w:rFonts w:hint="eastAsia"/>
          <w:lang w:val="es-ES"/>
        </w:rPr>
        <w:t>262</w:t>
      </w:r>
      <w:r w:rsidRPr="007667BA">
        <w:rPr>
          <w:rFonts w:hint="eastAsia"/>
          <w:lang w:val="es-ES"/>
        </w:rPr>
        <w:t>条第</w:t>
      </w:r>
      <w:r w:rsidRPr="007667BA">
        <w:rPr>
          <w:rFonts w:hint="eastAsia"/>
          <w:lang w:val="es-ES"/>
        </w:rPr>
        <w:t>6</w:t>
      </w:r>
      <w:r w:rsidRPr="007667BA">
        <w:rPr>
          <w:rFonts w:hint="eastAsia"/>
          <w:lang w:val="es-ES"/>
        </w:rPr>
        <w:t>款做出判决。其中，最高法院宪法庭宣布，《选举法》第</w:t>
      </w:r>
      <w:r w:rsidRPr="007667BA">
        <w:rPr>
          <w:rFonts w:hint="eastAsia"/>
          <w:lang w:val="es-ES"/>
        </w:rPr>
        <w:t>215</w:t>
      </w:r>
      <w:r w:rsidRPr="007667BA">
        <w:rPr>
          <w:rFonts w:hint="eastAsia"/>
          <w:lang w:val="es-ES"/>
        </w:rPr>
        <w:t>条第</w:t>
      </w:r>
      <w:r w:rsidRPr="007667BA">
        <w:rPr>
          <w:rFonts w:hint="eastAsia"/>
          <w:lang w:val="es-ES"/>
        </w:rPr>
        <w:t>2</w:t>
      </w:r>
      <w:r w:rsidRPr="007667BA">
        <w:rPr>
          <w:rFonts w:hint="eastAsia"/>
          <w:lang w:val="es-ES"/>
        </w:rPr>
        <w:t>款第</w:t>
      </w:r>
      <w:r w:rsidRPr="007667BA">
        <w:rPr>
          <w:rFonts w:hint="eastAsia"/>
          <w:lang w:val="es-ES"/>
        </w:rPr>
        <w:t>5</w:t>
      </w:r>
      <w:r w:rsidRPr="007667BA">
        <w:rPr>
          <w:rFonts w:hint="eastAsia"/>
          <w:lang w:val="es-ES"/>
        </w:rPr>
        <w:t>项违宪，理由是上述条款要求候选人或议员加入某个政党，限制了全体公民选择上述职务的权利，构成了对《宪法》第</w:t>
      </w:r>
      <w:r w:rsidRPr="007667BA">
        <w:rPr>
          <w:rFonts w:hint="eastAsia"/>
          <w:lang w:val="es-ES"/>
        </w:rPr>
        <w:t>72</w:t>
      </w:r>
      <w:r w:rsidRPr="007667BA">
        <w:rPr>
          <w:rFonts w:hint="eastAsia"/>
          <w:lang w:val="es-ES"/>
        </w:rPr>
        <w:t>条和第</w:t>
      </w:r>
      <w:r w:rsidRPr="007667BA">
        <w:rPr>
          <w:rFonts w:hint="eastAsia"/>
          <w:lang w:val="es-ES"/>
        </w:rPr>
        <w:t>126</w:t>
      </w:r>
      <w:r w:rsidRPr="007667BA">
        <w:rPr>
          <w:rFonts w:hint="eastAsia"/>
          <w:lang w:val="es-ES"/>
        </w:rPr>
        <w:t>条的违反。同时宣布，《选举法》第</w:t>
      </w:r>
      <w:r w:rsidRPr="007667BA">
        <w:rPr>
          <w:rFonts w:hint="eastAsia"/>
          <w:lang w:val="es-ES"/>
        </w:rPr>
        <w:t>262</w:t>
      </w:r>
      <w:r w:rsidRPr="007667BA">
        <w:rPr>
          <w:rFonts w:hint="eastAsia"/>
          <w:lang w:val="es-ES"/>
        </w:rPr>
        <w:t>条第</w:t>
      </w:r>
      <w:r w:rsidRPr="007667BA">
        <w:rPr>
          <w:rFonts w:hint="eastAsia"/>
          <w:lang w:val="es-ES"/>
        </w:rPr>
        <w:t>6</w:t>
      </w:r>
      <w:r w:rsidRPr="007667BA">
        <w:rPr>
          <w:rFonts w:hint="eastAsia"/>
          <w:lang w:val="es-ES"/>
        </w:rPr>
        <w:t>款违宪，理由是封闭名单制度对公民行使主动自由投票权造成不当影响，构成了对《宪法》第</w:t>
      </w:r>
      <w:r w:rsidRPr="007667BA">
        <w:rPr>
          <w:rFonts w:hint="eastAsia"/>
          <w:lang w:val="es-ES"/>
        </w:rPr>
        <w:t>78</w:t>
      </w:r>
      <w:r w:rsidRPr="007667BA">
        <w:rPr>
          <w:rFonts w:hint="eastAsia"/>
          <w:lang w:val="es-ES"/>
        </w:rPr>
        <w:t>条的违反；并据此宣布《选举法》中涉及封闭名单制度的第</w:t>
      </w:r>
      <w:r w:rsidR="00127742">
        <w:rPr>
          <w:rFonts w:hint="eastAsia"/>
          <w:lang w:val="es-ES"/>
        </w:rPr>
        <w:t>238</w:t>
      </w:r>
      <w:r w:rsidRPr="007667BA">
        <w:rPr>
          <w:rFonts w:hint="eastAsia"/>
          <w:lang w:val="es-ES"/>
        </w:rPr>
        <w:t>条、第</w:t>
      </w:r>
      <w:r w:rsidR="00127742">
        <w:rPr>
          <w:rFonts w:hint="eastAsia"/>
          <w:lang w:val="es-ES"/>
        </w:rPr>
        <w:t>239</w:t>
      </w:r>
      <w:r w:rsidRPr="007667BA">
        <w:rPr>
          <w:rFonts w:hint="eastAsia"/>
          <w:lang w:val="es-ES"/>
        </w:rPr>
        <w:t>条、第</w:t>
      </w:r>
      <w:r w:rsidRPr="007667BA">
        <w:rPr>
          <w:rFonts w:hint="eastAsia"/>
          <w:lang w:val="es-ES"/>
        </w:rPr>
        <w:t>250</w:t>
      </w:r>
      <w:r w:rsidRPr="007667BA">
        <w:rPr>
          <w:rFonts w:hint="eastAsia"/>
          <w:lang w:val="es-ES"/>
        </w:rPr>
        <w:t>条和第</w:t>
      </w:r>
      <w:r w:rsidRPr="007667BA">
        <w:rPr>
          <w:rFonts w:hint="eastAsia"/>
          <w:lang w:val="es-ES"/>
        </w:rPr>
        <w:t>253-C</w:t>
      </w:r>
      <w:r w:rsidRPr="007667BA">
        <w:rPr>
          <w:rFonts w:hint="eastAsia"/>
          <w:lang w:val="es-ES"/>
        </w:rPr>
        <w:t>条违宪。</w:t>
      </w:r>
    </w:p>
    <w:p w:rsidR="007667BA" w:rsidRPr="007667BA" w:rsidRDefault="007667BA" w:rsidP="007667BA">
      <w:pPr>
        <w:pStyle w:val="SingleTxtGC"/>
        <w:rPr>
          <w:lang w:val="es-ES"/>
        </w:rPr>
      </w:pPr>
      <w:r w:rsidRPr="007667BA">
        <w:rPr>
          <w:rFonts w:hint="eastAsia"/>
          <w:lang w:val="es-ES"/>
        </w:rPr>
        <w:t xml:space="preserve">51.  </w:t>
      </w:r>
      <w:r w:rsidRPr="007667BA">
        <w:rPr>
          <w:rFonts w:hint="eastAsia"/>
          <w:lang w:val="es-ES"/>
        </w:rPr>
        <w:t>另一方面，宣布《选举法》第</w:t>
      </w:r>
      <w:r w:rsidRPr="007667BA">
        <w:rPr>
          <w:rFonts w:hint="eastAsia"/>
          <w:lang w:val="es-ES"/>
        </w:rPr>
        <w:t>211</w:t>
      </w:r>
      <w:r w:rsidRPr="007667BA">
        <w:rPr>
          <w:rFonts w:hint="eastAsia"/>
          <w:lang w:val="es-ES"/>
        </w:rPr>
        <w:t>条和第</w:t>
      </w:r>
      <w:r w:rsidRPr="007667BA">
        <w:rPr>
          <w:rFonts w:hint="eastAsia"/>
          <w:lang w:val="es-ES"/>
        </w:rPr>
        <w:t>215</w:t>
      </w:r>
      <w:r w:rsidRPr="007667BA">
        <w:rPr>
          <w:rFonts w:hint="eastAsia"/>
          <w:lang w:val="es-ES"/>
        </w:rPr>
        <w:t>条不存在违宪问题，因为依据《宪法》第</w:t>
      </w:r>
      <w:r w:rsidRPr="007667BA">
        <w:rPr>
          <w:rFonts w:hint="eastAsia"/>
          <w:lang w:val="es-ES"/>
        </w:rPr>
        <w:t>72</w:t>
      </w:r>
      <w:r w:rsidRPr="007667BA">
        <w:rPr>
          <w:rFonts w:hint="eastAsia"/>
          <w:lang w:val="es-ES"/>
        </w:rPr>
        <w:t>条和第</w:t>
      </w:r>
      <w:r w:rsidRPr="007667BA">
        <w:rPr>
          <w:rFonts w:hint="eastAsia"/>
          <w:lang w:val="es-ES"/>
        </w:rPr>
        <w:t>126</w:t>
      </w:r>
      <w:r w:rsidRPr="007667BA">
        <w:rPr>
          <w:rFonts w:hint="eastAsia"/>
          <w:lang w:val="es-ES"/>
        </w:rPr>
        <w:t>条的规定，可以对上述两项条款做出解释，也就是说，政党募捐证书只是针对那些选择这种途径的公民有要求，但这些公民也可以作为独立候选人或者以其他形式出现。同时，还宣布《选举法》第</w:t>
      </w:r>
      <w:r w:rsidRPr="007667BA">
        <w:rPr>
          <w:rFonts w:hint="eastAsia"/>
          <w:lang w:val="es-ES"/>
        </w:rPr>
        <w:t>215</w:t>
      </w:r>
      <w:r w:rsidRPr="007667BA">
        <w:rPr>
          <w:rFonts w:hint="eastAsia"/>
          <w:lang w:val="es-ES"/>
        </w:rPr>
        <w:t>条、第</w:t>
      </w:r>
      <w:r w:rsidRPr="007667BA">
        <w:rPr>
          <w:rFonts w:hint="eastAsia"/>
          <w:lang w:val="es-ES"/>
        </w:rPr>
        <w:t>216</w:t>
      </w:r>
      <w:r w:rsidRPr="007667BA">
        <w:rPr>
          <w:rFonts w:hint="eastAsia"/>
          <w:lang w:val="es-ES"/>
        </w:rPr>
        <w:t>条、第</w:t>
      </w:r>
      <w:r w:rsidRPr="007667BA">
        <w:rPr>
          <w:rFonts w:hint="eastAsia"/>
          <w:lang w:val="es-ES"/>
        </w:rPr>
        <w:t>218</w:t>
      </w:r>
      <w:r w:rsidRPr="007667BA">
        <w:rPr>
          <w:rFonts w:hint="eastAsia"/>
          <w:lang w:val="es-ES"/>
        </w:rPr>
        <w:t>条、第</w:t>
      </w:r>
      <w:r w:rsidRPr="007667BA">
        <w:rPr>
          <w:rFonts w:hint="eastAsia"/>
          <w:lang w:val="es-ES"/>
        </w:rPr>
        <w:t>239</w:t>
      </w:r>
      <w:r w:rsidRPr="007667BA">
        <w:rPr>
          <w:rFonts w:hint="eastAsia"/>
          <w:lang w:val="es-ES"/>
        </w:rPr>
        <w:t>条、第</w:t>
      </w:r>
      <w:r w:rsidRPr="007667BA">
        <w:rPr>
          <w:rFonts w:hint="eastAsia"/>
          <w:lang w:val="es-ES"/>
        </w:rPr>
        <w:t>250</w:t>
      </w:r>
      <w:r w:rsidRPr="007667BA">
        <w:rPr>
          <w:rFonts w:hint="eastAsia"/>
          <w:lang w:val="es-ES"/>
        </w:rPr>
        <w:t>条和第</w:t>
      </w:r>
      <w:r w:rsidRPr="007667BA">
        <w:rPr>
          <w:rFonts w:hint="eastAsia"/>
          <w:lang w:val="es-ES"/>
        </w:rPr>
        <w:t>262</w:t>
      </w:r>
      <w:r w:rsidRPr="007667BA">
        <w:rPr>
          <w:rFonts w:hint="eastAsia"/>
          <w:lang w:val="es-ES"/>
        </w:rPr>
        <w:t>条不存在违宪问题，因为这些条款规定的名单制度有助于选民行使主动投票的权利。最后，宣布《选举法》第</w:t>
      </w:r>
      <w:r w:rsidRPr="007667BA">
        <w:rPr>
          <w:rFonts w:hint="eastAsia"/>
          <w:lang w:val="es-ES"/>
        </w:rPr>
        <w:t>262</w:t>
      </w:r>
      <w:r w:rsidRPr="007667BA">
        <w:rPr>
          <w:rFonts w:hint="eastAsia"/>
          <w:lang w:val="es-ES"/>
        </w:rPr>
        <w:t>条不存在违宪问题，因为按照该条款规定，公民能够按照《宪法》规定直接行使主动投票权；由此可见，萨尔瓦多必须面对一项选举方面的重大改革。</w:t>
      </w:r>
    </w:p>
    <w:p w:rsidR="007667BA" w:rsidRPr="007667BA" w:rsidRDefault="007667BA" w:rsidP="007667BA">
      <w:pPr>
        <w:pStyle w:val="SingleTxtGC"/>
        <w:rPr>
          <w:lang w:val="es-ES"/>
        </w:rPr>
      </w:pPr>
      <w:r w:rsidRPr="007667BA">
        <w:rPr>
          <w:rFonts w:hint="eastAsia"/>
          <w:lang w:val="es-ES"/>
        </w:rPr>
        <w:t xml:space="preserve">52.  </w:t>
      </w:r>
      <w:r w:rsidRPr="007667BA">
        <w:rPr>
          <w:rFonts w:hint="eastAsia"/>
          <w:lang w:val="es-ES"/>
        </w:rPr>
        <w:t>此次诉讼给我们划定了一个界限，那就是，在不否认政党和联盟有权通过选举名单提出国会议员或市政议员候选人的前提下，可以修改不合宪的封闭名单制度，并且把《宪法》以及相关国际法赋予的自由选择代表人的权利交还给公民。只有在允许通过开放名单或独立名单进行选举的情况下，才有可能做到这一点，这样，选民就可以直接给自己支持的候选人投票。</w:t>
      </w:r>
    </w:p>
    <w:p w:rsidR="007667BA" w:rsidRPr="007667BA" w:rsidRDefault="007667BA" w:rsidP="007667BA">
      <w:pPr>
        <w:pStyle w:val="SingleTxtGC"/>
        <w:rPr>
          <w:lang w:val="es-ES"/>
        </w:rPr>
      </w:pPr>
      <w:r w:rsidRPr="007667BA">
        <w:rPr>
          <w:rFonts w:hint="eastAsia"/>
          <w:lang w:val="es-ES"/>
        </w:rPr>
        <w:t xml:space="preserve">53.  </w:t>
      </w:r>
      <w:r w:rsidRPr="007667BA">
        <w:rPr>
          <w:rFonts w:hint="eastAsia"/>
          <w:lang w:val="es-ES"/>
        </w:rPr>
        <w:t>最高司法院宪法庭受理了全国协和党、基督教民主党和团结大联盟的申诉，对要求对</w:t>
      </w:r>
      <w:r w:rsidRPr="007667BA">
        <w:rPr>
          <w:rFonts w:hint="eastAsia"/>
          <w:lang w:val="es-ES"/>
        </w:rPr>
        <w:t>2015</w:t>
      </w:r>
      <w:r w:rsidRPr="007667BA">
        <w:rPr>
          <w:rFonts w:hint="eastAsia"/>
          <w:lang w:val="es-ES"/>
        </w:rPr>
        <w:t>年</w:t>
      </w:r>
      <w:r w:rsidRPr="007667BA">
        <w:rPr>
          <w:rFonts w:hint="eastAsia"/>
          <w:lang w:val="es-ES"/>
        </w:rPr>
        <w:t>3</w:t>
      </w:r>
      <w:r w:rsidRPr="007667BA">
        <w:rPr>
          <w:rFonts w:hint="eastAsia"/>
          <w:lang w:val="es-ES"/>
        </w:rPr>
        <w:t>月</w:t>
      </w:r>
      <w:r w:rsidRPr="007667BA">
        <w:rPr>
          <w:rFonts w:hint="eastAsia"/>
          <w:lang w:val="es-ES"/>
        </w:rPr>
        <w:t>1</w:t>
      </w:r>
      <w:r w:rsidRPr="007667BA">
        <w:rPr>
          <w:rFonts w:hint="eastAsia"/>
          <w:lang w:val="es-ES"/>
        </w:rPr>
        <w:t>日的议员选举进行重新点票的申诉主张进行了审理并做出判决，责令对圣萨尔瓦多省的议会选举投票进行重新清点，并由共和国总检察院实施监督。</w:t>
      </w:r>
    </w:p>
    <w:p w:rsidR="007667BA" w:rsidRPr="007667BA" w:rsidRDefault="00FC1261" w:rsidP="007667BA">
      <w:pPr>
        <w:pStyle w:val="SingleTxtGC"/>
        <w:rPr>
          <w:lang w:val="es-ES"/>
        </w:rPr>
      </w:pPr>
      <w:r>
        <w:rPr>
          <w:rFonts w:hint="eastAsia"/>
          <w:lang w:val="es-ES"/>
        </w:rPr>
        <w:t xml:space="preserve">54.  </w:t>
      </w:r>
      <w:r w:rsidR="007667BA" w:rsidRPr="007667BA">
        <w:rPr>
          <w:rFonts w:hint="eastAsia"/>
          <w:lang w:val="es-ES"/>
        </w:rPr>
        <w:t>国民议会选出了最高司法法院的大法官，其中，法拉本多·马蒂民族解放阵线提名的胡里奥·奥利沃·格拉纳迪诺当选为法院院长，玛利亚·布兰卡·帕斯当选为替补大法官，民主主义共和联盟提名的费尔南多·阿古埃略·特耶斯当选大法官，卡洛斯·里维拉·阿尔瓦拉多当选替补大法官。全国</w:t>
      </w:r>
      <w:proofErr w:type="gramStart"/>
      <w:r w:rsidR="007667BA" w:rsidRPr="007667BA">
        <w:rPr>
          <w:rFonts w:hint="eastAsia"/>
          <w:lang w:val="es-ES"/>
        </w:rPr>
        <w:t>协和党</w:t>
      </w:r>
      <w:proofErr w:type="gramEnd"/>
      <w:r w:rsidR="007667BA" w:rsidRPr="007667BA">
        <w:rPr>
          <w:rFonts w:hint="eastAsia"/>
          <w:lang w:val="es-ES"/>
        </w:rPr>
        <w:t>提名的瓜达卢佩·梅迪纳当选大法官，同时，她当前也是最高法院选举庭的大法官，基督教民主党提名的奥斯卡·弗朗西斯科·潘阿梅尼奥当选大法官。国民议会还一直通过了最高法院向议会提交的提名人选名单，任命赫苏斯·乌利塞斯·里瓦斯担任最高选举法庭大法官，索尼娅·克莱门蒂娜·列瓦诺·德·勒慕斯担任替补大法官，米盖尔·安赫尔·卡尔多萨担任最高法院行政诉讼庭大法官，也是最高选举法庭大法官，其替补人选为鲁文·阿蒂利奥·梅伦德斯。上述九人的任期到</w:t>
      </w:r>
      <w:r w:rsidR="007667BA" w:rsidRPr="007667BA">
        <w:rPr>
          <w:rFonts w:hint="eastAsia"/>
          <w:lang w:val="es-ES"/>
        </w:rPr>
        <w:t>2019</w:t>
      </w:r>
      <w:r w:rsidR="007667BA" w:rsidRPr="007667BA">
        <w:rPr>
          <w:rFonts w:hint="eastAsia"/>
          <w:lang w:val="es-ES"/>
        </w:rPr>
        <w:t>年</w:t>
      </w:r>
      <w:r w:rsidR="007667BA" w:rsidRPr="007667BA">
        <w:rPr>
          <w:rFonts w:hint="eastAsia"/>
          <w:lang w:val="es-ES"/>
        </w:rPr>
        <w:t>7</w:t>
      </w:r>
      <w:r w:rsidR="007667BA" w:rsidRPr="007667BA">
        <w:rPr>
          <w:rFonts w:hint="eastAsia"/>
          <w:lang w:val="es-ES"/>
        </w:rPr>
        <w:t>月结束，因此下一年，即</w:t>
      </w:r>
      <w:r w:rsidR="0024505B">
        <w:rPr>
          <w:rFonts w:hint="eastAsia"/>
          <w:lang w:val="es-ES"/>
        </w:rPr>
        <w:t>2017</w:t>
      </w:r>
      <w:r w:rsidR="0024505B">
        <w:rPr>
          <w:rFonts w:hint="eastAsia"/>
          <w:lang w:val="es-ES"/>
        </w:rPr>
        <w:t>年和</w:t>
      </w:r>
      <w:r w:rsidR="007667BA" w:rsidRPr="007667BA">
        <w:rPr>
          <w:rFonts w:hint="eastAsia"/>
          <w:lang w:val="es-ES"/>
        </w:rPr>
        <w:t>2018</w:t>
      </w:r>
      <w:r w:rsidR="007667BA" w:rsidRPr="007667BA">
        <w:rPr>
          <w:rFonts w:hint="eastAsia"/>
          <w:lang w:val="es-ES"/>
        </w:rPr>
        <w:t>年即将举行的市政选举和议会选举以及</w:t>
      </w:r>
      <w:r w:rsidR="007667BA" w:rsidRPr="007667BA">
        <w:rPr>
          <w:rFonts w:hint="eastAsia"/>
          <w:lang w:val="es-ES"/>
        </w:rPr>
        <w:t>2019</w:t>
      </w:r>
      <w:r w:rsidR="007667BA" w:rsidRPr="007667BA">
        <w:rPr>
          <w:rFonts w:hint="eastAsia"/>
          <w:lang w:val="es-ES"/>
        </w:rPr>
        <w:t>年即将举行的总统选举都将由他们负责。</w:t>
      </w:r>
    </w:p>
    <w:p w:rsidR="007667BA" w:rsidRPr="007667BA" w:rsidRDefault="007667BA" w:rsidP="007667BA">
      <w:pPr>
        <w:pStyle w:val="SingleTxtGC"/>
        <w:rPr>
          <w:lang w:val="es-ES"/>
        </w:rPr>
      </w:pPr>
      <w:r w:rsidRPr="007667BA">
        <w:rPr>
          <w:rFonts w:hint="eastAsia"/>
          <w:lang w:val="es-ES"/>
        </w:rPr>
        <w:t xml:space="preserve">55.  </w:t>
      </w:r>
      <w:r w:rsidRPr="007667BA">
        <w:rPr>
          <w:rFonts w:hint="eastAsia"/>
          <w:lang w:val="es-ES"/>
        </w:rPr>
        <w:t>这是国民议会在宪法庭以欧赫尼奥·奇卡斯加入了法拉本多·马蒂民族解放阵线为由，裁定对此人担任最高选举法庭庭长的任命违宪后，首次选定无党派人士担任最高选举法庭的大法官。</w:t>
      </w:r>
    </w:p>
    <w:p w:rsidR="007667BA" w:rsidRPr="007667BA" w:rsidRDefault="007667BA" w:rsidP="007667BA">
      <w:pPr>
        <w:pStyle w:val="SingleTxtGC"/>
        <w:rPr>
          <w:lang w:val="es-ES"/>
        </w:rPr>
      </w:pPr>
      <w:r w:rsidRPr="007667BA">
        <w:rPr>
          <w:rFonts w:hint="eastAsia"/>
          <w:lang w:val="es-ES"/>
        </w:rPr>
        <w:t xml:space="preserve">56.  </w:t>
      </w:r>
      <w:r w:rsidRPr="007667BA">
        <w:rPr>
          <w:rFonts w:hint="eastAsia"/>
          <w:lang w:val="es-ES"/>
        </w:rPr>
        <w:t>《共和国宪法》第</w:t>
      </w:r>
      <w:r w:rsidRPr="007667BA">
        <w:rPr>
          <w:rFonts w:hint="eastAsia"/>
          <w:lang w:val="es-ES"/>
        </w:rPr>
        <w:t>76</w:t>
      </w:r>
      <w:r w:rsidRPr="007667BA">
        <w:rPr>
          <w:rFonts w:hint="eastAsia"/>
          <w:lang w:val="es-ES"/>
        </w:rPr>
        <w:t>条规定，选举团由全体有资格投票的公民组成，即年满十八周岁并且在选民登记册上进行了注册登记，完全享有公民权利和政治权利的萨尔瓦多公民。选举法相关条例就最高选举法庭以及其他相关部门的任务做了规定。</w:t>
      </w:r>
    </w:p>
    <w:p w:rsidR="007667BA" w:rsidRPr="007667BA" w:rsidRDefault="007667BA" w:rsidP="007667BA">
      <w:pPr>
        <w:pStyle w:val="SingleTxtGC"/>
        <w:rPr>
          <w:lang w:val="es-ES"/>
        </w:rPr>
      </w:pPr>
      <w:r w:rsidRPr="007667BA">
        <w:rPr>
          <w:rFonts w:hint="eastAsia"/>
          <w:lang w:val="es-ES"/>
        </w:rPr>
        <w:t xml:space="preserve">57.  </w:t>
      </w:r>
      <w:r w:rsidRPr="007667BA">
        <w:rPr>
          <w:rFonts w:hint="eastAsia"/>
          <w:lang w:val="es-ES"/>
        </w:rPr>
        <w:t>最高选举法庭的数据显示，在</w:t>
      </w:r>
      <w:r w:rsidRPr="007667BA">
        <w:rPr>
          <w:rFonts w:hint="eastAsia"/>
          <w:lang w:val="es-ES"/>
        </w:rPr>
        <w:t>2015</w:t>
      </w:r>
      <w:r w:rsidRPr="007667BA">
        <w:rPr>
          <w:rFonts w:hint="eastAsia"/>
          <w:lang w:val="es-ES"/>
        </w:rPr>
        <w:t>年</w:t>
      </w:r>
      <w:r w:rsidRPr="007667BA">
        <w:rPr>
          <w:rFonts w:hint="eastAsia"/>
          <w:lang w:val="es-ES"/>
        </w:rPr>
        <w:t>3</w:t>
      </w:r>
      <w:r w:rsidRPr="007667BA">
        <w:rPr>
          <w:rFonts w:hint="eastAsia"/>
          <w:lang w:val="es-ES"/>
        </w:rPr>
        <w:t>月</w:t>
      </w:r>
      <w:r w:rsidRPr="007667BA">
        <w:rPr>
          <w:rFonts w:hint="eastAsia"/>
          <w:lang w:val="es-ES"/>
        </w:rPr>
        <w:t>1</w:t>
      </w:r>
      <w:r w:rsidRPr="007667BA">
        <w:rPr>
          <w:rFonts w:hint="eastAsia"/>
          <w:lang w:val="es-ES"/>
        </w:rPr>
        <w:t>日的选举中，共有</w:t>
      </w:r>
      <w:r w:rsidRPr="007667BA">
        <w:rPr>
          <w:rFonts w:hint="eastAsia"/>
          <w:lang w:val="es-ES"/>
        </w:rPr>
        <w:t>4</w:t>
      </w:r>
      <w:r w:rsidR="006520FD">
        <w:rPr>
          <w:lang w:val="es-ES"/>
        </w:rPr>
        <w:t>,</w:t>
      </w:r>
      <w:r w:rsidRPr="007667BA">
        <w:rPr>
          <w:rFonts w:hint="eastAsia"/>
          <w:lang w:val="es-ES"/>
        </w:rPr>
        <w:t>911</w:t>
      </w:r>
      <w:r w:rsidR="006520FD">
        <w:rPr>
          <w:lang w:val="es-ES"/>
        </w:rPr>
        <w:t>,</w:t>
      </w:r>
      <w:r w:rsidRPr="007667BA">
        <w:rPr>
          <w:rFonts w:hint="eastAsia"/>
          <w:lang w:val="es-ES"/>
        </w:rPr>
        <w:t>672</w:t>
      </w:r>
      <w:r w:rsidRPr="007667BA">
        <w:rPr>
          <w:rFonts w:hint="eastAsia"/>
          <w:lang w:val="es-ES"/>
        </w:rPr>
        <w:t>名萨尔瓦多公民进行了选民登记，参与了国民议会和中美洲议会的议员选举，以及国内</w:t>
      </w:r>
      <w:r w:rsidRPr="007667BA">
        <w:rPr>
          <w:rFonts w:hint="eastAsia"/>
          <w:lang w:val="es-ES"/>
        </w:rPr>
        <w:t>262</w:t>
      </w:r>
      <w:r w:rsidRPr="007667BA">
        <w:rPr>
          <w:rFonts w:hint="eastAsia"/>
          <w:lang w:val="es-ES"/>
        </w:rPr>
        <w:t>个市政议会选举的投票。在所有选民中，</w:t>
      </w:r>
      <w:r w:rsidRPr="007667BA">
        <w:rPr>
          <w:rFonts w:hint="eastAsia"/>
          <w:lang w:val="es-ES"/>
        </w:rPr>
        <w:t>2</w:t>
      </w:r>
      <w:r w:rsidR="006520FD">
        <w:rPr>
          <w:lang w:val="es-ES"/>
        </w:rPr>
        <w:t>,</w:t>
      </w:r>
      <w:r w:rsidRPr="007667BA">
        <w:rPr>
          <w:rFonts w:hint="eastAsia"/>
          <w:lang w:val="es-ES"/>
        </w:rPr>
        <w:t>608</w:t>
      </w:r>
      <w:r w:rsidR="006520FD">
        <w:rPr>
          <w:lang w:val="es-ES"/>
        </w:rPr>
        <w:t>,</w:t>
      </w:r>
      <w:r w:rsidRPr="007667BA">
        <w:rPr>
          <w:rFonts w:hint="eastAsia"/>
          <w:lang w:val="es-ES"/>
        </w:rPr>
        <w:t>806</w:t>
      </w:r>
      <w:r w:rsidRPr="007667BA">
        <w:rPr>
          <w:rFonts w:hint="eastAsia"/>
          <w:lang w:val="es-ES"/>
        </w:rPr>
        <w:t>人为女性，占选民总数的</w:t>
      </w:r>
      <w:r w:rsidRPr="007667BA">
        <w:rPr>
          <w:rFonts w:hint="eastAsia"/>
          <w:lang w:val="es-ES"/>
        </w:rPr>
        <w:t>53.11%</w:t>
      </w:r>
      <w:r w:rsidRPr="007667BA">
        <w:rPr>
          <w:rFonts w:hint="eastAsia"/>
          <w:lang w:val="es-ES"/>
        </w:rPr>
        <w:t>，</w:t>
      </w:r>
      <w:r w:rsidRPr="007667BA">
        <w:rPr>
          <w:rFonts w:hint="eastAsia"/>
          <w:lang w:val="es-ES"/>
        </w:rPr>
        <w:t>2</w:t>
      </w:r>
      <w:r w:rsidR="006520FD">
        <w:rPr>
          <w:lang w:val="es-ES"/>
        </w:rPr>
        <w:t>,</w:t>
      </w:r>
      <w:r w:rsidRPr="007667BA">
        <w:rPr>
          <w:rFonts w:hint="eastAsia"/>
          <w:lang w:val="es-ES"/>
        </w:rPr>
        <w:t>302</w:t>
      </w:r>
      <w:r w:rsidR="006520FD">
        <w:rPr>
          <w:lang w:val="es-ES"/>
        </w:rPr>
        <w:t>,</w:t>
      </w:r>
      <w:r w:rsidRPr="007667BA">
        <w:rPr>
          <w:rFonts w:hint="eastAsia"/>
          <w:lang w:val="es-ES"/>
        </w:rPr>
        <w:t>866</w:t>
      </w:r>
      <w:r w:rsidRPr="007667BA">
        <w:rPr>
          <w:rFonts w:hint="eastAsia"/>
          <w:lang w:val="es-ES"/>
        </w:rPr>
        <w:t>人为男性，占</w:t>
      </w:r>
      <w:r w:rsidRPr="007667BA">
        <w:rPr>
          <w:rFonts w:hint="eastAsia"/>
          <w:lang w:val="es-ES"/>
        </w:rPr>
        <w:t>46.89%</w:t>
      </w:r>
      <w:r w:rsidRPr="007667BA">
        <w:rPr>
          <w:rFonts w:hint="eastAsia"/>
          <w:lang w:val="es-ES"/>
        </w:rPr>
        <w:t>。</w:t>
      </w:r>
    </w:p>
    <w:p w:rsidR="007667BA" w:rsidRPr="007667BA" w:rsidRDefault="007667BA" w:rsidP="005D4902">
      <w:pPr>
        <w:pStyle w:val="H23GC"/>
        <w:rPr>
          <w:lang w:val="es-ES"/>
        </w:rPr>
      </w:pPr>
      <w:r w:rsidRPr="007667BA">
        <w:rPr>
          <w:rFonts w:hint="eastAsia"/>
          <w:lang w:val="es-ES"/>
        </w:rPr>
        <w:tab/>
        <w:t>5.</w:t>
      </w:r>
      <w:r w:rsidRPr="007667BA">
        <w:rPr>
          <w:rFonts w:hint="eastAsia"/>
          <w:lang w:val="es-ES"/>
        </w:rPr>
        <w:tab/>
      </w:r>
      <w:r w:rsidRPr="007667BA">
        <w:rPr>
          <w:rFonts w:hint="eastAsia"/>
          <w:lang w:val="es-ES"/>
        </w:rPr>
        <w:t>立法机构</w:t>
      </w:r>
    </w:p>
    <w:p w:rsidR="007667BA" w:rsidRPr="007667BA" w:rsidRDefault="007667BA" w:rsidP="007667BA">
      <w:pPr>
        <w:pStyle w:val="SingleTxtGC"/>
        <w:rPr>
          <w:lang w:val="es-ES"/>
        </w:rPr>
      </w:pPr>
      <w:r w:rsidRPr="007667BA">
        <w:rPr>
          <w:rFonts w:hint="eastAsia"/>
          <w:lang w:val="es-ES"/>
        </w:rPr>
        <w:t xml:space="preserve">58.  </w:t>
      </w:r>
      <w:r w:rsidRPr="007667BA">
        <w:rPr>
          <w:rFonts w:hint="eastAsia"/>
          <w:lang w:val="es-ES"/>
        </w:rPr>
        <w:t>国民议会由</w:t>
      </w:r>
      <w:r w:rsidRPr="007667BA">
        <w:rPr>
          <w:rFonts w:hint="eastAsia"/>
          <w:lang w:val="es-ES"/>
        </w:rPr>
        <w:t>84</w:t>
      </w:r>
      <w:r w:rsidRPr="007667BA">
        <w:rPr>
          <w:rFonts w:hint="eastAsia"/>
          <w:lang w:val="es-ES"/>
        </w:rPr>
        <w:t>名议员组成，议员由人民直接选举产生。该机构主要负责行使立法权，包括颁布、解释、修改或废除法律，以及批准行政机构与其他国家或国际组织签订的条约或公约。国民议会依据《宪法》规定享有相应的职权，并依据立法机构的内部条例履行职责。</w:t>
      </w:r>
    </w:p>
    <w:p w:rsidR="007667BA" w:rsidRPr="007667BA" w:rsidRDefault="007667BA" w:rsidP="007667BA">
      <w:pPr>
        <w:pStyle w:val="SingleTxtGC"/>
        <w:rPr>
          <w:lang w:val="es-ES"/>
        </w:rPr>
      </w:pPr>
      <w:r w:rsidRPr="007667BA">
        <w:rPr>
          <w:rFonts w:hint="eastAsia"/>
          <w:lang w:val="es-ES"/>
        </w:rPr>
        <w:t xml:space="preserve">59.  </w:t>
      </w:r>
      <w:r w:rsidRPr="007667BA">
        <w:rPr>
          <w:rFonts w:hint="eastAsia"/>
          <w:lang w:val="es-ES"/>
        </w:rPr>
        <w:t>议员每届任期三年，可以连选连任。任期从选举当年的</w:t>
      </w:r>
      <w:r w:rsidRPr="007667BA">
        <w:rPr>
          <w:rFonts w:hint="eastAsia"/>
          <w:lang w:val="es-ES"/>
        </w:rPr>
        <w:t>5</w:t>
      </w:r>
      <w:r w:rsidRPr="007667BA">
        <w:rPr>
          <w:rFonts w:hint="eastAsia"/>
          <w:lang w:val="es-ES"/>
        </w:rPr>
        <w:t>月</w:t>
      </w:r>
      <w:r w:rsidRPr="007667BA">
        <w:rPr>
          <w:rFonts w:hint="eastAsia"/>
          <w:lang w:val="es-ES"/>
        </w:rPr>
        <w:t>1</w:t>
      </w:r>
      <w:r w:rsidRPr="007667BA">
        <w:rPr>
          <w:rFonts w:hint="eastAsia"/>
          <w:lang w:val="es-ES"/>
        </w:rPr>
        <w:t>日开始计算。</w:t>
      </w:r>
    </w:p>
    <w:p w:rsidR="007667BA" w:rsidRPr="007667BA" w:rsidRDefault="007667BA" w:rsidP="007667BA">
      <w:pPr>
        <w:pStyle w:val="SingleTxtGC"/>
        <w:rPr>
          <w:lang w:val="es-ES"/>
        </w:rPr>
      </w:pPr>
      <w:r w:rsidRPr="007667BA">
        <w:rPr>
          <w:rFonts w:hint="eastAsia"/>
          <w:lang w:val="es-ES"/>
        </w:rPr>
        <w:t xml:space="preserve">60.  </w:t>
      </w:r>
      <w:r w:rsidRPr="007667BA">
        <w:rPr>
          <w:rFonts w:hint="eastAsia"/>
          <w:lang w:val="es-ES"/>
        </w:rPr>
        <w:t>国民议会要通过决议，必须获得全体议员中超过半数的赞成票，也就是说，获得</w:t>
      </w:r>
      <w:r w:rsidRPr="007667BA">
        <w:rPr>
          <w:rFonts w:hint="eastAsia"/>
          <w:lang w:val="es-ES"/>
        </w:rPr>
        <w:t>43</w:t>
      </w:r>
      <w:r w:rsidRPr="007667BA">
        <w:rPr>
          <w:rFonts w:hint="eastAsia"/>
          <w:lang w:val="es-ES"/>
        </w:rPr>
        <w:t>票赞成。另外，有些决议需要三分之二多数票</w:t>
      </w:r>
      <w:r w:rsidRPr="007667BA">
        <w:rPr>
          <w:rFonts w:hint="eastAsia"/>
          <w:lang w:val="es-ES"/>
        </w:rPr>
        <w:t>(56</w:t>
      </w:r>
      <w:r w:rsidRPr="007667BA">
        <w:rPr>
          <w:rFonts w:hint="eastAsia"/>
          <w:lang w:val="es-ES"/>
        </w:rPr>
        <w:t>票赞成</w:t>
      </w:r>
      <w:r w:rsidRPr="007667BA">
        <w:rPr>
          <w:rFonts w:hint="eastAsia"/>
          <w:lang w:val="es-ES"/>
        </w:rPr>
        <w:t>)</w:t>
      </w:r>
      <w:r w:rsidRPr="007667BA">
        <w:rPr>
          <w:rFonts w:hint="eastAsia"/>
          <w:lang w:val="es-ES"/>
        </w:rPr>
        <w:t>才能通过，比如在选举最高司法法院院长和大法官、最高选举法庭庭长和大法官、共和国审计法院院长和大法官、共和国总检察长、共和国总检察官、人权事务检察官以及全国司法委员会委员的时候。</w:t>
      </w:r>
    </w:p>
    <w:p w:rsidR="007667BA" w:rsidRPr="007667BA" w:rsidRDefault="007667BA" w:rsidP="007667BA">
      <w:pPr>
        <w:pStyle w:val="SingleTxtGC"/>
        <w:rPr>
          <w:lang w:val="es-ES"/>
        </w:rPr>
      </w:pPr>
      <w:r w:rsidRPr="007667BA">
        <w:rPr>
          <w:rFonts w:hint="eastAsia"/>
          <w:lang w:val="es-ES"/>
        </w:rPr>
        <w:t xml:space="preserve">61.  </w:t>
      </w:r>
      <w:r w:rsidRPr="007667BA">
        <w:rPr>
          <w:rFonts w:hint="eastAsia"/>
          <w:lang w:val="es-ES"/>
        </w:rPr>
        <w:t>在职议员不得兼任其他有报酬的公职，其中不包括学术性质或文化性质的职务，也不包括与社会援助服务有关的职务。</w:t>
      </w:r>
    </w:p>
    <w:p w:rsidR="007667BA" w:rsidRPr="007667BA" w:rsidRDefault="007667BA" w:rsidP="00F92EE6">
      <w:pPr>
        <w:pStyle w:val="H23GC"/>
        <w:rPr>
          <w:lang w:val="es-ES"/>
        </w:rPr>
      </w:pPr>
      <w:r w:rsidRPr="007667BA">
        <w:rPr>
          <w:rFonts w:hint="eastAsia"/>
          <w:lang w:val="es-ES"/>
        </w:rPr>
        <w:tab/>
        <w:t>6.</w:t>
      </w:r>
      <w:r w:rsidRPr="007667BA">
        <w:rPr>
          <w:rFonts w:hint="eastAsia"/>
          <w:lang w:val="es-ES"/>
        </w:rPr>
        <w:tab/>
      </w:r>
      <w:r w:rsidRPr="007667BA">
        <w:rPr>
          <w:rFonts w:hint="eastAsia"/>
          <w:lang w:val="es-ES"/>
        </w:rPr>
        <w:t>行政机构</w:t>
      </w:r>
    </w:p>
    <w:p w:rsidR="007667BA" w:rsidRPr="007667BA" w:rsidRDefault="007667BA" w:rsidP="007667BA">
      <w:pPr>
        <w:pStyle w:val="SingleTxtGC"/>
        <w:rPr>
          <w:lang w:val="es-ES"/>
        </w:rPr>
      </w:pPr>
      <w:r w:rsidRPr="007667BA">
        <w:rPr>
          <w:rFonts w:hint="eastAsia"/>
          <w:lang w:val="es-ES"/>
        </w:rPr>
        <w:t xml:space="preserve">62.  </w:t>
      </w:r>
      <w:r w:rsidRPr="007667BA">
        <w:rPr>
          <w:rFonts w:hint="eastAsia"/>
          <w:lang w:val="es-ES"/>
        </w:rPr>
        <w:t>行政机构的组成包括总统、副总统、各部委部长、副部长及其下属官员。行政机构依据《宪法》和《行政机构内部条例》的规定履行职责。</w:t>
      </w:r>
    </w:p>
    <w:p w:rsidR="007667BA" w:rsidRPr="007667BA" w:rsidRDefault="007667BA" w:rsidP="007667BA">
      <w:pPr>
        <w:pStyle w:val="SingleTxtGC"/>
        <w:rPr>
          <w:lang w:val="es-ES"/>
        </w:rPr>
      </w:pPr>
      <w:r w:rsidRPr="007667BA">
        <w:rPr>
          <w:rFonts w:hint="eastAsia"/>
          <w:lang w:val="es-ES"/>
        </w:rPr>
        <w:t xml:space="preserve">63.  </w:t>
      </w:r>
      <w:r w:rsidRPr="007667BA">
        <w:rPr>
          <w:rFonts w:hint="eastAsia"/>
          <w:lang w:val="es-ES"/>
        </w:rPr>
        <w:t>共和国总统是国家元首、政府首脑以及三军总司令。总统任期为五年，任期开始和结束日期都是</w:t>
      </w:r>
      <w:r w:rsidRPr="007667BA">
        <w:rPr>
          <w:rFonts w:hint="eastAsia"/>
          <w:lang w:val="es-ES"/>
        </w:rPr>
        <w:t>6</w:t>
      </w:r>
      <w:r w:rsidRPr="007667BA">
        <w:rPr>
          <w:rFonts w:hint="eastAsia"/>
          <w:lang w:val="es-ES"/>
        </w:rPr>
        <w:t>月</w:t>
      </w:r>
      <w:r w:rsidRPr="007667BA">
        <w:rPr>
          <w:rFonts w:hint="eastAsia"/>
          <w:lang w:val="es-ES"/>
        </w:rPr>
        <w:t>1</w:t>
      </w:r>
      <w:r w:rsidRPr="007667BA">
        <w:rPr>
          <w:rFonts w:hint="eastAsia"/>
          <w:lang w:val="es-ES"/>
        </w:rPr>
        <w:t>日。</w:t>
      </w:r>
    </w:p>
    <w:p w:rsidR="007667BA" w:rsidRPr="007667BA" w:rsidRDefault="007667BA" w:rsidP="007667BA">
      <w:pPr>
        <w:pStyle w:val="SingleTxtGC"/>
        <w:rPr>
          <w:lang w:val="es-ES"/>
        </w:rPr>
      </w:pPr>
      <w:r w:rsidRPr="007667BA">
        <w:rPr>
          <w:rFonts w:hint="eastAsia"/>
          <w:lang w:val="es-ES"/>
        </w:rPr>
        <w:t xml:space="preserve">64.  </w:t>
      </w:r>
      <w:r w:rsidRPr="007667BA">
        <w:rPr>
          <w:rFonts w:hint="eastAsia"/>
          <w:lang w:val="es-ES"/>
        </w:rPr>
        <w:t>公共事务的管理由国家各部委承担，从中划分出行政机关各自领域的分管职责。依据《宪法》第</w:t>
      </w:r>
      <w:r w:rsidRPr="007667BA">
        <w:rPr>
          <w:rFonts w:hint="eastAsia"/>
          <w:lang w:val="es-ES"/>
        </w:rPr>
        <w:t>159</w:t>
      </w:r>
      <w:r w:rsidRPr="007667BA">
        <w:rPr>
          <w:rFonts w:hint="eastAsia"/>
          <w:lang w:val="es-ES"/>
        </w:rPr>
        <w:t>条的规定，每个部委设一名部长以及一名或多名副部长。部长负责签署并公布相关政令、决议、总统命令或决定，在其因故无法履行职责时，由副部长承担。</w:t>
      </w:r>
    </w:p>
    <w:p w:rsidR="007667BA" w:rsidRPr="007667BA" w:rsidRDefault="007667BA" w:rsidP="007667BA">
      <w:pPr>
        <w:pStyle w:val="SingleTxtGC"/>
        <w:rPr>
          <w:lang w:val="es-ES"/>
        </w:rPr>
      </w:pPr>
      <w:r w:rsidRPr="007667BA">
        <w:rPr>
          <w:rFonts w:hint="eastAsia"/>
          <w:lang w:val="es-ES"/>
        </w:rPr>
        <w:t xml:space="preserve">65.  </w:t>
      </w:r>
      <w:r w:rsidRPr="007667BA">
        <w:rPr>
          <w:rFonts w:hint="eastAsia"/>
          <w:lang w:val="es-ES"/>
        </w:rPr>
        <w:t>部长会议由总统、副总统和各部部长组成，负责颁布《行政机构内部条例》以及《部长会议条例》，起草并向国民议会提交政府工作计划和收支预算方案，了解涉及行政机构的预算修改情况，向国民议会提出暂停宪法保障的建议，等等。</w:t>
      </w:r>
    </w:p>
    <w:p w:rsidR="007667BA" w:rsidRPr="007667BA" w:rsidRDefault="007667BA" w:rsidP="007667BA">
      <w:pPr>
        <w:pStyle w:val="SingleTxtGC"/>
        <w:rPr>
          <w:lang w:val="es-ES"/>
        </w:rPr>
      </w:pPr>
      <w:r w:rsidRPr="007667BA">
        <w:rPr>
          <w:rFonts w:hint="eastAsia"/>
          <w:lang w:val="es-ES"/>
        </w:rPr>
        <w:t xml:space="preserve">66.  </w:t>
      </w:r>
      <w:r w:rsidRPr="007667BA">
        <w:rPr>
          <w:rFonts w:hint="eastAsia"/>
          <w:lang w:val="es-ES"/>
        </w:rPr>
        <w:t>国防部依据《宪法》负责国防事务，国民警察局负责公共安全事务，奉行人道主义和民主原则，此外，司法和公共安全部和国家公共安全学院同样有权负责公共安全事务。</w:t>
      </w:r>
    </w:p>
    <w:p w:rsidR="007667BA" w:rsidRPr="007667BA" w:rsidRDefault="007667BA" w:rsidP="00E96AE0">
      <w:pPr>
        <w:pStyle w:val="H23GC"/>
        <w:rPr>
          <w:lang w:val="es-ES"/>
        </w:rPr>
      </w:pPr>
      <w:r w:rsidRPr="007667BA">
        <w:rPr>
          <w:rFonts w:hint="eastAsia"/>
          <w:lang w:val="es-ES"/>
        </w:rPr>
        <w:tab/>
        <w:t>7.</w:t>
      </w:r>
      <w:r w:rsidRPr="007667BA">
        <w:rPr>
          <w:rFonts w:hint="eastAsia"/>
          <w:lang w:val="es-ES"/>
        </w:rPr>
        <w:tab/>
      </w:r>
      <w:r w:rsidRPr="007667BA">
        <w:rPr>
          <w:rFonts w:hint="eastAsia"/>
          <w:lang w:val="es-ES"/>
        </w:rPr>
        <w:t>司法机构</w:t>
      </w:r>
    </w:p>
    <w:p w:rsidR="007667BA" w:rsidRPr="007667BA" w:rsidRDefault="007667BA" w:rsidP="007667BA">
      <w:pPr>
        <w:pStyle w:val="SingleTxtGC"/>
        <w:rPr>
          <w:lang w:val="es-ES"/>
        </w:rPr>
      </w:pPr>
      <w:r w:rsidRPr="007667BA">
        <w:rPr>
          <w:rFonts w:hint="eastAsia"/>
          <w:lang w:val="es-ES"/>
        </w:rPr>
        <w:t xml:space="preserve">67.  </w:t>
      </w:r>
      <w:r w:rsidRPr="007667BA">
        <w:rPr>
          <w:rFonts w:hint="eastAsia"/>
          <w:lang w:val="es-ES"/>
        </w:rPr>
        <w:t>萨尔瓦多具备相关机制，根据《共和国宪法》第</w:t>
      </w:r>
      <w:r w:rsidRPr="007667BA">
        <w:rPr>
          <w:rFonts w:hint="eastAsia"/>
          <w:lang w:val="es-ES"/>
        </w:rPr>
        <w:t>3</w:t>
      </w:r>
      <w:r w:rsidRPr="007667BA">
        <w:rPr>
          <w:rFonts w:hint="eastAsia"/>
          <w:lang w:val="es-ES"/>
        </w:rPr>
        <w:t>条所载的保障所有人在法律面前一律平等的原则，确保所有人都能获得司法保护。在国内</w:t>
      </w:r>
      <w:r w:rsidRPr="007667BA">
        <w:rPr>
          <w:rFonts w:hint="eastAsia"/>
          <w:lang w:val="es-ES"/>
        </w:rPr>
        <w:t>14</w:t>
      </w:r>
      <w:r w:rsidRPr="007667BA">
        <w:rPr>
          <w:rFonts w:hint="eastAsia"/>
          <w:lang w:val="es-ES"/>
        </w:rPr>
        <w:t>个省份中，有</w:t>
      </w:r>
      <w:r w:rsidRPr="007667BA">
        <w:rPr>
          <w:rFonts w:hint="eastAsia"/>
          <w:lang w:val="es-ES"/>
        </w:rPr>
        <w:t>9</w:t>
      </w:r>
      <w:r w:rsidRPr="007667BA">
        <w:rPr>
          <w:rFonts w:hint="eastAsia"/>
          <w:lang w:val="es-ES"/>
        </w:rPr>
        <w:t>个省份都设有刑事和民事法庭，专门负责处理刑事、家庭、交通、劳务、未成年和综合性事务，全国共有</w:t>
      </w:r>
      <w:r w:rsidRPr="007667BA">
        <w:rPr>
          <w:rFonts w:hint="eastAsia"/>
          <w:lang w:val="es-ES"/>
        </w:rPr>
        <w:t>27</w:t>
      </w:r>
      <w:r w:rsidRPr="007667BA">
        <w:rPr>
          <w:rFonts w:hint="eastAsia"/>
          <w:lang w:val="es-ES"/>
        </w:rPr>
        <w:t>个法庭，占</w:t>
      </w:r>
      <w:r w:rsidRPr="007667BA">
        <w:rPr>
          <w:rFonts w:hint="eastAsia"/>
          <w:lang w:val="es-ES"/>
        </w:rPr>
        <w:t>5%</w:t>
      </w:r>
      <w:r w:rsidRPr="007667BA">
        <w:rPr>
          <w:rFonts w:hint="eastAsia"/>
          <w:lang w:val="es-ES"/>
        </w:rPr>
        <w:t>。全国共有</w:t>
      </w:r>
      <w:r w:rsidRPr="007667BA">
        <w:rPr>
          <w:rFonts w:hint="eastAsia"/>
          <w:lang w:val="es-ES"/>
        </w:rPr>
        <w:t>207</w:t>
      </w:r>
      <w:r w:rsidRPr="007667BA">
        <w:rPr>
          <w:rFonts w:hint="eastAsia"/>
          <w:lang w:val="es-ES"/>
        </w:rPr>
        <w:t>个一审法院</w:t>
      </w:r>
      <w:r w:rsidRPr="007667BA">
        <w:rPr>
          <w:rFonts w:hint="eastAsia"/>
          <w:lang w:val="es-ES"/>
        </w:rPr>
        <w:t>(37%)</w:t>
      </w:r>
      <w:r w:rsidRPr="007667BA">
        <w:rPr>
          <w:rFonts w:hint="eastAsia"/>
          <w:lang w:val="es-ES"/>
        </w:rPr>
        <w:t>和</w:t>
      </w:r>
      <w:r w:rsidRPr="007667BA">
        <w:rPr>
          <w:rFonts w:hint="eastAsia"/>
          <w:lang w:val="es-ES"/>
        </w:rPr>
        <w:t>322</w:t>
      </w:r>
      <w:r w:rsidRPr="007667BA">
        <w:rPr>
          <w:rFonts w:hint="eastAsia"/>
          <w:lang w:val="es-ES"/>
        </w:rPr>
        <w:t>个和平法院</w:t>
      </w:r>
      <w:r w:rsidRPr="007667BA">
        <w:rPr>
          <w:rFonts w:hint="eastAsia"/>
          <w:lang w:val="es-ES"/>
        </w:rPr>
        <w:t>(58%)</w:t>
      </w:r>
      <w:r w:rsidRPr="007667BA">
        <w:rPr>
          <w:rFonts w:hint="eastAsia"/>
          <w:lang w:val="es-ES"/>
        </w:rPr>
        <w:t>，遍布国内</w:t>
      </w:r>
      <w:r w:rsidRPr="007667BA">
        <w:rPr>
          <w:rFonts w:hint="eastAsia"/>
          <w:lang w:val="es-ES"/>
        </w:rPr>
        <w:t>262</w:t>
      </w:r>
      <w:r w:rsidRPr="007667BA">
        <w:rPr>
          <w:rFonts w:hint="eastAsia"/>
          <w:lang w:val="es-ES"/>
        </w:rPr>
        <w:t>个城市，在人口规模较大的城市中，为更好地开展工作，设立了不止一家和平法院。</w:t>
      </w:r>
    </w:p>
    <w:p w:rsidR="007667BA" w:rsidRPr="007667BA" w:rsidRDefault="007667BA" w:rsidP="007667BA">
      <w:pPr>
        <w:pStyle w:val="SingleTxtGC"/>
        <w:rPr>
          <w:lang w:val="es-ES"/>
        </w:rPr>
      </w:pPr>
      <w:r w:rsidRPr="007667BA">
        <w:rPr>
          <w:rFonts w:hint="eastAsia"/>
          <w:lang w:val="es-ES"/>
        </w:rPr>
        <w:t xml:space="preserve">68.  </w:t>
      </w:r>
      <w:r w:rsidRPr="007667BA">
        <w:rPr>
          <w:rFonts w:hint="eastAsia"/>
          <w:lang w:val="es-ES"/>
        </w:rPr>
        <w:t>自</w:t>
      </w:r>
      <w:r w:rsidRPr="007667BA">
        <w:rPr>
          <w:rFonts w:hint="eastAsia"/>
          <w:lang w:val="es-ES"/>
        </w:rPr>
        <w:t>2007</w:t>
      </w:r>
      <w:r w:rsidRPr="007667BA">
        <w:rPr>
          <w:rFonts w:hint="eastAsia"/>
          <w:lang w:val="es-ES"/>
        </w:rPr>
        <w:t>年</w:t>
      </w:r>
      <w:r w:rsidRPr="007667BA">
        <w:rPr>
          <w:rFonts w:hint="eastAsia"/>
          <w:lang w:val="es-ES"/>
        </w:rPr>
        <w:t>4</w:t>
      </w:r>
      <w:r w:rsidRPr="007667BA">
        <w:rPr>
          <w:rFonts w:hint="eastAsia"/>
          <w:lang w:val="es-ES"/>
        </w:rPr>
        <w:t>月</w:t>
      </w:r>
      <w:r w:rsidRPr="007667BA">
        <w:rPr>
          <w:rFonts w:hint="eastAsia"/>
          <w:lang w:val="es-ES"/>
        </w:rPr>
        <w:t>1</w:t>
      </w:r>
      <w:r w:rsidRPr="007667BA">
        <w:rPr>
          <w:rFonts w:hint="eastAsia"/>
          <w:lang w:val="es-ES"/>
        </w:rPr>
        <w:t>日以来，根据发布在</w:t>
      </w:r>
      <w:r w:rsidRPr="007667BA">
        <w:rPr>
          <w:rFonts w:hint="eastAsia"/>
          <w:lang w:val="es-ES"/>
        </w:rPr>
        <w:t>2007</w:t>
      </w:r>
      <w:r w:rsidRPr="007667BA">
        <w:rPr>
          <w:rFonts w:hint="eastAsia"/>
          <w:lang w:val="es-ES"/>
        </w:rPr>
        <w:t>年</w:t>
      </w:r>
      <w:r w:rsidRPr="007667BA">
        <w:rPr>
          <w:rFonts w:hint="eastAsia"/>
          <w:lang w:val="es-ES"/>
        </w:rPr>
        <w:t>3</w:t>
      </w:r>
      <w:r w:rsidRPr="007667BA">
        <w:rPr>
          <w:rFonts w:hint="eastAsia"/>
          <w:lang w:val="es-ES"/>
        </w:rPr>
        <w:t>月</w:t>
      </w:r>
      <w:r w:rsidRPr="007667BA">
        <w:rPr>
          <w:rFonts w:hint="eastAsia"/>
          <w:lang w:val="es-ES"/>
        </w:rPr>
        <w:t>5</w:t>
      </w:r>
      <w:r w:rsidRPr="007667BA">
        <w:rPr>
          <w:rFonts w:hint="eastAsia"/>
          <w:lang w:val="es-ES"/>
        </w:rPr>
        <w:t>日的第</w:t>
      </w:r>
      <w:r w:rsidRPr="007667BA">
        <w:rPr>
          <w:rFonts w:hint="eastAsia"/>
          <w:lang w:val="es-ES"/>
        </w:rPr>
        <w:t>43</w:t>
      </w:r>
      <w:r w:rsidRPr="007667BA">
        <w:rPr>
          <w:rFonts w:hint="eastAsia"/>
          <w:lang w:val="es-ES"/>
        </w:rPr>
        <w:t>号《官方公报》上的第</w:t>
      </w:r>
      <w:r w:rsidRPr="007667BA">
        <w:rPr>
          <w:rFonts w:hint="eastAsia"/>
          <w:lang w:val="es-ES"/>
        </w:rPr>
        <w:t>246</w:t>
      </w:r>
      <w:r w:rsidRPr="007667BA">
        <w:rPr>
          <w:rFonts w:hint="eastAsia"/>
          <w:lang w:val="es-ES"/>
        </w:rPr>
        <w:t>号立法令，在圣萨尔瓦多设立了刑事</w:t>
      </w:r>
      <w:proofErr w:type="gramStart"/>
      <w:r w:rsidRPr="007667BA">
        <w:rPr>
          <w:rFonts w:hint="eastAsia"/>
          <w:lang w:val="es-ES"/>
        </w:rPr>
        <w:t>特别</w:t>
      </w:r>
      <w:proofErr w:type="gramEnd"/>
      <w:r w:rsidRPr="007667BA">
        <w:rPr>
          <w:rFonts w:hint="eastAsia"/>
          <w:lang w:val="es-ES"/>
        </w:rPr>
        <w:t>庭，在圣萨尔瓦多、圣安娜和圣米盖尔设立了特别审判庭，在圣萨尔瓦多、圣安娜和圣米盖尔设立了预审法院。</w:t>
      </w:r>
    </w:p>
    <w:p w:rsidR="007667BA" w:rsidRPr="007667BA" w:rsidRDefault="007667BA" w:rsidP="007667BA">
      <w:pPr>
        <w:pStyle w:val="SingleTxtGC"/>
        <w:rPr>
          <w:lang w:val="es-ES"/>
        </w:rPr>
      </w:pPr>
      <w:r w:rsidRPr="007667BA">
        <w:rPr>
          <w:rFonts w:hint="eastAsia"/>
          <w:lang w:val="es-ES"/>
        </w:rPr>
        <w:t xml:space="preserve">69.  </w:t>
      </w:r>
      <w:r w:rsidRPr="007667BA">
        <w:rPr>
          <w:rFonts w:hint="eastAsia"/>
          <w:lang w:val="es-ES"/>
        </w:rPr>
        <w:t>自萨尔瓦多各方签订《和平协议》以来，司法制度改革再次摆上台面，其目的是要进一步加强司法制度建设，改善司法管理状况。其中包括改变最高司法法院的人员构成形式，目前的最高司法法院由</w:t>
      </w:r>
      <w:r w:rsidRPr="007667BA">
        <w:rPr>
          <w:rFonts w:hint="eastAsia"/>
          <w:lang w:val="es-ES"/>
        </w:rPr>
        <w:t>15</w:t>
      </w:r>
      <w:r w:rsidRPr="007667BA">
        <w:rPr>
          <w:rFonts w:hint="eastAsia"/>
          <w:lang w:val="es-ES"/>
        </w:rPr>
        <w:t>名大法官组成。</w:t>
      </w:r>
    </w:p>
    <w:p w:rsidR="007667BA" w:rsidRPr="007667BA" w:rsidRDefault="007667BA" w:rsidP="007667BA">
      <w:pPr>
        <w:pStyle w:val="SingleTxtGC"/>
        <w:rPr>
          <w:lang w:val="es-ES"/>
        </w:rPr>
      </w:pPr>
      <w:r w:rsidRPr="007667BA">
        <w:rPr>
          <w:rFonts w:hint="eastAsia"/>
          <w:lang w:val="es-ES"/>
        </w:rPr>
        <w:t xml:space="preserve">70.  </w:t>
      </w:r>
      <w:r w:rsidRPr="007667BA">
        <w:rPr>
          <w:rFonts w:hint="eastAsia"/>
          <w:lang w:val="es-ES"/>
        </w:rPr>
        <w:t>遴选部门负责不断更新最高司法法院授权律师的登记资料，从中剔除已停职、死亡以及不符合宪法要求的律师，在此基础上，设立候选律师专项登记，专门用于向最高司法法院推荐法官候选人，经全体会议批准，在国内两家报刊上公布候选人名单。</w:t>
      </w:r>
    </w:p>
    <w:p w:rsidR="007667BA" w:rsidRPr="007667BA" w:rsidRDefault="007667BA" w:rsidP="007667BA">
      <w:pPr>
        <w:pStyle w:val="SingleTxtGC"/>
        <w:rPr>
          <w:lang w:val="es-ES"/>
        </w:rPr>
      </w:pPr>
      <w:r w:rsidRPr="007667BA">
        <w:rPr>
          <w:rFonts w:hint="eastAsia"/>
          <w:lang w:val="es-ES"/>
        </w:rPr>
        <w:t xml:space="preserve">71.  </w:t>
      </w:r>
      <w:r w:rsidRPr="007667BA">
        <w:rPr>
          <w:rFonts w:hint="eastAsia"/>
          <w:lang w:val="es-ES"/>
        </w:rPr>
        <w:t>前面曾经指出，全国司法委员会属于独立建制，负责推荐最高司法法院、初级法院和治安法院的法官候选人。另外，还负责司法培训学校的组织和运营工作，以便能够提高法官和其他司法工作人员的职业教育水平。</w:t>
      </w:r>
    </w:p>
    <w:p w:rsidR="007667BA" w:rsidRPr="007667BA" w:rsidRDefault="007667BA" w:rsidP="007667BA">
      <w:pPr>
        <w:pStyle w:val="SingleTxtGC"/>
        <w:rPr>
          <w:lang w:val="es-ES"/>
        </w:rPr>
      </w:pPr>
      <w:r w:rsidRPr="007667BA">
        <w:rPr>
          <w:rFonts w:hint="eastAsia"/>
          <w:lang w:val="es-ES"/>
        </w:rPr>
        <w:t xml:space="preserve">72.  </w:t>
      </w:r>
      <w:r w:rsidRPr="007667BA">
        <w:rPr>
          <w:rFonts w:hint="eastAsia"/>
          <w:lang w:val="es-ES"/>
        </w:rPr>
        <w:t>为了实现司法制度现代化以及高效快速的司法管理，萨尔瓦多开展了广泛的法规改革活动，其中包括修订《刑法》，颁布新的《刑事诉讼法》，并且通过颁布新的《民事和商业诉讼法》，对民事和商业方面的诉讼程序进行了修改，允许在诉讼过程中采取口头表达的方式。关于儿童和家庭方面的立法也进行了改革，制定了《儿童和青少年全面保护法》；目前，国民议会正在就宪法程序法草案进行讨论，该法案将使权利保护、人身保护权和违宪方面的宪法诉讼程序变得更加灵活和有效。</w:t>
      </w:r>
    </w:p>
    <w:p w:rsidR="007667BA" w:rsidRPr="007667BA" w:rsidRDefault="007667BA" w:rsidP="007667BA">
      <w:pPr>
        <w:pStyle w:val="SingleTxtGC"/>
        <w:rPr>
          <w:lang w:val="es-ES"/>
        </w:rPr>
      </w:pPr>
      <w:r w:rsidRPr="007667BA">
        <w:rPr>
          <w:rFonts w:hint="eastAsia"/>
          <w:lang w:val="es-ES"/>
        </w:rPr>
        <w:t xml:space="preserve">73.  </w:t>
      </w:r>
      <w:r w:rsidRPr="007667BA">
        <w:rPr>
          <w:rFonts w:hint="eastAsia"/>
          <w:lang w:val="es-ES"/>
        </w:rPr>
        <w:t>最高司法法院设有</w:t>
      </w:r>
      <w:r w:rsidRPr="007667BA">
        <w:rPr>
          <w:rFonts w:hint="eastAsia"/>
          <w:lang w:val="es-ES"/>
        </w:rPr>
        <w:t>4</w:t>
      </w:r>
      <w:r w:rsidRPr="007667BA">
        <w:rPr>
          <w:rFonts w:hint="eastAsia"/>
          <w:lang w:val="es-ES"/>
        </w:rPr>
        <w:t>个法庭，即宪法庭、民事庭、刑事庭和行政诉讼庭，每个法庭设一名庭长和两名法官，负责审理其主管领域内的上诉案件并</w:t>
      </w:r>
      <w:proofErr w:type="gramStart"/>
      <w:r w:rsidRPr="007667BA">
        <w:rPr>
          <w:rFonts w:hint="eastAsia"/>
          <w:lang w:val="es-ES"/>
        </w:rPr>
        <w:t>作出</w:t>
      </w:r>
      <w:proofErr w:type="gramEnd"/>
      <w:r w:rsidRPr="007667BA">
        <w:rPr>
          <w:rFonts w:hint="eastAsia"/>
          <w:lang w:val="es-ES"/>
        </w:rPr>
        <w:t>裁决。</w:t>
      </w:r>
    </w:p>
    <w:p w:rsidR="007667BA" w:rsidRPr="007667BA" w:rsidRDefault="007667BA" w:rsidP="007667BA">
      <w:pPr>
        <w:pStyle w:val="SingleTxtGC"/>
        <w:rPr>
          <w:lang w:val="es-ES"/>
        </w:rPr>
      </w:pPr>
      <w:r w:rsidRPr="007667BA">
        <w:rPr>
          <w:rFonts w:hint="eastAsia"/>
          <w:lang w:val="es-ES"/>
        </w:rPr>
        <w:t xml:space="preserve">74.  </w:t>
      </w:r>
      <w:r w:rsidRPr="007667BA">
        <w:rPr>
          <w:rFonts w:hint="eastAsia"/>
          <w:lang w:val="es-ES"/>
        </w:rPr>
        <w:t>当前最高司法法官的人员组成如下：</w:t>
      </w:r>
    </w:p>
    <w:p w:rsidR="0075076D" w:rsidRDefault="00E96AE0" w:rsidP="007866EA">
      <w:pPr>
        <w:pStyle w:val="H23GC"/>
        <w:rPr>
          <w:lang w:val="es-ES"/>
        </w:rPr>
      </w:pPr>
      <w:r>
        <w:rPr>
          <w:lang w:val="es-ES"/>
        </w:rPr>
        <w:tab/>
      </w:r>
      <w:r>
        <w:rPr>
          <w:lang w:val="es-ES"/>
        </w:rPr>
        <w:tab/>
      </w:r>
      <w:r w:rsidR="007667BA" w:rsidRPr="00E96AE0">
        <w:rPr>
          <w:rFonts w:ascii="Time New Roman" w:eastAsia="宋体" w:hAnsi="Time New Roman" w:hint="eastAsia"/>
          <w:lang w:val="es-ES"/>
        </w:rPr>
        <w:t>表</w:t>
      </w:r>
      <w:r w:rsidR="007667BA" w:rsidRPr="007667BA">
        <w:rPr>
          <w:rFonts w:hint="eastAsia"/>
          <w:lang w:val="es-ES"/>
        </w:rPr>
        <w:t>2</w:t>
      </w:r>
      <w:r>
        <w:rPr>
          <w:lang w:val="es-ES"/>
        </w:rPr>
        <w:br/>
      </w:r>
      <w:r w:rsidR="007667BA" w:rsidRPr="007667BA">
        <w:rPr>
          <w:rFonts w:hint="eastAsia"/>
          <w:lang w:val="es-ES"/>
        </w:rPr>
        <w:t>最高司法法院</w:t>
      </w:r>
    </w:p>
    <w:tbl>
      <w:tblPr>
        <w:tblW w:w="7370" w:type="dxa"/>
        <w:tblInd w:w="1134" w:type="dxa"/>
        <w:tblBorders>
          <w:top w:val="single" w:sz="4" w:space="0" w:color="auto"/>
          <w:bottom w:val="single" w:sz="12" w:space="0" w:color="auto"/>
        </w:tblBorders>
        <w:tblCellMar>
          <w:left w:w="0" w:type="dxa"/>
          <w:right w:w="113" w:type="dxa"/>
        </w:tblCellMar>
        <w:tblLook w:val="04A0" w:firstRow="1" w:lastRow="0" w:firstColumn="1" w:lastColumn="0" w:noHBand="0" w:noVBand="1"/>
      </w:tblPr>
      <w:tblGrid>
        <w:gridCol w:w="1418"/>
        <w:gridCol w:w="3827"/>
        <w:gridCol w:w="1134"/>
        <w:gridCol w:w="991"/>
      </w:tblGrid>
      <w:tr w:rsidR="00322871" w:rsidRPr="00404D72" w:rsidTr="007866EA">
        <w:trPr>
          <w:trHeight w:val="240"/>
          <w:tblHeader/>
        </w:trPr>
        <w:tc>
          <w:tcPr>
            <w:tcW w:w="1418" w:type="dxa"/>
            <w:tcBorders>
              <w:top w:val="single" w:sz="4" w:space="0" w:color="auto"/>
              <w:bottom w:val="single" w:sz="12" w:space="0" w:color="auto"/>
            </w:tcBorders>
            <w:shd w:val="clear" w:color="auto" w:fill="auto"/>
            <w:vAlign w:val="bottom"/>
            <w:hideMark/>
          </w:tcPr>
          <w:p w:rsidR="00965EF2" w:rsidRPr="00404D72" w:rsidRDefault="00965EF2" w:rsidP="00965EF2">
            <w:pPr>
              <w:pStyle w:val="a4"/>
              <w:rPr>
                <w:i/>
                <w:snapToGrid/>
                <w:lang w:val="es-ES"/>
              </w:rPr>
            </w:pPr>
            <w:r w:rsidRPr="00404D72">
              <w:rPr>
                <w:snapToGrid/>
                <w:lang w:val="es-ES" w:eastAsia="es-ES"/>
              </w:rPr>
              <w:t>职务头衔</w:t>
            </w:r>
          </w:p>
        </w:tc>
        <w:tc>
          <w:tcPr>
            <w:tcW w:w="3827" w:type="dxa"/>
            <w:tcBorders>
              <w:top w:val="single" w:sz="4" w:space="0" w:color="auto"/>
              <w:bottom w:val="single" w:sz="12" w:space="0" w:color="auto"/>
            </w:tcBorders>
            <w:shd w:val="clear" w:color="auto" w:fill="auto"/>
            <w:vAlign w:val="bottom"/>
            <w:hideMark/>
          </w:tcPr>
          <w:p w:rsidR="00965EF2" w:rsidRPr="00404D72" w:rsidRDefault="00965EF2" w:rsidP="00965EF2">
            <w:pPr>
              <w:pStyle w:val="a4"/>
              <w:rPr>
                <w:i/>
                <w:snapToGrid/>
                <w:lang w:val="es-ES"/>
              </w:rPr>
            </w:pPr>
            <w:r w:rsidRPr="00404D72">
              <w:rPr>
                <w:snapToGrid/>
                <w:lang w:val="es-ES" w:eastAsia="es-ES"/>
              </w:rPr>
              <w:t>大法官姓名</w:t>
            </w:r>
          </w:p>
        </w:tc>
        <w:tc>
          <w:tcPr>
            <w:tcW w:w="1134" w:type="dxa"/>
            <w:tcBorders>
              <w:top w:val="single" w:sz="4" w:space="0" w:color="auto"/>
              <w:bottom w:val="single" w:sz="12" w:space="0" w:color="auto"/>
            </w:tcBorders>
            <w:shd w:val="clear" w:color="auto" w:fill="auto"/>
            <w:vAlign w:val="bottom"/>
            <w:hideMark/>
          </w:tcPr>
          <w:p w:rsidR="00965EF2" w:rsidRPr="00404D72" w:rsidRDefault="00965EF2" w:rsidP="00965EF2">
            <w:pPr>
              <w:pStyle w:val="a4"/>
              <w:rPr>
                <w:i/>
                <w:snapToGrid/>
                <w:lang w:val="es-ES" w:eastAsia="es-ES"/>
              </w:rPr>
            </w:pPr>
            <w:r w:rsidRPr="00404D72">
              <w:rPr>
                <w:rFonts w:hint="eastAsia"/>
                <w:snapToGrid/>
                <w:lang w:val="es-ES"/>
              </w:rPr>
              <w:t>审判庭</w:t>
            </w:r>
            <w:r w:rsidRPr="00404D72">
              <w:rPr>
                <w:snapToGrid/>
                <w:lang w:val="es-ES" w:eastAsia="es-ES"/>
              </w:rPr>
              <w:t>名称</w:t>
            </w:r>
          </w:p>
        </w:tc>
        <w:tc>
          <w:tcPr>
            <w:tcW w:w="991" w:type="dxa"/>
            <w:tcBorders>
              <w:top w:val="single" w:sz="4" w:space="0" w:color="auto"/>
              <w:bottom w:val="single" w:sz="12" w:space="0" w:color="auto"/>
            </w:tcBorders>
            <w:shd w:val="clear" w:color="auto" w:fill="auto"/>
            <w:vAlign w:val="bottom"/>
            <w:hideMark/>
          </w:tcPr>
          <w:p w:rsidR="00965EF2" w:rsidRPr="00404D72" w:rsidRDefault="00965EF2" w:rsidP="007866EA">
            <w:pPr>
              <w:pStyle w:val="a4"/>
              <w:ind w:right="-113"/>
              <w:jc w:val="right"/>
              <w:rPr>
                <w:snapToGrid/>
                <w:lang w:val="es-ES" w:eastAsia="es-ES"/>
              </w:rPr>
            </w:pPr>
            <w:r w:rsidRPr="00404D72">
              <w:rPr>
                <w:snapToGrid/>
                <w:lang w:val="es-ES" w:eastAsia="es-ES"/>
              </w:rPr>
              <w:t>当选年份</w:t>
            </w:r>
          </w:p>
        </w:tc>
      </w:tr>
      <w:tr w:rsidR="00322871" w:rsidRPr="00404D72" w:rsidTr="007866EA">
        <w:trPr>
          <w:trHeight w:val="240"/>
        </w:trPr>
        <w:tc>
          <w:tcPr>
            <w:tcW w:w="1418" w:type="dxa"/>
            <w:tcBorders>
              <w:top w:val="single" w:sz="12" w:space="0" w:color="auto"/>
            </w:tcBorders>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rFonts w:hint="eastAsia"/>
                <w:snapToGrid/>
                <w:lang w:val="es-ES"/>
              </w:rPr>
              <w:t>大法官、</w:t>
            </w:r>
            <w:r w:rsidRPr="00404D72">
              <w:rPr>
                <w:snapToGrid/>
                <w:lang w:val="es-ES"/>
              </w:rPr>
              <w:t>院长</w:t>
            </w:r>
          </w:p>
        </w:tc>
        <w:tc>
          <w:tcPr>
            <w:tcW w:w="3827" w:type="dxa"/>
            <w:tcBorders>
              <w:top w:val="single" w:sz="12" w:space="0" w:color="auto"/>
            </w:tcBorders>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奥斯卡·</w:t>
            </w:r>
            <w:r w:rsidRPr="00404D72">
              <w:rPr>
                <w:snapToGrid/>
                <w:lang w:val="es-ES"/>
              </w:rPr>
              <w:t>阿曼多</w:t>
            </w:r>
            <w:r w:rsidRPr="00404D72">
              <w:rPr>
                <w:rFonts w:hint="eastAsia"/>
                <w:snapToGrid/>
                <w:lang w:val="es-ES"/>
              </w:rPr>
              <w:t>·</w:t>
            </w:r>
            <w:r w:rsidRPr="00404D72">
              <w:rPr>
                <w:snapToGrid/>
                <w:lang w:val="es-ES"/>
              </w:rPr>
              <w:t>皮内达</w:t>
            </w:r>
            <w:r w:rsidRPr="00404D72">
              <w:rPr>
                <w:rFonts w:hint="eastAsia"/>
                <w:snapToGrid/>
                <w:lang w:val="es-ES"/>
              </w:rPr>
              <w:t>·</w:t>
            </w:r>
            <w:r w:rsidRPr="00404D72">
              <w:rPr>
                <w:snapToGrid/>
                <w:lang w:val="es-ES"/>
              </w:rPr>
              <w:t>纳瓦斯</w:t>
            </w:r>
            <w:r w:rsidRPr="0052525B">
              <w:rPr>
                <w:rStyle w:val="ae"/>
                <w:rFonts w:eastAsia="宋体"/>
              </w:rPr>
              <w:t>1</w:t>
            </w:r>
          </w:p>
        </w:tc>
        <w:tc>
          <w:tcPr>
            <w:tcW w:w="1134" w:type="dxa"/>
            <w:tcBorders>
              <w:top w:val="single" w:sz="12" w:space="0" w:color="auto"/>
            </w:tcBorders>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宪法庭</w:t>
            </w:r>
          </w:p>
        </w:tc>
        <w:tc>
          <w:tcPr>
            <w:tcW w:w="991" w:type="dxa"/>
            <w:tcBorders>
              <w:top w:val="single" w:sz="12" w:space="0" w:color="auto"/>
            </w:tcBorders>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9" w:tooltip="2014" w:history="1">
              <w:r w:rsidR="00965EF2">
                <w:rPr>
                  <w:snapToGrid/>
                  <w:lang w:val="es-ES" w:eastAsia="es-ES"/>
                </w:rPr>
                <w:t>2</w:t>
              </w:r>
              <w:r w:rsidR="00965EF2" w:rsidRPr="00404D72">
                <w:rPr>
                  <w:snapToGrid/>
                  <w:lang w:val="es-ES" w:eastAsia="es-ES"/>
                </w:rPr>
                <w:t>0</w:t>
              </w:r>
              <w:r w:rsidR="00965EF2">
                <w:rPr>
                  <w:snapToGrid/>
                  <w:lang w:val="es-ES" w:eastAsia="es-ES"/>
                </w:rPr>
                <w:t>14</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何塞·</w:t>
            </w:r>
            <w:r w:rsidRPr="00404D72">
              <w:rPr>
                <w:snapToGrid/>
                <w:lang w:val="es-ES"/>
              </w:rPr>
              <w:t>贝拉米诺</w:t>
            </w:r>
            <w:r w:rsidRPr="00404D72">
              <w:rPr>
                <w:rFonts w:hint="eastAsia"/>
                <w:snapToGrid/>
                <w:lang w:val="es-ES"/>
              </w:rPr>
              <w:t>·</w:t>
            </w:r>
            <w:r w:rsidRPr="00404D72">
              <w:rPr>
                <w:snapToGrid/>
                <w:lang w:val="es-ES"/>
              </w:rPr>
              <w:t>海梅</w:t>
            </w:r>
            <w:r w:rsidRPr="00404D72">
              <w:rPr>
                <w:rFonts w:hint="eastAsia"/>
                <w:snapToGrid/>
                <w:lang w:val="es-ES"/>
              </w:rPr>
              <w:t>·</w:t>
            </w:r>
            <w:r w:rsidRPr="00404D72">
              <w:rPr>
                <w:snapToGrid/>
                <w:lang w:val="es-ES"/>
              </w:rPr>
              <w:t>弗洛雷斯</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宪法庭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10" w:tooltip="2009" w:history="1">
              <w:r w:rsidR="00965EF2">
                <w:rPr>
                  <w:snapToGrid/>
                  <w:lang w:val="es-ES" w:eastAsia="es-ES"/>
                </w:rPr>
                <w:t>2</w:t>
              </w:r>
              <w:r w:rsidR="00965EF2" w:rsidRPr="00404D72">
                <w:rPr>
                  <w:snapToGrid/>
                  <w:lang w:val="es-ES" w:eastAsia="es-ES"/>
                </w:rPr>
                <w:t>00</w:t>
              </w:r>
              <w:r w:rsidR="00965EF2">
                <w:rPr>
                  <w:snapToGrid/>
                  <w:lang w:val="es-ES" w:eastAsia="es-ES"/>
                </w:rPr>
                <w:t>9</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rFonts w:hint="eastAsia"/>
                <w:snapToGrid/>
                <w:lang w:val="es-ES"/>
              </w:rPr>
              <w:t>西德尼·</w:t>
            </w:r>
            <w:r w:rsidRPr="00404D72">
              <w:rPr>
                <w:snapToGrid/>
                <w:lang w:val="es-ES" w:eastAsia="es-ES"/>
              </w:rPr>
              <w:t>布兰科</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宪法庭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11" w:tooltip="2009" w:history="1">
              <w:r w:rsidR="00965EF2">
                <w:rPr>
                  <w:snapToGrid/>
                  <w:lang w:val="es-ES" w:eastAsia="es-ES"/>
                </w:rPr>
                <w:t>2</w:t>
              </w:r>
              <w:r w:rsidR="00965EF2" w:rsidRPr="00404D72">
                <w:rPr>
                  <w:snapToGrid/>
                  <w:lang w:val="es-ES" w:eastAsia="es-ES"/>
                </w:rPr>
                <w:t>00</w:t>
              </w:r>
              <w:r w:rsidR="00965EF2">
                <w:rPr>
                  <w:snapToGrid/>
                  <w:lang w:val="es-ES" w:eastAsia="es-ES"/>
                </w:rPr>
                <w:t>9</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鲁道夫·</w:t>
            </w:r>
            <w:r w:rsidRPr="00404D72">
              <w:rPr>
                <w:snapToGrid/>
                <w:lang w:val="es-ES"/>
              </w:rPr>
              <w:t>埃尔内斯托</w:t>
            </w:r>
            <w:r w:rsidRPr="00404D72">
              <w:rPr>
                <w:rFonts w:hint="eastAsia"/>
                <w:snapToGrid/>
                <w:lang w:val="es-ES"/>
              </w:rPr>
              <w:t>·</w:t>
            </w:r>
            <w:r w:rsidRPr="00404D72">
              <w:rPr>
                <w:snapToGrid/>
                <w:lang w:val="es-ES"/>
              </w:rPr>
              <w:t>冈萨雷斯</w:t>
            </w:r>
            <w:r w:rsidRPr="00404D72">
              <w:rPr>
                <w:rFonts w:hint="eastAsia"/>
                <w:snapToGrid/>
                <w:lang w:val="es-ES"/>
              </w:rPr>
              <w:t>·博尼利亚</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宪法庭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12" w:tooltip="2009" w:history="1">
              <w:r w:rsidR="00965EF2">
                <w:rPr>
                  <w:snapToGrid/>
                  <w:lang w:val="es-ES" w:eastAsia="es-ES"/>
                </w:rPr>
                <w:t>2</w:t>
              </w:r>
              <w:r w:rsidR="00965EF2" w:rsidRPr="00404D72">
                <w:rPr>
                  <w:snapToGrid/>
                  <w:lang w:val="es-ES" w:eastAsia="es-ES"/>
                </w:rPr>
                <w:t>00</w:t>
              </w:r>
              <w:r w:rsidR="00965EF2">
                <w:rPr>
                  <w:snapToGrid/>
                  <w:lang w:val="es-ES" w:eastAsia="es-ES"/>
                </w:rPr>
                <w:t>9</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rFonts w:hint="eastAsia"/>
                <w:snapToGrid/>
                <w:lang w:val="es-ES"/>
              </w:rPr>
              <w:t>弗洛伦汀·</w:t>
            </w:r>
            <w:r w:rsidRPr="00404D72">
              <w:rPr>
                <w:snapToGrid/>
                <w:lang w:val="es-ES" w:eastAsia="es-ES"/>
              </w:rPr>
              <w:t>梅伦德斯</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宪法庭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13" w:tooltip="2009" w:history="1">
              <w:r w:rsidR="00965EF2">
                <w:rPr>
                  <w:snapToGrid/>
                  <w:lang w:val="es-ES" w:eastAsia="es-ES"/>
                </w:rPr>
                <w:t>2</w:t>
              </w:r>
              <w:r w:rsidR="00965EF2" w:rsidRPr="00404D72">
                <w:rPr>
                  <w:snapToGrid/>
                  <w:lang w:val="es-ES" w:eastAsia="es-ES"/>
                </w:rPr>
                <w:t>00</w:t>
              </w:r>
              <w:r w:rsidR="00965EF2">
                <w:rPr>
                  <w:snapToGrid/>
                  <w:lang w:val="es-ES" w:eastAsia="es-ES"/>
                </w:rPr>
                <w:t>9</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玛丽亚·露丝·</w:t>
            </w:r>
            <w:r w:rsidRPr="00404D72">
              <w:rPr>
                <w:snapToGrid/>
                <w:lang w:val="es-ES"/>
              </w:rPr>
              <w:t>雷加拉多</w:t>
            </w:r>
            <w:r w:rsidRPr="0052525B">
              <w:rPr>
                <w:rStyle w:val="ae"/>
                <w:rFonts w:eastAsia="宋体"/>
              </w:rPr>
              <w:t>2</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民事庭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14" w:tooltip="2009" w:history="1">
              <w:r w:rsidR="00965EF2">
                <w:rPr>
                  <w:snapToGrid/>
                  <w:lang w:val="es-ES" w:eastAsia="es-ES"/>
                </w:rPr>
                <w:t>2</w:t>
              </w:r>
              <w:r w:rsidR="00965EF2" w:rsidRPr="00404D72">
                <w:rPr>
                  <w:snapToGrid/>
                  <w:lang w:val="es-ES" w:eastAsia="es-ES"/>
                </w:rPr>
                <w:t>00</w:t>
              </w:r>
              <w:r w:rsidR="00965EF2">
                <w:rPr>
                  <w:snapToGrid/>
                  <w:lang w:val="es-ES" w:eastAsia="es-ES"/>
                </w:rPr>
                <w:t>9</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奥维迪奥·</w:t>
            </w:r>
            <w:r w:rsidRPr="00404D72">
              <w:rPr>
                <w:snapToGrid/>
                <w:lang w:val="es-ES"/>
              </w:rPr>
              <w:t>博尼利亚</w:t>
            </w:r>
            <w:r w:rsidRPr="00404D72">
              <w:rPr>
                <w:rFonts w:hint="eastAsia"/>
                <w:snapToGrid/>
                <w:lang w:val="es-ES"/>
              </w:rPr>
              <w:t>·</w:t>
            </w:r>
            <w:r w:rsidRPr="00404D72">
              <w:rPr>
                <w:snapToGrid/>
                <w:lang w:val="es-ES"/>
              </w:rPr>
              <w:t>弗洛雷斯</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民事庭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15" w:tooltip="2012" w:history="1">
              <w:r w:rsidR="00965EF2">
                <w:rPr>
                  <w:snapToGrid/>
                  <w:lang w:val="es-ES" w:eastAsia="es-ES"/>
                </w:rPr>
                <w:t>2</w:t>
              </w:r>
              <w:r w:rsidR="00965EF2" w:rsidRPr="00404D72">
                <w:rPr>
                  <w:snapToGrid/>
                  <w:lang w:val="es-ES" w:eastAsia="es-ES"/>
                </w:rPr>
                <w:t>0</w:t>
              </w:r>
              <w:r w:rsidR="00965EF2">
                <w:rPr>
                  <w:snapToGrid/>
                  <w:lang w:val="es-ES" w:eastAsia="es-ES"/>
                </w:rPr>
                <w:t>12</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奥斯卡·</w:t>
            </w:r>
            <w:r w:rsidRPr="00404D72">
              <w:rPr>
                <w:snapToGrid/>
                <w:lang w:val="es-ES"/>
              </w:rPr>
              <w:t>阿尔贝托</w:t>
            </w:r>
            <w:r w:rsidRPr="00404D72">
              <w:rPr>
                <w:rFonts w:hint="eastAsia"/>
                <w:snapToGrid/>
                <w:lang w:val="es-ES"/>
              </w:rPr>
              <w:t>·</w:t>
            </w:r>
            <w:r w:rsidRPr="00404D72">
              <w:rPr>
                <w:snapToGrid/>
                <w:lang w:val="es-ES"/>
              </w:rPr>
              <w:t>洛佩斯</w:t>
            </w:r>
            <w:r w:rsidRPr="00404D72">
              <w:rPr>
                <w:rFonts w:hint="eastAsia"/>
                <w:snapToGrid/>
                <w:lang w:val="es-ES"/>
              </w:rPr>
              <w:t>·</w:t>
            </w:r>
            <w:r w:rsidRPr="00404D72">
              <w:rPr>
                <w:snapToGrid/>
                <w:lang w:val="es-ES"/>
              </w:rPr>
              <w:t>赫雷斯</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民事庭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16" w:tooltip="2015" w:history="1">
              <w:r w:rsidR="00965EF2">
                <w:rPr>
                  <w:snapToGrid/>
                  <w:lang w:val="es-ES" w:eastAsia="es-ES"/>
                </w:rPr>
                <w:t>2</w:t>
              </w:r>
              <w:r w:rsidR="00965EF2" w:rsidRPr="00404D72">
                <w:rPr>
                  <w:snapToGrid/>
                  <w:lang w:val="es-ES" w:eastAsia="es-ES"/>
                </w:rPr>
                <w:t>0</w:t>
              </w:r>
              <w:r w:rsidR="00965EF2">
                <w:rPr>
                  <w:snapToGrid/>
                  <w:lang w:val="es-ES" w:eastAsia="es-ES"/>
                </w:rPr>
                <w:t>15</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多丽丝·</w:t>
            </w:r>
            <w:r w:rsidRPr="00404D72">
              <w:rPr>
                <w:snapToGrid/>
                <w:lang w:val="es-ES"/>
              </w:rPr>
              <w:t>露丝</w:t>
            </w:r>
            <w:r w:rsidRPr="00404D72">
              <w:rPr>
                <w:rFonts w:hint="eastAsia"/>
                <w:snapToGrid/>
                <w:lang w:val="es-ES"/>
              </w:rPr>
              <w:t>·</w:t>
            </w:r>
            <w:r w:rsidRPr="00404D72">
              <w:rPr>
                <w:snapToGrid/>
                <w:lang w:val="es-ES"/>
              </w:rPr>
              <w:t>里瓦斯</w:t>
            </w:r>
            <w:r w:rsidRPr="00404D72">
              <w:rPr>
                <w:rFonts w:hint="eastAsia"/>
                <w:snapToGrid/>
                <w:lang w:val="es-ES"/>
              </w:rPr>
              <w:t>·</w:t>
            </w:r>
            <w:r w:rsidRPr="00404D72">
              <w:rPr>
                <w:snapToGrid/>
                <w:lang w:val="es-ES"/>
              </w:rPr>
              <w:t>加林多</w:t>
            </w:r>
            <w:r w:rsidRPr="0052525B">
              <w:rPr>
                <w:rStyle w:val="ae"/>
                <w:rFonts w:eastAsia="宋体"/>
              </w:rPr>
              <w:t>2</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刑事庭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17" w:tooltip="2012" w:history="1">
              <w:r w:rsidR="00965EF2">
                <w:rPr>
                  <w:snapToGrid/>
                  <w:lang w:val="es-ES" w:eastAsia="es-ES"/>
                </w:rPr>
                <w:t>2</w:t>
              </w:r>
              <w:r w:rsidR="00965EF2" w:rsidRPr="00404D72">
                <w:rPr>
                  <w:snapToGrid/>
                  <w:lang w:val="es-ES" w:eastAsia="es-ES"/>
                </w:rPr>
                <w:t>0</w:t>
              </w:r>
              <w:r w:rsidR="00965EF2">
                <w:rPr>
                  <w:snapToGrid/>
                  <w:lang w:val="es-ES" w:eastAsia="es-ES"/>
                </w:rPr>
                <w:t>12</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何塞·</w:t>
            </w:r>
            <w:r w:rsidRPr="00404D72">
              <w:rPr>
                <w:snapToGrid/>
                <w:lang w:val="es-ES"/>
              </w:rPr>
              <w:t>罗贝尔托</w:t>
            </w:r>
            <w:r w:rsidRPr="00404D72">
              <w:rPr>
                <w:rFonts w:hint="eastAsia"/>
                <w:snapToGrid/>
                <w:lang w:val="es-ES"/>
              </w:rPr>
              <w:t>·</w:t>
            </w:r>
            <w:r w:rsidRPr="00404D72">
              <w:rPr>
                <w:snapToGrid/>
                <w:lang w:val="es-ES"/>
              </w:rPr>
              <w:t>阿盖塔</w:t>
            </w:r>
            <w:r w:rsidRPr="00404D72">
              <w:rPr>
                <w:rFonts w:hint="eastAsia"/>
                <w:snapToGrid/>
                <w:lang w:val="es-ES"/>
              </w:rPr>
              <w:t>·</w:t>
            </w:r>
            <w:r w:rsidRPr="00404D72">
              <w:rPr>
                <w:snapToGrid/>
                <w:lang w:val="es-ES"/>
              </w:rPr>
              <w:t>曼萨诺</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刑事庭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18" w:tooltip="2012" w:history="1">
              <w:r w:rsidR="00965EF2">
                <w:rPr>
                  <w:snapToGrid/>
                  <w:lang w:val="es-ES" w:eastAsia="es-ES"/>
                </w:rPr>
                <w:t>2</w:t>
              </w:r>
              <w:r w:rsidR="00965EF2" w:rsidRPr="00404D72">
                <w:rPr>
                  <w:snapToGrid/>
                  <w:lang w:val="es-ES" w:eastAsia="es-ES"/>
                </w:rPr>
                <w:t>0</w:t>
              </w:r>
              <w:r w:rsidR="00965EF2">
                <w:rPr>
                  <w:snapToGrid/>
                  <w:lang w:val="es-ES" w:eastAsia="es-ES"/>
                </w:rPr>
                <w:t>12</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莱昂纳多·</w:t>
            </w:r>
            <w:r w:rsidRPr="00404D72">
              <w:rPr>
                <w:snapToGrid/>
                <w:lang w:val="es-ES"/>
              </w:rPr>
              <w:t>拉米雷斯</w:t>
            </w:r>
            <w:r w:rsidRPr="00404D72">
              <w:rPr>
                <w:rFonts w:hint="eastAsia"/>
                <w:snapToGrid/>
                <w:lang w:val="es-ES"/>
              </w:rPr>
              <w:t>·</w:t>
            </w:r>
            <w:r w:rsidRPr="00404D72">
              <w:rPr>
                <w:snapToGrid/>
                <w:lang w:val="es-ES"/>
              </w:rPr>
              <w:t>穆尔西亚</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刑事庭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19" w:tooltip="2015" w:history="1">
              <w:r w:rsidR="00965EF2">
                <w:rPr>
                  <w:snapToGrid/>
                  <w:lang w:val="es-ES" w:eastAsia="es-ES"/>
                </w:rPr>
                <w:t>2</w:t>
              </w:r>
              <w:r w:rsidR="00965EF2" w:rsidRPr="00404D72">
                <w:rPr>
                  <w:snapToGrid/>
                  <w:lang w:val="es-ES" w:eastAsia="es-ES"/>
                </w:rPr>
                <w:t>0</w:t>
              </w:r>
              <w:r w:rsidR="00965EF2">
                <w:rPr>
                  <w:snapToGrid/>
                  <w:lang w:val="es-ES" w:eastAsia="es-ES"/>
                </w:rPr>
                <w:t>15</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达芙妮·</w:t>
            </w:r>
            <w:r w:rsidRPr="00404D72">
              <w:rPr>
                <w:snapToGrid/>
                <w:lang w:val="es-ES"/>
              </w:rPr>
              <w:t>雅尼拉</w:t>
            </w:r>
            <w:r w:rsidRPr="00404D72">
              <w:rPr>
                <w:rFonts w:hint="eastAsia"/>
                <w:snapToGrid/>
                <w:lang w:val="es-ES"/>
              </w:rPr>
              <w:t>·</w:t>
            </w:r>
            <w:r w:rsidRPr="00404D72">
              <w:rPr>
                <w:snapToGrid/>
                <w:lang w:val="es-ES"/>
              </w:rPr>
              <w:t>桑切斯</w:t>
            </w:r>
            <w:r w:rsidRPr="00404D72">
              <w:rPr>
                <w:rFonts w:hint="eastAsia"/>
                <w:snapToGrid/>
                <w:lang w:val="es-ES"/>
              </w:rPr>
              <w:t>·</w:t>
            </w:r>
            <w:r w:rsidRPr="00404D72">
              <w:rPr>
                <w:snapToGrid/>
                <w:lang w:val="es-ES"/>
              </w:rPr>
              <w:t>德</w:t>
            </w:r>
            <w:r w:rsidRPr="00404D72">
              <w:rPr>
                <w:rFonts w:hint="eastAsia"/>
                <w:snapToGrid/>
                <w:lang w:val="es-ES"/>
              </w:rPr>
              <w:t>·</w:t>
            </w:r>
            <w:r w:rsidRPr="00404D72">
              <w:rPr>
                <w:snapToGrid/>
                <w:lang w:val="es-ES"/>
              </w:rPr>
              <w:t>穆尼奥斯</w:t>
            </w:r>
            <w:r w:rsidRPr="0052525B">
              <w:rPr>
                <w:rStyle w:val="ae"/>
                <w:rFonts w:eastAsia="宋体"/>
              </w:rPr>
              <w:t>2</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rFonts w:hint="eastAsia"/>
                <w:snapToGrid/>
                <w:lang w:val="es-ES"/>
              </w:rPr>
              <w:t>行政诉讼庭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20" w:tooltip="2015" w:history="1">
              <w:r w:rsidR="00965EF2">
                <w:rPr>
                  <w:snapToGrid/>
                  <w:lang w:val="es-ES" w:eastAsia="es-ES"/>
                </w:rPr>
                <w:t>2</w:t>
              </w:r>
              <w:r w:rsidR="00965EF2" w:rsidRPr="00404D72">
                <w:rPr>
                  <w:snapToGrid/>
                  <w:lang w:val="es-ES" w:eastAsia="es-ES"/>
                </w:rPr>
                <w:t>0</w:t>
              </w:r>
              <w:r w:rsidR="00965EF2">
                <w:rPr>
                  <w:snapToGrid/>
                  <w:lang w:val="es-ES" w:eastAsia="es-ES"/>
                </w:rPr>
                <w:t>15</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埃尔西·</w:t>
            </w:r>
            <w:r w:rsidRPr="00404D72">
              <w:rPr>
                <w:snapToGrid/>
                <w:lang w:val="es-ES"/>
              </w:rPr>
              <w:t>杜埃尼亚斯</w:t>
            </w:r>
            <w:r w:rsidRPr="00404D72">
              <w:rPr>
                <w:rFonts w:hint="eastAsia"/>
                <w:snapToGrid/>
                <w:lang w:val="es-ES"/>
              </w:rPr>
              <w:t>·</w:t>
            </w:r>
            <w:r w:rsidRPr="00404D72">
              <w:rPr>
                <w:snapToGrid/>
                <w:lang w:val="es-ES"/>
              </w:rPr>
              <w:t>德</w:t>
            </w:r>
            <w:r w:rsidRPr="00404D72">
              <w:rPr>
                <w:rFonts w:hint="eastAsia"/>
                <w:snapToGrid/>
                <w:lang w:val="es-ES"/>
              </w:rPr>
              <w:t>·</w:t>
            </w:r>
            <w:r w:rsidRPr="00404D72">
              <w:rPr>
                <w:snapToGrid/>
                <w:lang w:val="es-ES"/>
              </w:rPr>
              <w:t>阿维勒斯</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rFonts w:hint="eastAsia"/>
                <w:snapToGrid/>
                <w:lang w:val="es-ES"/>
              </w:rPr>
              <w:t>行政诉讼庭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21" w:tooltip="2012" w:history="1">
              <w:r w:rsidR="00965EF2">
                <w:rPr>
                  <w:snapToGrid/>
                  <w:lang w:val="es-ES" w:eastAsia="es-ES"/>
                </w:rPr>
                <w:t>2</w:t>
              </w:r>
              <w:r w:rsidR="00965EF2" w:rsidRPr="00404D72">
                <w:rPr>
                  <w:snapToGrid/>
                  <w:lang w:val="es-ES" w:eastAsia="es-ES"/>
                </w:rPr>
                <w:t>0</w:t>
              </w:r>
              <w:r w:rsidR="00965EF2">
                <w:rPr>
                  <w:snapToGrid/>
                  <w:lang w:val="es-ES" w:eastAsia="es-ES"/>
                </w:rPr>
                <w:t>12</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塞尔希奥·路易斯·里维拉·马尔克思</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rFonts w:hint="eastAsia"/>
                <w:snapToGrid/>
                <w:lang w:val="es-ES"/>
              </w:rPr>
              <w:t>行政诉讼庭</w:t>
            </w:r>
          </w:p>
        </w:tc>
        <w:tc>
          <w:tcPr>
            <w:tcW w:w="991" w:type="dxa"/>
            <w:shd w:val="clear" w:color="auto" w:fill="auto"/>
            <w:hideMark/>
          </w:tcPr>
          <w:p w:rsidR="00965EF2" w:rsidRPr="00404D72" w:rsidRDefault="002F6E92" w:rsidP="007866EA">
            <w:pPr>
              <w:pStyle w:val="a5"/>
              <w:overflowPunct/>
              <w:spacing w:after="120"/>
              <w:ind w:right="-113"/>
              <w:jc w:val="right"/>
              <w:rPr>
                <w:snapToGrid/>
                <w:sz w:val="20"/>
                <w:lang w:val="es-ES" w:eastAsia="es-ES"/>
              </w:rPr>
            </w:pPr>
            <w:hyperlink r:id="rId22" w:tooltip="2015" w:history="1">
              <w:r w:rsidR="00965EF2">
                <w:rPr>
                  <w:snapToGrid/>
                  <w:lang w:val="es-ES" w:eastAsia="es-ES"/>
                </w:rPr>
                <w:t>2</w:t>
              </w:r>
              <w:r w:rsidR="00965EF2" w:rsidRPr="00404D72">
                <w:rPr>
                  <w:snapToGrid/>
                  <w:lang w:val="es-ES" w:eastAsia="es-ES"/>
                </w:rPr>
                <w:t>0</w:t>
              </w:r>
              <w:r w:rsidR="00965EF2">
                <w:rPr>
                  <w:snapToGrid/>
                  <w:lang w:val="es-ES" w:eastAsia="es-ES"/>
                </w:rPr>
                <w:t>15</w:t>
              </w:r>
            </w:hyperlink>
            <w:r w:rsidR="00965EF2" w:rsidRPr="00404D72">
              <w:rPr>
                <w:snapToGrid/>
                <w:lang w:val="es-ES" w:eastAsia="es-ES"/>
              </w:rPr>
              <w:t>年</w:t>
            </w:r>
          </w:p>
        </w:tc>
      </w:tr>
      <w:tr w:rsidR="00322871" w:rsidRPr="00404D72" w:rsidTr="007866EA">
        <w:trPr>
          <w:trHeight w:val="240"/>
        </w:trPr>
        <w:tc>
          <w:tcPr>
            <w:tcW w:w="1418"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snapToGrid/>
                <w:lang w:val="es-ES" w:eastAsia="es-ES"/>
              </w:rPr>
              <w:t>大法官</w:t>
            </w:r>
          </w:p>
        </w:tc>
        <w:tc>
          <w:tcPr>
            <w:tcW w:w="3827" w:type="dxa"/>
            <w:shd w:val="clear" w:color="auto" w:fill="auto"/>
            <w:hideMark/>
          </w:tcPr>
          <w:p w:rsidR="00965EF2" w:rsidRPr="00404D72" w:rsidRDefault="00965EF2" w:rsidP="00965EF2">
            <w:pPr>
              <w:pStyle w:val="a5"/>
              <w:overflowPunct/>
              <w:spacing w:after="120"/>
              <w:jc w:val="left"/>
              <w:rPr>
                <w:snapToGrid/>
                <w:sz w:val="20"/>
                <w:lang w:val="es-ES"/>
              </w:rPr>
            </w:pPr>
            <w:r w:rsidRPr="00404D72">
              <w:rPr>
                <w:rFonts w:hint="eastAsia"/>
                <w:snapToGrid/>
                <w:lang w:val="es-ES"/>
              </w:rPr>
              <w:t>保拉·</w:t>
            </w:r>
            <w:r w:rsidRPr="00404D72">
              <w:rPr>
                <w:snapToGrid/>
                <w:lang w:val="es-ES"/>
              </w:rPr>
              <w:t>帕特里西娅</w:t>
            </w:r>
            <w:r w:rsidRPr="00404D72">
              <w:rPr>
                <w:rFonts w:hint="eastAsia"/>
                <w:snapToGrid/>
                <w:lang w:val="es-ES"/>
              </w:rPr>
              <w:t>·</w:t>
            </w:r>
            <w:r w:rsidRPr="00404D72">
              <w:rPr>
                <w:snapToGrid/>
                <w:lang w:val="es-ES"/>
              </w:rPr>
              <w:t>维拉斯克斯</w:t>
            </w:r>
          </w:p>
        </w:tc>
        <w:tc>
          <w:tcPr>
            <w:tcW w:w="1134" w:type="dxa"/>
            <w:shd w:val="clear" w:color="auto" w:fill="auto"/>
            <w:hideMark/>
          </w:tcPr>
          <w:p w:rsidR="00965EF2" w:rsidRPr="00404D72" w:rsidRDefault="00965EF2" w:rsidP="00965EF2">
            <w:pPr>
              <w:pStyle w:val="a5"/>
              <w:overflowPunct/>
              <w:spacing w:after="120"/>
              <w:jc w:val="left"/>
              <w:rPr>
                <w:snapToGrid/>
                <w:sz w:val="20"/>
                <w:lang w:val="es-ES" w:eastAsia="es-ES"/>
              </w:rPr>
            </w:pPr>
            <w:r w:rsidRPr="00404D72">
              <w:rPr>
                <w:rFonts w:hint="eastAsia"/>
                <w:snapToGrid/>
                <w:lang w:val="es-ES"/>
              </w:rPr>
              <w:t>行政诉讼庭</w:t>
            </w:r>
          </w:p>
        </w:tc>
        <w:tc>
          <w:tcPr>
            <w:tcW w:w="991" w:type="dxa"/>
            <w:shd w:val="clear" w:color="auto" w:fill="auto"/>
            <w:hideMark/>
          </w:tcPr>
          <w:p w:rsidR="00965EF2" w:rsidRPr="00404D72" w:rsidRDefault="002F6E92" w:rsidP="007866EA">
            <w:pPr>
              <w:pStyle w:val="a5"/>
              <w:overflowPunct/>
              <w:spacing w:after="120"/>
              <w:ind w:right="-113"/>
              <w:jc w:val="right"/>
              <w:rPr>
                <w:snapToGrid/>
                <w:lang w:val="es-ES" w:eastAsia="es-ES"/>
              </w:rPr>
            </w:pPr>
            <w:hyperlink r:id="rId23" w:tooltip="2015" w:history="1">
              <w:r w:rsidR="00965EF2">
                <w:rPr>
                  <w:snapToGrid/>
                  <w:lang w:val="es-ES" w:eastAsia="es-ES"/>
                </w:rPr>
                <w:t>2</w:t>
              </w:r>
              <w:r w:rsidR="00965EF2" w:rsidRPr="00404D72">
                <w:rPr>
                  <w:snapToGrid/>
                  <w:lang w:val="es-ES" w:eastAsia="es-ES"/>
                </w:rPr>
                <w:t>0</w:t>
              </w:r>
              <w:r w:rsidR="00965EF2">
                <w:rPr>
                  <w:snapToGrid/>
                  <w:lang w:val="es-ES" w:eastAsia="es-ES"/>
                </w:rPr>
                <w:t>15</w:t>
              </w:r>
            </w:hyperlink>
            <w:r w:rsidR="00965EF2" w:rsidRPr="00404D72">
              <w:rPr>
                <w:snapToGrid/>
                <w:lang w:val="es-ES" w:eastAsia="es-ES"/>
              </w:rPr>
              <w:t>年</w:t>
            </w:r>
          </w:p>
        </w:tc>
      </w:tr>
    </w:tbl>
    <w:p w:rsidR="000972B1" w:rsidRPr="00344AF6" w:rsidRDefault="000972B1" w:rsidP="0052525B">
      <w:pPr>
        <w:tabs>
          <w:tab w:val="clear" w:pos="431"/>
          <w:tab w:val="right" w:pos="1021"/>
          <w:tab w:val="left" w:pos="1304"/>
        </w:tabs>
        <w:overflowPunct/>
        <w:adjustRightInd/>
        <w:snapToGrid/>
        <w:spacing w:before="120" w:line="220" w:lineRule="exact"/>
        <w:ind w:left="1584" w:right="1134" w:hanging="450"/>
        <w:rPr>
          <w:rStyle w:val="Char"/>
        </w:rPr>
      </w:pPr>
      <w:r w:rsidRPr="00344AF6">
        <w:rPr>
          <w:rStyle w:val="Char"/>
        </w:rPr>
        <w:tab/>
      </w:r>
      <w:r w:rsidRPr="0052525B">
        <w:rPr>
          <w:rStyle w:val="ae"/>
          <w:rFonts w:eastAsia="宋体"/>
        </w:rPr>
        <w:t>1</w:t>
      </w:r>
      <w:r w:rsidR="00344AF6">
        <w:rPr>
          <w:rStyle w:val="Char"/>
        </w:rPr>
        <w:t xml:space="preserve">  </w:t>
      </w:r>
      <w:r w:rsidRPr="00344AF6">
        <w:rPr>
          <w:rStyle w:val="Char"/>
        </w:rPr>
        <w:t>自</w:t>
      </w:r>
      <w:r w:rsidRPr="00344AF6">
        <w:rPr>
          <w:rStyle w:val="Char"/>
          <w:rFonts w:hint="eastAsia"/>
        </w:rPr>
        <w:t>2014</w:t>
      </w:r>
      <w:r w:rsidRPr="00344AF6">
        <w:rPr>
          <w:rStyle w:val="Char"/>
          <w:rFonts w:hint="eastAsia"/>
        </w:rPr>
        <w:t>年</w:t>
      </w:r>
      <w:r w:rsidRPr="00344AF6">
        <w:rPr>
          <w:rStyle w:val="Char"/>
          <w:rFonts w:hint="eastAsia"/>
        </w:rPr>
        <w:t>7</w:t>
      </w:r>
      <w:r w:rsidRPr="00344AF6">
        <w:rPr>
          <w:rStyle w:val="Char"/>
          <w:rFonts w:hint="eastAsia"/>
        </w:rPr>
        <w:t>月</w:t>
      </w:r>
      <w:r w:rsidRPr="00344AF6">
        <w:rPr>
          <w:rStyle w:val="Char"/>
          <w:rFonts w:hint="eastAsia"/>
        </w:rPr>
        <w:t>31</w:t>
      </w:r>
      <w:r w:rsidRPr="00344AF6">
        <w:rPr>
          <w:rStyle w:val="Char"/>
          <w:rFonts w:hint="eastAsia"/>
        </w:rPr>
        <w:t>日起接任最高法院宪法庭庭长职务，其</w:t>
      </w:r>
      <w:proofErr w:type="gramStart"/>
      <w:r w:rsidRPr="00344AF6">
        <w:rPr>
          <w:rStyle w:val="Char"/>
          <w:rFonts w:hint="eastAsia"/>
        </w:rPr>
        <w:t>前任为</w:t>
      </w:r>
      <w:proofErr w:type="gramEnd"/>
      <w:r w:rsidRPr="00344AF6">
        <w:rPr>
          <w:rStyle w:val="Char"/>
          <w:rFonts w:hint="eastAsia"/>
        </w:rPr>
        <w:t>在</w:t>
      </w:r>
      <w:r w:rsidRPr="00344AF6">
        <w:rPr>
          <w:rStyle w:val="Char"/>
          <w:rFonts w:hint="eastAsia"/>
        </w:rPr>
        <w:t>2012</w:t>
      </w:r>
      <w:r w:rsidRPr="00344AF6">
        <w:rPr>
          <w:rStyle w:val="Char"/>
          <w:rFonts w:hint="eastAsia"/>
        </w:rPr>
        <w:t>年</w:t>
      </w:r>
      <w:r w:rsidRPr="00344AF6">
        <w:rPr>
          <w:rStyle w:val="Char"/>
          <w:rFonts w:hint="eastAsia"/>
        </w:rPr>
        <w:t>8</w:t>
      </w:r>
      <w:r w:rsidRPr="00344AF6">
        <w:rPr>
          <w:rStyle w:val="Char"/>
          <w:rFonts w:hint="eastAsia"/>
        </w:rPr>
        <w:t>月</w:t>
      </w:r>
      <w:r w:rsidRPr="00344AF6">
        <w:rPr>
          <w:rStyle w:val="Char"/>
          <w:rFonts w:hint="eastAsia"/>
        </w:rPr>
        <w:t>21</w:t>
      </w:r>
      <w:r w:rsidRPr="00344AF6">
        <w:rPr>
          <w:rStyle w:val="Char"/>
          <w:rFonts w:hint="eastAsia"/>
        </w:rPr>
        <w:t>日至</w:t>
      </w:r>
      <w:r w:rsidRPr="00344AF6">
        <w:rPr>
          <w:rStyle w:val="Char"/>
          <w:rFonts w:hint="eastAsia"/>
        </w:rPr>
        <w:t>2013</w:t>
      </w:r>
      <w:r w:rsidRPr="00344AF6">
        <w:rPr>
          <w:rStyle w:val="Char"/>
          <w:rFonts w:hint="eastAsia"/>
        </w:rPr>
        <w:t>年</w:t>
      </w:r>
      <w:r w:rsidRPr="00344AF6">
        <w:rPr>
          <w:rStyle w:val="Char"/>
          <w:rFonts w:hint="eastAsia"/>
        </w:rPr>
        <w:t>10</w:t>
      </w:r>
      <w:r w:rsidRPr="00344AF6">
        <w:rPr>
          <w:rStyle w:val="Char"/>
          <w:rFonts w:hint="eastAsia"/>
        </w:rPr>
        <w:t>月</w:t>
      </w:r>
      <w:r w:rsidRPr="00344AF6">
        <w:rPr>
          <w:rStyle w:val="Char"/>
          <w:rFonts w:hint="eastAsia"/>
        </w:rPr>
        <w:t>14</w:t>
      </w:r>
      <w:r w:rsidRPr="00344AF6">
        <w:rPr>
          <w:rStyle w:val="Char"/>
          <w:rFonts w:hint="eastAsia"/>
        </w:rPr>
        <w:t>日期间担任宪法庭庭长的何塞·萨洛蒙·帕迪利亚。</w:t>
      </w:r>
    </w:p>
    <w:p w:rsidR="00965EF2" w:rsidRPr="00344AF6" w:rsidRDefault="00344AF6" w:rsidP="00344AF6">
      <w:pPr>
        <w:pStyle w:val="SingleTxtGC"/>
        <w:tabs>
          <w:tab w:val="clear" w:pos="1565"/>
          <w:tab w:val="left" w:pos="1290"/>
        </w:tabs>
        <w:rPr>
          <w:rStyle w:val="Char"/>
        </w:rPr>
      </w:pPr>
      <w:r>
        <w:rPr>
          <w:rStyle w:val="Char"/>
        </w:rPr>
        <w:tab/>
      </w:r>
      <w:r w:rsidR="000972B1" w:rsidRPr="0052525B">
        <w:rPr>
          <w:rStyle w:val="ae"/>
          <w:rFonts w:eastAsia="宋体"/>
        </w:rPr>
        <w:t>2</w:t>
      </w:r>
      <w:r w:rsidR="000972B1" w:rsidRPr="00344AF6">
        <w:rPr>
          <w:rStyle w:val="Char"/>
        </w:rPr>
        <w:t xml:space="preserve"> </w:t>
      </w:r>
      <w:r>
        <w:rPr>
          <w:rStyle w:val="Char"/>
        </w:rPr>
        <w:t xml:space="preserve"> </w:t>
      </w:r>
      <w:r w:rsidR="000972B1" w:rsidRPr="00344AF6">
        <w:rPr>
          <w:rStyle w:val="Char"/>
        </w:rPr>
        <w:t>担任所在法庭的庭长</w:t>
      </w:r>
      <w:r w:rsidR="000972B1" w:rsidRPr="00344AF6">
        <w:rPr>
          <w:rStyle w:val="Char"/>
          <w:rFonts w:hint="eastAsia"/>
        </w:rPr>
        <w:t>。</w:t>
      </w:r>
    </w:p>
    <w:p w:rsidR="00892266" w:rsidRPr="00892266" w:rsidRDefault="00892266" w:rsidP="00892266">
      <w:pPr>
        <w:pStyle w:val="SingleTxtGC"/>
        <w:rPr>
          <w:lang w:val="es-ES"/>
        </w:rPr>
      </w:pPr>
      <w:r w:rsidRPr="00892266">
        <w:rPr>
          <w:rFonts w:hint="eastAsia"/>
          <w:lang w:val="es-ES"/>
        </w:rPr>
        <w:t xml:space="preserve">75.  </w:t>
      </w:r>
      <w:r w:rsidRPr="00892266">
        <w:rPr>
          <w:rFonts w:hint="eastAsia"/>
          <w:lang w:val="es-ES"/>
        </w:rPr>
        <w:t>中级审判庭属于上诉法院，由两名大法官组成，同时设一名初级法官和一名和平法官。这些法官由最高司法法院任命，由全国司法委员会按照三选</w:t>
      </w:r>
      <w:proofErr w:type="gramStart"/>
      <w:r w:rsidRPr="00892266">
        <w:rPr>
          <w:rFonts w:hint="eastAsia"/>
          <w:lang w:val="es-ES"/>
        </w:rPr>
        <w:t>一</w:t>
      </w:r>
      <w:proofErr w:type="gramEnd"/>
      <w:r w:rsidRPr="00892266">
        <w:rPr>
          <w:rFonts w:hint="eastAsia"/>
          <w:lang w:val="es-ES"/>
        </w:rPr>
        <w:t>的方式推荐人选</w:t>
      </w:r>
      <w:r w:rsidRPr="00892266">
        <w:rPr>
          <w:rFonts w:hint="eastAsia"/>
          <w:lang w:val="es-ES"/>
        </w:rPr>
        <w:t>(</w:t>
      </w:r>
      <w:r w:rsidRPr="00892266">
        <w:rPr>
          <w:rFonts w:hint="eastAsia"/>
          <w:lang w:val="es-ES"/>
        </w:rPr>
        <w:t>《宪法》第</w:t>
      </w:r>
      <w:r w:rsidRPr="00892266">
        <w:rPr>
          <w:rFonts w:hint="eastAsia"/>
          <w:lang w:val="es-ES"/>
        </w:rPr>
        <w:t>175</w:t>
      </w:r>
      <w:r w:rsidRPr="00892266">
        <w:rPr>
          <w:rFonts w:hint="eastAsia"/>
          <w:lang w:val="es-ES"/>
        </w:rPr>
        <w:t>条</w:t>
      </w:r>
      <w:r w:rsidRPr="00892266">
        <w:rPr>
          <w:rFonts w:hint="eastAsia"/>
          <w:lang w:val="es-ES"/>
        </w:rPr>
        <w:t>)</w:t>
      </w:r>
      <w:r w:rsidRPr="00892266">
        <w:rPr>
          <w:rFonts w:hint="eastAsia"/>
          <w:lang w:val="es-ES"/>
        </w:rPr>
        <w:t>。</w:t>
      </w:r>
    </w:p>
    <w:p w:rsidR="00892266" w:rsidRPr="00892266" w:rsidRDefault="00892266" w:rsidP="00892266">
      <w:pPr>
        <w:pStyle w:val="SingleTxtGC"/>
        <w:rPr>
          <w:lang w:val="es-ES"/>
        </w:rPr>
      </w:pPr>
      <w:r w:rsidRPr="00892266">
        <w:rPr>
          <w:rFonts w:hint="eastAsia"/>
          <w:lang w:val="es-ES"/>
        </w:rPr>
        <w:t xml:space="preserve">76.  </w:t>
      </w:r>
      <w:r w:rsidRPr="00892266">
        <w:rPr>
          <w:rFonts w:hint="eastAsia"/>
          <w:lang w:val="es-ES"/>
        </w:rPr>
        <w:t>依据《司法机构组织法》规定，最高司法法院下设四个分部：公证部、廉政部、职业调查部和宣传部。</w:t>
      </w:r>
    </w:p>
    <w:p w:rsidR="00892266" w:rsidRPr="00892266" w:rsidRDefault="00892266" w:rsidP="00892266">
      <w:pPr>
        <w:pStyle w:val="SingleTxtGC"/>
        <w:rPr>
          <w:lang w:val="es-ES"/>
        </w:rPr>
      </w:pPr>
      <w:r w:rsidRPr="00892266">
        <w:rPr>
          <w:rFonts w:hint="eastAsia"/>
          <w:lang w:val="es-ES"/>
        </w:rPr>
        <w:t xml:space="preserve">77.  </w:t>
      </w:r>
      <w:r w:rsidRPr="00892266">
        <w:rPr>
          <w:rFonts w:hint="eastAsia"/>
          <w:lang w:val="es-ES"/>
        </w:rPr>
        <w:t>另外，最高司法法院还有三个下属单位，分别负责：监禁人员的信息；监督刑事判决的执行情况；没收的物品以及交付各级法院的抵押品。</w:t>
      </w:r>
    </w:p>
    <w:p w:rsidR="00892266" w:rsidRPr="00892266" w:rsidRDefault="00892266" w:rsidP="00892266">
      <w:pPr>
        <w:pStyle w:val="SingleTxtGC"/>
        <w:rPr>
          <w:lang w:val="es-ES"/>
        </w:rPr>
      </w:pPr>
      <w:r w:rsidRPr="00892266">
        <w:rPr>
          <w:rFonts w:hint="eastAsia"/>
          <w:lang w:val="es-ES"/>
        </w:rPr>
        <w:t xml:space="preserve">78.  </w:t>
      </w:r>
      <w:r w:rsidRPr="00892266">
        <w:rPr>
          <w:rFonts w:hint="eastAsia"/>
          <w:lang w:val="es-ES"/>
        </w:rPr>
        <w:t>最高司法法院还有一个行政管理局，下设财务处、工程处、人事处、管理和维修处、最高司法法院法规条例汇编处，以及其他职能部门。</w:t>
      </w:r>
    </w:p>
    <w:p w:rsidR="00892266" w:rsidRPr="00892266" w:rsidRDefault="00892266" w:rsidP="00892266">
      <w:pPr>
        <w:pStyle w:val="SingleTxtGC"/>
        <w:rPr>
          <w:lang w:val="es-ES"/>
        </w:rPr>
      </w:pPr>
      <w:r w:rsidRPr="00892266">
        <w:rPr>
          <w:rFonts w:hint="eastAsia"/>
          <w:lang w:val="es-ES"/>
        </w:rPr>
        <w:t xml:space="preserve">79.  </w:t>
      </w:r>
      <w:r w:rsidRPr="00892266">
        <w:rPr>
          <w:rFonts w:hint="eastAsia"/>
          <w:lang w:val="es-ES"/>
        </w:rPr>
        <w:t>验证和假释部，与监狱巡察官和刑罚执行官进行配合，对暂缓刑事诉讼案件、安全措施、假释、缓刑以及监外执行的状况进行监督。</w:t>
      </w:r>
    </w:p>
    <w:p w:rsidR="00892266" w:rsidRPr="00892266" w:rsidRDefault="00892266" w:rsidP="00892266">
      <w:pPr>
        <w:pStyle w:val="SingleTxtGC"/>
        <w:rPr>
          <w:lang w:val="es-ES"/>
        </w:rPr>
      </w:pPr>
      <w:r w:rsidRPr="00892266">
        <w:rPr>
          <w:rFonts w:hint="eastAsia"/>
          <w:lang w:val="es-ES"/>
        </w:rPr>
        <w:t xml:space="preserve">80.  </w:t>
      </w:r>
      <w:r w:rsidRPr="00892266">
        <w:rPr>
          <w:rFonts w:hint="eastAsia"/>
          <w:lang w:val="es-ES"/>
        </w:rPr>
        <w:t>最高司法法院法律医学管理局，是法医学方面的权威机构，可以对司法管理提供支持，法律医学研究将按照共和国总检察院、司法机构、共和国总检察长办公室、国家维护人权检察官办公室以及国民警察局的命令，提供法医学服务。</w:t>
      </w:r>
    </w:p>
    <w:p w:rsidR="00892266" w:rsidRPr="00892266" w:rsidRDefault="00892266" w:rsidP="00892266">
      <w:pPr>
        <w:pStyle w:val="H23GC"/>
        <w:rPr>
          <w:lang w:val="es-ES"/>
        </w:rPr>
      </w:pPr>
      <w:r w:rsidRPr="00892266">
        <w:rPr>
          <w:rFonts w:hint="eastAsia"/>
          <w:lang w:val="es-ES"/>
        </w:rPr>
        <w:tab/>
        <w:t>8.</w:t>
      </w:r>
      <w:r w:rsidRPr="00892266">
        <w:rPr>
          <w:rFonts w:hint="eastAsia"/>
          <w:lang w:val="es-ES"/>
        </w:rPr>
        <w:tab/>
      </w:r>
      <w:r w:rsidRPr="00892266">
        <w:rPr>
          <w:rFonts w:hint="eastAsia"/>
          <w:lang w:val="es-ES"/>
        </w:rPr>
        <w:t>法官和司法机构的独立性</w:t>
      </w:r>
    </w:p>
    <w:p w:rsidR="00892266" w:rsidRPr="00892266" w:rsidRDefault="00892266" w:rsidP="00892266">
      <w:pPr>
        <w:pStyle w:val="SingleTxtGC"/>
        <w:rPr>
          <w:lang w:val="es-ES"/>
        </w:rPr>
      </w:pPr>
      <w:r w:rsidRPr="00892266">
        <w:rPr>
          <w:rFonts w:hint="eastAsia"/>
          <w:lang w:val="es-ES"/>
        </w:rPr>
        <w:t xml:space="preserve">81.  </w:t>
      </w:r>
      <w:r w:rsidRPr="00892266">
        <w:rPr>
          <w:rFonts w:hint="eastAsia"/>
          <w:lang w:val="es-ES"/>
        </w:rPr>
        <w:t>《宪法》第</w:t>
      </w:r>
      <w:r w:rsidRPr="00892266">
        <w:rPr>
          <w:rFonts w:hint="eastAsia"/>
          <w:lang w:val="es-ES"/>
        </w:rPr>
        <w:t>172</w:t>
      </w:r>
      <w:r w:rsidRPr="00892266">
        <w:rPr>
          <w:rFonts w:hint="eastAsia"/>
          <w:lang w:val="es-ES"/>
        </w:rPr>
        <w:t>条第</w:t>
      </w:r>
      <w:r w:rsidRPr="00892266">
        <w:rPr>
          <w:rFonts w:hint="eastAsia"/>
          <w:lang w:val="es-ES"/>
        </w:rPr>
        <w:t>3</w:t>
      </w:r>
      <w:r w:rsidRPr="00892266">
        <w:rPr>
          <w:rFonts w:hint="eastAsia"/>
          <w:lang w:val="es-ES"/>
        </w:rPr>
        <w:t>款规定，大法官和各级法官只能依据《宪法》和相关法律独立履行各自的职责。按照规定，每名法官在做出判决的时候必须并且只能服从《宪法》以及该判决所依据的法律，任何一级法官都将独立审判相关案件。</w:t>
      </w:r>
    </w:p>
    <w:p w:rsidR="00892266" w:rsidRPr="00892266" w:rsidRDefault="00892266" w:rsidP="00892266">
      <w:pPr>
        <w:pStyle w:val="SingleTxtGC"/>
        <w:rPr>
          <w:lang w:val="es-ES"/>
        </w:rPr>
      </w:pPr>
      <w:r w:rsidRPr="00892266">
        <w:rPr>
          <w:rFonts w:hint="eastAsia"/>
          <w:lang w:val="es-ES"/>
        </w:rPr>
        <w:t xml:space="preserve">82.  </w:t>
      </w:r>
      <w:r w:rsidRPr="00892266">
        <w:rPr>
          <w:rFonts w:hint="eastAsia"/>
          <w:lang w:val="es-ES"/>
        </w:rPr>
        <w:t>关于司法机构的独立性问题，在预算和履职方面都有宪法保障，例如《宪法》第</w:t>
      </w:r>
      <w:r w:rsidRPr="00892266">
        <w:rPr>
          <w:rFonts w:hint="eastAsia"/>
          <w:lang w:val="es-ES"/>
        </w:rPr>
        <w:t>172</w:t>
      </w:r>
      <w:r w:rsidRPr="00892266">
        <w:rPr>
          <w:rFonts w:hint="eastAsia"/>
          <w:lang w:val="es-ES"/>
        </w:rPr>
        <w:t>条最后一款规定，“每年向司法机构拨款，将不低于国家预算收入的</w:t>
      </w:r>
      <w:r w:rsidRPr="00892266">
        <w:rPr>
          <w:rFonts w:hint="eastAsia"/>
          <w:lang w:val="es-ES"/>
        </w:rPr>
        <w:t>6%</w:t>
      </w:r>
      <w:r w:rsidRPr="00892266">
        <w:rPr>
          <w:rFonts w:hint="eastAsia"/>
          <w:lang w:val="es-ES"/>
        </w:rPr>
        <w:t>”。针对上述条款，《宪法》第</w:t>
      </w:r>
      <w:r w:rsidRPr="00892266">
        <w:rPr>
          <w:rFonts w:hint="eastAsia"/>
          <w:lang w:val="es-ES"/>
        </w:rPr>
        <w:t>182</w:t>
      </w:r>
      <w:r w:rsidRPr="00892266">
        <w:rPr>
          <w:rFonts w:hint="eastAsia"/>
          <w:lang w:val="es-ES"/>
        </w:rPr>
        <w:t>条还规定了最高司法法院的第</w:t>
      </w:r>
      <w:r w:rsidRPr="00892266">
        <w:rPr>
          <w:rFonts w:hint="eastAsia"/>
          <w:lang w:val="es-ES"/>
        </w:rPr>
        <w:t>13</w:t>
      </w:r>
      <w:r w:rsidRPr="00892266">
        <w:rPr>
          <w:rFonts w:hint="eastAsia"/>
          <w:lang w:val="es-ES"/>
        </w:rPr>
        <w:t>项权限，即“制定并向国家行政机构提交工资和司法管理支出的预算方案，以便纳入国家总预算方案。国民议会在认为有必要的情况下，将与最高司法法院进行协商，来对上述预算方案进行调整”。</w:t>
      </w:r>
    </w:p>
    <w:p w:rsidR="00892266" w:rsidRPr="00892266" w:rsidRDefault="00892266" w:rsidP="00892266">
      <w:pPr>
        <w:pStyle w:val="SingleTxtGC"/>
        <w:rPr>
          <w:lang w:val="es-ES"/>
        </w:rPr>
      </w:pPr>
      <w:r w:rsidRPr="00892266">
        <w:rPr>
          <w:rFonts w:hint="eastAsia"/>
          <w:lang w:val="es-ES"/>
        </w:rPr>
        <w:t xml:space="preserve">83.  </w:t>
      </w:r>
      <w:r w:rsidRPr="00892266">
        <w:rPr>
          <w:rFonts w:hint="eastAsia"/>
          <w:lang w:val="es-ES"/>
        </w:rPr>
        <w:t>《司法职业法》和《全国司法委员会法》也专门就保障职能独立性做出了规定，通过这两项法律，进一步加强了司法管理制度以及司职人员的独立性。其中，《司法职业法》确立了法官及其晋职晋级的稳定性原则，《全国司法委员会法》进一步发展了这项原则，通过建立司法培训学校，使法官资格评定的设想变成现实。</w:t>
      </w:r>
    </w:p>
    <w:p w:rsidR="00892266" w:rsidRPr="00892266" w:rsidRDefault="00892266" w:rsidP="00892266">
      <w:pPr>
        <w:pStyle w:val="H23GC"/>
        <w:rPr>
          <w:lang w:val="es-ES"/>
        </w:rPr>
      </w:pPr>
      <w:r w:rsidRPr="00892266">
        <w:rPr>
          <w:rFonts w:hint="eastAsia"/>
          <w:lang w:val="es-ES"/>
        </w:rPr>
        <w:tab/>
        <w:t>9.</w:t>
      </w:r>
      <w:r w:rsidRPr="00892266">
        <w:rPr>
          <w:rFonts w:hint="eastAsia"/>
          <w:lang w:val="es-ES"/>
        </w:rPr>
        <w:tab/>
      </w:r>
      <w:r w:rsidRPr="00892266">
        <w:rPr>
          <w:rFonts w:hint="eastAsia"/>
          <w:lang w:val="es-ES"/>
        </w:rPr>
        <w:t>司法机构参与制定法律</w:t>
      </w:r>
    </w:p>
    <w:p w:rsidR="00892266" w:rsidRPr="00892266" w:rsidRDefault="00892266" w:rsidP="00892266">
      <w:pPr>
        <w:pStyle w:val="SingleTxtGC"/>
        <w:rPr>
          <w:lang w:val="es-ES"/>
        </w:rPr>
      </w:pPr>
      <w:r w:rsidRPr="00892266">
        <w:rPr>
          <w:rFonts w:hint="eastAsia"/>
          <w:lang w:val="es-ES"/>
        </w:rPr>
        <w:t xml:space="preserve">84.  </w:t>
      </w:r>
      <w:r w:rsidRPr="00892266">
        <w:rPr>
          <w:rFonts w:hint="eastAsia"/>
          <w:lang w:val="es-ES"/>
        </w:rPr>
        <w:t>在某些情况下，最高司法法院可以参与制定法律的工作。依据《共和国宪法》第</w:t>
      </w:r>
      <w:r w:rsidRPr="00892266">
        <w:rPr>
          <w:rFonts w:hint="eastAsia"/>
          <w:lang w:val="es-ES"/>
        </w:rPr>
        <w:t>133</w:t>
      </w:r>
      <w:r w:rsidRPr="00892266">
        <w:rPr>
          <w:rFonts w:hint="eastAsia"/>
          <w:lang w:val="es-ES"/>
        </w:rPr>
        <w:t>条第</w:t>
      </w:r>
      <w:r w:rsidRPr="00892266">
        <w:rPr>
          <w:rFonts w:hint="eastAsia"/>
          <w:lang w:val="es-ES"/>
        </w:rPr>
        <w:t>3</w:t>
      </w:r>
      <w:r w:rsidRPr="00892266">
        <w:rPr>
          <w:rFonts w:hint="eastAsia"/>
          <w:lang w:val="es-ES"/>
        </w:rPr>
        <w:t>款的规定，在涉及司法机构、公证人和律师履职、以及法院管辖权和职权的问题上，最高司法法院拥有法律提案权。</w:t>
      </w:r>
    </w:p>
    <w:p w:rsidR="00892266" w:rsidRPr="00892266" w:rsidRDefault="00892266" w:rsidP="00892266">
      <w:pPr>
        <w:pStyle w:val="SingleTxtGC"/>
        <w:rPr>
          <w:lang w:val="es-ES"/>
        </w:rPr>
      </w:pPr>
      <w:r w:rsidRPr="00892266">
        <w:rPr>
          <w:rFonts w:hint="eastAsia"/>
          <w:lang w:val="es-ES"/>
        </w:rPr>
        <w:t xml:space="preserve">85.  </w:t>
      </w:r>
      <w:r w:rsidRPr="00892266">
        <w:rPr>
          <w:rFonts w:hint="eastAsia"/>
          <w:lang w:val="es-ES"/>
        </w:rPr>
        <w:t>另外，如果共和国总统以违宪为由否决一项立法提案，而立法机构以三分之二以上多数票予以批准，则最高司法法院也可以参与制定法律的工作。在这种情况下，共和国总统必须在三日内前往最高司法法院，要求最高司法法院决定上述提案是否符合《宪法》规定。</w:t>
      </w:r>
    </w:p>
    <w:p w:rsidR="00892266" w:rsidRPr="00892266" w:rsidRDefault="00892266" w:rsidP="00892266">
      <w:pPr>
        <w:pStyle w:val="SingleTxtGC"/>
        <w:rPr>
          <w:lang w:val="es-ES"/>
        </w:rPr>
      </w:pPr>
      <w:r w:rsidRPr="00892266">
        <w:rPr>
          <w:rFonts w:hint="eastAsia"/>
          <w:lang w:val="es-ES"/>
        </w:rPr>
        <w:t xml:space="preserve">86.  </w:t>
      </w:r>
      <w:r w:rsidRPr="00892266">
        <w:rPr>
          <w:rFonts w:hint="eastAsia"/>
          <w:lang w:val="es-ES"/>
        </w:rPr>
        <w:t>下面将介绍《准则》附录</w:t>
      </w:r>
      <w:r w:rsidRPr="00892266">
        <w:rPr>
          <w:rFonts w:hint="eastAsia"/>
          <w:lang w:val="es-ES"/>
        </w:rPr>
        <w:t>3</w:t>
      </w:r>
      <w:r w:rsidR="000B2104">
        <w:rPr>
          <w:rFonts w:hint="eastAsia"/>
          <w:lang w:val="es-ES"/>
        </w:rPr>
        <w:t>中列出的一些指标的情况。</w:t>
      </w:r>
    </w:p>
    <w:p w:rsidR="00344AF6" w:rsidRDefault="00892266" w:rsidP="00880A9E">
      <w:pPr>
        <w:pStyle w:val="H23GC"/>
        <w:rPr>
          <w:lang w:val="es-ES"/>
        </w:rPr>
      </w:pPr>
      <w:r w:rsidRPr="00892266">
        <w:rPr>
          <w:rFonts w:hint="eastAsia"/>
          <w:lang w:val="es-ES"/>
        </w:rPr>
        <w:tab/>
      </w:r>
      <w:r w:rsidRPr="00892266">
        <w:rPr>
          <w:rFonts w:hint="eastAsia"/>
          <w:lang w:val="es-ES"/>
        </w:rPr>
        <w:tab/>
      </w:r>
      <w:r w:rsidRPr="00B5480E">
        <w:rPr>
          <w:rFonts w:ascii="Time New Roman" w:eastAsia="宋体" w:hAnsi="Time New Roman" w:hint="eastAsia"/>
          <w:lang w:val="es-ES"/>
        </w:rPr>
        <w:t>表</w:t>
      </w:r>
      <w:r w:rsidRPr="00892266">
        <w:rPr>
          <w:rFonts w:hint="eastAsia"/>
          <w:lang w:val="es-ES"/>
        </w:rPr>
        <w:t>3</w:t>
      </w:r>
      <w:r w:rsidR="00B5480E">
        <w:rPr>
          <w:lang w:val="es-ES"/>
        </w:rPr>
        <w:br/>
      </w:r>
      <w:r w:rsidRPr="00892266">
        <w:rPr>
          <w:rFonts w:hint="eastAsia"/>
          <w:lang w:val="es-ES"/>
        </w:rPr>
        <w:t>凶杀案</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873"/>
        <w:gridCol w:w="874"/>
        <w:gridCol w:w="874"/>
        <w:gridCol w:w="874"/>
        <w:gridCol w:w="874"/>
        <w:gridCol w:w="874"/>
      </w:tblGrid>
      <w:tr w:rsidR="00945BD3" w:rsidRPr="00404D72" w:rsidTr="00945BD3">
        <w:trPr>
          <w:trHeight w:val="240"/>
          <w:tblHeader/>
        </w:trPr>
        <w:tc>
          <w:tcPr>
            <w:tcW w:w="2127" w:type="dxa"/>
            <w:tcBorders>
              <w:top w:val="single" w:sz="4" w:space="0" w:color="auto"/>
              <w:bottom w:val="single" w:sz="12" w:space="0" w:color="auto"/>
            </w:tcBorders>
            <w:shd w:val="clear" w:color="auto" w:fill="auto"/>
            <w:vAlign w:val="bottom"/>
          </w:tcPr>
          <w:p w:rsidR="00B5480E" w:rsidRPr="00404D72" w:rsidRDefault="00B5480E" w:rsidP="00945BD3">
            <w:pPr>
              <w:pStyle w:val="a4"/>
              <w:ind w:right="0"/>
              <w:jc w:val="left"/>
              <w:rPr>
                <w:i/>
                <w:snapToGrid/>
                <w:lang w:val="es-ES" w:eastAsia="es-ES"/>
              </w:rPr>
            </w:pPr>
            <w:r w:rsidRPr="00404D72">
              <w:rPr>
                <w:rFonts w:hint="eastAsia"/>
                <w:snapToGrid/>
                <w:lang w:val="es-ES"/>
              </w:rPr>
              <w:t>特征</w:t>
            </w:r>
          </w:p>
        </w:tc>
        <w:tc>
          <w:tcPr>
            <w:tcW w:w="873" w:type="dxa"/>
            <w:tcBorders>
              <w:top w:val="single" w:sz="4" w:space="0" w:color="auto"/>
              <w:bottom w:val="single" w:sz="12" w:space="0" w:color="auto"/>
            </w:tcBorders>
            <w:shd w:val="clear" w:color="auto" w:fill="auto"/>
            <w:vAlign w:val="bottom"/>
          </w:tcPr>
          <w:p w:rsidR="00B5480E" w:rsidRPr="00404D72" w:rsidRDefault="00B5480E" w:rsidP="00945BD3">
            <w:pPr>
              <w:pStyle w:val="a4"/>
              <w:ind w:right="0"/>
              <w:jc w:val="right"/>
              <w:rPr>
                <w:i/>
                <w:snapToGrid/>
                <w:lang w:val="es-ES" w:eastAsia="es-ES"/>
              </w:rPr>
            </w:pPr>
            <w:r>
              <w:rPr>
                <w:snapToGrid/>
                <w:lang w:val="es-ES" w:eastAsia="es-ES"/>
              </w:rPr>
              <w:t>2</w:t>
            </w:r>
            <w:r w:rsidRPr="00404D72">
              <w:rPr>
                <w:snapToGrid/>
                <w:lang w:val="es-ES" w:eastAsia="es-ES"/>
              </w:rPr>
              <w:t>0</w:t>
            </w:r>
            <w:r>
              <w:rPr>
                <w:snapToGrid/>
                <w:lang w:val="es-ES" w:eastAsia="es-ES"/>
              </w:rPr>
              <w:t>1</w:t>
            </w:r>
            <w:r w:rsidRPr="00404D72">
              <w:rPr>
                <w:snapToGrid/>
                <w:lang w:val="es-ES" w:eastAsia="es-ES"/>
              </w:rPr>
              <w:t>0</w:t>
            </w:r>
            <w:r w:rsidRPr="00404D72">
              <w:rPr>
                <w:snapToGrid/>
                <w:lang w:val="es-ES" w:eastAsia="es-ES"/>
              </w:rPr>
              <w:t>年</w:t>
            </w:r>
          </w:p>
        </w:tc>
        <w:tc>
          <w:tcPr>
            <w:tcW w:w="874" w:type="dxa"/>
            <w:tcBorders>
              <w:top w:val="single" w:sz="4" w:space="0" w:color="auto"/>
              <w:bottom w:val="single" w:sz="12" w:space="0" w:color="auto"/>
            </w:tcBorders>
            <w:shd w:val="clear" w:color="auto" w:fill="auto"/>
            <w:vAlign w:val="bottom"/>
          </w:tcPr>
          <w:p w:rsidR="00B5480E" w:rsidRPr="00404D72" w:rsidRDefault="00B5480E" w:rsidP="00945BD3">
            <w:pPr>
              <w:pStyle w:val="a4"/>
              <w:ind w:right="0"/>
              <w:jc w:val="right"/>
              <w:rPr>
                <w:i/>
                <w:snapToGrid/>
                <w:lang w:val="es-ES" w:eastAsia="es-ES"/>
              </w:rPr>
            </w:pPr>
            <w:r>
              <w:rPr>
                <w:snapToGrid/>
                <w:lang w:val="es-ES" w:eastAsia="es-ES"/>
              </w:rPr>
              <w:t>2</w:t>
            </w:r>
            <w:r w:rsidRPr="00404D72">
              <w:rPr>
                <w:snapToGrid/>
                <w:lang w:val="es-ES" w:eastAsia="es-ES"/>
              </w:rPr>
              <w:t>0</w:t>
            </w:r>
            <w:r>
              <w:rPr>
                <w:snapToGrid/>
                <w:lang w:val="es-ES" w:eastAsia="es-ES"/>
              </w:rPr>
              <w:t>11</w:t>
            </w:r>
            <w:r w:rsidRPr="00404D72">
              <w:rPr>
                <w:snapToGrid/>
                <w:lang w:val="es-ES" w:eastAsia="es-ES"/>
              </w:rPr>
              <w:t>年</w:t>
            </w:r>
          </w:p>
        </w:tc>
        <w:tc>
          <w:tcPr>
            <w:tcW w:w="874" w:type="dxa"/>
            <w:tcBorders>
              <w:top w:val="single" w:sz="4" w:space="0" w:color="auto"/>
              <w:bottom w:val="single" w:sz="12" w:space="0" w:color="auto"/>
            </w:tcBorders>
            <w:shd w:val="clear" w:color="auto" w:fill="auto"/>
            <w:vAlign w:val="bottom"/>
          </w:tcPr>
          <w:p w:rsidR="00B5480E" w:rsidRPr="00404D72" w:rsidRDefault="00B5480E" w:rsidP="00945BD3">
            <w:pPr>
              <w:pStyle w:val="a4"/>
              <w:ind w:right="0"/>
              <w:jc w:val="right"/>
              <w:rPr>
                <w:i/>
                <w:snapToGrid/>
                <w:lang w:val="es-ES" w:eastAsia="es-ES"/>
              </w:rPr>
            </w:pPr>
            <w:r>
              <w:rPr>
                <w:snapToGrid/>
                <w:lang w:val="es-ES" w:eastAsia="es-ES"/>
              </w:rPr>
              <w:t>2</w:t>
            </w:r>
            <w:r w:rsidRPr="00404D72">
              <w:rPr>
                <w:snapToGrid/>
                <w:lang w:val="es-ES" w:eastAsia="es-ES"/>
              </w:rPr>
              <w:t>0</w:t>
            </w:r>
            <w:r>
              <w:rPr>
                <w:snapToGrid/>
                <w:lang w:val="es-ES" w:eastAsia="es-ES"/>
              </w:rPr>
              <w:t>12</w:t>
            </w:r>
            <w:r w:rsidRPr="00404D72">
              <w:rPr>
                <w:snapToGrid/>
                <w:lang w:val="es-ES" w:eastAsia="es-ES"/>
              </w:rPr>
              <w:t>年</w:t>
            </w:r>
          </w:p>
        </w:tc>
        <w:tc>
          <w:tcPr>
            <w:tcW w:w="874" w:type="dxa"/>
            <w:tcBorders>
              <w:top w:val="single" w:sz="4" w:space="0" w:color="auto"/>
              <w:bottom w:val="single" w:sz="12" w:space="0" w:color="auto"/>
            </w:tcBorders>
            <w:shd w:val="clear" w:color="auto" w:fill="auto"/>
            <w:vAlign w:val="bottom"/>
          </w:tcPr>
          <w:p w:rsidR="00B5480E" w:rsidRPr="00404D72" w:rsidRDefault="00B5480E" w:rsidP="00945BD3">
            <w:pPr>
              <w:pStyle w:val="a4"/>
              <w:ind w:right="0"/>
              <w:jc w:val="right"/>
              <w:rPr>
                <w:i/>
                <w:snapToGrid/>
                <w:lang w:val="es-ES" w:eastAsia="es-ES"/>
              </w:rPr>
            </w:pPr>
            <w:r>
              <w:rPr>
                <w:snapToGrid/>
                <w:lang w:val="es-ES" w:eastAsia="es-ES"/>
              </w:rPr>
              <w:t>2</w:t>
            </w:r>
            <w:r w:rsidRPr="00404D72">
              <w:rPr>
                <w:snapToGrid/>
                <w:lang w:val="es-ES" w:eastAsia="es-ES"/>
              </w:rPr>
              <w:t>0</w:t>
            </w:r>
            <w:r>
              <w:rPr>
                <w:snapToGrid/>
                <w:lang w:val="es-ES" w:eastAsia="es-ES"/>
              </w:rPr>
              <w:t>13</w:t>
            </w:r>
            <w:r w:rsidRPr="00404D72">
              <w:rPr>
                <w:snapToGrid/>
                <w:lang w:val="es-ES" w:eastAsia="es-ES"/>
              </w:rPr>
              <w:t>年</w:t>
            </w:r>
          </w:p>
        </w:tc>
        <w:tc>
          <w:tcPr>
            <w:tcW w:w="874" w:type="dxa"/>
            <w:tcBorders>
              <w:top w:val="single" w:sz="4" w:space="0" w:color="auto"/>
              <w:bottom w:val="single" w:sz="12" w:space="0" w:color="auto"/>
            </w:tcBorders>
            <w:shd w:val="clear" w:color="auto" w:fill="auto"/>
            <w:vAlign w:val="bottom"/>
          </w:tcPr>
          <w:p w:rsidR="00B5480E" w:rsidRPr="00404D72" w:rsidRDefault="00B5480E" w:rsidP="00945BD3">
            <w:pPr>
              <w:pStyle w:val="a4"/>
              <w:ind w:right="0"/>
              <w:jc w:val="right"/>
              <w:rPr>
                <w:i/>
                <w:snapToGrid/>
                <w:lang w:val="es-ES" w:eastAsia="es-ES"/>
              </w:rPr>
            </w:pPr>
            <w:r>
              <w:rPr>
                <w:snapToGrid/>
                <w:lang w:val="es-ES" w:eastAsia="es-ES"/>
              </w:rPr>
              <w:t>2</w:t>
            </w:r>
            <w:r w:rsidRPr="00404D72">
              <w:rPr>
                <w:snapToGrid/>
                <w:lang w:val="es-ES" w:eastAsia="es-ES"/>
              </w:rPr>
              <w:t>0</w:t>
            </w:r>
            <w:r>
              <w:rPr>
                <w:snapToGrid/>
                <w:lang w:val="es-ES" w:eastAsia="es-ES"/>
              </w:rPr>
              <w:t>14</w:t>
            </w:r>
            <w:r w:rsidRPr="00404D72">
              <w:rPr>
                <w:snapToGrid/>
                <w:lang w:val="es-ES" w:eastAsia="es-ES"/>
              </w:rPr>
              <w:t>年</w:t>
            </w:r>
          </w:p>
        </w:tc>
        <w:tc>
          <w:tcPr>
            <w:tcW w:w="874" w:type="dxa"/>
            <w:tcBorders>
              <w:top w:val="single" w:sz="4" w:space="0" w:color="auto"/>
              <w:bottom w:val="single" w:sz="12" w:space="0" w:color="auto"/>
            </w:tcBorders>
            <w:shd w:val="clear" w:color="auto" w:fill="auto"/>
            <w:vAlign w:val="bottom"/>
          </w:tcPr>
          <w:p w:rsidR="00B5480E" w:rsidRPr="00404D72" w:rsidRDefault="00B5480E" w:rsidP="00945BD3">
            <w:pPr>
              <w:pStyle w:val="a4"/>
              <w:ind w:right="0"/>
              <w:jc w:val="right"/>
              <w:rPr>
                <w:snapToGrid/>
                <w:lang w:val="es-ES" w:eastAsia="es-ES"/>
              </w:rPr>
            </w:pPr>
            <w:r>
              <w:rPr>
                <w:snapToGrid/>
                <w:lang w:val="es-ES" w:eastAsia="es-ES"/>
              </w:rPr>
              <w:t>2</w:t>
            </w:r>
            <w:r w:rsidRPr="00404D72">
              <w:rPr>
                <w:snapToGrid/>
                <w:lang w:val="es-ES" w:eastAsia="es-ES"/>
              </w:rPr>
              <w:t>0</w:t>
            </w:r>
            <w:r>
              <w:rPr>
                <w:snapToGrid/>
                <w:lang w:val="es-ES" w:eastAsia="es-ES"/>
              </w:rPr>
              <w:t>15</w:t>
            </w:r>
            <w:r w:rsidRPr="00404D72">
              <w:rPr>
                <w:snapToGrid/>
                <w:lang w:val="es-ES" w:eastAsia="es-ES"/>
              </w:rPr>
              <w:t>年</w:t>
            </w:r>
          </w:p>
        </w:tc>
      </w:tr>
      <w:tr w:rsidR="00945BD3" w:rsidRPr="00404D72" w:rsidTr="00945BD3">
        <w:trPr>
          <w:trHeight w:val="240"/>
        </w:trPr>
        <w:tc>
          <w:tcPr>
            <w:tcW w:w="2127" w:type="dxa"/>
            <w:tcBorders>
              <w:top w:val="single" w:sz="12" w:space="0" w:color="auto"/>
            </w:tcBorders>
            <w:shd w:val="clear" w:color="auto" w:fill="auto"/>
          </w:tcPr>
          <w:p w:rsidR="00B5480E" w:rsidRPr="00404D72" w:rsidRDefault="00B5480E" w:rsidP="00945BD3">
            <w:pPr>
              <w:pStyle w:val="a3"/>
              <w:overflowPunct/>
              <w:ind w:right="0"/>
              <w:jc w:val="left"/>
              <w:rPr>
                <w:snapToGrid/>
                <w:lang w:val="es-ES" w:eastAsia="es-ES"/>
              </w:rPr>
            </w:pPr>
            <w:r w:rsidRPr="00404D72">
              <w:rPr>
                <w:rFonts w:hint="eastAsia"/>
                <w:snapToGrid/>
                <w:lang w:val="es-ES"/>
              </w:rPr>
              <w:t>居民人口数</w:t>
            </w:r>
          </w:p>
        </w:tc>
        <w:tc>
          <w:tcPr>
            <w:tcW w:w="873" w:type="dxa"/>
            <w:tcBorders>
              <w:top w:val="single" w:sz="12" w:space="0" w:color="auto"/>
            </w:tcBorders>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6</w:t>
            </w:r>
            <w:r w:rsidRPr="00404D72">
              <w:rPr>
                <w:snapToGrid/>
                <w:lang w:val="es-ES" w:eastAsia="es-ES"/>
              </w:rPr>
              <w:t xml:space="preserve"> </w:t>
            </w:r>
            <w:r>
              <w:rPr>
                <w:snapToGrid/>
                <w:lang w:val="es-ES" w:eastAsia="es-ES"/>
              </w:rPr>
              <w:t>193</w:t>
            </w:r>
            <w:r w:rsidRPr="00404D72">
              <w:rPr>
                <w:snapToGrid/>
                <w:lang w:val="es-ES" w:eastAsia="es-ES"/>
              </w:rPr>
              <w:t xml:space="preserve"> </w:t>
            </w:r>
            <w:r>
              <w:rPr>
                <w:snapToGrid/>
                <w:lang w:val="es-ES" w:eastAsia="es-ES"/>
              </w:rPr>
              <w:t>164</w:t>
            </w:r>
            <w:r w:rsidRPr="00404D72">
              <w:rPr>
                <w:snapToGrid/>
                <w:lang w:val="es-ES" w:eastAsia="es-ES"/>
              </w:rPr>
              <w:t xml:space="preserve"> </w:t>
            </w:r>
          </w:p>
        </w:tc>
        <w:tc>
          <w:tcPr>
            <w:tcW w:w="874" w:type="dxa"/>
            <w:tcBorders>
              <w:top w:val="single" w:sz="12" w:space="0" w:color="auto"/>
            </w:tcBorders>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6</w:t>
            </w:r>
            <w:r w:rsidRPr="00404D72">
              <w:rPr>
                <w:snapToGrid/>
                <w:lang w:val="es-ES" w:eastAsia="es-ES"/>
              </w:rPr>
              <w:t xml:space="preserve"> </w:t>
            </w:r>
            <w:r>
              <w:rPr>
                <w:snapToGrid/>
                <w:lang w:val="es-ES" w:eastAsia="es-ES"/>
              </w:rPr>
              <w:t>239</w:t>
            </w:r>
            <w:r w:rsidRPr="00404D72">
              <w:rPr>
                <w:snapToGrid/>
                <w:lang w:val="es-ES" w:eastAsia="es-ES"/>
              </w:rPr>
              <w:t xml:space="preserve"> 0</w:t>
            </w:r>
            <w:r>
              <w:rPr>
                <w:snapToGrid/>
                <w:lang w:val="es-ES" w:eastAsia="es-ES"/>
              </w:rPr>
              <w:t>84</w:t>
            </w:r>
          </w:p>
        </w:tc>
        <w:tc>
          <w:tcPr>
            <w:tcW w:w="874" w:type="dxa"/>
            <w:tcBorders>
              <w:top w:val="single" w:sz="12" w:space="0" w:color="auto"/>
            </w:tcBorders>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6</w:t>
            </w:r>
            <w:r w:rsidRPr="00404D72">
              <w:rPr>
                <w:snapToGrid/>
                <w:lang w:val="es-ES" w:eastAsia="es-ES"/>
              </w:rPr>
              <w:t xml:space="preserve"> </w:t>
            </w:r>
            <w:r>
              <w:rPr>
                <w:snapToGrid/>
                <w:lang w:val="es-ES" w:eastAsia="es-ES"/>
              </w:rPr>
              <w:t>289</w:t>
            </w:r>
            <w:r w:rsidRPr="00404D72">
              <w:rPr>
                <w:snapToGrid/>
                <w:lang w:val="es-ES" w:eastAsia="es-ES"/>
              </w:rPr>
              <w:t xml:space="preserve"> </w:t>
            </w:r>
            <w:r>
              <w:rPr>
                <w:snapToGrid/>
                <w:lang w:val="es-ES" w:eastAsia="es-ES"/>
              </w:rPr>
              <w:t>7</w:t>
            </w:r>
            <w:r w:rsidRPr="00404D72">
              <w:rPr>
                <w:snapToGrid/>
                <w:lang w:val="es-ES" w:eastAsia="es-ES"/>
              </w:rPr>
              <w:t>0</w:t>
            </w:r>
            <w:r>
              <w:rPr>
                <w:snapToGrid/>
                <w:lang w:val="es-ES" w:eastAsia="es-ES"/>
              </w:rPr>
              <w:t>9</w:t>
            </w:r>
          </w:p>
        </w:tc>
        <w:tc>
          <w:tcPr>
            <w:tcW w:w="874" w:type="dxa"/>
            <w:tcBorders>
              <w:top w:val="single" w:sz="12" w:space="0" w:color="auto"/>
            </w:tcBorders>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6</w:t>
            </w:r>
            <w:r w:rsidRPr="00404D72">
              <w:rPr>
                <w:snapToGrid/>
                <w:lang w:val="es-ES" w:eastAsia="es-ES"/>
              </w:rPr>
              <w:t xml:space="preserve"> </w:t>
            </w:r>
            <w:r>
              <w:rPr>
                <w:snapToGrid/>
                <w:lang w:val="es-ES" w:eastAsia="es-ES"/>
              </w:rPr>
              <w:t>344</w:t>
            </w:r>
            <w:r w:rsidRPr="00404D72">
              <w:rPr>
                <w:snapToGrid/>
                <w:lang w:val="es-ES" w:eastAsia="es-ES"/>
              </w:rPr>
              <w:t xml:space="preserve"> 0</w:t>
            </w:r>
            <w:r>
              <w:rPr>
                <w:snapToGrid/>
                <w:lang w:val="es-ES" w:eastAsia="es-ES"/>
              </w:rPr>
              <w:t>69</w:t>
            </w:r>
          </w:p>
        </w:tc>
        <w:tc>
          <w:tcPr>
            <w:tcW w:w="874" w:type="dxa"/>
            <w:tcBorders>
              <w:top w:val="single" w:sz="12" w:space="0" w:color="auto"/>
            </w:tcBorders>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6</w:t>
            </w:r>
            <w:r w:rsidRPr="00404D72">
              <w:rPr>
                <w:snapToGrid/>
                <w:lang w:val="es-ES" w:eastAsia="es-ES"/>
              </w:rPr>
              <w:t xml:space="preserve"> </w:t>
            </w:r>
            <w:r>
              <w:rPr>
                <w:snapToGrid/>
                <w:lang w:val="es-ES" w:eastAsia="es-ES"/>
              </w:rPr>
              <w:t>4</w:t>
            </w:r>
            <w:r w:rsidRPr="00404D72">
              <w:rPr>
                <w:snapToGrid/>
                <w:lang w:val="es-ES" w:eastAsia="es-ES"/>
              </w:rPr>
              <w:t>0</w:t>
            </w:r>
            <w:r>
              <w:rPr>
                <w:snapToGrid/>
                <w:lang w:val="es-ES" w:eastAsia="es-ES"/>
              </w:rPr>
              <w:t>1</w:t>
            </w:r>
            <w:r w:rsidRPr="00404D72">
              <w:rPr>
                <w:snapToGrid/>
                <w:lang w:val="es-ES" w:eastAsia="es-ES"/>
              </w:rPr>
              <w:t xml:space="preserve"> </w:t>
            </w:r>
            <w:r>
              <w:rPr>
                <w:snapToGrid/>
                <w:lang w:val="es-ES" w:eastAsia="es-ES"/>
              </w:rPr>
              <w:t>24</w:t>
            </w:r>
            <w:r w:rsidRPr="00404D72">
              <w:rPr>
                <w:snapToGrid/>
                <w:lang w:val="es-ES" w:eastAsia="es-ES"/>
              </w:rPr>
              <w:t>0</w:t>
            </w:r>
          </w:p>
        </w:tc>
        <w:tc>
          <w:tcPr>
            <w:tcW w:w="874" w:type="dxa"/>
            <w:tcBorders>
              <w:top w:val="single" w:sz="12" w:space="0" w:color="auto"/>
            </w:tcBorders>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6</w:t>
            </w:r>
            <w:r w:rsidRPr="00404D72">
              <w:rPr>
                <w:snapToGrid/>
                <w:lang w:val="es-ES" w:eastAsia="es-ES"/>
              </w:rPr>
              <w:t xml:space="preserve"> </w:t>
            </w:r>
            <w:r>
              <w:rPr>
                <w:snapToGrid/>
                <w:lang w:val="es-ES" w:eastAsia="es-ES"/>
              </w:rPr>
              <w:t>46</w:t>
            </w:r>
            <w:r w:rsidRPr="00404D72">
              <w:rPr>
                <w:snapToGrid/>
                <w:lang w:val="es-ES" w:eastAsia="es-ES"/>
              </w:rPr>
              <w:t xml:space="preserve">0 </w:t>
            </w:r>
            <w:r>
              <w:rPr>
                <w:snapToGrid/>
                <w:lang w:val="es-ES" w:eastAsia="es-ES"/>
              </w:rPr>
              <w:t>271</w:t>
            </w:r>
          </w:p>
        </w:tc>
      </w:tr>
      <w:tr w:rsidR="00945BD3" w:rsidRPr="00404D72" w:rsidTr="00945BD3">
        <w:trPr>
          <w:trHeight w:val="240"/>
        </w:trPr>
        <w:tc>
          <w:tcPr>
            <w:tcW w:w="2127" w:type="dxa"/>
            <w:shd w:val="clear" w:color="auto" w:fill="auto"/>
          </w:tcPr>
          <w:p w:rsidR="00B5480E" w:rsidRPr="00404D72" w:rsidRDefault="00B5480E" w:rsidP="00945BD3">
            <w:pPr>
              <w:pStyle w:val="a3"/>
              <w:overflowPunct/>
              <w:ind w:right="0"/>
              <w:jc w:val="left"/>
              <w:rPr>
                <w:snapToGrid/>
                <w:lang w:val="es-ES"/>
              </w:rPr>
            </w:pPr>
            <w:r w:rsidRPr="00404D72">
              <w:rPr>
                <w:rFonts w:hint="eastAsia"/>
                <w:snapToGrid/>
                <w:lang w:val="es-ES"/>
              </w:rPr>
              <w:t>因普通暴力罪造成的凶杀</w:t>
            </w:r>
          </w:p>
        </w:tc>
        <w:tc>
          <w:tcPr>
            <w:tcW w:w="873"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4</w:t>
            </w:r>
            <w:r w:rsidRPr="00404D72">
              <w:rPr>
                <w:snapToGrid/>
                <w:lang w:val="es-ES" w:eastAsia="es-ES"/>
              </w:rPr>
              <w:t xml:space="preserve"> 00</w:t>
            </w:r>
            <w:r>
              <w:rPr>
                <w:snapToGrid/>
                <w:lang w:val="es-ES" w:eastAsia="es-ES"/>
              </w:rPr>
              <w:t>4</w:t>
            </w:r>
            <w:r w:rsidRPr="00404D72">
              <w:rPr>
                <w:snapToGrid/>
                <w:lang w:val="es-ES" w:eastAsia="es-ES"/>
              </w:rPr>
              <w:t xml:space="preserve"> </w:t>
            </w:r>
          </w:p>
        </w:tc>
        <w:tc>
          <w:tcPr>
            <w:tcW w:w="874"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4</w:t>
            </w:r>
            <w:r w:rsidRPr="00404D72">
              <w:rPr>
                <w:snapToGrid/>
                <w:lang w:val="es-ES" w:eastAsia="es-ES"/>
              </w:rPr>
              <w:t xml:space="preserve"> </w:t>
            </w:r>
            <w:r>
              <w:rPr>
                <w:snapToGrid/>
                <w:lang w:val="es-ES" w:eastAsia="es-ES"/>
              </w:rPr>
              <w:t>371</w:t>
            </w:r>
          </w:p>
        </w:tc>
        <w:tc>
          <w:tcPr>
            <w:tcW w:w="874"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2</w:t>
            </w:r>
            <w:r w:rsidRPr="00404D72">
              <w:rPr>
                <w:snapToGrid/>
                <w:lang w:val="es-ES" w:eastAsia="es-ES"/>
              </w:rPr>
              <w:t xml:space="preserve"> </w:t>
            </w:r>
            <w:r>
              <w:rPr>
                <w:snapToGrid/>
                <w:lang w:val="es-ES" w:eastAsia="es-ES"/>
              </w:rPr>
              <w:t>594</w:t>
            </w:r>
          </w:p>
        </w:tc>
        <w:tc>
          <w:tcPr>
            <w:tcW w:w="874"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2</w:t>
            </w:r>
            <w:r w:rsidRPr="00404D72">
              <w:rPr>
                <w:snapToGrid/>
                <w:lang w:val="es-ES" w:eastAsia="es-ES"/>
              </w:rPr>
              <w:t xml:space="preserve"> </w:t>
            </w:r>
            <w:r>
              <w:rPr>
                <w:snapToGrid/>
                <w:lang w:val="es-ES" w:eastAsia="es-ES"/>
              </w:rPr>
              <w:t>513</w:t>
            </w:r>
          </w:p>
        </w:tc>
        <w:tc>
          <w:tcPr>
            <w:tcW w:w="874"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3</w:t>
            </w:r>
            <w:r w:rsidRPr="00404D72">
              <w:rPr>
                <w:snapToGrid/>
                <w:lang w:val="es-ES" w:eastAsia="es-ES"/>
              </w:rPr>
              <w:t xml:space="preserve"> </w:t>
            </w:r>
            <w:r>
              <w:rPr>
                <w:snapToGrid/>
                <w:lang w:val="es-ES" w:eastAsia="es-ES"/>
              </w:rPr>
              <w:t>921</w:t>
            </w:r>
          </w:p>
        </w:tc>
        <w:tc>
          <w:tcPr>
            <w:tcW w:w="874"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6</w:t>
            </w:r>
            <w:r w:rsidRPr="00404D72">
              <w:rPr>
                <w:snapToGrid/>
                <w:lang w:val="es-ES" w:eastAsia="es-ES"/>
              </w:rPr>
              <w:t xml:space="preserve"> </w:t>
            </w:r>
            <w:r>
              <w:rPr>
                <w:snapToGrid/>
                <w:lang w:val="es-ES" w:eastAsia="es-ES"/>
              </w:rPr>
              <w:t>656</w:t>
            </w:r>
          </w:p>
        </w:tc>
      </w:tr>
      <w:tr w:rsidR="00945BD3" w:rsidRPr="00404D72" w:rsidTr="00945BD3">
        <w:trPr>
          <w:trHeight w:val="240"/>
        </w:trPr>
        <w:tc>
          <w:tcPr>
            <w:tcW w:w="2127" w:type="dxa"/>
            <w:shd w:val="clear" w:color="auto" w:fill="auto"/>
          </w:tcPr>
          <w:p w:rsidR="00B5480E" w:rsidRPr="00404D72" w:rsidRDefault="00B5480E" w:rsidP="00E27FC3">
            <w:pPr>
              <w:pStyle w:val="a3"/>
              <w:overflowPunct/>
              <w:ind w:right="0"/>
              <w:jc w:val="left"/>
              <w:rPr>
                <w:snapToGrid/>
                <w:lang w:val="es-ES" w:eastAsia="es-ES"/>
              </w:rPr>
            </w:pPr>
            <w:r w:rsidRPr="00404D72">
              <w:rPr>
                <w:rFonts w:hint="eastAsia"/>
                <w:snapToGrid/>
                <w:lang w:val="es-ES"/>
              </w:rPr>
              <w:t>凶杀率</w:t>
            </w:r>
            <w:r>
              <w:rPr>
                <w:snapToGrid/>
                <w:lang w:val="es-ES" w:eastAsia="es-ES"/>
              </w:rPr>
              <w:t>(</w:t>
            </w:r>
            <w:r w:rsidRPr="00404D72">
              <w:rPr>
                <w:rFonts w:hint="eastAsia"/>
                <w:snapToGrid/>
                <w:lang w:val="es-ES"/>
              </w:rPr>
              <w:t>每</w:t>
            </w:r>
            <w:r>
              <w:rPr>
                <w:snapToGrid/>
                <w:lang w:val="es-ES" w:eastAsia="es-ES"/>
              </w:rPr>
              <w:t>1</w:t>
            </w:r>
            <w:r w:rsidRPr="00404D72">
              <w:rPr>
                <w:snapToGrid/>
                <w:lang w:val="es-ES" w:eastAsia="es-ES"/>
              </w:rPr>
              <w:t>00 000</w:t>
            </w:r>
            <w:r w:rsidRPr="00404D72">
              <w:rPr>
                <w:snapToGrid/>
                <w:lang w:val="es-ES" w:eastAsia="es-ES"/>
              </w:rPr>
              <w:t>名居民</w:t>
            </w:r>
            <w:r>
              <w:rPr>
                <w:snapToGrid/>
                <w:lang w:val="es-ES" w:eastAsia="es-ES"/>
              </w:rPr>
              <w:t>)</w:t>
            </w:r>
          </w:p>
        </w:tc>
        <w:tc>
          <w:tcPr>
            <w:tcW w:w="873"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64</w:t>
            </w:r>
            <w:r w:rsidRPr="00404D72">
              <w:rPr>
                <w:snapToGrid/>
                <w:lang w:val="es-ES" w:eastAsia="es-ES"/>
              </w:rPr>
              <w:t>.</w:t>
            </w:r>
            <w:r>
              <w:rPr>
                <w:snapToGrid/>
                <w:lang w:val="es-ES" w:eastAsia="es-ES"/>
              </w:rPr>
              <w:t>6</w:t>
            </w:r>
          </w:p>
        </w:tc>
        <w:tc>
          <w:tcPr>
            <w:tcW w:w="874"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7</w:t>
            </w:r>
            <w:r w:rsidRPr="00404D72">
              <w:rPr>
                <w:snapToGrid/>
                <w:lang w:val="es-ES" w:eastAsia="es-ES"/>
              </w:rPr>
              <w:t>0.</w:t>
            </w:r>
            <w:r>
              <w:rPr>
                <w:snapToGrid/>
                <w:lang w:val="es-ES" w:eastAsia="es-ES"/>
              </w:rPr>
              <w:t>1</w:t>
            </w:r>
          </w:p>
        </w:tc>
        <w:tc>
          <w:tcPr>
            <w:tcW w:w="874"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41</w:t>
            </w:r>
            <w:r w:rsidRPr="00404D72">
              <w:rPr>
                <w:snapToGrid/>
                <w:lang w:val="es-ES" w:eastAsia="es-ES"/>
              </w:rPr>
              <w:t>.</w:t>
            </w:r>
            <w:r>
              <w:rPr>
                <w:snapToGrid/>
                <w:lang w:val="es-ES" w:eastAsia="es-ES"/>
              </w:rPr>
              <w:t>2</w:t>
            </w:r>
          </w:p>
        </w:tc>
        <w:tc>
          <w:tcPr>
            <w:tcW w:w="874"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39</w:t>
            </w:r>
            <w:r w:rsidRPr="00404D72">
              <w:rPr>
                <w:snapToGrid/>
                <w:lang w:val="es-ES" w:eastAsia="es-ES"/>
              </w:rPr>
              <w:t>.</w:t>
            </w:r>
            <w:r>
              <w:rPr>
                <w:snapToGrid/>
                <w:lang w:val="es-ES" w:eastAsia="es-ES"/>
              </w:rPr>
              <w:t>6</w:t>
            </w:r>
          </w:p>
        </w:tc>
        <w:tc>
          <w:tcPr>
            <w:tcW w:w="874"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61</w:t>
            </w:r>
            <w:r w:rsidRPr="00404D72">
              <w:rPr>
                <w:snapToGrid/>
                <w:lang w:val="es-ES" w:eastAsia="es-ES"/>
              </w:rPr>
              <w:t>.</w:t>
            </w:r>
            <w:r>
              <w:rPr>
                <w:snapToGrid/>
                <w:lang w:val="es-ES" w:eastAsia="es-ES"/>
              </w:rPr>
              <w:t>2</w:t>
            </w:r>
          </w:p>
        </w:tc>
        <w:tc>
          <w:tcPr>
            <w:tcW w:w="874" w:type="dxa"/>
            <w:shd w:val="clear" w:color="auto" w:fill="auto"/>
            <w:vAlign w:val="bottom"/>
          </w:tcPr>
          <w:p w:rsidR="00B5480E" w:rsidRPr="00404D72" w:rsidRDefault="00B5480E" w:rsidP="00945BD3">
            <w:pPr>
              <w:pStyle w:val="a3"/>
              <w:overflowPunct/>
              <w:ind w:right="0"/>
              <w:jc w:val="right"/>
              <w:rPr>
                <w:snapToGrid/>
                <w:lang w:val="es-ES" w:eastAsia="es-ES"/>
              </w:rPr>
            </w:pPr>
            <w:r>
              <w:rPr>
                <w:snapToGrid/>
                <w:lang w:val="es-ES" w:eastAsia="es-ES"/>
              </w:rPr>
              <w:t>1</w:t>
            </w:r>
            <w:r w:rsidRPr="00404D72">
              <w:rPr>
                <w:snapToGrid/>
                <w:lang w:val="es-ES" w:eastAsia="es-ES"/>
              </w:rPr>
              <w:t>0</w:t>
            </w:r>
            <w:r>
              <w:rPr>
                <w:snapToGrid/>
                <w:lang w:val="es-ES" w:eastAsia="es-ES"/>
              </w:rPr>
              <w:t>3</w:t>
            </w:r>
            <w:r w:rsidRPr="00404D72">
              <w:rPr>
                <w:snapToGrid/>
                <w:lang w:val="es-ES" w:eastAsia="es-ES"/>
              </w:rPr>
              <w:t>.0</w:t>
            </w:r>
            <w:r>
              <w:rPr>
                <w:snapToGrid/>
                <w:lang w:val="es-ES" w:eastAsia="es-ES"/>
              </w:rPr>
              <w:t>3</w:t>
            </w:r>
          </w:p>
        </w:tc>
      </w:tr>
    </w:tbl>
    <w:p w:rsidR="00D26068" w:rsidRPr="00404D72" w:rsidRDefault="00D26068" w:rsidP="00465824">
      <w:pPr>
        <w:tabs>
          <w:tab w:val="clear" w:pos="431"/>
          <w:tab w:val="right" w:pos="1021"/>
          <w:tab w:val="left" w:pos="1304"/>
        </w:tabs>
        <w:overflowPunct/>
        <w:adjustRightInd/>
        <w:snapToGrid/>
        <w:spacing w:before="120" w:line="220" w:lineRule="exact"/>
        <w:ind w:left="1134" w:right="1134"/>
        <w:rPr>
          <w:snapToGrid/>
          <w:sz w:val="18"/>
          <w:lang w:val="es-ES"/>
        </w:rPr>
      </w:pPr>
      <w:r w:rsidRPr="00404D72">
        <w:rPr>
          <w:snapToGrid/>
          <w:sz w:val="18"/>
          <w:lang w:val="es-ES"/>
        </w:rPr>
        <w:tab/>
      </w:r>
      <w:r w:rsidRPr="00404D72">
        <w:rPr>
          <w:rFonts w:eastAsia="楷体_GB2312"/>
          <w:snapToGrid/>
          <w:sz w:val="18"/>
          <w:lang w:val="es-ES"/>
        </w:rPr>
        <w:t>资料来源：</w:t>
      </w:r>
      <w:r w:rsidRPr="00404D72">
        <w:rPr>
          <w:rFonts w:hint="eastAsia"/>
          <w:snapToGrid/>
          <w:sz w:val="18"/>
          <w:lang w:val="es-ES"/>
        </w:rPr>
        <w:t>基于法医统计部门各年份的数据以及统计局的</w:t>
      </w:r>
      <w:r>
        <w:rPr>
          <w:rFonts w:hint="eastAsia"/>
          <w:snapToGrid/>
          <w:sz w:val="18"/>
          <w:lang w:val="es-ES"/>
        </w:rPr>
        <w:t>2</w:t>
      </w:r>
      <w:r w:rsidRPr="00404D72">
        <w:rPr>
          <w:rFonts w:hint="eastAsia"/>
          <w:snapToGrid/>
          <w:sz w:val="18"/>
          <w:lang w:val="es-ES"/>
        </w:rPr>
        <w:t>00</w:t>
      </w:r>
      <w:r>
        <w:rPr>
          <w:rFonts w:hint="eastAsia"/>
          <w:snapToGrid/>
          <w:sz w:val="18"/>
          <w:lang w:val="es-ES"/>
        </w:rPr>
        <w:t>5</w:t>
      </w:r>
      <w:r w:rsidRPr="00404D72">
        <w:rPr>
          <w:rFonts w:hint="eastAsia"/>
          <w:snapToGrid/>
          <w:sz w:val="18"/>
          <w:lang w:val="es-ES"/>
        </w:rPr>
        <w:t>-</w:t>
      </w:r>
      <w:r>
        <w:rPr>
          <w:rFonts w:hint="eastAsia"/>
          <w:snapToGrid/>
          <w:sz w:val="18"/>
          <w:lang w:val="es-ES"/>
        </w:rPr>
        <w:t>2</w:t>
      </w:r>
      <w:r w:rsidR="00B70A3D">
        <w:rPr>
          <w:rFonts w:hint="eastAsia"/>
          <w:snapToGrid/>
          <w:sz w:val="18"/>
          <w:lang w:val="es-ES"/>
        </w:rPr>
        <w:t>0</w:t>
      </w:r>
      <w:r>
        <w:rPr>
          <w:rFonts w:hint="eastAsia"/>
          <w:snapToGrid/>
          <w:sz w:val="18"/>
          <w:lang w:val="es-ES"/>
        </w:rPr>
        <w:t>5</w:t>
      </w:r>
      <w:r w:rsidRPr="00404D72">
        <w:rPr>
          <w:rFonts w:hint="eastAsia"/>
          <w:snapToGrid/>
          <w:sz w:val="18"/>
          <w:lang w:val="es-ES"/>
        </w:rPr>
        <w:t>0</w:t>
      </w:r>
      <w:r w:rsidRPr="00404D72">
        <w:rPr>
          <w:rFonts w:hint="eastAsia"/>
          <w:snapToGrid/>
          <w:sz w:val="18"/>
          <w:lang w:val="es-ES"/>
        </w:rPr>
        <w:t>人口预测数据</w:t>
      </w:r>
      <w:r>
        <w:rPr>
          <w:rFonts w:hint="eastAsia"/>
          <w:snapToGrid/>
          <w:sz w:val="18"/>
          <w:lang w:val="es-ES"/>
        </w:rPr>
        <w:t>(2</w:t>
      </w:r>
      <w:r w:rsidRPr="00404D72">
        <w:rPr>
          <w:rFonts w:hint="eastAsia"/>
          <w:snapToGrid/>
          <w:sz w:val="18"/>
          <w:lang w:val="es-ES"/>
        </w:rPr>
        <w:t>0</w:t>
      </w:r>
      <w:r>
        <w:rPr>
          <w:rFonts w:hint="eastAsia"/>
          <w:snapToGrid/>
          <w:sz w:val="18"/>
          <w:lang w:val="es-ES"/>
        </w:rPr>
        <w:t>14</w:t>
      </w:r>
      <w:r w:rsidRPr="00404D72">
        <w:rPr>
          <w:rFonts w:hint="eastAsia"/>
          <w:snapToGrid/>
          <w:sz w:val="18"/>
          <w:lang w:val="es-ES"/>
        </w:rPr>
        <w:t>年修订版</w:t>
      </w:r>
      <w:r>
        <w:rPr>
          <w:rFonts w:hint="eastAsia"/>
          <w:snapToGrid/>
          <w:sz w:val="18"/>
          <w:lang w:val="es-ES"/>
        </w:rPr>
        <w:t>)</w:t>
      </w:r>
      <w:r w:rsidRPr="00404D72">
        <w:rPr>
          <w:rFonts w:hint="eastAsia"/>
          <w:snapToGrid/>
          <w:sz w:val="18"/>
          <w:lang w:val="es-ES"/>
        </w:rPr>
        <w:t>自行编制。</w:t>
      </w:r>
    </w:p>
    <w:p w:rsidR="007616BA" w:rsidRPr="00404D72" w:rsidRDefault="007616BA" w:rsidP="00444460">
      <w:pPr>
        <w:pStyle w:val="H23GC"/>
        <w:rPr>
          <w:lang w:val="es-SV"/>
        </w:rPr>
      </w:pPr>
      <w:r w:rsidRPr="00404D72">
        <w:rPr>
          <w:lang w:val="es-ES"/>
        </w:rPr>
        <w:tab/>
      </w:r>
      <w:r w:rsidRPr="00404D72">
        <w:rPr>
          <w:lang w:val="es-ES"/>
        </w:rPr>
        <w:tab/>
      </w:r>
      <w:r w:rsidRPr="00444460">
        <w:rPr>
          <w:rFonts w:ascii="Time New Roman" w:eastAsia="宋体" w:hAnsi="Time New Roman" w:hint="eastAsia"/>
          <w:lang w:val="es-ES"/>
        </w:rPr>
        <w:t>表</w:t>
      </w:r>
      <w:r>
        <w:rPr>
          <w:lang w:val="es-ES"/>
        </w:rPr>
        <w:t>4</w:t>
      </w:r>
      <w:r w:rsidRPr="00404D72">
        <w:rPr>
          <w:lang w:val="es-SV"/>
        </w:rPr>
        <w:br/>
      </w:r>
      <w:r>
        <w:rPr>
          <w:rFonts w:hint="eastAsia"/>
          <w:lang w:val="es-ES"/>
        </w:rPr>
        <w:t>2</w:t>
      </w:r>
      <w:r w:rsidRPr="00404D72">
        <w:rPr>
          <w:rFonts w:hint="eastAsia"/>
          <w:lang w:val="es-ES"/>
        </w:rPr>
        <w:t>0</w:t>
      </w:r>
      <w:r>
        <w:rPr>
          <w:rFonts w:hint="eastAsia"/>
          <w:lang w:val="es-ES"/>
        </w:rPr>
        <w:t>1</w:t>
      </w:r>
      <w:r w:rsidRPr="00404D72">
        <w:rPr>
          <w:rFonts w:hint="eastAsia"/>
          <w:lang w:val="es-ES"/>
        </w:rPr>
        <w:t>0-</w:t>
      </w:r>
      <w:r>
        <w:rPr>
          <w:rFonts w:hint="eastAsia"/>
          <w:lang w:val="es-ES"/>
        </w:rPr>
        <w:t>2</w:t>
      </w:r>
      <w:r w:rsidRPr="00404D72">
        <w:rPr>
          <w:rFonts w:hint="eastAsia"/>
          <w:lang w:val="es-ES"/>
        </w:rPr>
        <w:t>0</w:t>
      </w:r>
      <w:r>
        <w:rPr>
          <w:rFonts w:hint="eastAsia"/>
          <w:lang w:val="es-ES"/>
        </w:rPr>
        <w:t>15</w:t>
      </w:r>
      <w:r w:rsidRPr="00404D72">
        <w:rPr>
          <w:rFonts w:hint="eastAsia"/>
          <w:lang w:val="es-ES"/>
        </w:rPr>
        <w:t>年按年龄段分列的凶杀案件</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33"/>
        <w:gridCol w:w="973"/>
        <w:gridCol w:w="973"/>
        <w:gridCol w:w="973"/>
        <w:gridCol w:w="973"/>
        <w:gridCol w:w="973"/>
        <w:gridCol w:w="973"/>
      </w:tblGrid>
      <w:tr w:rsidR="001741A3" w:rsidRPr="00444460" w:rsidTr="004D052A">
        <w:trPr>
          <w:trHeight w:val="240"/>
          <w:tblHeader/>
        </w:trPr>
        <w:tc>
          <w:tcPr>
            <w:tcW w:w="1533" w:type="dxa"/>
            <w:tcBorders>
              <w:top w:val="single" w:sz="4" w:space="0" w:color="auto"/>
              <w:bottom w:val="single" w:sz="12" w:space="0" w:color="auto"/>
            </w:tcBorders>
            <w:shd w:val="clear" w:color="auto" w:fill="auto"/>
            <w:vAlign w:val="bottom"/>
            <w:hideMark/>
          </w:tcPr>
          <w:p w:rsidR="007616BA" w:rsidRPr="00444460" w:rsidRDefault="007616BA" w:rsidP="001741A3">
            <w:pPr>
              <w:pStyle w:val="a4"/>
              <w:ind w:right="0"/>
              <w:jc w:val="left"/>
              <w:rPr>
                <w:i/>
                <w:snapToGrid/>
                <w:lang w:val="es-SV" w:eastAsia="es-SV"/>
              </w:rPr>
            </w:pPr>
            <w:r w:rsidRPr="00444460">
              <w:rPr>
                <w:rFonts w:hint="eastAsia"/>
                <w:snapToGrid/>
                <w:lang w:val="es-SV"/>
              </w:rPr>
              <w:t>年龄组</w:t>
            </w:r>
          </w:p>
        </w:tc>
        <w:tc>
          <w:tcPr>
            <w:tcW w:w="973" w:type="dxa"/>
            <w:tcBorders>
              <w:top w:val="single" w:sz="4" w:space="0" w:color="auto"/>
              <w:bottom w:val="single" w:sz="12" w:space="0" w:color="auto"/>
            </w:tcBorders>
            <w:shd w:val="clear" w:color="auto" w:fill="auto"/>
            <w:noWrap/>
            <w:vAlign w:val="bottom"/>
            <w:hideMark/>
          </w:tcPr>
          <w:p w:rsidR="007616BA" w:rsidRPr="00444460" w:rsidRDefault="007616BA" w:rsidP="001741A3">
            <w:pPr>
              <w:pStyle w:val="a4"/>
              <w:ind w:right="0"/>
              <w:jc w:val="right"/>
              <w:rPr>
                <w:i/>
                <w:snapToGrid/>
                <w:lang w:val="es-SV" w:eastAsia="es-SV"/>
              </w:rPr>
            </w:pPr>
            <w:r w:rsidRPr="00444460">
              <w:rPr>
                <w:snapToGrid/>
                <w:lang w:val="es-SV" w:eastAsia="es-SV"/>
              </w:rPr>
              <w:t>2010</w:t>
            </w:r>
            <w:r w:rsidRPr="00444460">
              <w:rPr>
                <w:snapToGrid/>
                <w:lang w:val="es-SV" w:eastAsia="es-SV"/>
              </w:rPr>
              <w:t>年</w:t>
            </w:r>
          </w:p>
        </w:tc>
        <w:tc>
          <w:tcPr>
            <w:tcW w:w="973" w:type="dxa"/>
            <w:tcBorders>
              <w:top w:val="single" w:sz="4" w:space="0" w:color="auto"/>
              <w:bottom w:val="single" w:sz="12" w:space="0" w:color="auto"/>
            </w:tcBorders>
            <w:shd w:val="clear" w:color="auto" w:fill="auto"/>
            <w:noWrap/>
            <w:vAlign w:val="bottom"/>
            <w:hideMark/>
          </w:tcPr>
          <w:p w:rsidR="007616BA" w:rsidRPr="00444460" w:rsidRDefault="007616BA" w:rsidP="001741A3">
            <w:pPr>
              <w:pStyle w:val="a4"/>
              <w:ind w:right="0"/>
              <w:jc w:val="right"/>
              <w:rPr>
                <w:i/>
                <w:snapToGrid/>
                <w:lang w:val="es-SV" w:eastAsia="es-SV"/>
              </w:rPr>
            </w:pPr>
            <w:r w:rsidRPr="00444460">
              <w:rPr>
                <w:snapToGrid/>
                <w:lang w:val="es-SV" w:eastAsia="es-SV"/>
              </w:rPr>
              <w:t>2011</w:t>
            </w:r>
            <w:r w:rsidRPr="00444460">
              <w:rPr>
                <w:snapToGrid/>
                <w:lang w:val="es-SV" w:eastAsia="es-SV"/>
              </w:rPr>
              <w:t>年</w:t>
            </w:r>
          </w:p>
        </w:tc>
        <w:tc>
          <w:tcPr>
            <w:tcW w:w="973" w:type="dxa"/>
            <w:tcBorders>
              <w:top w:val="single" w:sz="4" w:space="0" w:color="auto"/>
              <w:bottom w:val="single" w:sz="12" w:space="0" w:color="auto"/>
            </w:tcBorders>
            <w:shd w:val="clear" w:color="auto" w:fill="auto"/>
            <w:noWrap/>
            <w:vAlign w:val="bottom"/>
            <w:hideMark/>
          </w:tcPr>
          <w:p w:rsidR="007616BA" w:rsidRPr="00444460" w:rsidRDefault="007616BA" w:rsidP="001741A3">
            <w:pPr>
              <w:pStyle w:val="a4"/>
              <w:ind w:right="0"/>
              <w:jc w:val="right"/>
              <w:rPr>
                <w:i/>
                <w:snapToGrid/>
                <w:lang w:val="es-SV" w:eastAsia="es-SV"/>
              </w:rPr>
            </w:pPr>
            <w:r w:rsidRPr="00444460">
              <w:rPr>
                <w:snapToGrid/>
                <w:lang w:val="es-SV" w:eastAsia="es-SV"/>
              </w:rPr>
              <w:t>2012</w:t>
            </w:r>
            <w:r w:rsidRPr="00444460">
              <w:rPr>
                <w:snapToGrid/>
                <w:lang w:val="es-SV" w:eastAsia="es-SV"/>
              </w:rPr>
              <w:t>年</w:t>
            </w:r>
          </w:p>
        </w:tc>
        <w:tc>
          <w:tcPr>
            <w:tcW w:w="973" w:type="dxa"/>
            <w:tcBorders>
              <w:top w:val="single" w:sz="4" w:space="0" w:color="auto"/>
              <w:bottom w:val="single" w:sz="12" w:space="0" w:color="auto"/>
            </w:tcBorders>
            <w:shd w:val="clear" w:color="auto" w:fill="auto"/>
            <w:noWrap/>
            <w:vAlign w:val="bottom"/>
            <w:hideMark/>
          </w:tcPr>
          <w:p w:rsidR="007616BA" w:rsidRPr="00444460" w:rsidRDefault="007616BA" w:rsidP="001741A3">
            <w:pPr>
              <w:pStyle w:val="a4"/>
              <w:ind w:right="0"/>
              <w:jc w:val="right"/>
              <w:rPr>
                <w:i/>
                <w:snapToGrid/>
                <w:lang w:val="es-SV" w:eastAsia="es-SV"/>
              </w:rPr>
            </w:pPr>
            <w:r w:rsidRPr="00444460">
              <w:rPr>
                <w:snapToGrid/>
                <w:lang w:val="es-SV" w:eastAsia="es-SV"/>
              </w:rPr>
              <w:t>2013</w:t>
            </w:r>
            <w:r w:rsidRPr="00444460">
              <w:rPr>
                <w:snapToGrid/>
                <w:lang w:val="es-SV" w:eastAsia="es-SV"/>
              </w:rPr>
              <w:t>年</w:t>
            </w:r>
          </w:p>
        </w:tc>
        <w:tc>
          <w:tcPr>
            <w:tcW w:w="973" w:type="dxa"/>
            <w:tcBorders>
              <w:top w:val="single" w:sz="4" w:space="0" w:color="auto"/>
              <w:bottom w:val="single" w:sz="12" w:space="0" w:color="auto"/>
            </w:tcBorders>
            <w:shd w:val="clear" w:color="auto" w:fill="auto"/>
            <w:noWrap/>
            <w:vAlign w:val="bottom"/>
            <w:hideMark/>
          </w:tcPr>
          <w:p w:rsidR="007616BA" w:rsidRPr="00444460" w:rsidRDefault="007616BA" w:rsidP="001741A3">
            <w:pPr>
              <w:pStyle w:val="a4"/>
              <w:ind w:right="0"/>
              <w:jc w:val="right"/>
              <w:rPr>
                <w:i/>
                <w:snapToGrid/>
                <w:lang w:val="es-SV" w:eastAsia="es-SV"/>
              </w:rPr>
            </w:pPr>
            <w:r w:rsidRPr="00444460">
              <w:rPr>
                <w:snapToGrid/>
                <w:lang w:val="es-SV" w:eastAsia="es-SV"/>
              </w:rPr>
              <w:t>2014</w:t>
            </w:r>
            <w:r w:rsidRPr="00444460">
              <w:rPr>
                <w:snapToGrid/>
                <w:lang w:val="es-SV" w:eastAsia="es-SV"/>
              </w:rPr>
              <w:t>年</w:t>
            </w:r>
          </w:p>
        </w:tc>
        <w:tc>
          <w:tcPr>
            <w:tcW w:w="973" w:type="dxa"/>
            <w:tcBorders>
              <w:top w:val="single" w:sz="4" w:space="0" w:color="auto"/>
              <w:bottom w:val="single" w:sz="12" w:space="0" w:color="auto"/>
            </w:tcBorders>
            <w:shd w:val="clear" w:color="auto" w:fill="auto"/>
            <w:noWrap/>
            <w:vAlign w:val="bottom"/>
            <w:hideMark/>
          </w:tcPr>
          <w:p w:rsidR="007616BA" w:rsidRPr="00444460" w:rsidRDefault="007616BA" w:rsidP="001741A3">
            <w:pPr>
              <w:pStyle w:val="a4"/>
              <w:ind w:right="0"/>
              <w:jc w:val="right"/>
              <w:rPr>
                <w:snapToGrid/>
                <w:lang w:val="es-SV" w:eastAsia="es-SV"/>
              </w:rPr>
            </w:pPr>
            <w:r w:rsidRPr="00444460">
              <w:rPr>
                <w:snapToGrid/>
                <w:lang w:val="es-SV" w:eastAsia="es-SV"/>
              </w:rPr>
              <w:t>2015</w:t>
            </w:r>
            <w:r w:rsidRPr="00444460">
              <w:rPr>
                <w:snapToGrid/>
                <w:lang w:val="es-SV" w:eastAsia="es-SV"/>
              </w:rPr>
              <w:t>年</w:t>
            </w:r>
          </w:p>
        </w:tc>
      </w:tr>
      <w:tr w:rsidR="001741A3" w:rsidRPr="00404D72" w:rsidTr="004D052A">
        <w:trPr>
          <w:trHeight w:val="240"/>
        </w:trPr>
        <w:tc>
          <w:tcPr>
            <w:tcW w:w="1533" w:type="dxa"/>
            <w:tcBorders>
              <w:top w:val="single" w:sz="12" w:space="0" w:color="auto"/>
            </w:tcBorders>
            <w:shd w:val="clear" w:color="auto" w:fill="auto"/>
            <w:hideMark/>
          </w:tcPr>
          <w:p w:rsidR="007616BA" w:rsidRPr="00404D72" w:rsidRDefault="007616BA" w:rsidP="001741A3">
            <w:pPr>
              <w:pStyle w:val="a3"/>
              <w:overflowPunct/>
              <w:ind w:right="0"/>
              <w:jc w:val="left"/>
              <w:rPr>
                <w:snapToGrid/>
                <w:lang w:val="es-SV"/>
              </w:rPr>
            </w:pPr>
            <w:r>
              <w:rPr>
                <w:rFonts w:hint="eastAsia"/>
                <w:snapToGrid/>
                <w:lang w:val="es-SV"/>
              </w:rPr>
              <w:t>1</w:t>
            </w:r>
            <w:r w:rsidRPr="00404D72">
              <w:rPr>
                <w:rFonts w:hint="eastAsia"/>
                <w:snapToGrid/>
                <w:lang w:val="es-SV"/>
              </w:rPr>
              <w:t>岁以下</w:t>
            </w:r>
          </w:p>
        </w:tc>
        <w:tc>
          <w:tcPr>
            <w:tcW w:w="973" w:type="dxa"/>
            <w:tcBorders>
              <w:top w:val="single" w:sz="12"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4</w:t>
            </w:r>
          </w:p>
        </w:tc>
        <w:tc>
          <w:tcPr>
            <w:tcW w:w="973" w:type="dxa"/>
            <w:tcBorders>
              <w:top w:val="single" w:sz="12"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8</w:t>
            </w:r>
          </w:p>
        </w:tc>
        <w:tc>
          <w:tcPr>
            <w:tcW w:w="973" w:type="dxa"/>
            <w:tcBorders>
              <w:top w:val="single" w:sz="12"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3</w:t>
            </w:r>
          </w:p>
        </w:tc>
        <w:tc>
          <w:tcPr>
            <w:tcW w:w="973" w:type="dxa"/>
            <w:tcBorders>
              <w:top w:val="single" w:sz="12"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5</w:t>
            </w:r>
          </w:p>
        </w:tc>
        <w:tc>
          <w:tcPr>
            <w:tcW w:w="973" w:type="dxa"/>
            <w:tcBorders>
              <w:top w:val="single" w:sz="12"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4</w:t>
            </w:r>
          </w:p>
        </w:tc>
        <w:tc>
          <w:tcPr>
            <w:tcW w:w="973" w:type="dxa"/>
            <w:tcBorders>
              <w:top w:val="single" w:sz="12"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8</w:t>
            </w:r>
          </w:p>
        </w:tc>
      </w:tr>
      <w:tr w:rsidR="001741A3" w:rsidRPr="00404D72" w:rsidTr="004D052A">
        <w:trPr>
          <w:trHeight w:val="240"/>
        </w:trPr>
        <w:tc>
          <w:tcPr>
            <w:tcW w:w="1533" w:type="dxa"/>
            <w:shd w:val="clear" w:color="auto" w:fill="auto"/>
            <w:hideMark/>
          </w:tcPr>
          <w:p w:rsidR="007616BA" w:rsidRPr="00404D72" w:rsidRDefault="007616BA" w:rsidP="001741A3">
            <w:pPr>
              <w:pStyle w:val="a3"/>
              <w:overflowPunct/>
              <w:ind w:right="0"/>
              <w:jc w:val="left"/>
              <w:rPr>
                <w:snapToGrid/>
                <w:lang w:val="es-SV"/>
              </w:rPr>
            </w:pPr>
            <w:r>
              <w:rPr>
                <w:rFonts w:hint="eastAsia"/>
                <w:snapToGrid/>
                <w:lang w:val="es-SV"/>
              </w:rPr>
              <w:t>1</w:t>
            </w:r>
            <w:r w:rsidRPr="00404D72">
              <w:rPr>
                <w:rFonts w:hint="eastAsia"/>
                <w:snapToGrid/>
                <w:lang w:val="es-SV"/>
              </w:rPr>
              <w:t>-</w:t>
            </w:r>
            <w:r>
              <w:rPr>
                <w:rFonts w:hint="eastAsia"/>
                <w:snapToGrid/>
                <w:lang w:val="es-SV"/>
              </w:rPr>
              <w:t>4</w:t>
            </w:r>
            <w:r w:rsidRPr="00404D72">
              <w:rPr>
                <w:rFonts w:hint="eastAsia"/>
                <w:snapToGrid/>
                <w:lang w:val="es-SV"/>
              </w:rPr>
              <w:t>岁</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3</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6</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6</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3</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4</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3</w:t>
            </w:r>
          </w:p>
        </w:tc>
      </w:tr>
      <w:tr w:rsidR="001741A3" w:rsidRPr="00404D72" w:rsidTr="004D052A">
        <w:trPr>
          <w:trHeight w:val="240"/>
        </w:trPr>
        <w:tc>
          <w:tcPr>
            <w:tcW w:w="1533" w:type="dxa"/>
            <w:shd w:val="clear" w:color="auto" w:fill="auto"/>
            <w:hideMark/>
          </w:tcPr>
          <w:p w:rsidR="007616BA" w:rsidRPr="00404D72" w:rsidRDefault="007616BA" w:rsidP="001741A3">
            <w:pPr>
              <w:pStyle w:val="a3"/>
              <w:overflowPunct/>
              <w:ind w:right="0"/>
              <w:jc w:val="left"/>
              <w:rPr>
                <w:snapToGrid/>
                <w:lang w:val="es-SV"/>
              </w:rPr>
            </w:pPr>
            <w:r>
              <w:rPr>
                <w:rFonts w:hint="eastAsia"/>
                <w:snapToGrid/>
                <w:lang w:val="es-SV"/>
              </w:rPr>
              <w:t>5</w:t>
            </w:r>
            <w:r w:rsidRPr="00404D72">
              <w:rPr>
                <w:rFonts w:hint="eastAsia"/>
                <w:snapToGrid/>
                <w:lang w:val="es-SV"/>
              </w:rPr>
              <w:t>-</w:t>
            </w:r>
            <w:r>
              <w:rPr>
                <w:rFonts w:hint="eastAsia"/>
                <w:snapToGrid/>
                <w:lang w:val="es-SV"/>
              </w:rPr>
              <w:t>9</w:t>
            </w:r>
            <w:r w:rsidRPr="00404D72">
              <w:rPr>
                <w:rFonts w:hint="eastAsia"/>
                <w:snapToGrid/>
                <w:lang w:val="es-SV"/>
              </w:rPr>
              <w:t>岁</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4</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7</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4</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3</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6</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8</w:t>
            </w:r>
          </w:p>
        </w:tc>
      </w:tr>
      <w:tr w:rsidR="001741A3" w:rsidRPr="00404D72" w:rsidTr="004D052A">
        <w:trPr>
          <w:trHeight w:val="240"/>
        </w:trPr>
        <w:tc>
          <w:tcPr>
            <w:tcW w:w="1533" w:type="dxa"/>
            <w:shd w:val="clear" w:color="auto" w:fill="auto"/>
            <w:hideMark/>
          </w:tcPr>
          <w:p w:rsidR="007616BA" w:rsidRPr="00404D72" w:rsidRDefault="007616BA" w:rsidP="001741A3">
            <w:pPr>
              <w:pStyle w:val="a3"/>
              <w:overflowPunct/>
              <w:ind w:right="0"/>
              <w:jc w:val="left"/>
              <w:rPr>
                <w:snapToGrid/>
                <w:lang w:val="es-SV"/>
              </w:rPr>
            </w:pPr>
            <w:r>
              <w:rPr>
                <w:rFonts w:hint="eastAsia"/>
                <w:snapToGrid/>
                <w:lang w:val="es-SV"/>
              </w:rPr>
              <w:t>1</w:t>
            </w:r>
            <w:r w:rsidRPr="00404D72">
              <w:rPr>
                <w:rFonts w:hint="eastAsia"/>
                <w:snapToGrid/>
                <w:lang w:val="es-SV"/>
              </w:rPr>
              <w:t>0-</w:t>
            </w:r>
            <w:r>
              <w:rPr>
                <w:rFonts w:hint="eastAsia"/>
                <w:snapToGrid/>
                <w:lang w:val="es-SV"/>
              </w:rPr>
              <w:t>14</w:t>
            </w:r>
            <w:r w:rsidRPr="00404D72">
              <w:rPr>
                <w:rFonts w:hint="eastAsia"/>
                <w:snapToGrid/>
                <w:lang w:val="es-SV"/>
              </w:rPr>
              <w:t>岁</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79</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85</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39</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23</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55</w:t>
            </w:r>
          </w:p>
        </w:tc>
        <w:tc>
          <w:tcPr>
            <w:tcW w:w="973" w:type="dxa"/>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8</w:t>
            </w:r>
            <w:r w:rsidRPr="00404D72">
              <w:rPr>
                <w:snapToGrid/>
                <w:lang w:val="es-SV" w:eastAsia="es-SV"/>
              </w:rPr>
              <w:t>0</w:t>
            </w:r>
          </w:p>
        </w:tc>
      </w:tr>
      <w:tr w:rsidR="001741A3" w:rsidRPr="00404D72" w:rsidTr="004D052A">
        <w:trPr>
          <w:trHeight w:val="240"/>
        </w:trPr>
        <w:tc>
          <w:tcPr>
            <w:tcW w:w="1533" w:type="dxa"/>
            <w:tcBorders>
              <w:bottom w:val="nil"/>
            </w:tcBorders>
            <w:shd w:val="clear" w:color="auto" w:fill="auto"/>
            <w:hideMark/>
          </w:tcPr>
          <w:p w:rsidR="007616BA" w:rsidRPr="00404D72" w:rsidRDefault="007616BA" w:rsidP="001741A3">
            <w:pPr>
              <w:pStyle w:val="a3"/>
              <w:overflowPunct/>
              <w:ind w:right="0"/>
              <w:jc w:val="left"/>
              <w:rPr>
                <w:snapToGrid/>
                <w:lang w:val="es-SV"/>
              </w:rPr>
            </w:pPr>
            <w:r>
              <w:rPr>
                <w:rFonts w:hint="eastAsia"/>
                <w:snapToGrid/>
                <w:lang w:val="es-SV"/>
              </w:rPr>
              <w:t>15</w:t>
            </w:r>
            <w:r w:rsidRPr="00404D72">
              <w:rPr>
                <w:rFonts w:hint="eastAsia"/>
                <w:snapToGrid/>
                <w:lang w:val="es-SV"/>
              </w:rPr>
              <w:t>-</w:t>
            </w:r>
            <w:r>
              <w:rPr>
                <w:rFonts w:hint="eastAsia"/>
                <w:snapToGrid/>
                <w:lang w:val="es-SV"/>
              </w:rPr>
              <w:t>18</w:t>
            </w:r>
            <w:r w:rsidRPr="00404D72">
              <w:rPr>
                <w:rFonts w:hint="eastAsia"/>
                <w:snapToGrid/>
                <w:lang w:val="es-SV"/>
              </w:rPr>
              <w:t>岁</w:t>
            </w:r>
            <w:r>
              <w:rPr>
                <w:rFonts w:hint="eastAsia"/>
                <w:snapToGrid/>
                <w:lang w:val="es-SV"/>
              </w:rPr>
              <w:t>(</w:t>
            </w:r>
            <w:r w:rsidRPr="00404D72">
              <w:rPr>
                <w:rFonts w:hint="eastAsia"/>
                <w:snapToGrid/>
                <w:lang w:val="es-SV"/>
              </w:rPr>
              <w:t>不含</w:t>
            </w:r>
            <w:r>
              <w:rPr>
                <w:rFonts w:hint="eastAsia"/>
                <w:snapToGrid/>
                <w:lang w:val="es-SV"/>
              </w:rPr>
              <w:t>)</w:t>
            </w:r>
          </w:p>
        </w:tc>
        <w:tc>
          <w:tcPr>
            <w:tcW w:w="973" w:type="dxa"/>
            <w:tcBorders>
              <w:bottom w:val="nil"/>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sidRPr="00404D72">
              <w:rPr>
                <w:snapToGrid/>
                <w:lang w:val="es-SV" w:eastAsia="es-SV"/>
              </w:rPr>
              <w:t> </w:t>
            </w:r>
          </w:p>
        </w:tc>
        <w:tc>
          <w:tcPr>
            <w:tcW w:w="973" w:type="dxa"/>
            <w:tcBorders>
              <w:bottom w:val="nil"/>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sidRPr="00404D72">
              <w:rPr>
                <w:snapToGrid/>
                <w:lang w:val="es-SV" w:eastAsia="es-SV"/>
              </w:rPr>
              <w:t> </w:t>
            </w:r>
          </w:p>
        </w:tc>
        <w:tc>
          <w:tcPr>
            <w:tcW w:w="973" w:type="dxa"/>
            <w:tcBorders>
              <w:bottom w:val="nil"/>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229</w:t>
            </w:r>
          </w:p>
        </w:tc>
        <w:tc>
          <w:tcPr>
            <w:tcW w:w="973" w:type="dxa"/>
            <w:tcBorders>
              <w:bottom w:val="nil"/>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257</w:t>
            </w:r>
          </w:p>
        </w:tc>
        <w:tc>
          <w:tcPr>
            <w:tcW w:w="973" w:type="dxa"/>
            <w:tcBorders>
              <w:bottom w:val="nil"/>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362</w:t>
            </w:r>
          </w:p>
        </w:tc>
        <w:tc>
          <w:tcPr>
            <w:tcW w:w="973" w:type="dxa"/>
            <w:tcBorders>
              <w:bottom w:val="nil"/>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632</w:t>
            </w:r>
          </w:p>
        </w:tc>
      </w:tr>
      <w:tr w:rsidR="001741A3" w:rsidRPr="00404D72" w:rsidTr="004D052A">
        <w:trPr>
          <w:trHeight w:val="240"/>
        </w:trPr>
        <w:tc>
          <w:tcPr>
            <w:tcW w:w="1533" w:type="dxa"/>
            <w:tcBorders>
              <w:top w:val="nil"/>
              <w:bottom w:val="single" w:sz="4" w:space="0" w:color="auto"/>
            </w:tcBorders>
            <w:shd w:val="clear" w:color="auto" w:fill="auto"/>
            <w:hideMark/>
          </w:tcPr>
          <w:p w:rsidR="007616BA" w:rsidRPr="00404D72" w:rsidRDefault="007616BA" w:rsidP="001741A3">
            <w:pPr>
              <w:pStyle w:val="a3"/>
              <w:overflowPunct/>
              <w:ind w:right="0"/>
              <w:jc w:val="left"/>
              <w:rPr>
                <w:snapToGrid/>
                <w:lang w:val="es-SV" w:eastAsia="es-SV"/>
              </w:rPr>
            </w:pPr>
            <w:r>
              <w:rPr>
                <w:snapToGrid/>
                <w:lang w:val="es-SV" w:eastAsia="es-SV"/>
              </w:rPr>
              <w:t>15</w:t>
            </w:r>
            <w:r w:rsidRPr="00404D72">
              <w:rPr>
                <w:rFonts w:hint="eastAsia"/>
                <w:snapToGrid/>
                <w:lang w:val="es-SV"/>
              </w:rPr>
              <w:t>-</w:t>
            </w:r>
            <w:r>
              <w:rPr>
                <w:snapToGrid/>
                <w:lang w:val="es-SV" w:eastAsia="es-SV"/>
              </w:rPr>
              <w:t>19</w:t>
            </w:r>
            <w:r w:rsidRPr="00404D72">
              <w:rPr>
                <w:snapToGrid/>
                <w:lang w:val="es-SV" w:eastAsia="es-SV"/>
              </w:rPr>
              <w:t>岁</w:t>
            </w:r>
          </w:p>
        </w:tc>
        <w:tc>
          <w:tcPr>
            <w:tcW w:w="973" w:type="dxa"/>
            <w:tcBorders>
              <w:top w:val="nil"/>
              <w:bottom w:val="single" w:sz="4"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394</w:t>
            </w:r>
          </w:p>
        </w:tc>
        <w:tc>
          <w:tcPr>
            <w:tcW w:w="973" w:type="dxa"/>
            <w:tcBorders>
              <w:top w:val="nil"/>
              <w:bottom w:val="single" w:sz="4"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Pr>
                <w:snapToGrid/>
                <w:lang w:val="es-SV" w:eastAsia="es-SV"/>
              </w:rPr>
              <w:t>48</w:t>
            </w:r>
            <w:r w:rsidRPr="00404D72">
              <w:rPr>
                <w:snapToGrid/>
                <w:lang w:val="es-SV" w:eastAsia="es-SV"/>
              </w:rPr>
              <w:t>0</w:t>
            </w:r>
          </w:p>
        </w:tc>
        <w:tc>
          <w:tcPr>
            <w:tcW w:w="973" w:type="dxa"/>
            <w:tcBorders>
              <w:top w:val="nil"/>
              <w:bottom w:val="single" w:sz="4"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sidRPr="00404D72">
              <w:rPr>
                <w:snapToGrid/>
                <w:lang w:val="es-SV" w:eastAsia="es-SV"/>
              </w:rPr>
              <w:t> </w:t>
            </w:r>
          </w:p>
        </w:tc>
        <w:tc>
          <w:tcPr>
            <w:tcW w:w="973" w:type="dxa"/>
            <w:tcBorders>
              <w:top w:val="nil"/>
              <w:bottom w:val="single" w:sz="4"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sidRPr="00404D72">
              <w:rPr>
                <w:snapToGrid/>
                <w:lang w:val="es-SV" w:eastAsia="es-SV"/>
              </w:rPr>
              <w:t> </w:t>
            </w:r>
          </w:p>
        </w:tc>
        <w:tc>
          <w:tcPr>
            <w:tcW w:w="973" w:type="dxa"/>
            <w:tcBorders>
              <w:top w:val="nil"/>
              <w:bottom w:val="single" w:sz="4"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sidRPr="00404D72">
              <w:rPr>
                <w:snapToGrid/>
                <w:lang w:val="es-SV" w:eastAsia="es-SV"/>
              </w:rPr>
              <w:t> </w:t>
            </w:r>
          </w:p>
        </w:tc>
        <w:tc>
          <w:tcPr>
            <w:tcW w:w="973" w:type="dxa"/>
            <w:tcBorders>
              <w:top w:val="nil"/>
              <w:bottom w:val="single" w:sz="4" w:space="0" w:color="auto"/>
            </w:tcBorders>
            <w:shd w:val="clear" w:color="auto" w:fill="auto"/>
            <w:noWrap/>
            <w:vAlign w:val="bottom"/>
            <w:hideMark/>
          </w:tcPr>
          <w:p w:rsidR="007616BA" w:rsidRPr="00404D72" w:rsidRDefault="007616BA" w:rsidP="001741A3">
            <w:pPr>
              <w:pStyle w:val="a3"/>
              <w:overflowPunct/>
              <w:ind w:right="0"/>
              <w:jc w:val="right"/>
              <w:rPr>
                <w:snapToGrid/>
                <w:lang w:val="es-SV" w:eastAsia="es-SV"/>
              </w:rPr>
            </w:pPr>
            <w:r w:rsidRPr="00404D72">
              <w:rPr>
                <w:snapToGrid/>
                <w:lang w:val="es-SV" w:eastAsia="es-SV"/>
              </w:rPr>
              <w:t> </w:t>
            </w:r>
          </w:p>
        </w:tc>
      </w:tr>
      <w:tr w:rsidR="001741A3" w:rsidRPr="00404D72" w:rsidTr="004D052A">
        <w:trPr>
          <w:trHeight w:val="240"/>
        </w:trPr>
        <w:tc>
          <w:tcPr>
            <w:tcW w:w="1533" w:type="dxa"/>
            <w:tcBorders>
              <w:top w:val="single" w:sz="4" w:space="0" w:color="auto"/>
            </w:tcBorders>
            <w:shd w:val="clear" w:color="auto" w:fill="auto"/>
            <w:noWrap/>
            <w:hideMark/>
          </w:tcPr>
          <w:p w:rsidR="007616BA" w:rsidRPr="00404D72" w:rsidRDefault="007616BA" w:rsidP="001741A3">
            <w:pPr>
              <w:pStyle w:val="a3"/>
              <w:overflowPunct/>
              <w:ind w:right="0" w:firstLine="180"/>
              <w:jc w:val="left"/>
              <w:rPr>
                <w:b/>
                <w:snapToGrid/>
                <w:lang w:val="es-SV" w:eastAsia="es-SV"/>
              </w:rPr>
            </w:pPr>
            <w:r w:rsidRPr="00404D72">
              <w:rPr>
                <w:rFonts w:eastAsia="黑体" w:hint="eastAsia"/>
                <w:snapToGrid/>
                <w:lang w:val="es-SV"/>
              </w:rPr>
              <w:t>合计</w:t>
            </w:r>
          </w:p>
        </w:tc>
        <w:tc>
          <w:tcPr>
            <w:tcW w:w="973" w:type="dxa"/>
            <w:tcBorders>
              <w:top w:val="single" w:sz="4" w:space="0" w:color="auto"/>
            </w:tcBorders>
            <w:shd w:val="clear" w:color="auto" w:fill="auto"/>
            <w:noWrap/>
            <w:vAlign w:val="bottom"/>
            <w:hideMark/>
          </w:tcPr>
          <w:p w:rsidR="007616BA" w:rsidRPr="00734521" w:rsidRDefault="007616BA" w:rsidP="001741A3">
            <w:pPr>
              <w:pStyle w:val="a3"/>
              <w:overflowPunct/>
              <w:ind w:right="0"/>
              <w:jc w:val="right"/>
              <w:rPr>
                <w:b/>
                <w:snapToGrid/>
                <w:lang w:val="es-SV" w:eastAsia="es-SV"/>
              </w:rPr>
            </w:pPr>
            <w:r w:rsidRPr="00734521">
              <w:rPr>
                <w:rFonts w:eastAsia="黑体"/>
                <w:b/>
                <w:snapToGrid/>
                <w:lang w:val="es-SV" w:eastAsia="es-SV"/>
              </w:rPr>
              <w:t>484</w:t>
            </w:r>
          </w:p>
        </w:tc>
        <w:tc>
          <w:tcPr>
            <w:tcW w:w="973" w:type="dxa"/>
            <w:tcBorders>
              <w:top w:val="single" w:sz="4" w:space="0" w:color="auto"/>
            </w:tcBorders>
            <w:shd w:val="clear" w:color="auto" w:fill="auto"/>
            <w:noWrap/>
            <w:vAlign w:val="bottom"/>
            <w:hideMark/>
          </w:tcPr>
          <w:p w:rsidR="007616BA" w:rsidRPr="00734521" w:rsidRDefault="007616BA" w:rsidP="001741A3">
            <w:pPr>
              <w:pStyle w:val="a3"/>
              <w:overflowPunct/>
              <w:ind w:right="0"/>
              <w:jc w:val="right"/>
              <w:rPr>
                <w:b/>
                <w:snapToGrid/>
                <w:lang w:val="es-SV" w:eastAsia="es-SV"/>
              </w:rPr>
            </w:pPr>
            <w:r w:rsidRPr="00734521">
              <w:rPr>
                <w:rFonts w:eastAsia="黑体"/>
                <w:b/>
                <w:snapToGrid/>
                <w:lang w:val="es-SV" w:eastAsia="es-SV"/>
              </w:rPr>
              <w:t>586</w:t>
            </w:r>
          </w:p>
        </w:tc>
        <w:tc>
          <w:tcPr>
            <w:tcW w:w="973" w:type="dxa"/>
            <w:tcBorders>
              <w:top w:val="single" w:sz="4" w:space="0" w:color="auto"/>
            </w:tcBorders>
            <w:shd w:val="clear" w:color="auto" w:fill="auto"/>
            <w:noWrap/>
            <w:vAlign w:val="bottom"/>
            <w:hideMark/>
          </w:tcPr>
          <w:p w:rsidR="007616BA" w:rsidRPr="00734521" w:rsidRDefault="007616BA" w:rsidP="001741A3">
            <w:pPr>
              <w:pStyle w:val="a3"/>
              <w:overflowPunct/>
              <w:ind w:right="0"/>
              <w:jc w:val="right"/>
              <w:rPr>
                <w:b/>
                <w:snapToGrid/>
                <w:lang w:val="es-SV" w:eastAsia="es-SV"/>
              </w:rPr>
            </w:pPr>
            <w:r w:rsidRPr="00734521">
              <w:rPr>
                <w:rFonts w:eastAsia="黑体"/>
                <w:b/>
                <w:snapToGrid/>
                <w:lang w:val="es-SV" w:eastAsia="es-SV"/>
              </w:rPr>
              <w:t>281</w:t>
            </w:r>
          </w:p>
        </w:tc>
        <w:tc>
          <w:tcPr>
            <w:tcW w:w="973" w:type="dxa"/>
            <w:tcBorders>
              <w:top w:val="single" w:sz="4" w:space="0" w:color="auto"/>
            </w:tcBorders>
            <w:shd w:val="clear" w:color="auto" w:fill="auto"/>
            <w:noWrap/>
            <w:vAlign w:val="bottom"/>
            <w:hideMark/>
          </w:tcPr>
          <w:p w:rsidR="007616BA" w:rsidRPr="00734521" w:rsidRDefault="007616BA" w:rsidP="001741A3">
            <w:pPr>
              <w:pStyle w:val="a3"/>
              <w:overflowPunct/>
              <w:ind w:right="0"/>
              <w:jc w:val="right"/>
              <w:rPr>
                <w:b/>
                <w:snapToGrid/>
                <w:lang w:val="es-SV" w:eastAsia="es-SV"/>
              </w:rPr>
            </w:pPr>
            <w:r w:rsidRPr="00734521">
              <w:rPr>
                <w:rFonts w:eastAsia="黑体"/>
                <w:b/>
                <w:snapToGrid/>
                <w:lang w:val="es-SV" w:eastAsia="es-SV"/>
              </w:rPr>
              <w:t>292</w:t>
            </w:r>
          </w:p>
        </w:tc>
        <w:tc>
          <w:tcPr>
            <w:tcW w:w="973" w:type="dxa"/>
            <w:tcBorders>
              <w:top w:val="single" w:sz="4" w:space="0" w:color="auto"/>
            </w:tcBorders>
            <w:shd w:val="clear" w:color="auto" w:fill="auto"/>
            <w:noWrap/>
            <w:vAlign w:val="bottom"/>
            <w:hideMark/>
          </w:tcPr>
          <w:p w:rsidR="007616BA" w:rsidRPr="00734521" w:rsidRDefault="007616BA" w:rsidP="001741A3">
            <w:pPr>
              <w:pStyle w:val="a3"/>
              <w:overflowPunct/>
              <w:ind w:right="0"/>
              <w:jc w:val="right"/>
              <w:rPr>
                <w:b/>
                <w:snapToGrid/>
                <w:lang w:val="es-SV" w:eastAsia="es-SV"/>
              </w:rPr>
            </w:pPr>
            <w:r w:rsidRPr="00734521">
              <w:rPr>
                <w:rFonts w:eastAsia="黑体"/>
                <w:b/>
                <w:snapToGrid/>
                <w:lang w:val="es-SV" w:eastAsia="es-SV"/>
              </w:rPr>
              <w:t>431</w:t>
            </w:r>
          </w:p>
        </w:tc>
        <w:tc>
          <w:tcPr>
            <w:tcW w:w="973" w:type="dxa"/>
            <w:tcBorders>
              <w:top w:val="single" w:sz="4" w:space="0" w:color="auto"/>
            </w:tcBorders>
            <w:shd w:val="clear" w:color="auto" w:fill="auto"/>
            <w:noWrap/>
            <w:vAlign w:val="bottom"/>
            <w:hideMark/>
          </w:tcPr>
          <w:p w:rsidR="007616BA" w:rsidRPr="00734521" w:rsidRDefault="007616BA" w:rsidP="001741A3">
            <w:pPr>
              <w:pStyle w:val="a3"/>
              <w:overflowPunct/>
              <w:ind w:right="0"/>
              <w:jc w:val="right"/>
              <w:rPr>
                <w:rFonts w:eastAsia="黑体"/>
                <w:b/>
                <w:snapToGrid/>
                <w:lang w:val="es-SV" w:eastAsia="es-SV"/>
              </w:rPr>
            </w:pPr>
            <w:r w:rsidRPr="00734521">
              <w:rPr>
                <w:rFonts w:eastAsia="黑体"/>
                <w:b/>
                <w:snapToGrid/>
                <w:lang w:val="es-SV" w:eastAsia="es-SV"/>
              </w:rPr>
              <w:t>731</w:t>
            </w:r>
          </w:p>
        </w:tc>
      </w:tr>
    </w:tbl>
    <w:p w:rsidR="007616BA" w:rsidRPr="00404D72" w:rsidRDefault="007616BA" w:rsidP="007616BA">
      <w:pPr>
        <w:tabs>
          <w:tab w:val="clear" w:pos="431"/>
          <w:tab w:val="right" w:pos="1021"/>
          <w:tab w:val="left" w:pos="1304"/>
        </w:tabs>
        <w:overflowPunct/>
        <w:adjustRightInd/>
        <w:snapToGrid/>
        <w:spacing w:before="120" w:line="220" w:lineRule="exact"/>
        <w:ind w:left="1134"/>
        <w:jc w:val="left"/>
        <w:rPr>
          <w:snapToGrid/>
          <w:sz w:val="18"/>
          <w:lang w:val="es-ES"/>
        </w:rPr>
      </w:pPr>
      <w:r w:rsidRPr="00404D72">
        <w:rPr>
          <w:snapToGrid/>
          <w:sz w:val="18"/>
          <w:lang w:val="es-ES"/>
        </w:rPr>
        <w:tab/>
      </w:r>
      <w:r w:rsidRPr="00404D72">
        <w:rPr>
          <w:rFonts w:eastAsia="楷体_GB2312"/>
          <w:snapToGrid/>
          <w:sz w:val="18"/>
          <w:lang w:val="es-ES"/>
        </w:rPr>
        <w:t>资料来源：</w:t>
      </w:r>
      <w:r w:rsidRPr="00404D72">
        <w:rPr>
          <w:rFonts w:hint="eastAsia"/>
          <w:snapToGrid/>
          <w:sz w:val="18"/>
          <w:lang w:val="es-ES"/>
        </w:rPr>
        <w:t>基于法医统计部门各年份的数据自行编制。</w:t>
      </w:r>
    </w:p>
    <w:p w:rsidR="00B5480E" w:rsidRDefault="007616BA" w:rsidP="00FC37E7">
      <w:pPr>
        <w:tabs>
          <w:tab w:val="clear" w:pos="431"/>
          <w:tab w:val="right" w:pos="1021"/>
          <w:tab w:val="left" w:pos="1304"/>
        </w:tabs>
        <w:overflowPunct/>
        <w:adjustRightInd/>
        <w:snapToGrid/>
        <w:spacing w:before="120" w:line="220" w:lineRule="exact"/>
        <w:ind w:left="1134" w:right="1021"/>
        <w:jc w:val="left"/>
        <w:rPr>
          <w:snapToGrid/>
          <w:sz w:val="18"/>
          <w:lang w:val="es-ES"/>
        </w:rPr>
      </w:pPr>
      <w:r w:rsidRPr="00404D72">
        <w:rPr>
          <w:snapToGrid/>
          <w:sz w:val="18"/>
          <w:lang w:val="es-ES"/>
        </w:rPr>
        <w:tab/>
      </w:r>
      <w:r w:rsidRPr="00404D72">
        <w:rPr>
          <w:rFonts w:eastAsia="楷体_GB2312"/>
          <w:snapToGrid/>
          <w:sz w:val="18"/>
          <w:lang w:val="es-ES"/>
        </w:rPr>
        <w:t>注：</w:t>
      </w:r>
      <w:r w:rsidRPr="00404D72">
        <w:rPr>
          <w:snapToGrid/>
          <w:sz w:val="18"/>
          <w:lang w:val="es-ES"/>
        </w:rPr>
        <w:t>自</w:t>
      </w:r>
      <w:r>
        <w:rPr>
          <w:rFonts w:hint="eastAsia"/>
          <w:snapToGrid/>
          <w:sz w:val="18"/>
          <w:lang w:val="es-ES"/>
        </w:rPr>
        <w:t>2</w:t>
      </w:r>
      <w:r w:rsidRPr="00404D72">
        <w:rPr>
          <w:rFonts w:hint="eastAsia"/>
          <w:snapToGrid/>
          <w:sz w:val="18"/>
          <w:lang w:val="es-ES"/>
        </w:rPr>
        <w:t>0</w:t>
      </w:r>
      <w:r>
        <w:rPr>
          <w:rFonts w:hint="eastAsia"/>
          <w:snapToGrid/>
          <w:sz w:val="18"/>
          <w:lang w:val="es-ES"/>
        </w:rPr>
        <w:t>12</w:t>
      </w:r>
      <w:r w:rsidRPr="00404D72">
        <w:rPr>
          <w:rFonts w:hint="eastAsia"/>
          <w:snapToGrid/>
          <w:sz w:val="18"/>
          <w:lang w:val="es-ES"/>
        </w:rPr>
        <w:t>年起，确立了对</w:t>
      </w:r>
      <w:r>
        <w:rPr>
          <w:rFonts w:hint="eastAsia"/>
          <w:snapToGrid/>
          <w:sz w:val="18"/>
          <w:lang w:val="es-ES"/>
        </w:rPr>
        <w:t>18</w:t>
      </w:r>
      <w:r w:rsidRPr="00404D72">
        <w:rPr>
          <w:rFonts w:hint="eastAsia"/>
          <w:snapToGrid/>
          <w:sz w:val="18"/>
          <w:lang w:val="es-ES"/>
        </w:rPr>
        <w:t>岁以下人口的分列数据。</w:t>
      </w:r>
      <w:r>
        <w:rPr>
          <w:rFonts w:hint="eastAsia"/>
          <w:snapToGrid/>
          <w:sz w:val="18"/>
          <w:lang w:val="es-ES"/>
        </w:rPr>
        <w:t>2</w:t>
      </w:r>
      <w:r w:rsidRPr="00404D72">
        <w:rPr>
          <w:rFonts w:hint="eastAsia"/>
          <w:snapToGrid/>
          <w:sz w:val="18"/>
          <w:lang w:val="es-ES"/>
        </w:rPr>
        <w:t>0</w:t>
      </w:r>
      <w:r>
        <w:rPr>
          <w:rFonts w:hint="eastAsia"/>
          <w:snapToGrid/>
          <w:sz w:val="18"/>
          <w:lang w:val="es-ES"/>
        </w:rPr>
        <w:t>1</w:t>
      </w:r>
      <w:r w:rsidRPr="00404D72">
        <w:rPr>
          <w:rFonts w:hint="eastAsia"/>
          <w:snapToGrid/>
          <w:sz w:val="18"/>
          <w:lang w:val="es-ES"/>
        </w:rPr>
        <w:t>0-</w:t>
      </w:r>
      <w:r>
        <w:rPr>
          <w:rFonts w:hint="eastAsia"/>
          <w:snapToGrid/>
          <w:sz w:val="18"/>
          <w:lang w:val="es-ES"/>
        </w:rPr>
        <w:t>2</w:t>
      </w:r>
      <w:r w:rsidRPr="00404D72">
        <w:rPr>
          <w:rFonts w:hint="eastAsia"/>
          <w:snapToGrid/>
          <w:sz w:val="18"/>
          <w:lang w:val="es-ES"/>
        </w:rPr>
        <w:t>0</w:t>
      </w:r>
      <w:r>
        <w:rPr>
          <w:rFonts w:hint="eastAsia"/>
          <w:snapToGrid/>
          <w:sz w:val="18"/>
          <w:lang w:val="es-ES"/>
        </w:rPr>
        <w:t>11</w:t>
      </w:r>
      <w:r w:rsidRPr="00404D72">
        <w:rPr>
          <w:rFonts w:hint="eastAsia"/>
          <w:snapToGrid/>
          <w:sz w:val="18"/>
          <w:lang w:val="es-ES"/>
        </w:rPr>
        <w:t>年的</w:t>
      </w:r>
      <w:r>
        <w:rPr>
          <w:rFonts w:hint="eastAsia"/>
          <w:snapToGrid/>
          <w:sz w:val="18"/>
          <w:lang w:val="es-ES"/>
        </w:rPr>
        <w:t>18</w:t>
      </w:r>
      <w:r w:rsidRPr="00404D72">
        <w:rPr>
          <w:rFonts w:hint="eastAsia"/>
          <w:snapToGrid/>
          <w:sz w:val="18"/>
          <w:lang w:val="es-ES"/>
        </w:rPr>
        <w:t>岁以下未成年人数据包含在</w:t>
      </w:r>
      <w:r>
        <w:rPr>
          <w:rFonts w:hint="eastAsia"/>
          <w:snapToGrid/>
          <w:sz w:val="18"/>
          <w:lang w:val="es-ES"/>
        </w:rPr>
        <w:t>15</w:t>
      </w:r>
      <w:r w:rsidRPr="00404D72">
        <w:rPr>
          <w:rFonts w:hint="eastAsia"/>
          <w:snapToGrid/>
          <w:sz w:val="18"/>
          <w:lang w:val="es-ES"/>
        </w:rPr>
        <w:t>-</w:t>
      </w:r>
      <w:r>
        <w:rPr>
          <w:rFonts w:hint="eastAsia"/>
          <w:snapToGrid/>
          <w:sz w:val="18"/>
          <w:lang w:val="es-ES"/>
        </w:rPr>
        <w:t>19</w:t>
      </w:r>
      <w:r w:rsidRPr="00404D72">
        <w:rPr>
          <w:rFonts w:hint="eastAsia"/>
          <w:snapToGrid/>
          <w:sz w:val="18"/>
          <w:lang w:val="es-ES"/>
        </w:rPr>
        <w:t>岁这一年龄组内。</w:t>
      </w:r>
    </w:p>
    <w:p w:rsidR="008935EA" w:rsidRPr="00404D72" w:rsidRDefault="008935EA" w:rsidP="00B81FDF">
      <w:pPr>
        <w:pStyle w:val="H23GC"/>
        <w:rPr>
          <w:lang w:val="es-SV"/>
        </w:rPr>
      </w:pPr>
      <w:r w:rsidRPr="00404D72">
        <w:rPr>
          <w:lang w:val="es-SV"/>
        </w:rPr>
        <w:tab/>
      </w:r>
      <w:r w:rsidRPr="00404D72">
        <w:rPr>
          <w:lang w:val="es-SV"/>
        </w:rPr>
        <w:tab/>
      </w:r>
      <w:r w:rsidRPr="008935EA">
        <w:rPr>
          <w:rFonts w:ascii="Time New Roman" w:eastAsia="宋体" w:hAnsi="Time New Roman" w:hint="eastAsia"/>
          <w:lang w:val="es-SV"/>
        </w:rPr>
        <w:t>表</w:t>
      </w:r>
      <w:r>
        <w:rPr>
          <w:lang w:val="es-SV"/>
        </w:rPr>
        <w:t>5</w:t>
      </w:r>
      <w:r w:rsidRPr="00404D72">
        <w:rPr>
          <w:lang w:val="es-SV"/>
        </w:rPr>
        <w:br/>
      </w:r>
      <w:r>
        <w:rPr>
          <w:rFonts w:hint="eastAsia"/>
          <w:lang w:val="es-ES"/>
        </w:rPr>
        <w:t>2</w:t>
      </w:r>
      <w:r w:rsidRPr="00404D72">
        <w:rPr>
          <w:rFonts w:hint="eastAsia"/>
          <w:lang w:val="es-ES"/>
        </w:rPr>
        <w:t>0</w:t>
      </w:r>
      <w:r>
        <w:rPr>
          <w:rFonts w:hint="eastAsia"/>
          <w:lang w:val="es-ES"/>
        </w:rPr>
        <w:t>12</w:t>
      </w:r>
      <w:r w:rsidRPr="00404D72">
        <w:rPr>
          <w:rFonts w:hint="eastAsia"/>
          <w:lang w:val="es-ES"/>
        </w:rPr>
        <w:t>-</w:t>
      </w:r>
      <w:r>
        <w:rPr>
          <w:rFonts w:hint="eastAsia"/>
          <w:lang w:val="es-ES"/>
        </w:rPr>
        <w:t>2</w:t>
      </w:r>
      <w:r w:rsidRPr="00404D72">
        <w:rPr>
          <w:rFonts w:hint="eastAsia"/>
          <w:lang w:val="es-ES"/>
        </w:rPr>
        <w:t>0</w:t>
      </w:r>
      <w:r>
        <w:rPr>
          <w:rFonts w:hint="eastAsia"/>
          <w:lang w:val="es-ES"/>
        </w:rPr>
        <w:t>15</w:t>
      </w:r>
      <w:r w:rsidRPr="00404D72">
        <w:rPr>
          <w:rFonts w:hint="eastAsia"/>
          <w:lang w:val="es-ES"/>
        </w:rPr>
        <w:t>年国内</w:t>
      </w:r>
      <w:proofErr w:type="gramStart"/>
      <w:r w:rsidRPr="00404D72">
        <w:rPr>
          <w:rFonts w:hint="eastAsia"/>
          <w:lang w:val="es-ES"/>
        </w:rPr>
        <w:t>各保护</w:t>
      </w:r>
      <w:proofErr w:type="gramEnd"/>
      <w:r w:rsidRPr="00404D72">
        <w:rPr>
          <w:rFonts w:hint="eastAsia"/>
          <w:lang w:val="es-ES"/>
        </w:rPr>
        <w:t>局</w:t>
      </w:r>
      <w:r w:rsidRPr="00404D72">
        <w:rPr>
          <w:lang w:val="es-ES"/>
        </w:rPr>
        <w:t>*</w:t>
      </w:r>
      <w:r>
        <w:rPr>
          <w:lang w:val="es-ES"/>
        </w:rPr>
        <w:t xml:space="preserve"> </w:t>
      </w:r>
      <w:r w:rsidRPr="00404D72">
        <w:rPr>
          <w:rFonts w:hint="eastAsia"/>
          <w:lang w:val="es-ES"/>
        </w:rPr>
        <w:t>收到的案件总数量</w:t>
      </w:r>
    </w:p>
    <w:tbl>
      <w:tblPr>
        <w:tblW w:w="9637" w:type="dxa"/>
        <w:tblBorders>
          <w:top w:val="single" w:sz="4" w:space="0" w:color="auto"/>
        </w:tblBorders>
        <w:tblCellMar>
          <w:left w:w="0" w:type="dxa"/>
          <w:right w:w="0" w:type="dxa"/>
        </w:tblCellMar>
        <w:tblLook w:val="04A0" w:firstRow="1" w:lastRow="0" w:firstColumn="1" w:lastColumn="0" w:noHBand="0" w:noVBand="1"/>
      </w:tblPr>
      <w:tblGrid>
        <w:gridCol w:w="450"/>
        <w:gridCol w:w="648"/>
        <w:gridCol w:w="648"/>
        <w:gridCol w:w="649"/>
        <w:gridCol w:w="649"/>
        <w:gridCol w:w="649"/>
        <w:gridCol w:w="649"/>
        <w:gridCol w:w="649"/>
        <w:gridCol w:w="649"/>
        <w:gridCol w:w="649"/>
        <w:gridCol w:w="556"/>
        <w:gridCol w:w="649"/>
        <w:gridCol w:w="649"/>
        <w:gridCol w:w="761"/>
        <w:gridCol w:w="733"/>
      </w:tblGrid>
      <w:tr w:rsidR="008935EA" w:rsidRPr="00754C81" w:rsidTr="003B4FC1">
        <w:trPr>
          <w:trHeight w:val="360"/>
          <w:tblHeader/>
        </w:trPr>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jc w:val="left"/>
              <w:rPr>
                <w:bCs/>
                <w:i/>
                <w:snapToGrid/>
                <w:sz w:val="18"/>
                <w:szCs w:val="18"/>
                <w:lang w:val="es-ES" w:eastAsia="es-SV"/>
              </w:rPr>
            </w:pPr>
            <w:r w:rsidRPr="00754C81">
              <w:rPr>
                <w:rFonts w:eastAsia="楷体_GB2312" w:hint="eastAsia"/>
                <w:bCs/>
                <w:snapToGrid/>
                <w:sz w:val="18"/>
                <w:szCs w:val="18"/>
                <w:lang w:val="es-ES"/>
              </w:rPr>
              <w:t>年份</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1</w:t>
            </w:r>
            <w:r w:rsidRPr="00754C81">
              <w:rPr>
                <w:rFonts w:eastAsia="楷体_GB2312" w:hint="eastAsia"/>
                <w:bCs/>
                <w:snapToGrid/>
                <w:sz w:val="18"/>
                <w:szCs w:val="18"/>
                <w:lang w:val="es-ES"/>
              </w:rPr>
              <w:t>月</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2</w:t>
            </w:r>
            <w:r w:rsidRPr="00754C81">
              <w:rPr>
                <w:rFonts w:eastAsia="楷体_GB2312" w:hint="eastAsia"/>
                <w:bCs/>
                <w:snapToGrid/>
                <w:sz w:val="18"/>
                <w:szCs w:val="18"/>
                <w:lang w:val="es-ES"/>
              </w:rPr>
              <w:t>月</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3</w:t>
            </w:r>
            <w:r w:rsidRPr="00754C81">
              <w:rPr>
                <w:rFonts w:eastAsia="楷体_GB2312" w:hint="eastAsia"/>
                <w:bCs/>
                <w:snapToGrid/>
                <w:sz w:val="18"/>
                <w:szCs w:val="18"/>
                <w:lang w:val="es-ES"/>
              </w:rPr>
              <w:t>月</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4</w:t>
            </w:r>
            <w:r w:rsidRPr="00754C81">
              <w:rPr>
                <w:rFonts w:eastAsia="楷体_GB2312" w:hint="eastAsia"/>
                <w:bCs/>
                <w:snapToGrid/>
                <w:sz w:val="18"/>
                <w:szCs w:val="18"/>
                <w:lang w:val="es-ES"/>
              </w:rPr>
              <w:t>月</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5</w:t>
            </w:r>
            <w:r w:rsidRPr="00754C81">
              <w:rPr>
                <w:rFonts w:eastAsia="楷体_GB2312" w:hint="eastAsia"/>
                <w:bCs/>
                <w:snapToGrid/>
                <w:sz w:val="18"/>
                <w:szCs w:val="18"/>
                <w:lang w:val="es-ES"/>
              </w:rPr>
              <w:t>月</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6</w:t>
            </w:r>
            <w:r w:rsidRPr="00754C81">
              <w:rPr>
                <w:rFonts w:eastAsia="楷体_GB2312" w:hint="eastAsia"/>
                <w:bCs/>
                <w:snapToGrid/>
                <w:sz w:val="18"/>
                <w:szCs w:val="18"/>
                <w:lang w:val="es-ES"/>
              </w:rPr>
              <w:t>月</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7</w:t>
            </w:r>
            <w:r w:rsidRPr="00754C81">
              <w:rPr>
                <w:rFonts w:eastAsia="楷体_GB2312" w:hint="eastAsia"/>
                <w:bCs/>
                <w:snapToGrid/>
                <w:sz w:val="18"/>
                <w:szCs w:val="18"/>
                <w:lang w:val="es-ES"/>
              </w:rPr>
              <w:t>月</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8</w:t>
            </w:r>
            <w:r w:rsidRPr="00754C81">
              <w:rPr>
                <w:rFonts w:eastAsia="楷体_GB2312" w:hint="eastAsia"/>
                <w:bCs/>
                <w:snapToGrid/>
                <w:sz w:val="18"/>
                <w:szCs w:val="18"/>
                <w:lang w:val="es-ES"/>
              </w:rPr>
              <w:t>月</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9</w:t>
            </w:r>
            <w:r w:rsidRPr="00754C81">
              <w:rPr>
                <w:rFonts w:eastAsia="楷体_GB2312" w:hint="eastAsia"/>
                <w:bCs/>
                <w:snapToGrid/>
                <w:sz w:val="18"/>
                <w:szCs w:val="18"/>
                <w:lang w:val="es-ES"/>
              </w:rPr>
              <w:t>月</w:t>
            </w:r>
          </w:p>
        </w:tc>
        <w:tc>
          <w:tcPr>
            <w:tcW w:w="556" w:type="dxa"/>
            <w:tcBorders>
              <w:top w:val="single" w:sz="4" w:space="0" w:color="auto"/>
              <w:bottom w:val="single" w:sz="12" w:space="0" w:color="auto"/>
            </w:tcBorders>
            <w:shd w:val="clear" w:color="auto" w:fill="auto"/>
            <w:vAlign w:val="bottom"/>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10</w:t>
            </w:r>
            <w:r w:rsidRPr="00754C81">
              <w:rPr>
                <w:rFonts w:eastAsia="楷体_GB2312" w:hint="eastAsia"/>
                <w:bCs/>
                <w:snapToGrid/>
                <w:sz w:val="18"/>
                <w:szCs w:val="18"/>
                <w:lang w:val="es-ES"/>
              </w:rPr>
              <w:t>月</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11</w:t>
            </w:r>
            <w:r w:rsidRPr="00754C81">
              <w:rPr>
                <w:rFonts w:eastAsia="楷体_GB2312" w:hint="eastAsia"/>
                <w:bCs/>
                <w:snapToGrid/>
                <w:sz w:val="18"/>
                <w:szCs w:val="18"/>
                <w:lang w:val="es-ES"/>
              </w:rPr>
              <w:t>月</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rPr>
            </w:pPr>
            <w:r w:rsidRPr="00754C81">
              <w:rPr>
                <w:rFonts w:eastAsia="楷体_GB2312" w:hint="eastAsia"/>
                <w:bCs/>
                <w:snapToGrid/>
                <w:sz w:val="18"/>
                <w:szCs w:val="18"/>
                <w:lang w:val="es-ES"/>
              </w:rPr>
              <w:t>12</w:t>
            </w:r>
            <w:r w:rsidRPr="00754C81">
              <w:rPr>
                <w:rFonts w:eastAsia="楷体_GB2312" w:hint="eastAsia"/>
                <w:bCs/>
                <w:snapToGrid/>
                <w:sz w:val="18"/>
                <w:szCs w:val="18"/>
                <w:lang w:val="es-ES"/>
              </w:rPr>
              <w:t>月</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bCs/>
                <w:i/>
                <w:snapToGrid/>
                <w:sz w:val="18"/>
                <w:szCs w:val="18"/>
                <w:lang w:val="es-ES" w:eastAsia="es-SV"/>
              </w:rPr>
            </w:pPr>
            <w:r w:rsidRPr="00754C81">
              <w:rPr>
                <w:rFonts w:eastAsia="楷体_GB2312" w:hint="eastAsia"/>
                <w:bCs/>
                <w:snapToGrid/>
                <w:sz w:val="18"/>
                <w:szCs w:val="18"/>
                <w:lang w:val="es-ES"/>
              </w:rPr>
              <w:t>合计</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00" w:lineRule="exact"/>
              <w:ind w:left="113"/>
              <w:jc w:val="right"/>
              <w:rPr>
                <w:rFonts w:eastAsia="楷体_GB2312"/>
                <w:bCs/>
                <w:snapToGrid/>
                <w:sz w:val="18"/>
                <w:szCs w:val="18"/>
                <w:lang w:val="es-ES" w:eastAsia="es-SV"/>
              </w:rPr>
            </w:pPr>
            <w:r w:rsidRPr="00754C81">
              <w:rPr>
                <w:rFonts w:eastAsia="楷体_GB2312" w:hint="eastAsia"/>
                <w:bCs/>
                <w:snapToGrid/>
                <w:sz w:val="18"/>
                <w:szCs w:val="18"/>
                <w:lang w:val="es-ES"/>
              </w:rPr>
              <w:t>比例</w:t>
            </w:r>
          </w:p>
        </w:tc>
      </w:tr>
      <w:tr w:rsidR="008935EA" w:rsidRPr="00404D72" w:rsidTr="003B4FC1">
        <w:trPr>
          <w:trHeight w:val="360"/>
        </w:trPr>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jc w:val="left"/>
              <w:rPr>
                <w:snapToGrid/>
                <w:sz w:val="18"/>
                <w:szCs w:val="18"/>
                <w:lang w:val="es-SV" w:eastAsia="es-SV"/>
              </w:rPr>
            </w:pPr>
            <w:r>
              <w:rPr>
                <w:snapToGrid/>
                <w:sz w:val="18"/>
                <w:szCs w:val="18"/>
                <w:lang w:val="es-SV" w:eastAsia="es-SV"/>
              </w:rPr>
              <w:t>2</w:t>
            </w:r>
            <w:r w:rsidRPr="00404D72">
              <w:rPr>
                <w:snapToGrid/>
                <w:sz w:val="18"/>
                <w:szCs w:val="18"/>
                <w:lang w:val="es-SV" w:eastAsia="es-SV"/>
              </w:rPr>
              <w:t>0</w:t>
            </w:r>
            <w:r>
              <w:rPr>
                <w:snapToGrid/>
                <w:sz w:val="18"/>
                <w:szCs w:val="18"/>
                <w:lang w:val="es-SV" w:eastAsia="es-SV"/>
              </w:rPr>
              <w:t>12</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sidRPr="00404D72">
              <w:rPr>
                <w:snapToGrid/>
                <w:sz w:val="18"/>
                <w:szCs w:val="18"/>
                <w:lang w:val="es-ES" w:eastAsia="es-SV"/>
              </w:rPr>
              <w:t>0</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8</w:t>
            </w:r>
            <w:r w:rsidRPr="00404D72">
              <w:rPr>
                <w:snapToGrid/>
                <w:sz w:val="18"/>
                <w:szCs w:val="18"/>
                <w:lang w:val="es-ES" w:eastAsia="es-SV"/>
              </w:rPr>
              <w:t>0</w:t>
            </w:r>
            <w:r>
              <w:rPr>
                <w:snapToGrid/>
                <w:sz w:val="18"/>
                <w:szCs w:val="18"/>
                <w:lang w:val="es-ES" w:eastAsia="es-SV"/>
              </w:rPr>
              <w:t>8</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616</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561</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497</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557</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752</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569</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541</w:t>
            </w:r>
          </w:p>
        </w:tc>
        <w:tc>
          <w:tcPr>
            <w:tcW w:w="556" w:type="dxa"/>
            <w:tcBorders>
              <w:top w:val="single" w:sz="12" w:space="0" w:color="auto"/>
            </w:tcBorders>
            <w:shd w:val="clear" w:color="auto" w:fill="auto"/>
            <w:vAlign w:val="bottom"/>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626</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563</w:t>
            </w:r>
          </w:p>
        </w:tc>
        <w:tc>
          <w:tcPr>
            <w:tcW w:w="0" w:type="auto"/>
            <w:tcBorders>
              <w:top w:val="single" w:sz="12" w:space="0" w:color="auto"/>
            </w:tcBorders>
            <w:shd w:val="clear" w:color="auto" w:fill="auto"/>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394</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6</w:t>
            </w:r>
            <w:r w:rsidRPr="00404D72">
              <w:rPr>
                <w:bCs/>
                <w:snapToGrid/>
                <w:sz w:val="18"/>
                <w:szCs w:val="18"/>
                <w:lang w:val="es-ES" w:eastAsia="es-SV"/>
              </w:rPr>
              <w:t xml:space="preserve"> </w:t>
            </w:r>
            <w:r>
              <w:rPr>
                <w:bCs/>
                <w:snapToGrid/>
                <w:sz w:val="18"/>
                <w:szCs w:val="18"/>
                <w:lang w:val="es-ES" w:eastAsia="es-SV"/>
              </w:rPr>
              <w:t>484</w:t>
            </w:r>
          </w:p>
        </w:tc>
        <w:tc>
          <w:tcPr>
            <w:tcW w:w="0" w:type="auto"/>
            <w:tcBorders>
              <w:top w:val="single" w:sz="12"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14</w:t>
            </w:r>
            <w:r w:rsidRPr="00404D72">
              <w:rPr>
                <w:snapToGrid/>
                <w:sz w:val="18"/>
                <w:szCs w:val="18"/>
                <w:lang w:val="es-ES" w:eastAsia="es-SV"/>
              </w:rPr>
              <w:t>.</w:t>
            </w:r>
            <w:r>
              <w:rPr>
                <w:snapToGrid/>
                <w:sz w:val="18"/>
                <w:szCs w:val="18"/>
                <w:lang w:val="es-ES" w:eastAsia="es-SV"/>
              </w:rPr>
              <w:t>1</w:t>
            </w:r>
            <w:r w:rsidRPr="00404D72">
              <w:rPr>
                <w:snapToGrid/>
                <w:sz w:val="18"/>
                <w:szCs w:val="18"/>
                <w:lang w:val="es-ES" w:eastAsia="es-SV"/>
              </w:rPr>
              <w:t>%</w:t>
            </w:r>
          </w:p>
        </w:tc>
      </w:tr>
      <w:tr w:rsidR="008935EA" w:rsidRPr="00404D72" w:rsidTr="003B4FC1">
        <w:trPr>
          <w:trHeight w:val="360"/>
        </w:trPr>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jc w:val="left"/>
              <w:rPr>
                <w:snapToGrid/>
                <w:sz w:val="18"/>
                <w:szCs w:val="18"/>
                <w:lang w:val="es-SV" w:eastAsia="es-SV"/>
              </w:rPr>
            </w:pPr>
            <w:r>
              <w:rPr>
                <w:snapToGrid/>
                <w:sz w:val="18"/>
                <w:szCs w:val="18"/>
                <w:lang w:val="es-SV" w:eastAsia="es-SV"/>
              </w:rPr>
              <w:t>2</w:t>
            </w:r>
            <w:r w:rsidRPr="00404D72">
              <w:rPr>
                <w:snapToGrid/>
                <w:sz w:val="18"/>
                <w:szCs w:val="18"/>
                <w:lang w:val="es-SV" w:eastAsia="es-SV"/>
              </w:rPr>
              <w:t>0</w:t>
            </w:r>
            <w:r>
              <w:rPr>
                <w:snapToGrid/>
                <w:sz w:val="18"/>
                <w:szCs w:val="18"/>
                <w:lang w:val="es-SV" w:eastAsia="es-SV"/>
              </w:rPr>
              <w:t>13</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738</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6</w:t>
            </w:r>
            <w:r w:rsidRPr="00404D72">
              <w:rPr>
                <w:snapToGrid/>
                <w:sz w:val="18"/>
                <w:szCs w:val="18"/>
                <w:lang w:val="es-ES" w:eastAsia="es-SV"/>
              </w:rPr>
              <w:t>0</w:t>
            </w:r>
            <w:r>
              <w:rPr>
                <w:snapToGrid/>
                <w:sz w:val="18"/>
                <w:szCs w:val="18"/>
                <w:lang w:val="es-ES" w:eastAsia="es-SV"/>
              </w:rPr>
              <w:t>1</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541</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864</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857</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767</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875</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819</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919</w:t>
            </w:r>
          </w:p>
        </w:tc>
        <w:tc>
          <w:tcPr>
            <w:tcW w:w="556" w:type="dxa"/>
            <w:shd w:val="clear" w:color="auto" w:fill="auto"/>
            <w:vAlign w:val="bottom"/>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999</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914</w:t>
            </w:r>
          </w:p>
        </w:tc>
        <w:tc>
          <w:tcPr>
            <w:tcW w:w="0" w:type="auto"/>
            <w:shd w:val="clear" w:color="auto" w:fill="auto"/>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768</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9</w:t>
            </w:r>
            <w:r w:rsidRPr="00404D72">
              <w:rPr>
                <w:bCs/>
                <w:snapToGrid/>
                <w:sz w:val="18"/>
                <w:szCs w:val="18"/>
                <w:lang w:val="es-ES" w:eastAsia="es-SV"/>
              </w:rPr>
              <w:t xml:space="preserve"> </w:t>
            </w:r>
            <w:r>
              <w:rPr>
                <w:bCs/>
                <w:snapToGrid/>
                <w:sz w:val="18"/>
                <w:szCs w:val="18"/>
                <w:lang w:val="es-ES" w:eastAsia="es-SV"/>
              </w:rPr>
              <w:t>662</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21</w:t>
            </w:r>
            <w:r w:rsidRPr="00404D72">
              <w:rPr>
                <w:snapToGrid/>
                <w:sz w:val="18"/>
                <w:szCs w:val="18"/>
                <w:lang w:val="es-ES" w:eastAsia="es-SV"/>
              </w:rPr>
              <w:t>.0%</w:t>
            </w:r>
          </w:p>
        </w:tc>
      </w:tr>
      <w:tr w:rsidR="008935EA" w:rsidRPr="00404D72" w:rsidTr="003B4FC1">
        <w:trPr>
          <w:trHeight w:val="360"/>
        </w:trPr>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jc w:val="left"/>
              <w:rPr>
                <w:snapToGrid/>
                <w:sz w:val="18"/>
                <w:szCs w:val="18"/>
                <w:lang w:val="es-SV" w:eastAsia="es-SV"/>
              </w:rPr>
            </w:pPr>
            <w:r>
              <w:rPr>
                <w:snapToGrid/>
                <w:sz w:val="18"/>
                <w:szCs w:val="18"/>
                <w:lang w:val="es-SV" w:eastAsia="es-SV"/>
              </w:rPr>
              <w:t>2</w:t>
            </w:r>
            <w:r w:rsidRPr="00404D72">
              <w:rPr>
                <w:snapToGrid/>
                <w:sz w:val="18"/>
                <w:szCs w:val="18"/>
                <w:lang w:val="es-SV" w:eastAsia="es-SV"/>
              </w:rPr>
              <w:t>0</w:t>
            </w:r>
            <w:r>
              <w:rPr>
                <w:snapToGrid/>
                <w:sz w:val="18"/>
                <w:szCs w:val="18"/>
                <w:lang w:val="es-SV" w:eastAsia="es-SV"/>
              </w:rPr>
              <w:t>14</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943</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99</w:t>
            </w:r>
            <w:r w:rsidRPr="00404D72">
              <w:rPr>
                <w:snapToGrid/>
                <w:sz w:val="18"/>
                <w:szCs w:val="18"/>
                <w:lang w:val="es-ES" w:eastAsia="es-SV"/>
              </w:rPr>
              <w:t>0</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w:t>
            </w:r>
            <w:r>
              <w:rPr>
                <w:snapToGrid/>
                <w:sz w:val="18"/>
                <w:szCs w:val="18"/>
                <w:lang w:val="es-ES" w:eastAsia="es-SV"/>
              </w:rPr>
              <w:t>186</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0</w:t>
            </w:r>
            <w:r>
              <w:rPr>
                <w:snapToGrid/>
                <w:sz w:val="18"/>
                <w:szCs w:val="18"/>
                <w:lang w:val="es-ES" w:eastAsia="es-SV"/>
              </w:rPr>
              <w:t>21</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w:t>
            </w:r>
            <w:r>
              <w:rPr>
                <w:snapToGrid/>
                <w:sz w:val="18"/>
                <w:szCs w:val="18"/>
                <w:lang w:val="es-ES" w:eastAsia="es-SV"/>
              </w:rPr>
              <w:t>235</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w:t>
            </w:r>
            <w:r>
              <w:rPr>
                <w:snapToGrid/>
                <w:sz w:val="18"/>
                <w:szCs w:val="18"/>
                <w:lang w:val="es-ES" w:eastAsia="es-SV"/>
              </w:rPr>
              <w:t>353</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w:t>
            </w:r>
            <w:r>
              <w:rPr>
                <w:snapToGrid/>
                <w:sz w:val="18"/>
                <w:szCs w:val="18"/>
                <w:lang w:val="es-ES" w:eastAsia="es-SV"/>
              </w:rPr>
              <w:t>66</w:t>
            </w:r>
            <w:r w:rsidRPr="00404D72">
              <w:rPr>
                <w:snapToGrid/>
                <w:sz w:val="18"/>
                <w:szCs w:val="18"/>
                <w:lang w:val="es-ES" w:eastAsia="es-SV"/>
              </w:rPr>
              <w:t>0</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w:t>
            </w:r>
            <w:r>
              <w:rPr>
                <w:snapToGrid/>
                <w:sz w:val="18"/>
                <w:szCs w:val="18"/>
                <w:lang w:val="es-ES" w:eastAsia="es-SV"/>
              </w:rPr>
              <w:t>138</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w:t>
            </w:r>
            <w:r>
              <w:rPr>
                <w:snapToGrid/>
                <w:sz w:val="18"/>
                <w:szCs w:val="18"/>
                <w:lang w:val="es-ES" w:eastAsia="es-SV"/>
              </w:rPr>
              <w:t>316</w:t>
            </w:r>
          </w:p>
        </w:tc>
        <w:tc>
          <w:tcPr>
            <w:tcW w:w="556" w:type="dxa"/>
            <w:shd w:val="clear" w:color="auto" w:fill="auto"/>
            <w:vAlign w:val="bottom"/>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w:t>
            </w:r>
            <w:r>
              <w:rPr>
                <w:snapToGrid/>
                <w:sz w:val="18"/>
                <w:szCs w:val="18"/>
                <w:lang w:val="es-ES" w:eastAsia="es-SV"/>
              </w:rPr>
              <w:t>341</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0</w:t>
            </w:r>
            <w:r>
              <w:rPr>
                <w:snapToGrid/>
                <w:sz w:val="18"/>
                <w:szCs w:val="18"/>
                <w:lang w:val="es-ES" w:eastAsia="es-SV"/>
              </w:rPr>
              <w:t>88</w:t>
            </w:r>
          </w:p>
        </w:tc>
        <w:tc>
          <w:tcPr>
            <w:tcW w:w="0" w:type="auto"/>
            <w:shd w:val="clear" w:color="auto" w:fill="auto"/>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00</w:t>
            </w:r>
            <w:r>
              <w:rPr>
                <w:snapToGrid/>
                <w:sz w:val="18"/>
                <w:szCs w:val="18"/>
                <w:lang w:val="es-ES" w:eastAsia="es-SV"/>
              </w:rPr>
              <w:t>9</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14</w:t>
            </w:r>
            <w:r w:rsidRPr="00404D72">
              <w:rPr>
                <w:bCs/>
                <w:snapToGrid/>
                <w:sz w:val="18"/>
                <w:szCs w:val="18"/>
                <w:lang w:val="es-ES" w:eastAsia="es-SV"/>
              </w:rPr>
              <w:t xml:space="preserve"> </w:t>
            </w:r>
            <w:r>
              <w:rPr>
                <w:bCs/>
                <w:snapToGrid/>
                <w:sz w:val="18"/>
                <w:szCs w:val="18"/>
                <w:lang w:val="es-ES" w:eastAsia="es-SV"/>
              </w:rPr>
              <w:t>28</w:t>
            </w:r>
            <w:r w:rsidRPr="00404D72">
              <w:rPr>
                <w:bCs/>
                <w:snapToGrid/>
                <w:sz w:val="18"/>
                <w:szCs w:val="18"/>
                <w:lang w:val="es-ES" w:eastAsia="es-SV"/>
              </w:rPr>
              <w:t>0</w:t>
            </w:r>
          </w:p>
        </w:tc>
        <w:tc>
          <w:tcPr>
            <w:tcW w:w="0" w:type="auto"/>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31</w:t>
            </w:r>
            <w:r w:rsidRPr="00404D72">
              <w:rPr>
                <w:snapToGrid/>
                <w:sz w:val="18"/>
                <w:szCs w:val="18"/>
                <w:lang w:val="es-ES" w:eastAsia="es-SV"/>
              </w:rPr>
              <w:t>.</w:t>
            </w:r>
            <w:r>
              <w:rPr>
                <w:snapToGrid/>
                <w:sz w:val="18"/>
                <w:szCs w:val="18"/>
                <w:lang w:val="es-ES" w:eastAsia="es-SV"/>
              </w:rPr>
              <w:t>1</w:t>
            </w:r>
            <w:r w:rsidRPr="00404D72">
              <w:rPr>
                <w:snapToGrid/>
                <w:sz w:val="18"/>
                <w:szCs w:val="18"/>
                <w:lang w:val="es-ES" w:eastAsia="es-SV"/>
              </w:rPr>
              <w:t>%</w:t>
            </w:r>
          </w:p>
        </w:tc>
      </w:tr>
      <w:tr w:rsidR="008935EA" w:rsidRPr="00404D72" w:rsidTr="003B4FC1">
        <w:trPr>
          <w:trHeight w:val="360"/>
        </w:trPr>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jc w:val="left"/>
              <w:rPr>
                <w:snapToGrid/>
                <w:sz w:val="18"/>
                <w:szCs w:val="18"/>
                <w:lang w:val="es-SV" w:eastAsia="es-SV"/>
              </w:rPr>
            </w:pPr>
            <w:r>
              <w:rPr>
                <w:snapToGrid/>
                <w:sz w:val="18"/>
                <w:szCs w:val="18"/>
                <w:lang w:val="es-SV" w:eastAsia="es-SV"/>
              </w:rPr>
              <w:t>2</w:t>
            </w:r>
            <w:r w:rsidRPr="00404D72">
              <w:rPr>
                <w:snapToGrid/>
                <w:sz w:val="18"/>
                <w:szCs w:val="18"/>
                <w:lang w:val="es-SV" w:eastAsia="es-SV"/>
              </w:rPr>
              <w:t>0</w:t>
            </w:r>
            <w:r>
              <w:rPr>
                <w:snapToGrid/>
                <w:sz w:val="18"/>
                <w:szCs w:val="18"/>
                <w:lang w:val="es-SV" w:eastAsia="es-SV"/>
              </w:rPr>
              <w:t>15</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w:t>
            </w:r>
            <w:r w:rsidRPr="00404D72">
              <w:rPr>
                <w:bCs/>
                <w:snapToGrid/>
                <w:sz w:val="18"/>
                <w:szCs w:val="18"/>
                <w:lang w:val="es-ES" w:eastAsia="es-SV"/>
              </w:rPr>
              <w:t xml:space="preserve"> 0</w:t>
            </w:r>
            <w:r>
              <w:rPr>
                <w:bCs/>
                <w:snapToGrid/>
                <w:sz w:val="18"/>
                <w:szCs w:val="18"/>
                <w:lang w:val="es-ES" w:eastAsia="es-SV"/>
              </w:rPr>
              <w:t>69</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w:t>
            </w:r>
            <w:r w:rsidRPr="00404D72">
              <w:rPr>
                <w:bCs/>
                <w:snapToGrid/>
                <w:sz w:val="18"/>
                <w:szCs w:val="18"/>
                <w:lang w:val="es-ES" w:eastAsia="es-SV"/>
              </w:rPr>
              <w:t xml:space="preserve"> </w:t>
            </w:r>
            <w:r>
              <w:rPr>
                <w:bCs/>
                <w:snapToGrid/>
                <w:sz w:val="18"/>
                <w:szCs w:val="18"/>
                <w:lang w:val="es-ES" w:eastAsia="es-SV"/>
              </w:rPr>
              <w:t>15</w:t>
            </w:r>
            <w:r w:rsidRPr="00404D72">
              <w:rPr>
                <w:bCs/>
                <w:snapToGrid/>
                <w:sz w:val="18"/>
                <w:szCs w:val="18"/>
                <w:lang w:val="es-ES" w:eastAsia="es-SV"/>
              </w:rPr>
              <w:t>0</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w:t>
            </w:r>
            <w:r w:rsidRPr="00404D72">
              <w:rPr>
                <w:bCs/>
                <w:snapToGrid/>
                <w:sz w:val="18"/>
                <w:szCs w:val="18"/>
                <w:lang w:val="es-ES" w:eastAsia="es-SV"/>
              </w:rPr>
              <w:t xml:space="preserve"> </w:t>
            </w:r>
            <w:r>
              <w:rPr>
                <w:bCs/>
                <w:snapToGrid/>
                <w:sz w:val="18"/>
                <w:szCs w:val="18"/>
                <w:lang w:val="es-ES" w:eastAsia="es-SV"/>
              </w:rPr>
              <w:t>3</w:t>
            </w:r>
            <w:r w:rsidRPr="00404D72">
              <w:rPr>
                <w:bCs/>
                <w:snapToGrid/>
                <w:sz w:val="18"/>
                <w:szCs w:val="18"/>
                <w:lang w:val="es-ES" w:eastAsia="es-SV"/>
              </w:rPr>
              <w:t>00</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w:t>
            </w:r>
            <w:r w:rsidRPr="00404D72">
              <w:rPr>
                <w:bCs/>
                <w:snapToGrid/>
                <w:sz w:val="18"/>
                <w:szCs w:val="18"/>
                <w:lang w:val="es-ES" w:eastAsia="es-SV"/>
              </w:rPr>
              <w:t xml:space="preserve"> </w:t>
            </w:r>
            <w:r>
              <w:rPr>
                <w:bCs/>
                <w:snapToGrid/>
                <w:sz w:val="18"/>
                <w:szCs w:val="18"/>
                <w:lang w:val="es-ES" w:eastAsia="es-SV"/>
              </w:rPr>
              <w:t>28</w:t>
            </w:r>
            <w:r w:rsidRPr="00404D72">
              <w:rPr>
                <w:bCs/>
                <w:snapToGrid/>
                <w:sz w:val="18"/>
                <w:szCs w:val="18"/>
                <w:lang w:val="es-ES" w:eastAsia="es-SV"/>
              </w:rPr>
              <w:t>0</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w:t>
            </w:r>
            <w:r w:rsidRPr="00404D72">
              <w:rPr>
                <w:bCs/>
                <w:snapToGrid/>
                <w:sz w:val="18"/>
                <w:szCs w:val="18"/>
                <w:lang w:val="es-ES" w:eastAsia="es-SV"/>
              </w:rPr>
              <w:t xml:space="preserve"> </w:t>
            </w:r>
            <w:r>
              <w:rPr>
                <w:bCs/>
                <w:snapToGrid/>
                <w:sz w:val="18"/>
                <w:szCs w:val="18"/>
                <w:lang w:val="es-ES" w:eastAsia="es-SV"/>
              </w:rPr>
              <w:t>454</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w:t>
            </w:r>
            <w:r w:rsidRPr="00404D72">
              <w:rPr>
                <w:bCs/>
                <w:snapToGrid/>
                <w:sz w:val="18"/>
                <w:szCs w:val="18"/>
                <w:lang w:val="es-ES" w:eastAsia="es-SV"/>
              </w:rPr>
              <w:t xml:space="preserve"> </w:t>
            </w:r>
            <w:r>
              <w:rPr>
                <w:bCs/>
                <w:snapToGrid/>
                <w:sz w:val="18"/>
                <w:szCs w:val="18"/>
                <w:lang w:val="es-ES" w:eastAsia="es-SV"/>
              </w:rPr>
              <w:t>374</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w:t>
            </w:r>
            <w:r w:rsidRPr="00404D72">
              <w:rPr>
                <w:bCs/>
                <w:snapToGrid/>
                <w:sz w:val="18"/>
                <w:szCs w:val="18"/>
                <w:lang w:val="es-ES" w:eastAsia="es-SV"/>
              </w:rPr>
              <w:t xml:space="preserve"> </w:t>
            </w:r>
            <w:r>
              <w:rPr>
                <w:bCs/>
                <w:snapToGrid/>
                <w:sz w:val="18"/>
                <w:szCs w:val="18"/>
                <w:lang w:val="es-ES" w:eastAsia="es-SV"/>
              </w:rPr>
              <w:t>42</w:t>
            </w:r>
            <w:r w:rsidRPr="00404D72">
              <w:rPr>
                <w:bCs/>
                <w:snapToGrid/>
                <w:sz w:val="18"/>
                <w:szCs w:val="18"/>
                <w:lang w:val="es-ES" w:eastAsia="es-SV"/>
              </w:rPr>
              <w:t>0</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w:t>
            </w:r>
            <w:r w:rsidRPr="00404D72">
              <w:rPr>
                <w:bCs/>
                <w:snapToGrid/>
                <w:sz w:val="18"/>
                <w:szCs w:val="18"/>
                <w:lang w:val="es-ES" w:eastAsia="es-SV"/>
              </w:rPr>
              <w:t xml:space="preserve"> </w:t>
            </w:r>
            <w:r>
              <w:rPr>
                <w:bCs/>
                <w:snapToGrid/>
                <w:sz w:val="18"/>
                <w:szCs w:val="18"/>
                <w:lang w:val="es-ES" w:eastAsia="es-SV"/>
              </w:rPr>
              <w:t>332</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w:t>
            </w:r>
            <w:r w:rsidRPr="00404D72">
              <w:rPr>
                <w:bCs/>
                <w:snapToGrid/>
                <w:sz w:val="18"/>
                <w:szCs w:val="18"/>
                <w:lang w:val="es-ES" w:eastAsia="es-SV"/>
              </w:rPr>
              <w:t xml:space="preserve"> </w:t>
            </w:r>
            <w:r>
              <w:rPr>
                <w:bCs/>
                <w:snapToGrid/>
                <w:sz w:val="18"/>
                <w:szCs w:val="18"/>
                <w:lang w:val="es-ES" w:eastAsia="es-SV"/>
              </w:rPr>
              <w:t>454</w:t>
            </w:r>
          </w:p>
        </w:tc>
        <w:tc>
          <w:tcPr>
            <w:tcW w:w="556" w:type="dxa"/>
            <w:tcBorders>
              <w:bottom w:val="single" w:sz="4" w:space="0" w:color="auto"/>
            </w:tcBorders>
            <w:shd w:val="clear" w:color="auto" w:fill="auto"/>
            <w:vAlign w:val="bottom"/>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w:t>
            </w:r>
            <w:r w:rsidRPr="00404D72">
              <w:rPr>
                <w:bCs/>
                <w:snapToGrid/>
                <w:sz w:val="18"/>
                <w:szCs w:val="18"/>
                <w:lang w:val="es-ES" w:eastAsia="es-SV"/>
              </w:rPr>
              <w:t xml:space="preserve"> </w:t>
            </w:r>
            <w:r>
              <w:rPr>
                <w:bCs/>
                <w:snapToGrid/>
                <w:sz w:val="18"/>
                <w:szCs w:val="18"/>
                <w:lang w:val="es-ES" w:eastAsia="es-SV"/>
              </w:rPr>
              <w:t>579</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w:t>
            </w:r>
            <w:r w:rsidRPr="00404D72">
              <w:rPr>
                <w:bCs/>
                <w:snapToGrid/>
                <w:sz w:val="18"/>
                <w:szCs w:val="18"/>
                <w:lang w:val="es-ES" w:eastAsia="es-SV"/>
              </w:rPr>
              <w:t xml:space="preserve"> </w:t>
            </w:r>
            <w:r>
              <w:rPr>
                <w:bCs/>
                <w:snapToGrid/>
                <w:sz w:val="18"/>
                <w:szCs w:val="18"/>
                <w:lang w:val="es-ES" w:eastAsia="es-SV"/>
              </w:rPr>
              <w:t>174</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913</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bCs/>
                <w:snapToGrid/>
                <w:sz w:val="18"/>
                <w:szCs w:val="18"/>
                <w:lang w:val="es-ES" w:eastAsia="es-SV"/>
              </w:rPr>
            </w:pPr>
            <w:r>
              <w:rPr>
                <w:bCs/>
                <w:snapToGrid/>
                <w:sz w:val="18"/>
                <w:szCs w:val="18"/>
                <w:lang w:val="es-ES" w:eastAsia="es-SV"/>
              </w:rPr>
              <w:t>15</w:t>
            </w:r>
            <w:r w:rsidRPr="00404D72">
              <w:rPr>
                <w:bCs/>
                <w:snapToGrid/>
                <w:sz w:val="18"/>
                <w:szCs w:val="18"/>
                <w:lang w:val="es-ES" w:eastAsia="es-SV"/>
              </w:rPr>
              <w:t xml:space="preserve"> </w:t>
            </w:r>
            <w:r>
              <w:rPr>
                <w:bCs/>
                <w:snapToGrid/>
                <w:sz w:val="18"/>
                <w:szCs w:val="18"/>
                <w:lang w:val="es-ES" w:eastAsia="es-SV"/>
              </w:rPr>
              <w:t>499</w:t>
            </w:r>
          </w:p>
        </w:tc>
        <w:tc>
          <w:tcPr>
            <w:tcW w:w="0" w:type="auto"/>
            <w:tcBorders>
              <w:bottom w:val="single" w:sz="4" w:space="0" w:color="auto"/>
            </w:tcBorders>
            <w:shd w:val="clear" w:color="auto" w:fill="auto"/>
            <w:noWrap/>
            <w:vAlign w:val="bottom"/>
            <w:hideMark/>
          </w:tcPr>
          <w:p w:rsidR="008935EA" w:rsidRPr="00404D72" w:rsidRDefault="008935EA" w:rsidP="003B4FC1">
            <w:pPr>
              <w:tabs>
                <w:tab w:val="clear" w:pos="431"/>
              </w:tabs>
              <w:overflowPunct/>
              <w:adjustRightInd/>
              <w:snapToGrid/>
              <w:spacing w:before="40" w:after="40" w:line="220" w:lineRule="exact"/>
              <w:ind w:left="113"/>
              <w:jc w:val="right"/>
              <w:rPr>
                <w:snapToGrid/>
                <w:sz w:val="18"/>
                <w:szCs w:val="18"/>
                <w:lang w:val="es-ES" w:eastAsia="es-SV"/>
              </w:rPr>
            </w:pPr>
            <w:r>
              <w:rPr>
                <w:snapToGrid/>
                <w:sz w:val="18"/>
                <w:szCs w:val="18"/>
                <w:lang w:val="es-ES" w:eastAsia="es-SV"/>
              </w:rPr>
              <w:t>33</w:t>
            </w:r>
            <w:r w:rsidRPr="00404D72">
              <w:rPr>
                <w:snapToGrid/>
                <w:sz w:val="18"/>
                <w:szCs w:val="18"/>
                <w:lang w:val="es-ES" w:eastAsia="es-SV"/>
              </w:rPr>
              <w:t>.</w:t>
            </w:r>
            <w:r>
              <w:rPr>
                <w:snapToGrid/>
                <w:sz w:val="18"/>
                <w:szCs w:val="18"/>
                <w:lang w:val="es-ES" w:eastAsia="es-SV"/>
              </w:rPr>
              <w:t>7</w:t>
            </w:r>
            <w:r w:rsidRPr="00404D72">
              <w:rPr>
                <w:snapToGrid/>
                <w:sz w:val="18"/>
                <w:szCs w:val="18"/>
                <w:lang w:val="es-ES" w:eastAsia="es-SV"/>
              </w:rPr>
              <w:t>%</w:t>
            </w:r>
          </w:p>
        </w:tc>
      </w:tr>
      <w:tr w:rsidR="008935EA" w:rsidRPr="00404D72" w:rsidTr="003B4FC1">
        <w:trPr>
          <w:trHeight w:val="360"/>
        </w:trPr>
        <w:tc>
          <w:tcPr>
            <w:tcW w:w="0" w:type="auto"/>
            <w:tcBorders>
              <w:top w:val="single" w:sz="4" w:space="0" w:color="auto"/>
              <w:bottom w:val="single" w:sz="12" w:space="0" w:color="auto"/>
            </w:tcBorders>
            <w:shd w:val="clear" w:color="auto" w:fill="auto"/>
            <w:noWrap/>
            <w:vAlign w:val="bottom"/>
            <w:hideMark/>
          </w:tcPr>
          <w:p w:rsidR="008935EA" w:rsidRPr="00404D72" w:rsidRDefault="008935EA" w:rsidP="00754C81">
            <w:pPr>
              <w:tabs>
                <w:tab w:val="clear" w:pos="431"/>
              </w:tabs>
              <w:overflowPunct/>
              <w:adjustRightInd/>
              <w:snapToGrid/>
              <w:spacing w:before="80" w:after="80" w:line="220" w:lineRule="exact"/>
              <w:ind w:firstLine="90"/>
              <w:jc w:val="left"/>
              <w:rPr>
                <w:b/>
                <w:snapToGrid/>
                <w:sz w:val="18"/>
                <w:szCs w:val="18"/>
                <w:lang w:val="es-SV" w:eastAsia="es-SV"/>
              </w:rPr>
            </w:pPr>
            <w:r w:rsidRPr="00404D72">
              <w:rPr>
                <w:rFonts w:eastAsia="黑体" w:hint="eastAsia"/>
                <w:snapToGrid/>
                <w:sz w:val="18"/>
                <w:szCs w:val="18"/>
                <w:lang w:val="es-SV"/>
              </w:rPr>
              <w:t>总计</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2 750</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3 549</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3 643</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3 726</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4 043</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4 051</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4 707</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3 858</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4 230</w:t>
            </w:r>
          </w:p>
        </w:tc>
        <w:tc>
          <w:tcPr>
            <w:tcW w:w="556" w:type="dxa"/>
            <w:tcBorders>
              <w:top w:val="single" w:sz="4" w:space="0" w:color="auto"/>
              <w:bottom w:val="single" w:sz="12" w:space="0" w:color="auto"/>
            </w:tcBorders>
            <w:shd w:val="clear" w:color="auto" w:fill="auto"/>
            <w:vAlign w:val="bottom"/>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4 545</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3 739</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3 084</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b/>
                <w:bCs/>
                <w:snapToGrid/>
                <w:sz w:val="18"/>
                <w:szCs w:val="18"/>
                <w:lang w:val="es-ES" w:eastAsia="es-SV"/>
              </w:rPr>
            </w:pPr>
            <w:r w:rsidRPr="00754C81">
              <w:rPr>
                <w:rFonts w:eastAsia="黑体"/>
                <w:b/>
                <w:bCs/>
                <w:snapToGrid/>
                <w:sz w:val="18"/>
                <w:szCs w:val="18"/>
                <w:lang w:val="es-ES" w:eastAsia="es-SV"/>
              </w:rPr>
              <w:t>45 925</w:t>
            </w:r>
          </w:p>
        </w:tc>
        <w:tc>
          <w:tcPr>
            <w:tcW w:w="0" w:type="auto"/>
            <w:tcBorders>
              <w:top w:val="single" w:sz="4" w:space="0" w:color="auto"/>
              <w:bottom w:val="single" w:sz="12" w:space="0" w:color="auto"/>
            </w:tcBorders>
            <w:shd w:val="clear" w:color="auto" w:fill="auto"/>
            <w:noWrap/>
            <w:vAlign w:val="bottom"/>
            <w:hideMark/>
          </w:tcPr>
          <w:p w:rsidR="008935EA" w:rsidRPr="00754C81" w:rsidRDefault="008935EA" w:rsidP="003B4FC1">
            <w:pPr>
              <w:tabs>
                <w:tab w:val="clear" w:pos="431"/>
              </w:tabs>
              <w:overflowPunct/>
              <w:adjustRightInd/>
              <w:snapToGrid/>
              <w:spacing w:before="80" w:after="80" w:line="220" w:lineRule="exact"/>
              <w:jc w:val="right"/>
              <w:rPr>
                <w:rFonts w:eastAsia="黑体"/>
                <w:b/>
                <w:bCs/>
                <w:snapToGrid/>
                <w:sz w:val="18"/>
                <w:szCs w:val="18"/>
                <w:lang w:val="es-ES" w:eastAsia="es-SV"/>
              </w:rPr>
            </w:pPr>
            <w:r w:rsidRPr="00754C81">
              <w:rPr>
                <w:rFonts w:eastAsia="黑体"/>
                <w:b/>
                <w:bCs/>
                <w:snapToGrid/>
                <w:sz w:val="18"/>
                <w:szCs w:val="18"/>
                <w:lang w:val="es-ES" w:eastAsia="es-SV"/>
              </w:rPr>
              <w:t>100.0%</w:t>
            </w:r>
          </w:p>
        </w:tc>
      </w:tr>
    </w:tbl>
    <w:p w:rsidR="008935EA" w:rsidRPr="00404D72" w:rsidRDefault="008935EA" w:rsidP="008935EA">
      <w:pPr>
        <w:tabs>
          <w:tab w:val="clear" w:pos="431"/>
          <w:tab w:val="right" w:pos="1021"/>
          <w:tab w:val="left" w:pos="1304"/>
        </w:tabs>
        <w:overflowPunct/>
        <w:adjustRightInd/>
        <w:snapToGrid/>
        <w:spacing w:before="120" w:line="220" w:lineRule="exact"/>
        <w:ind w:left="1134"/>
        <w:jc w:val="left"/>
        <w:rPr>
          <w:snapToGrid/>
          <w:sz w:val="18"/>
          <w:lang w:val="es-ES"/>
        </w:rPr>
      </w:pPr>
      <w:r>
        <w:rPr>
          <w:snapToGrid/>
          <w:sz w:val="18"/>
          <w:lang w:val="es-ES"/>
        </w:rPr>
        <w:tab/>
      </w:r>
      <w:r w:rsidRPr="008935EA">
        <w:rPr>
          <w:snapToGrid/>
          <w:sz w:val="18"/>
          <w:lang w:val="es-ES"/>
        </w:rPr>
        <w:t>*</w:t>
      </w:r>
      <w:r w:rsidRPr="00404D72">
        <w:rPr>
          <w:snapToGrid/>
          <w:sz w:val="18"/>
          <w:lang w:val="es-ES"/>
        </w:rPr>
        <w:t xml:space="preserve"> </w:t>
      </w:r>
      <w:r w:rsidRPr="00404D72">
        <w:rPr>
          <w:snapToGrid/>
          <w:sz w:val="18"/>
          <w:lang w:val="es-ES"/>
        </w:rPr>
        <w:t>自</w:t>
      </w:r>
      <w:r>
        <w:rPr>
          <w:rFonts w:hint="eastAsia"/>
          <w:snapToGrid/>
          <w:sz w:val="18"/>
          <w:lang w:val="es-ES"/>
        </w:rPr>
        <w:t>2</w:t>
      </w:r>
      <w:r w:rsidRPr="00404D72">
        <w:rPr>
          <w:rFonts w:hint="eastAsia"/>
          <w:snapToGrid/>
          <w:sz w:val="18"/>
          <w:lang w:val="es-ES"/>
        </w:rPr>
        <w:t>0</w:t>
      </w:r>
      <w:r>
        <w:rPr>
          <w:rFonts w:hint="eastAsia"/>
          <w:snapToGrid/>
          <w:sz w:val="18"/>
          <w:lang w:val="es-ES"/>
        </w:rPr>
        <w:t>12</w:t>
      </w:r>
      <w:r w:rsidRPr="00404D72">
        <w:rPr>
          <w:rFonts w:hint="eastAsia"/>
          <w:snapToGrid/>
          <w:sz w:val="18"/>
          <w:lang w:val="es-ES"/>
        </w:rPr>
        <w:t>年起在全国各地陆续建立保护局，截至</w:t>
      </w:r>
      <w:r>
        <w:rPr>
          <w:rFonts w:hint="eastAsia"/>
          <w:snapToGrid/>
          <w:sz w:val="18"/>
          <w:lang w:val="es-ES"/>
        </w:rPr>
        <w:t>2</w:t>
      </w:r>
      <w:r w:rsidRPr="00404D72">
        <w:rPr>
          <w:rFonts w:hint="eastAsia"/>
          <w:snapToGrid/>
          <w:sz w:val="18"/>
          <w:lang w:val="es-ES"/>
        </w:rPr>
        <w:t>0</w:t>
      </w:r>
      <w:r>
        <w:rPr>
          <w:rFonts w:hint="eastAsia"/>
          <w:snapToGrid/>
          <w:sz w:val="18"/>
          <w:lang w:val="es-ES"/>
        </w:rPr>
        <w:t>14</w:t>
      </w:r>
      <w:r w:rsidRPr="00404D72">
        <w:rPr>
          <w:rFonts w:hint="eastAsia"/>
          <w:snapToGrid/>
          <w:sz w:val="18"/>
          <w:lang w:val="es-ES"/>
        </w:rPr>
        <w:t>年</w:t>
      </w:r>
      <w:r>
        <w:rPr>
          <w:rFonts w:hint="eastAsia"/>
          <w:snapToGrid/>
          <w:sz w:val="18"/>
          <w:lang w:val="es-ES"/>
        </w:rPr>
        <w:t>1</w:t>
      </w:r>
      <w:r w:rsidRPr="00404D72">
        <w:rPr>
          <w:rFonts w:hint="eastAsia"/>
          <w:snapToGrid/>
          <w:sz w:val="18"/>
          <w:lang w:val="es-ES"/>
        </w:rPr>
        <w:t>月，共设立了</w:t>
      </w:r>
      <w:r>
        <w:rPr>
          <w:rFonts w:hint="eastAsia"/>
          <w:snapToGrid/>
          <w:sz w:val="18"/>
          <w:lang w:val="es-ES"/>
        </w:rPr>
        <w:t>15</w:t>
      </w:r>
      <w:r w:rsidRPr="00404D72">
        <w:rPr>
          <w:rFonts w:hint="eastAsia"/>
          <w:snapToGrid/>
          <w:sz w:val="18"/>
          <w:lang w:val="es-ES"/>
        </w:rPr>
        <w:t>家保护局。</w:t>
      </w:r>
    </w:p>
    <w:p w:rsidR="008935EA" w:rsidRPr="00404D72" w:rsidRDefault="008935EA" w:rsidP="008935EA">
      <w:pPr>
        <w:tabs>
          <w:tab w:val="clear" w:pos="431"/>
          <w:tab w:val="right" w:pos="1021"/>
          <w:tab w:val="left" w:pos="1304"/>
        </w:tabs>
        <w:overflowPunct/>
        <w:adjustRightInd/>
        <w:snapToGrid/>
        <w:spacing w:before="120" w:line="220" w:lineRule="exact"/>
        <w:ind w:left="1134"/>
        <w:jc w:val="left"/>
        <w:rPr>
          <w:snapToGrid/>
          <w:sz w:val="18"/>
          <w:lang w:val="es-ES"/>
        </w:rPr>
      </w:pPr>
      <w:r>
        <w:rPr>
          <w:snapToGrid/>
          <w:sz w:val="18"/>
          <w:lang w:val="es-ES"/>
        </w:rPr>
        <w:tab/>
      </w:r>
      <w:r w:rsidRPr="00ED2320">
        <w:rPr>
          <w:rFonts w:ascii="Time New Roman" w:eastAsia="楷体" w:hAnsi="Time New Roman"/>
          <w:snapToGrid/>
          <w:sz w:val="18"/>
          <w:lang w:val="es-ES"/>
        </w:rPr>
        <w:t>资料来源</w:t>
      </w:r>
      <w:r w:rsidRPr="008935EA">
        <w:rPr>
          <w:snapToGrid/>
          <w:sz w:val="18"/>
          <w:lang w:val="es-ES"/>
        </w:rPr>
        <w:t>：</w:t>
      </w:r>
      <w:r w:rsidRPr="00404D72">
        <w:rPr>
          <w:snapToGrid/>
          <w:sz w:val="18"/>
          <w:lang w:val="es-ES"/>
        </w:rPr>
        <w:t>国</w:t>
      </w:r>
      <w:r w:rsidRPr="00404D72">
        <w:rPr>
          <w:rFonts w:hint="eastAsia"/>
          <w:snapToGrid/>
          <w:sz w:val="18"/>
          <w:lang w:val="es-ES"/>
        </w:rPr>
        <w:t>家</w:t>
      </w:r>
      <w:r w:rsidRPr="00404D72">
        <w:rPr>
          <w:snapToGrid/>
          <w:sz w:val="18"/>
          <w:lang w:val="es-ES"/>
        </w:rPr>
        <w:t>儿童和青少年委员会</w:t>
      </w:r>
      <w:r w:rsidRPr="00404D72">
        <w:rPr>
          <w:rFonts w:hint="eastAsia"/>
          <w:snapToGrid/>
          <w:sz w:val="18"/>
          <w:lang w:val="es-ES"/>
        </w:rPr>
        <w:t>。</w:t>
      </w:r>
    </w:p>
    <w:p w:rsidR="008935EA" w:rsidRPr="00404D72" w:rsidRDefault="008935EA" w:rsidP="00ED2320">
      <w:pPr>
        <w:pStyle w:val="H23GC"/>
        <w:rPr>
          <w:lang w:val="es-ES"/>
        </w:rPr>
      </w:pPr>
      <w:r w:rsidRPr="00404D72">
        <w:rPr>
          <w:lang w:val="es-ES"/>
        </w:rPr>
        <w:tab/>
      </w:r>
      <w:r w:rsidRPr="00404D72">
        <w:rPr>
          <w:lang w:val="es-ES"/>
        </w:rPr>
        <w:tab/>
      </w:r>
      <w:r w:rsidRPr="00ED2320">
        <w:rPr>
          <w:rFonts w:ascii="Time New Roman" w:eastAsia="宋体" w:hAnsi="Time New Roman" w:hint="eastAsia"/>
          <w:lang w:val="es-SV"/>
        </w:rPr>
        <w:t>表</w:t>
      </w:r>
      <w:r>
        <w:rPr>
          <w:rFonts w:hint="eastAsia"/>
          <w:lang w:val="es-SV"/>
        </w:rPr>
        <w:t>6</w:t>
      </w:r>
      <w:r w:rsidRPr="00404D72">
        <w:rPr>
          <w:lang w:val="es-ES"/>
        </w:rPr>
        <w:br/>
      </w:r>
      <w:r>
        <w:rPr>
          <w:rFonts w:hint="eastAsia"/>
          <w:lang w:val="es-ES"/>
        </w:rPr>
        <w:t>15</w:t>
      </w:r>
      <w:r w:rsidRPr="00404D72">
        <w:rPr>
          <w:rFonts w:hint="eastAsia"/>
          <w:lang w:val="es-ES"/>
        </w:rPr>
        <w:t>家保护局收到的关于侵权或威胁事件的举报</w:t>
      </w:r>
      <w:r w:rsidR="004F1B7F">
        <w:rPr>
          <w:rFonts w:hint="eastAsia"/>
          <w:lang w:val="es-ES"/>
        </w:rPr>
        <w:t>，</w:t>
      </w:r>
      <w:r>
        <w:rPr>
          <w:lang w:val="es-ES"/>
        </w:rPr>
        <w:t>2</w:t>
      </w:r>
      <w:r w:rsidRPr="00404D72">
        <w:rPr>
          <w:lang w:val="es-ES"/>
        </w:rPr>
        <w:t>0</w:t>
      </w:r>
      <w:r>
        <w:rPr>
          <w:lang w:val="es-ES"/>
        </w:rPr>
        <w:t>12</w:t>
      </w:r>
      <w:r w:rsidRPr="00404D72">
        <w:rPr>
          <w:lang w:val="es-ES"/>
        </w:rPr>
        <w:t>年</w:t>
      </w:r>
      <w:r>
        <w:rPr>
          <w:rFonts w:hint="eastAsia"/>
          <w:lang w:val="es-ES"/>
        </w:rPr>
        <w:t>1</w:t>
      </w:r>
      <w:r w:rsidRPr="00404D72">
        <w:rPr>
          <w:rFonts w:hint="eastAsia"/>
          <w:lang w:val="es-ES"/>
        </w:rPr>
        <w:t>月至</w:t>
      </w:r>
      <w:r>
        <w:rPr>
          <w:rFonts w:hint="eastAsia"/>
          <w:lang w:val="es-ES"/>
        </w:rPr>
        <w:t>2</w:t>
      </w:r>
      <w:r w:rsidRPr="00404D72">
        <w:rPr>
          <w:rFonts w:hint="eastAsia"/>
          <w:lang w:val="es-ES"/>
        </w:rPr>
        <w:t>0</w:t>
      </w:r>
      <w:r>
        <w:rPr>
          <w:rFonts w:hint="eastAsia"/>
          <w:lang w:val="es-ES"/>
        </w:rPr>
        <w:t>15</w:t>
      </w:r>
      <w:r w:rsidRPr="00404D72">
        <w:rPr>
          <w:rFonts w:hint="eastAsia"/>
          <w:lang w:val="es-ES"/>
        </w:rPr>
        <w:t>年</w:t>
      </w:r>
      <w:r>
        <w:rPr>
          <w:rFonts w:hint="eastAsia"/>
          <w:lang w:val="es-ES"/>
        </w:rPr>
        <w:t>12</w:t>
      </w:r>
      <w:r w:rsidRPr="00404D72">
        <w:rPr>
          <w:rFonts w:hint="eastAsia"/>
          <w:lang w:val="es-ES"/>
        </w:rPr>
        <w:t>月</w:t>
      </w:r>
    </w:p>
    <w:tbl>
      <w:tblPr>
        <w:tblW w:w="7371" w:type="dxa"/>
        <w:tblInd w:w="1242" w:type="dxa"/>
        <w:tblBorders>
          <w:top w:val="single" w:sz="4" w:space="0" w:color="auto"/>
        </w:tblBorders>
        <w:tblLayout w:type="fixed"/>
        <w:tblCellMar>
          <w:left w:w="0" w:type="dxa"/>
          <w:right w:w="0" w:type="dxa"/>
        </w:tblCellMar>
        <w:tblLook w:val="04A0" w:firstRow="1" w:lastRow="0" w:firstColumn="1" w:lastColumn="0" w:noHBand="0" w:noVBand="1"/>
      </w:tblPr>
      <w:tblGrid>
        <w:gridCol w:w="1560"/>
        <w:gridCol w:w="968"/>
        <w:gridCol w:w="969"/>
        <w:gridCol w:w="968"/>
        <w:gridCol w:w="969"/>
        <w:gridCol w:w="968"/>
        <w:gridCol w:w="969"/>
      </w:tblGrid>
      <w:tr w:rsidR="00D61B16" w:rsidRPr="006206AA" w:rsidTr="00AE2669">
        <w:trPr>
          <w:trHeight w:val="240"/>
          <w:tblHeader/>
        </w:trPr>
        <w:tc>
          <w:tcPr>
            <w:tcW w:w="1560"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6206AA" w:rsidRDefault="00D61B16" w:rsidP="0012536F">
            <w:pPr>
              <w:tabs>
                <w:tab w:val="clear" w:pos="431"/>
              </w:tabs>
              <w:overflowPunct/>
              <w:adjustRightInd/>
              <w:snapToGrid/>
              <w:spacing w:before="80" w:after="80" w:line="200" w:lineRule="exact"/>
              <w:ind w:left="-113"/>
              <w:jc w:val="left"/>
              <w:rPr>
                <w:i/>
                <w:snapToGrid/>
                <w:sz w:val="18"/>
                <w:szCs w:val="18"/>
                <w:lang w:val="es-ES" w:eastAsia="es-SV"/>
              </w:rPr>
            </w:pPr>
            <w:r w:rsidRPr="006206AA">
              <w:rPr>
                <w:rFonts w:eastAsia="楷体_GB2312"/>
                <w:snapToGrid/>
                <w:sz w:val="18"/>
                <w:szCs w:val="18"/>
                <w:lang w:val="es-ES" w:eastAsia="es-SV"/>
              </w:rPr>
              <w:t>被侵犯的权利</w:t>
            </w:r>
          </w:p>
        </w:tc>
        <w:tc>
          <w:tcPr>
            <w:tcW w:w="968"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6206AA" w:rsidRDefault="00D61B16" w:rsidP="00985F3A">
            <w:pPr>
              <w:tabs>
                <w:tab w:val="clear" w:pos="431"/>
              </w:tabs>
              <w:overflowPunct/>
              <w:adjustRightInd/>
              <w:snapToGrid/>
              <w:spacing w:before="80" w:after="80" w:line="200" w:lineRule="exact"/>
              <w:ind w:left="-113" w:right="-113"/>
              <w:jc w:val="right"/>
              <w:rPr>
                <w:i/>
                <w:snapToGrid/>
                <w:sz w:val="18"/>
                <w:szCs w:val="18"/>
                <w:lang w:val="es-ES" w:eastAsia="es-SV"/>
              </w:rPr>
            </w:pPr>
            <w:r w:rsidRPr="006206AA">
              <w:rPr>
                <w:rFonts w:eastAsia="楷体_GB2312"/>
                <w:bCs/>
                <w:snapToGrid/>
                <w:sz w:val="18"/>
                <w:szCs w:val="18"/>
                <w:lang w:val="es-ES" w:eastAsia="es-SV"/>
              </w:rPr>
              <w:t>2012</w:t>
            </w:r>
            <w:r w:rsidRPr="006206AA">
              <w:rPr>
                <w:rFonts w:eastAsia="楷体_GB2312"/>
                <w:bCs/>
                <w:snapToGrid/>
                <w:sz w:val="18"/>
                <w:szCs w:val="18"/>
                <w:lang w:val="es-ES" w:eastAsia="es-SV"/>
              </w:rPr>
              <w:t>年</w:t>
            </w:r>
          </w:p>
        </w:tc>
        <w:tc>
          <w:tcPr>
            <w:tcW w:w="969"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6206AA" w:rsidRDefault="00D61B16" w:rsidP="00985F3A">
            <w:pPr>
              <w:tabs>
                <w:tab w:val="clear" w:pos="431"/>
              </w:tabs>
              <w:overflowPunct/>
              <w:adjustRightInd/>
              <w:snapToGrid/>
              <w:spacing w:before="80" w:after="80" w:line="200" w:lineRule="exact"/>
              <w:ind w:right="-113"/>
              <w:jc w:val="right"/>
              <w:rPr>
                <w:i/>
                <w:snapToGrid/>
                <w:sz w:val="18"/>
                <w:szCs w:val="18"/>
                <w:lang w:val="es-ES" w:eastAsia="es-SV"/>
              </w:rPr>
            </w:pPr>
            <w:r w:rsidRPr="006206AA">
              <w:rPr>
                <w:rFonts w:eastAsia="楷体_GB2312"/>
                <w:bCs/>
                <w:snapToGrid/>
                <w:sz w:val="18"/>
                <w:szCs w:val="18"/>
                <w:lang w:val="es-ES" w:eastAsia="es-SV"/>
              </w:rPr>
              <w:t>2013</w:t>
            </w:r>
            <w:r w:rsidRPr="006206AA">
              <w:rPr>
                <w:rFonts w:eastAsia="楷体_GB2312"/>
                <w:bCs/>
                <w:snapToGrid/>
                <w:sz w:val="18"/>
                <w:szCs w:val="18"/>
                <w:lang w:val="es-ES" w:eastAsia="es-SV"/>
              </w:rPr>
              <w:t>年</w:t>
            </w:r>
          </w:p>
        </w:tc>
        <w:tc>
          <w:tcPr>
            <w:tcW w:w="968"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6206AA" w:rsidRDefault="00D61B16" w:rsidP="00985F3A">
            <w:pPr>
              <w:tabs>
                <w:tab w:val="clear" w:pos="431"/>
              </w:tabs>
              <w:overflowPunct/>
              <w:adjustRightInd/>
              <w:snapToGrid/>
              <w:spacing w:before="80" w:after="80" w:line="200" w:lineRule="exact"/>
              <w:ind w:right="-113"/>
              <w:jc w:val="right"/>
              <w:rPr>
                <w:i/>
                <w:snapToGrid/>
                <w:sz w:val="18"/>
                <w:szCs w:val="18"/>
                <w:lang w:val="es-ES" w:eastAsia="es-SV"/>
              </w:rPr>
            </w:pPr>
            <w:r w:rsidRPr="006206AA">
              <w:rPr>
                <w:rFonts w:eastAsia="楷体_GB2312"/>
                <w:bCs/>
                <w:snapToGrid/>
                <w:sz w:val="18"/>
                <w:szCs w:val="18"/>
                <w:lang w:val="es-ES" w:eastAsia="es-SV"/>
              </w:rPr>
              <w:t>2014</w:t>
            </w:r>
            <w:r w:rsidRPr="006206AA">
              <w:rPr>
                <w:rFonts w:eastAsia="楷体_GB2312"/>
                <w:bCs/>
                <w:snapToGrid/>
                <w:sz w:val="18"/>
                <w:szCs w:val="18"/>
                <w:lang w:val="es-ES" w:eastAsia="es-SV"/>
              </w:rPr>
              <w:t>年</w:t>
            </w:r>
          </w:p>
        </w:tc>
        <w:tc>
          <w:tcPr>
            <w:tcW w:w="969"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6206AA" w:rsidRDefault="00D61B16" w:rsidP="00985F3A">
            <w:pPr>
              <w:tabs>
                <w:tab w:val="clear" w:pos="431"/>
              </w:tabs>
              <w:overflowPunct/>
              <w:adjustRightInd/>
              <w:snapToGrid/>
              <w:spacing w:before="80" w:after="80" w:line="200" w:lineRule="exact"/>
              <w:ind w:right="-113"/>
              <w:jc w:val="right"/>
              <w:rPr>
                <w:i/>
                <w:snapToGrid/>
                <w:sz w:val="18"/>
                <w:szCs w:val="18"/>
                <w:lang w:val="es-ES" w:eastAsia="es-SV"/>
              </w:rPr>
            </w:pPr>
            <w:r w:rsidRPr="006206AA">
              <w:rPr>
                <w:rFonts w:eastAsia="楷体_GB2312"/>
                <w:bCs/>
                <w:snapToGrid/>
                <w:sz w:val="18"/>
                <w:szCs w:val="18"/>
                <w:lang w:val="es-ES" w:eastAsia="es-SV"/>
              </w:rPr>
              <w:t>2015</w:t>
            </w:r>
            <w:r w:rsidRPr="006206AA">
              <w:rPr>
                <w:rFonts w:eastAsia="楷体_GB2312"/>
                <w:bCs/>
                <w:snapToGrid/>
                <w:sz w:val="18"/>
                <w:szCs w:val="18"/>
                <w:lang w:val="es-ES" w:eastAsia="es-SV"/>
              </w:rPr>
              <w:t>年</w:t>
            </w:r>
          </w:p>
        </w:tc>
        <w:tc>
          <w:tcPr>
            <w:tcW w:w="968"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6206AA" w:rsidRDefault="00D61B16" w:rsidP="00985F3A">
            <w:pPr>
              <w:tabs>
                <w:tab w:val="clear" w:pos="431"/>
              </w:tabs>
              <w:overflowPunct/>
              <w:adjustRightInd/>
              <w:snapToGrid/>
              <w:spacing w:before="80" w:after="80" w:line="200" w:lineRule="exact"/>
              <w:ind w:right="-113"/>
              <w:jc w:val="right"/>
              <w:rPr>
                <w:i/>
                <w:snapToGrid/>
                <w:sz w:val="18"/>
                <w:szCs w:val="18"/>
                <w:lang w:val="es-ES" w:eastAsia="es-SV"/>
              </w:rPr>
            </w:pPr>
            <w:r w:rsidRPr="006206AA">
              <w:rPr>
                <w:rFonts w:eastAsia="楷体_GB2312" w:hint="eastAsia"/>
                <w:bCs/>
                <w:snapToGrid/>
                <w:sz w:val="18"/>
                <w:szCs w:val="18"/>
                <w:lang w:val="es-ES"/>
              </w:rPr>
              <w:t>合计</w:t>
            </w:r>
          </w:p>
        </w:tc>
        <w:tc>
          <w:tcPr>
            <w:tcW w:w="969"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6206AA" w:rsidRDefault="00D61B16" w:rsidP="00985F3A">
            <w:pPr>
              <w:tabs>
                <w:tab w:val="clear" w:pos="431"/>
              </w:tabs>
              <w:overflowPunct/>
              <w:adjustRightInd/>
              <w:snapToGrid/>
              <w:spacing w:before="80" w:after="80" w:line="200" w:lineRule="exact"/>
              <w:ind w:right="-113"/>
              <w:jc w:val="right"/>
              <w:rPr>
                <w:rFonts w:eastAsia="楷体_GB2312"/>
                <w:snapToGrid/>
                <w:sz w:val="18"/>
                <w:szCs w:val="18"/>
                <w:lang w:val="es-ES" w:eastAsia="es-SV"/>
              </w:rPr>
            </w:pPr>
            <w:r w:rsidRPr="006206AA">
              <w:rPr>
                <w:rFonts w:eastAsia="楷体_GB2312" w:hint="eastAsia"/>
                <w:bCs/>
                <w:snapToGrid/>
                <w:sz w:val="18"/>
                <w:szCs w:val="18"/>
                <w:lang w:val="es-ES"/>
              </w:rPr>
              <w:t>比例</w:t>
            </w:r>
          </w:p>
        </w:tc>
      </w:tr>
      <w:tr w:rsidR="00D61B16" w:rsidRPr="00404D72" w:rsidTr="00AE2669">
        <w:trPr>
          <w:trHeight w:val="240"/>
        </w:trPr>
        <w:tc>
          <w:tcPr>
            <w:tcW w:w="1560" w:type="dxa"/>
            <w:tcBorders>
              <w:top w:val="single" w:sz="12" w:space="0" w:color="auto"/>
            </w:tcBorders>
            <w:shd w:val="clear" w:color="auto" w:fill="auto"/>
            <w:tcMar>
              <w:top w:w="0" w:type="dxa"/>
              <w:left w:w="108" w:type="dxa"/>
              <w:bottom w:w="0" w:type="dxa"/>
              <w:right w:w="108" w:type="dxa"/>
            </w:tcMar>
            <w:hideMark/>
          </w:tcPr>
          <w:p w:rsidR="00D61B16" w:rsidRPr="00404D72" w:rsidRDefault="00D61B16" w:rsidP="00A66CB8">
            <w:pPr>
              <w:tabs>
                <w:tab w:val="clear" w:pos="431"/>
              </w:tabs>
              <w:overflowPunct/>
              <w:adjustRightInd/>
              <w:snapToGrid/>
              <w:spacing w:before="40" w:after="40" w:line="220" w:lineRule="exact"/>
              <w:ind w:left="-113"/>
              <w:jc w:val="left"/>
              <w:rPr>
                <w:snapToGrid/>
                <w:sz w:val="18"/>
                <w:szCs w:val="18"/>
                <w:lang w:val="es-ES" w:eastAsia="es-SV"/>
              </w:rPr>
            </w:pPr>
            <w:r w:rsidRPr="00404D72">
              <w:rPr>
                <w:rFonts w:hint="eastAsia"/>
                <w:snapToGrid/>
                <w:sz w:val="18"/>
                <w:szCs w:val="18"/>
                <w:lang w:val="es-ES"/>
              </w:rPr>
              <w:t>人身完整性</w:t>
            </w:r>
          </w:p>
        </w:tc>
        <w:tc>
          <w:tcPr>
            <w:tcW w:w="968" w:type="dxa"/>
            <w:tcBorders>
              <w:top w:val="single" w:sz="12"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3</w:t>
            </w:r>
            <w:r w:rsidRPr="00404D72">
              <w:rPr>
                <w:snapToGrid/>
                <w:sz w:val="18"/>
                <w:szCs w:val="18"/>
                <w:lang w:val="es-ES" w:eastAsia="es-SV"/>
              </w:rPr>
              <w:t xml:space="preserve"> </w:t>
            </w:r>
            <w:r>
              <w:rPr>
                <w:snapToGrid/>
                <w:sz w:val="18"/>
                <w:szCs w:val="18"/>
                <w:lang w:val="es-ES" w:eastAsia="es-SV"/>
              </w:rPr>
              <w:t>2</w:t>
            </w:r>
            <w:r w:rsidRPr="00404D72">
              <w:rPr>
                <w:snapToGrid/>
                <w:sz w:val="18"/>
                <w:szCs w:val="18"/>
                <w:lang w:val="es-ES" w:eastAsia="es-SV"/>
              </w:rPr>
              <w:t>0</w:t>
            </w:r>
            <w:r>
              <w:rPr>
                <w:snapToGrid/>
                <w:sz w:val="18"/>
                <w:szCs w:val="18"/>
                <w:lang w:val="es-ES" w:eastAsia="es-SV"/>
              </w:rPr>
              <w:t>6</w:t>
            </w:r>
          </w:p>
        </w:tc>
        <w:tc>
          <w:tcPr>
            <w:tcW w:w="969" w:type="dxa"/>
            <w:tcBorders>
              <w:top w:val="single" w:sz="12"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7</w:t>
            </w:r>
            <w:r w:rsidRPr="00404D72">
              <w:rPr>
                <w:snapToGrid/>
                <w:sz w:val="18"/>
                <w:szCs w:val="18"/>
                <w:lang w:val="es-ES" w:eastAsia="es-SV"/>
              </w:rPr>
              <w:t xml:space="preserve"> </w:t>
            </w:r>
            <w:r>
              <w:rPr>
                <w:snapToGrid/>
                <w:sz w:val="18"/>
                <w:szCs w:val="18"/>
                <w:lang w:val="es-ES" w:eastAsia="es-SV"/>
              </w:rPr>
              <w:t>326</w:t>
            </w:r>
          </w:p>
        </w:tc>
        <w:tc>
          <w:tcPr>
            <w:tcW w:w="968" w:type="dxa"/>
            <w:tcBorders>
              <w:top w:val="single" w:sz="12"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11</w:t>
            </w:r>
            <w:r w:rsidRPr="00404D72">
              <w:rPr>
                <w:snapToGrid/>
                <w:sz w:val="18"/>
                <w:szCs w:val="18"/>
                <w:lang w:val="es-ES" w:eastAsia="es-SV"/>
              </w:rPr>
              <w:t xml:space="preserve"> 0</w:t>
            </w:r>
            <w:r>
              <w:rPr>
                <w:snapToGrid/>
                <w:sz w:val="18"/>
                <w:szCs w:val="18"/>
                <w:lang w:val="es-ES" w:eastAsia="es-SV"/>
              </w:rPr>
              <w:t>78</w:t>
            </w:r>
          </w:p>
        </w:tc>
        <w:tc>
          <w:tcPr>
            <w:tcW w:w="969" w:type="dxa"/>
            <w:tcBorders>
              <w:top w:val="single" w:sz="12"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0 </w:t>
            </w:r>
            <w:r>
              <w:rPr>
                <w:snapToGrid/>
                <w:sz w:val="18"/>
                <w:szCs w:val="18"/>
                <w:lang w:val="es-ES" w:eastAsia="es-SV"/>
              </w:rPr>
              <w:t>162</w:t>
            </w:r>
          </w:p>
        </w:tc>
        <w:tc>
          <w:tcPr>
            <w:tcW w:w="968" w:type="dxa"/>
            <w:tcBorders>
              <w:top w:val="single" w:sz="12"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31</w:t>
            </w:r>
            <w:r w:rsidRPr="00404D72">
              <w:rPr>
                <w:snapToGrid/>
                <w:sz w:val="18"/>
                <w:szCs w:val="18"/>
                <w:lang w:val="es-ES" w:eastAsia="es-SV"/>
              </w:rPr>
              <w:t xml:space="preserve"> </w:t>
            </w:r>
            <w:r>
              <w:rPr>
                <w:snapToGrid/>
                <w:sz w:val="18"/>
                <w:szCs w:val="18"/>
                <w:lang w:val="es-ES" w:eastAsia="es-SV"/>
              </w:rPr>
              <w:t>772</w:t>
            </w:r>
          </w:p>
        </w:tc>
        <w:tc>
          <w:tcPr>
            <w:tcW w:w="969" w:type="dxa"/>
            <w:tcBorders>
              <w:top w:val="single" w:sz="12"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61</w:t>
            </w:r>
            <w:r w:rsidRPr="00404D72">
              <w:rPr>
                <w:snapToGrid/>
                <w:sz w:val="18"/>
                <w:szCs w:val="18"/>
                <w:lang w:val="es-ES" w:eastAsia="es-SV"/>
              </w:rPr>
              <w:t>.</w:t>
            </w:r>
            <w:r>
              <w:rPr>
                <w:snapToGrid/>
                <w:sz w:val="18"/>
                <w:szCs w:val="18"/>
                <w:lang w:val="es-ES" w:eastAsia="es-SV"/>
              </w:rPr>
              <w:t>3</w:t>
            </w:r>
            <w:r w:rsidRPr="00404D72">
              <w:rPr>
                <w:snapToGrid/>
                <w:sz w:val="18"/>
                <w:szCs w:val="18"/>
                <w:lang w:val="es-ES" w:eastAsia="es-SV"/>
              </w:rPr>
              <w:t>%</w:t>
            </w:r>
          </w:p>
        </w:tc>
      </w:tr>
      <w:tr w:rsidR="00D61B16" w:rsidRPr="00404D72" w:rsidTr="00AE2669">
        <w:trPr>
          <w:trHeight w:val="240"/>
        </w:trPr>
        <w:tc>
          <w:tcPr>
            <w:tcW w:w="1560" w:type="dxa"/>
            <w:shd w:val="clear" w:color="auto" w:fill="auto"/>
            <w:noWrap/>
            <w:tcMar>
              <w:top w:w="0" w:type="dxa"/>
              <w:left w:w="108" w:type="dxa"/>
              <w:bottom w:w="0" w:type="dxa"/>
              <w:right w:w="108" w:type="dxa"/>
            </w:tcMar>
            <w:hideMark/>
          </w:tcPr>
          <w:p w:rsidR="00D61B16" w:rsidRPr="00404D72" w:rsidRDefault="00D61B16" w:rsidP="00A66CB8">
            <w:pPr>
              <w:tabs>
                <w:tab w:val="clear" w:pos="431"/>
              </w:tabs>
              <w:overflowPunct/>
              <w:adjustRightInd/>
              <w:snapToGrid/>
              <w:spacing w:before="40" w:after="40" w:line="220" w:lineRule="exact"/>
              <w:ind w:left="-113"/>
              <w:jc w:val="left"/>
              <w:rPr>
                <w:snapToGrid/>
                <w:sz w:val="18"/>
                <w:szCs w:val="18"/>
                <w:lang w:val="es-ES" w:eastAsia="es-SV"/>
              </w:rPr>
            </w:pPr>
            <w:r w:rsidRPr="00404D72">
              <w:rPr>
                <w:rFonts w:hint="eastAsia"/>
                <w:snapToGrid/>
                <w:sz w:val="18"/>
                <w:szCs w:val="18"/>
                <w:lang w:val="es-ES"/>
              </w:rPr>
              <w:t>教育权</w:t>
            </w:r>
            <w:r w:rsidRPr="00404D72">
              <w:rPr>
                <w:snapToGrid/>
                <w:sz w:val="18"/>
                <w:szCs w:val="18"/>
                <w:lang w:val="es-ES" w:eastAsia="es-SV"/>
              </w:rPr>
              <w:t>和文化权</w:t>
            </w:r>
          </w:p>
        </w:tc>
        <w:tc>
          <w:tcPr>
            <w:tcW w:w="968"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396</w:t>
            </w:r>
          </w:p>
        </w:tc>
        <w:tc>
          <w:tcPr>
            <w:tcW w:w="969"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377</w:t>
            </w:r>
          </w:p>
        </w:tc>
        <w:tc>
          <w:tcPr>
            <w:tcW w:w="968"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496</w:t>
            </w:r>
          </w:p>
        </w:tc>
        <w:tc>
          <w:tcPr>
            <w:tcW w:w="969"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w:t>
            </w:r>
            <w:r>
              <w:rPr>
                <w:snapToGrid/>
                <w:sz w:val="18"/>
                <w:szCs w:val="18"/>
                <w:lang w:val="es-ES" w:eastAsia="es-SV"/>
              </w:rPr>
              <w:t>421</w:t>
            </w:r>
          </w:p>
        </w:tc>
        <w:tc>
          <w:tcPr>
            <w:tcW w:w="968"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2</w:t>
            </w:r>
            <w:r w:rsidRPr="00404D72">
              <w:rPr>
                <w:snapToGrid/>
                <w:sz w:val="18"/>
                <w:szCs w:val="18"/>
                <w:lang w:val="es-ES" w:eastAsia="es-SV"/>
              </w:rPr>
              <w:t xml:space="preserve"> </w:t>
            </w:r>
            <w:r>
              <w:rPr>
                <w:snapToGrid/>
                <w:sz w:val="18"/>
                <w:szCs w:val="18"/>
                <w:lang w:val="es-ES" w:eastAsia="es-SV"/>
              </w:rPr>
              <w:t>69</w:t>
            </w:r>
            <w:r w:rsidRPr="00404D72">
              <w:rPr>
                <w:snapToGrid/>
                <w:sz w:val="18"/>
                <w:szCs w:val="18"/>
                <w:lang w:val="es-ES" w:eastAsia="es-SV"/>
              </w:rPr>
              <w:t>0</w:t>
            </w:r>
          </w:p>
        </w:tc>
        <w:tc>
          <w:tcPr>
            <w:tcW w:w="969"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5</w:t>
            </w:r>
            <w:r w:rsidRPr="00404D72">
              <w:rPr>
                <w:snapToGrid/>
                <w:sz w:val="18"/>
                <w:szCs w:val="18"/>
                <w:lang w:val="es-ES" w:eastAsia="es-SV"/>
              </w:rPr>
              <w:t>.</w:t>
            </w:r>
            <w:r>
              <w:rPr>
                <w:snapToGrid/>
                <w:sz w:val="18"/>
                <w:szCs w:val="18"/>
                <w:lang w:val="es-ES" w:eastAsia="es-SV"/>
              </w:rPr>
              <w:t>2</w:t>
            </w:r>
            <w:r w:rsidRPr="00404D72">
              <w:rPr>
                <w:snapToGrid/>
                <w:sz w:val="18"/>
                <w:szCs w:val="18"/>
                <w:lang w:val="es-ES" w:eastAsia="es-SV"/>
              </w:rPr>
              <w:t>%</w:t>
            </w:r>
          </w:p>
        </w:tc>
      </w:tr>
      <w:tr w:rsidR="00D61B16" w:rsidRPr="00404D72" w:rsidTr="00AE2669">
        <w:trPr>
          <w:trHeight w:val="240"/>
        </w:trPr>
        <w:tc>
          <w:tcPr>
            <w:tcW w:w="1560" w:type="dxa"/>
            <w:shd w:val="clear" w:color="auto" w:fill="auto"/>
            <w:noWrap/>
            <w:tcMar>
              <w:top w:w="0" w:type="dxa"/>
              <w:left w:w="108" w:type="dxa"/>
              <w:bottom w:w="0" w:type="dxa"/>
              <w:right w:w="108" w:type="dxa"/>
            </w:tcMar>
            <w:hideMark/>
          </w:tcPr>
          <w:p w:rsidR="00D61B16" w:rsidRPr="00404D72" w:rsidRDefault="00D61B16" w:rsidP="00A66CB8">
            <w:pPr>
              <w:tabs>
                <w:tab w:val="clear" w:pos="431"/>
              </w:tabs>
              <w:overflowPunct/>
              <w:adjustRightInd/>
              <w:snapToGrid/>
              <w:spacing w:before="40" w:after="40" w:line="220" w:lineRule="exact"/>
              <w:ind w:left="-113"/>
              <w:jc w:val="left"/>
              <w:rPr>
                <w:snapToGrid/>
                <w:sz w:val="18"/>
                <w:szCs w:val="18"/>
                <w:lang w:val="es-ES" w:eastAsia="es-SV"/>
              </w:rPr>
            </w:pPr>
            <w:r w:rsidRPr="00404D72">
              <w:rPr>
                <w:rFonts w:hint="eastAsia"/>
                <w:snapToGrid/>
                <w:sz w:val="18"/>
                <w:szCs w:val="18"/>
                <w:lang w:val="es-ES"/>
              </w:rPr>
              <w:t>健康权</w:t>
            </w:r>
          </w:p>
        </w:tc>
        <w:tc>
          <w:tcPr>
            <w:tcW w:w="968"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3</w:t>
            </w:r>
            <w:r w:rsidRPr="00404D72">
              <w:rPr>
                <w:snapToGrid/>
                <w:sz w:val="18"/>
                <w:szCs w:val="18"/>
                <w:lang w:val="es-ES" w:eastAsia="es-SV"/>
              </w:rPr>
              <w:t>0</w:t>
            </w:r>
            <w:r>
              <w:rPr>
                <w:snapToGrid/>
                <w:sz w:val="18"/>
                <w:szCs w:val="18"/>
                <w:lang w:val="es-ES" w:eastAsia="es-SV"/>
              </w:rPr>
              <w:t>7</w:t>
            </w:r>
          </w:p>
        </w:tc>
        <w:tc>
          <w:tcPr>
            <w:tcW w:w="969"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193</w:t>
            </w:r>
          </w:p>
        </w:tc>
        <w:tc>
          <w:tcPr>
            <w:tcW w:w="968"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w:t>
            </w:r>
            <w:r>
              <w:rPr>
                <w:snapToGrid/>
                <w:sz w:val="18"/>
                <w:szCs w:val="18"/>
                <w:lang w:val="es-ES" w:eastAsia="es-SV"/>
              </w:rPr>
              <w:t>4</w:t>
            </w:r>
            <w:r w:rsidRPr="00404D72">
              <w:rPr>
                <w:snapToGrid/>
                <w:sz w:val="18"/>
                <w:szCs w:val="18"/>
                <w:lang w:val="es-ES" w:eastAsia="es-SV"/>
              </w:rPr>
              <w:t>00</w:t>
            </w:r>
          </w:p>
        </w:tc>
        <w:tc>
          <w:tcPr>
            <w:tcW w:w="969"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3</w:t>
            </w:r>
            <w:r w:rsidRPr="00404D72">
              <w:rPr>
                <w:snapToGrid/>
                <w:sz w:val="18"/>
                <w:szCs w:val="18"/>
                <w:lang w:val="es-ES" w:eastAsia="es-SV"/>
              </w:rPr>
              <w:t xml:space="preserve"> </w:t>
            </w:r>
            <w:r>
              <w:rPr>
                <w:snapToGrid/>
                <w:sz w:val="18"/>
                <w:szCs w:val="18"/>
                <w:lang w:val="es-ES" w:eastAsia="es-SV"/>
              </w:rPr>
              <w:t>53</w:t>
            </w:r>
            <w:r w:rsidRPr="00404D72">
              <w:rPr>
                <w:snapToGrid/>
                <w:sz w:val="18"/>
                <w:szCs w:val="18"/>
                <w:lang w:val="es-ES" w:eastAsia="es-SV"/>
              </w:rPr>
              <w:t>0</w:t>
            </w:r>
          </w:p>
        </w:tc>
        <w:tc>
          <w:tcPr>
            <w:tcW w:w="968"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5</w:t>
            </w:r>
            <w:r w:rsidRPr="00404D72">
              <w:rPr>
                <w:snapToGrid/>
                <w:sz w:val="18"/>
                <w:szCs w:val="18"/>
                <w:lang w:val="es-ES" w:eastAsia="es-SV"/>
              </w:rPr>
              <w:t xml:space="preserve"> </w:t>
            </w:r>
            <w:r>
              <w:rPr>
                <w:snapToGrid/>
                <w:sz w:val="18"/>
                <w:szCs w:val="18"/>
                <w:lang w:val="es-ES" w:eastAsia="es-SV"/>
              </w:rPr>
              <w:t>43</w:t>
            </w:r>
            <w:r w:rsidRPr="00404D72">
              <w:rPr>
                <w:snapToGrid/>
                <w:sz w:val="18"/>
                <w:szCs w:val="18"/>
                <w:lang w:val="es-ES" w:eastAsia="es-SV"/>
              </w:rPr>
              <w:t>0</w:t>
            </w:r>
          </w:p>
        </w:tc>
        <w:tc>
          <w:tcPr>
            <w:tcW w:w="969" w:type="dxa"/>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0.</w:t>
            </w:r>
            <w:r>
              <w:rPr>
                <w:snapToGrid/>
                <w:sz w:val="18"/>
                <w:szCs w:val="18"/>
                <w:lang w:val="es-ES" w:eastAsia="es-SV"/>
              </w:rPr>
              <w:t>5</w:t>
            </w:r>
            <w:r w:rsidRPr="00404D72">
              <w:rPr>
                <w:snapToGrid/>
                <w:sz w:val="18"/>
                <w:szCs w:val="18"/>
                <w:lang w:val="es-ES" w:eastAsia="es-SV"/>
              </w:rPr>
              <w:t>%</w:t>
            </w:r>
          </w:p>
        </w:tc>
      </w:tr>
      <w:tr w:rsidR="00D61B16" w:rsidRPr="00404D72" w:rsidTr="00AE2669">
        <w:trPr>
          <w:trHeight w:val="240"/>
        </w:trPr>
        <w:tc>
          <w:tcPr>
            <w:tcW w:w="1560" w:type="dxa"/>
            <w:tcBorders>
              <w:bottom w:val="single" w:sz="4" w:space="0" w:color="auto"/>
            </w:tcBorders>
            <w:shd w:val="clear" w:color="auto" w:fill="auto"/>
            <w:noWrap/>
            <w:tcMar>
              <w:top w:w="0" w:type="dxa"/>
              <w:left w:w="108" w:type="dxa"/>
              <w:bottom w:w="0" w:type="dxa"/>
              <w:right w:w="108" w:type="dxa"/>
            </w:tcMar>
            <w:hideMark/>
          </w:tcPr>
          <w:p w:rsidR="00D61B16" w:rsidRPr="00404D72" w:rsidRDefault="00D61B16" w:rsidP="00A66CB8">
            <w:pPr>
              <w:tabs>
                <w:tab w:val="clear" w:pos="431"/>
              </w:tabs>
              <w:overflowPunct/>
              <w:adjustRightInd/>
              <w:snapToGrid/>
              <w:spacing w:before="40" w:after="40" w:line="220" w:lineRule="exact"/>
              <w:ind w:left="-113"/>
              <w:jc w:val="left"/>
              <w:rPr>
                <w:snapToGrid/>
                <w:sz w:val="18"/>
                <w:szCs w:val="18"/>
                <w:lang w:val="es-ES" w:eastAsia="es-SV"/>
              </w:rPr>
            </w:pPr>
            <w:r w:rsidRPr="00404D72">
              <w:rPr>
                <w:rFonts w:hint="eastAsia"/>
                <w:snapToGrid/>
                <w:sz w:val="18"/>
                <w:szCs w:val="18"/>
                <w:lang w:val="es-ES"/>
              </w:rPr>
              <w:t>其他</w:t>
            </w:r>
            <w:r w:rsidRPr="00404D72">
              <w:rPr>
                <w:snapToGrid/>
                <w:sz w:val="18"/>
                <w:szCs w:val="18"/>
                <w:lang w:val="es-ES" w:eastAsia="es-SV"/>
              </w:rPr>
              <w:t>权利</w:t>
            </w:r>
          </w:p>
        </w:tc>
        <w:tc>
          <w:tcPr>
            <w:tcW w:w="968" w:type="dxa"/>
            <w:tcBorders>
              <w:bottom w:val="single" w:sz="4"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1</w:t>
            </w:r>
            <w:r w:rsidRPr="00404D72">
              <w:rPr>
                <w:snapToGrid/>
                <w:sz w:val="18"/>
                <w:szCs w:val="18"/>
                <w:lang w:val="es-ES" w:eastAsia="es-SV"/>
              </w:rPr>
              <w:t xml:space="preserve"> </w:t>
            </w:r>
            <w:r>
              <w:rPr>
                <w:snapToGrid/>
                <w:sz w:val="18"/>
                <w:szCs w:val="18"/>
                <w:lang w:val="es-ES" w:eastAsia="es-SV"/>
              </w:rPr>
              <w:t>162</w:t>
            </w:r>
          </w:p>
        </w:tc>
        <w:tc>
          <w:tcPr>
            <w:tcW w:w="969" w:type="dxa"/>
            <w:tcBorders>
              <w:bottom w:val="single" w:sz="4"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2</w:t>
            </w:r>
            <w:r w:rsidRPr="00404D72">
              <w:rPr>
                <w:snapToGrid/>
                <w:sz w:val="18"/>
                <w:szCs w:val="18"/>
                <w:lang w:val="es-ES" w:eastAsia="es-SV"/>
              </w:rPr>
              <w:t xml:space="preserve"> 0</w:t>
            </w:r>
            <w:r>
              <w:rPr>
                <w:snapToGrid/>
                <w:sz w:val="18"/>
                <w:szCs w:val="18"/>
                <w:lang w:val="es-ES" w:eastAsia="es-SV"/>
              </w:rPr>
              <w:t>67</w:t>
            </w:r>
          </w:p>
        </w:tc>
        <w:tc>
          <w:tcPr>
            <w:tcW w:w="968" w:type="dxa"/>
            <w:tcBorders>
              <w:bottom w:val="single" w:sz="4"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2</w:t>
            </w:r>
            <w:r w:rsidRPr="00404D72">
              <w:rPr>
                <w:snapToGrid/>
                <w:sz w:val="18"/>
                <w:szCs w:val="18"/>
                <w:lang w:val="es-ES" w:eastAsia="es-SV"/>
              </w:rPr>
              <w:t xml:space="preserve"> </w:t>
            </w:r>
            <w:r>
              <w:rPr>
                <w:snapToGrid/>
                <w:sz w:val="18"/>
                <w:szCs w:val="18"/>
                <w:lang w:val="es-ES" w:eastAsia="es-SV"/>
              </w:rPr>
              <w:t>1</w:t>
            </w:r>
            <w:r w:rsidRPr="00404D72">
              <w:rPr>
                <w:snapToGrid/>
                <w:sz w:val="18"/>
                <w:szCs w:val="18"/>
                <w:lang w:val="es-ES" w:eastAsia="es-SV"/>
              </w:rPr>
              <w:t>00</w:t>
            </w:r>
          </w:p>
        </w:tc>
        <w:tc>
          <w:tcPr>
            <w:tcW w:w="969" w:type="dxa"/>
            <w:tcBorders>
              <w:bottom w:val="single" w:sz="4"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6</w:t>
            </w:r>
            <w:r w:rsidRPr="00404D72">
              <w:rPr>
                <w:snapToGrid/>
                <w:sz w:val="18"/>
                <w:szCs w:val="18"/>
                <w:lang w:val="es-ES" w:eastAsia="es-SV"/>
              </w:rPr>
              <w:t xml:space="preserve"> </w:t>
            </w:r>
            <w:r>
              <w:rPr>
                <w:snapToGrid/>
                <w:sz w:val="18"/>
                <w:szCs w:val="18"/>
                <w:lang w:val="es-ES" w:eastAsia="es-SV"/>
              </w:rPr>
              <w:t>617</w:t>
            </w:r>
          </w:p>
        </w:tc>
        <w:tc>
          <w:tcPr>
            <w:tcW w:w="968" w:type="dxa"/>
            <w:tcBorders>
              <w:bottom w:val="single" w:sz="4"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11</w:t>
            </w:r>
            <w:r w:rsidRPr="00404D72">
              <w:rPr>
                <w:snapToGrid/>
                <w:sz w:val="18"/>
                <w:szCs w:val="18"/>
                <w:lang w:val="es-ES" w:eastAsia="es-SV"/>
              </w:rPr>
              <w:t xml:space="preserve"> </w:t>
            </w:r>
            <w:r>
              <w:rPr>
                <w:snapToGrid/>
                <w:sz w:val="18"/>
                <w:szCs w:val="18"/>
                <w:lang w:val="es-ES" w:eastAsia="es-SV"/>
              </w:rPr>
              <w:t>946</w:t>
            </w:r>
          </w:p>
        </w:tc>
        <w:tc>
          <w:tcPr>
            <w:tcW w:w="969" w:type="dxa"/>
            <w:tcBorders>
              <w:bottom w:val="single" w:sz="4" w:space="0" w:color="auto"/>
            </w:tcBorders>
            <w:shd w:val="clear" w:color="auto" w:fill="auto"/>
            <w:noWrap/>
            <w:tcMar>
              <w:top w:w="0" w:type="dxa"/>
              <w:left w:w="108" w:type="dxa"/>
              <w:bottom w:w="0" w:type="dxa"/>
              <w:right w:w="108" w:type="dxa"/>
            </w:tcMar>
            <w:vAlign w:val="bottom"/>
            <w:hideMark/>
          </w:tcPr>
          <w:p w:rsidR="00D61B16" w:rsidRPr="00404D72" w:rsidRDefault="00D61B16" w:rsidP="00985F3A">
            <w:pPr>
              <w:tabs>
                <w:tab w:val="clear" w:pos="431"/>
              </w:tabs>
              <w:overflowPunct/>
              <w:adjustRightInd/>
              <w:snapToGrid/>
              <w:spacing w:before="40" w:after="40" w:line="220" w:lineRule="exact"/>
              <w:ind w:right="-113"/>
              <w:jc w:val="right"/>
              <w:rPr>
                <w:snapToGrid/>
                <w:sz w:val="18"/>
                <w:szCs w:val="18"/>
                <w:lang w:val="es-ES" w:eastAsia="es-SV"/>
              </w:rPr>
            </w:pPr>
            <w:r>
              <w:rPr>
                <w:snapToGrid/>
                <w:sz w:val="18"/>
                <w:szCs w:val="18"/>
                <w:lang w:val="es-ES" w:eastAsia="es-SV"/>
              </w:rPr>
              <w:t>23</w:t>
            </w:r>
            <w:r w:rsidRPr="00404D72">
              <w:rPr>
                <w:snapToGrid/>
                <w:sz w:val="18"/>
                <w:szCs w:val="18"/>
                <w:lang w:val="es-ES" w:eastAsia="es-SV"/>
              </w:rPr>
              <w:t>.0%</w:t>
            </w:r>
          </w:p>
        </w:tc>
      </w:tr>
      <w:tr w:rsidR="00D61B16" w:rsidRPr="00404D72" w:rsidTr="00AE2669">
        <w:trPr>
          <w:trHeight w:val="240"/>
        </w:trPr>
        <w:tc>
          <w:tcPr>
            <w:tcW w:w="1560" w:type="dxa"/>
            <w:tcBorders>
              <w:top w:val="single" w:sz="4" w:space="0" w:color="auto"/>
              <w:bottom w:val="single" w:sz="12" w:space="0" w:color="auto"/>
            </w:tcBorders>
            <w:shd w:val="clear" w:color="auto" w:fill="auto"/>
            <w:noWrap/>
            <w:tcMar>
              <w:top w:w="0" w:type="dxa"/>
              <w:left w:w="108" w:type="dxa"/>
              <w:bottom w:w="0" w:type="dxa"/>
              <w:right w:w="108" w:type="dxa"/>
            </w:tcMar>
            <w:hideMark/>
          </w:tcPr>
          <w:p w:rsidR="00D61B16" w:rsidRPr="00404D72" w:rsidRDefault="00D61B16" w:rsidP="00A66CB8">
            <w:pPr>
              <w:tabs>
                <w:tab w:val="clear" w:pos="431"/>
              </w:tabs>
              <w:overflowPunct/>
              <w:adjustRightInd/>
              <w:snapToGrid/>
              <w:spacing w:before="80" w:after="80" w:line="220" w:lineRule="exact"/>
              <w:ind w:left="113"/>
              <w:jc w:val="left"/>
              <w:rPr>
                <w:b/>
                <w:snapToGrid/>
                <w:sz w:val="18"/>
                <w:szCs w:val="18"/>
                <w:lang w:val="es-ES" w:eastAsia="es-SV"/>
              </w:rPr>
            </w:pPr>
            <w:r w:rsidRPr="00404D72">
              <w:rPr>
                <w:rFonts w:eastAsia="黑体" w:hint="eastAsia"/>
                <w:bCs/>
                <w:snapToGrid/>
                <w:sz w:val="18"/>
                <w:szCs w:val="18"/>
                <w:lang w:val="es-ES"/>
              </w:rPr>
              <w:t>总计</w:t>
            </w:r>
          </w:p>
        </w:tc>
        <w:tc>
          <w:tcPr>
            <w:tcW w:w="968"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EF1D03" w:rsidRDefault="00D61B16" w:rsidP="00985F3A">
            <w:pPr>
              <w:tabs>
                <w:tab w:val="clear" w:pos="431"/>
              </w:tabs>
              <w:overflowPunct/>
              <w:adjustRightInd/>
              <w:snapToGrid/>
              <w:spacing w:before="80" w:after="80" w:line="220" w:lineRule="exact"/>
              <w:ind w:right="-113"/>
              <w:jc w:val="right"/>
              <w:rPr>
                <w:b/>
                <w:bCs/>
                <w:snapToGrid/>
                <w:sz w:val="18"/>
                <w:szCs w:val="18"/>
                <w:lang w:val="es-ES" w:eastAsia="es-SV"/>
              </w:rPr>
            </w:pPr>
            <w:r w:rsidRPr="00EF1D03">
              <w:rPr>
                <w:rFonts w:eastAsia="黑体"/>
                <w:b/>
                <w:bCs/>
                <w:snapToGrid/>
                <w:sz w:val="18"/>
                <w:szCs w:val="18"/>
                <w:lang w:val="es-ES" w:eastAsia="es-SV"/>
              </w:rPr>
              <w:t>5 071</w:t>
            </w:r>
          </w:p>
        </w:tc>
        <w:tc>
          <w:tcPr>
            <w:tcW w:w="969"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EF1D03" w:rsidRDefault="00D61B16" w:rsidP="00985F3A">
            <w:pPr>
              <w:tabs>
                <w:tab w:val="clear" w:pos="431"/>
              </w:tabs>
              <w:overflowPunct/>
              <w:adjustRightInd/>
              <w:snapToGrid/>
              <w:spacing w:before="80" w:after="80" w:line="220" w:lineRule="exact"/>
              <w:ind w:right="-113"/>
              <w:jc w:val="right"/>
              <w:rPr>
                <w:b/>
                <w:bCs/>
                <w:snapToGrid/>
                <w:sz w:val="18"/>
                <w:szCs w:val="18"/>
                <w:lang w:val="es-ES" w:eastAsia="es-SV"/>
              </w:rPr>
            </w:pPr>
            <w:r w:rsidRPr="00EF1D03">
              <w:rPr>
                <w:rFonts w:eastAsia="黑体"/>
                <w:b/>
                <w:bCs/>
                <w:snapToGrid/>
                <w:sz w:val="18"/>
                <w:szCs w:val="18"/>
                <w:lang w:val="es-ES" w:eastAsia="es-SV"/>
              </w:rPr>
              <w:t>9 963</w:t>
            </w:r>
          </w:p>
        </w:tc>
        <w:tc>
          <w:tcPr>
            <w:tcW w:w="968"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EF1D03" w:rsidRDefault="00D61B16" w:rsidP="00985F3A">
            <w:pPr>
              <w:tabs>
                <w:tab w:val="clear" w:pos="431"/>
              </w:tabs>
              <w:overflowPunct/>
              <w:adjustRightInd/>
              <w:snapToGrid/>
              <w:spacing w:before="80" w:after="80" w:line="220" w:lineRule="exact"/>
              <w:ind w:right="-113"/>
              <w:jc w:val="right"/>
              <w:rPr>
                <w:b/>
                <w:bCs/>
                <w:snapToGrid/>
                <w:sz w:val="18"/>
                <w:szCs w:val="18"/>
                <w:lang w:val="es-ES" w:eastAsia="es-SV"/>
              </w:rPr>
            </w:pPr>
            <w:r w:rsidRPr="00EF1D03">
              <w:rPr>
                <w:rFonts w:eastAsia="黑体"/>
                <w:b/>
                <w:bCs/>
                <w:snapToGrid/>
                <w:sz w:val="18"/>
                <w:szCs w:val="18"/>
                <w:lang w:val="es-ES" w:eastAsia="es-SV"/>
              </w:rPr>
              <w:t>15 074</w:t>
            </w:r>
          </w:p>
        </w:tc>
        <w:tc>
          <w:tcPr>
            <w:tcW w:w="969"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EF1D03" w:rsidRDefault="00D61B16" w:rsidP="00985F3A">
            <w:pPr>
              <w:tabs>
                <w:tab w:val="clear" w:pos="431"/>
              </w:tabs>
              <w:overflowPunct/>
              <w:adjustRightInd/>
              <w:snapToGrid/>
              <w:spacing w:before="80" w:after="80" w:line="220" w:lineRule="exact"/>
              <w:ind w:right="-113"/>
              <w:jc w:val="right"/>
              <w:rPr>
                <w:b/>
                <w:bCs/>
                <w:snapToGrid/>
                <w:sz w:val="18"/>
                <w:szCs w:val="18"/>
                <w:lang w:val="es-ES" w:eastAsia="es-SV"/>
              </w:rPr>
            </w:pPr>
            <w:r w:rsidRPr="00EF1D03">
              <w:rPr>
                <w:rFonts w:eastAsia="黑体"/>
                <w:b/>
                <w:bCs/>
                <w:snapToGrid/>
                <w:sz w:val="18"/>
                <w:szCs w:val="18"/>
                <w:lang w:val="es-ES" w:eastAsia="es-SV"/>
              </w:rPr>
              <w:t>21 730</w:t>
            </w:r>
          </w:p>
        </w:tc>
        <w:tc>
          <w:tcPr>
            <w:tcW w:w="968"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EF1D03" w:rsidRDefault="00D61B16" w:rsidP="00985F3A">
            <w:pPr>
              <w:tabs>
                <w:tab w:val="clear" w:pos="431"/>
              </w:tabs>
              <w:overflowPunct/>
              <w:adjustRightInd/>
              <w:snapToGrid/>
              <w:spacing w:before="80" w:after="80" w:line="220" w:lineRule="exact"/>
              <w:ind w:right="-113"/>
              <w:jc w:val="right"/>
              <w:rPr>
                <w:b/>
                <w:bCs/>
                <w:snapToGrid/>
                <w:sz w:val="18"/>
                <w:szCs w:val="18"/>
                <w:lang w:val="es-ES" w:eastAsia="es-SV"/>
              </w:rPr>
            </w:pPr>
            <w:r w:rsidRPr="00EF1D03">
              <w:rPr>
                <w:rFonts w:eastAsia="黑体"/>
                <w:b/>
                <w:bCs/>
                <w:snapToGrid/>
                <w:sz w:val="18"/>
                <w:szCs w:val="18"/>
                <w:lang w:val="es-ES" w:eastAsia="es-SV"/>
              </w:rPr>
              <w:t>51 838</w:t>
            </w:r>
          </w:p>
        </w:tc>
        <w:tc>
          <w:tcPr>
            <w:tcW w:w="969"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D61B16" w:rsidRPr="00EF1D03" w:rsidRDefault="00D61B16" w:rsidP="00985F3A">
            <w:pPr>
              <w:tabs>
                <w:tab w:val="clear" w:pos="431"/>
              </w:tabs>
              <w:overflowPunct/>
              <w:adjustRightInd/>
              <w:snapToGrid/>
              <w:spacing w:before="80" w:after="80" w:line="220" w:lineRule="exact"/>
              <w:ind w:right="-113"/>
              <w:jc w:val="right"/>
              <w:rPr>
                <w:rFonts w:eastAsia="黑体"/>
                <w:b/>
                <w:snapToGrid/>
                <w:sz w:val="18"/>
                <w:szCs w:val="18"/>
                <w:lang w:val="es-ES" w:eastAsia="es-SV"/>
              </w:rPr>
            </w:pPr>
            <w:r w:rsidRPr="00EF1D03">
              <w:rPr>
                <w:rFonts w:eastAsia="黑体"/>
                <w:b/>
                <w:snapToGrid/>
                <w:sz w:val="18"/>
                <w:szCs w:val="18"/>
                <w:lang w:val="es-ES" w:eastAsia="es-SV"/>
              </w:rPr>
              <w:t>100.0%</w:t>
            </w:r>
          </w:p>
        </w:tc>
      </w:tr>
    </w:tbl>
    <w:p w:rsidR="00DF2DF3" w:rsidRPr="00404D72" w:rsidRDefault="00DF2DF3" w:rsidP="00DF2DF3">
      <w:pPr>
        <w:tabs>
          <w:tab w:val="clear" w:pos="431"/>
          <w:tab w:val="right" w:pos="1021"/>
          <w:tab w:val="left" w:pos="1304"/>
        </w:tabs>
        <w:overflowPunct/>
        <w:adjustRightInd/>
        <w:snapToGrid/>
        <w:spacing w:before="120" w:after="240" w:line="220" w:lineRule="exact"/>
        <w:ind w:left="1134"/>
        <w:jc w:val="left"/>
        <w:rPr>
          <w:snapToGrid/>
          <w:sz w:val="18"/>
          <w:lang w:val="es-ES"/>
        </w:rPr>
      </w:pPr>
      <w:r w:rsidRPr="00404D72">
        <w:rPr>
          <w:snapToGrid/>
          <w:sz w:val="18"/>
          <w:lang w:val="es-ES"/>
        </w:rPr>
        <w:tab/>
      </w:r>
      <w:r w:rsidRPr="00404D72">
        <w:rPr>
          <w:rFonts w:eastAsia="楷体_GB2312"/>
          <w:snapToGrid/>
          <w:sz w:val="18"/>
          <w:lang w:val="es-ES"/>
        </w:rPr>
        <w:t>资料来源：</w:t>
      </w:r>
      <w:r w:rsidRPr="00404D72">
        <w:rPr>
          <w:rFonts w:hint="eastAsia"/>
          <w:snapToGrid/>
          <w:sz w:val="18"/>
          <w:lang w:val="es-ES"/>
        </w:rPr>
        <w:t>国家儿童和青少年委员会与儿童和青少年保护局，</w:t>
      </w:r>
      <w:r>
        <w:rPr>
          <w:rFonts w:hint="eastAsia"/>
          <w:snapToGrid/>
          <w:sz w:val="18"/>
          <w:lang w:val="es-ES"/>
        </w:rPr>
        <w:t>2</w:t>
      </w:r>
      <w:r w:rsidRPr="00404D72">
        <w:rPr>
          <w:rFonts w:hint="eastAsia"/>
          <w:snapToGrid/>
          <w:sz w:val="18"/>
          <w:lang w:val="es-ES"/>
        </w:rPr>
        <w:t>0</w:t>
      </w:r>
      <w:r>
        <w:rPr>
          <w:rFonts w:hint="eastAsia"/>
          <w:snapToGrid/>
          <w:sz w:val="18"/>
          <w:lang w:val="es-ES"/>
        </w:rPr>
        <w:t>15</w:t>
      </w:r>
      <w:r w:rsidRPr="00404D72">
        <w:rPr>
          <w:rFonts w:hint="eastAsia"/>
          <w:snapToGrid/>
          <w:sz w:val="18"/>
          <w:lang w:val="es-ES"/>
        </w:rPr>
        <w:t>年。</w:t>
      </w:r>
    </w:p>
    <w:p w:rsidR="00DF2DF3" w:rsidRPr="00404D72" w:rsidRDefault="00DF2DF3" w:rsidP="00DF2DF3">
      <w:pPr>
        <w:pStyle w:val="H23GC"/>
        <w:rPr>
          <w:lang w:val="es-ES"/>
        </w:rPr>
      </w:pPr>
      <w:r w:rsidRPr="00404D72">
        <w:rPr>
          <w:lang w:val="es-ES"/>
        </w:rPr>
        <w:tab/>
      </w:r>
      <w:r w:rsidRPr="00404D72">
        <w:rPr>
          <w:lang w:val="es-ES"/>
        </w:rPr>
        <w:tab/>
      </w:r>
      <w:r w:rsidRPr="00DF2DF3">
        <w:rPr>
          <w:rFonts w:ascii="Time New Roman" w:eastAsia="宋体" w:hAnsi="Time New Roman" w:hint="eastAsia"/>
          <w:lang w:val="es-ES"/>
        </w:rPr>
        <w:t>表</w:t>
      </w:r>
      <w:r>
        <w:rPr>
          <w:lang w:val="es-ES" w:eastAsia="es-ES"/>
        </w:rPr>
        <w:t>7</w:t>
      </w:r>
      <w:r w:rsidRPr="00404D72">
        <w:rPr>
          <w:lang w:val="es-ES" w:eastAsia="es-ES"/>
        </w:rPr>
        <w:br/>
      </w:r>
      <w:r w:rsidRPr="00404D72">
        <w:rPr>
          <w:lang w:val="es-ES" w:eastAsia="es-ES"/>
        </w:rPr>
        <w:t>按性别分列的性暴力</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7"/>
        <w:gridCol w:w="618"/>
        <w:gridCol w:w="618"/>
        <w:gridCol w:w="619"/>
        <w:gridCol w:w="618"/>
        <w:gridCol w:w="619"/>
        <w:gridCol w:w="618"/>
        <w:gridCol w:w="619"/>
        <w:gridCol w:w="618"/>
        <w:gridCol w:w="619"/>
        <w:gridCol w:w="618"/>
        <w:gridCol w:w="619"/>
      </w:tblGrid>
      <w:tr w:rsidR="003B4FC1" w:rsidRPr="003B4FC1" w:rsidTr="00D06406">
        <w:trPr>
          <w:trHeight w:val="240"/>
          <w:tblHeader/>
        </w:trPr>
        <w:tc>
          <w:tcPr>
            <w:tcW w:w="567"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jc w:val="left"/>
              <w:rPr>
                <w:i/>
                <w:snapToGrid/>
                <w:sz w:val="18"/>
                <w:szCs w:val="18"/>
                <w:lang w:val="es-ES" w:eastAsia="es-ES"/>
              </w:rPr>
            </w:pPr>
            <w:r w:rsidRPr="003B4FC1">
              <w:rPr>
                <w:rFonts w:eastAsia="楷体_GB2312" w:hint="eastAsia"/>
                <w:snapToGrid/>
                <w:sz w:val="18"/>
                <w:szCs w:val="18"/>
                <w:lang w:val="es-ES"/>
              </w:rPr>
              <w:t>性别</w:t>
            </w:r>
          </w:p>
        </w:tc>
        <w:tc>
          <w:tcPr>
            <w:tcW w:w="618"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ind w:leftChars="-50" w:left="-105"/>
              <w:jc w:val="right"/>
              <w:rPr>
                <w:i/>
                <w:snapToGrid/>
                <w:sz w:val="18"/>
                <w:szCs w:val="18"/>
                <w:lang w:val="es-ES" w:eastAsia="es-ES"/>
              </w:rPr>
            </w:pPr>
            <w:r w:rsidRPr="003B4FC1">
              <w:rPr>
                <w:rFonts w:eastAsia="楷体_GB2312"/>
                <w:snapToGrid/>
                <w:sz w:val="18"/>
                <w:szCs w:val="18"/>
                <w:lang w:val="es-ES" w:eastAsia="es-ES"/>
              </w:rPr>
              <w:t>2005</w:t>
            </w:r>
            <w:r w:rsidRPr="003B4FC1">
              <w:rPr>
                <w:rFonts w:eastAsia="楷体_GB2312"/>
                <w:snapToGrid/>
                <w:sz w:val="18"/>
                <w:szCs w:val="18"/>
                <w:lang w:val="es-ES" w:eastAsia="es-ES"/>
              </w:rPr>
              <w:t>年</w:t>
            </w:r>
          </w:p>
        </w:tc>
        <w:tc>
          <w:tcPr>
            <w:tcW w:w="618"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ind w:leftChars="-50" w:left="-105"/>
              <w:jc w:val="right"/>
              <w:rPr>
                <w:i/>
                <w:snapToGrid/>
                <w:sz w:val="18"/>
                <w:szCs w:val="18"/>
                <w:lang w:val="es-ES" w:eastAsia="es-ES"/>
              </w:rPr>
            </w:pPr>
            <w:r w:rsidRPr="003B4FC1">
              <w:rPr>
                <w:rFonts w:eastAsia="楷体_GB2312"/>
                <w:snapToGrid/>
                <w:sz w:val="18"/>
                <w:szCs w:val="18"/>
                <w:lang w:val="es-ES" w:eastAsia="es-ES"/>
              </w:rPr>
              <w:t>2006</w:t>
            </w:r>
            <w:r w:rsidRPr="003B4FC1">
              <w:rPr>
                <w:rFonts w:eastAsia="楷体_GB2312"/>
                <w:snapToGrid/>
                <w:sz w:val="18"/>
                <w:szCs w:val="18"/>
                <w:lang w:val="es-ES" w:eastAsia="es-ES"/>
              </w:rPr>
              <w:t>年</w:t>
            </w:r>
          </w:p>
        </w:tc>
        <w:tc>
          <w:tcPr>
            <w:tcW w:w="619"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ind w:leftChars="-50" w:left="-105"/>
              <w:jc w:val="right"/>
              <w:rPr>
                <w:i/>
                <w:snapToGrid/>
                <w:sz w:val="18"/>
                <w:szCs w:val="18"/>
                <w:lang w:val="es-ES" w:eastAsia="es-ES"/>
              </w:rPr>
            </w:pPr>
            <w:r w:rsidRPr="003B4FC1">
              <w:rPr>
                <w:rFonts w:eastAsia="楷体_GB2312"/>
                <w:snapToGrid/>
                <w:sz w:val="18"/>
                <w:szCs w:val="18"/>
                <w:lang w:val="es-ES" w:eastAsia="es-ES"/>
              </w:rPr>
              <w:t>2007</w:t>
            </w:r>
            <w:r w:rsidRPr="003B4FC1">
              <w:rPr>
                <w:rFonts w:eastAsia="楷体_GB2312"/>
                <w:snapToGrid/>
                <w:sz w:val="18"/>
                <w:szCs w:val="18"/>
                <w:lang w:val="es-ES" w:eastAsia="es-ES"/>
              </w:rPr>
              <w:t>年</w:t>
            </w:r>
          </w:p>
        </w:tc>
        <w:tc>
          <w:tcPr>
            <w:tcW w:w="618"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ind w:leftChars="-50" w:left="-105"/>
              <w:jc w:val="right"/>
              <w:rPr>
                <w:i/>
                <w:snapToGrid/>
                <w:sz w:val="18"/>
                <w:szCs w:val="18"/>
                <w:lang w:val="es-ES" w:eastAsia="es-ES"/>
              </w:rPr>
            </w:pPr>
            <w:r w:rsidRPr="003B4FC1">
              <w:rPr>
                <w:rFonts w:eastAsia="楷体_GB2312"/>
                <w:snapToGrid/>
                <w:sz w:val="18"/>
                <w:szCs w:val="18"/>
                <w:lang w:val="es-ES" w:eastAsia="es-ES"/>
              </w:rPr>
              <w:t>2008</w:t>
            </w:r>
            <w:r w:rsidRPr="003B4FC1">
              <w:rPr>
                <w:rFonts w:eastAsia="楷体_GB2312"/>
                <w:snapToGrid/>
                <w:sz w:val="18"/>
                <w:szCs w:val="18"/>
                <w:lang w:val="es-ES" w:eastAsia="es-ES"/>
              </w:rPr>
              <w:t>年</w:t>
            </w:r>
          </w:p>
        </w:tc>
        <w:tc>
          <w:tcPr>
            <w:tcW w:w="619"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ind w:leftChars="-50" w:left="-105"/>
              <w:jc w:val="right"/>
              <w:rPr>
                <w:i/>
                <w:snapToGrid/>
                <w:sz w:val="18"/>
                <w:szCs w:val="18"/>
                <w:lang w:val="es-ES" w:eastAsia="es-ES"/>
              </w:rPr>
            </w:pPr>
            <w:r w:rsidRPr="003B4FC1">
              <w:rPr>
                <w:rFonts w:eastAsia="楷体_GB2312"/>
                <w:snapToGrid/>
                <w:sz w:val="18"/>
                <w:szCs w:val="18"/>
                <w:lang w:val="es-ES" w:eastAsia="es-ES"/>
              </w:rPr>
              <w:t>2009</w:t>
            </w:r>
            <w:r w:rsidRPr="003B4FC1">
              <w:rPr>
                <w:rFonts w:eastAsia="楷体_GB2312"/>
                <w:snapToGrid/>
                <w:sz w:val="18"/>
                <w:szCs w:val="18"/>
                <w:lang w:val="es-ES" w:eastAsia="es-ES"/>
              </w:rPr>
              <w:t>年</w:t>
            </w:r>
          </w:p>
        </w:tc>
        <w:tc>
          <w:tcPr>
            <w:tcW w:w="618"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ind w:leftChars="-50" w:left="-105"/>
              <w:jc w:val="right"/>
              <w:rPr>
                <w:i/>
                <w:snapToGrid/>
                <w:sz w:val="18"/>
                <w:szCs w:val="18"/>
                <w:lang w:val="es-ES" w:eastAsia="es-ES"/>
              </w:rPr>
            </w:pPr>
            <w:r w:rsidRPr="003B4FC1">
              <w:rPr>
                <w:rFonts w:eastAsia="楷体_GB2312"/>
                <w:snapToGrid/>
                <w:sz w:val="18"/>
                <w:szCs w:val="18"/>
                <w:lang w:val="es-ES" w:eastAsia="es-ES"/>
              </w:rPr>
              <w:t>2010</w:t>
            </w:r>
            <w:r w:rsidRPr="003B4FC1">
              <w:rPr>
                <w:rFonts w:eastAsia="楷体_GB2312"/>
                <w:snapToGrid/>
                <w:sz w:val="18"/>
                <w:szCs w:val="18"/>
                <w:lang w:val="es-ES" w:eastAsia="es-ES"/>
              </w:rPr>
              <w:t>年</w:t>
            </w:r>
          </w:p>
        </w:tc>
        <w:tc>
          <w:tcPr>
            <w:tcW w:w="619"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ind w:leftChars="-50" w:left="-105"/>
              <w:jc w:val="right"/>
              <w:rPr>
                <w:i/>
                <w:snapToGrid/>
                <w:sz w:val="18"/>
                <w:szCs w:val="18"/>
                <w:lang w:val="es-ES" w:eastAsia="es-ES"/>
              </w:rPr>
            </w:pPr>
            <w:r w:rsidRPr="003B4FC1">
              <w:rPr>
                <w:rFonts w:eastAsia="楷体_GB2312"/>
                <w:snapToGrid/>
                <w:sz w:val="18"/>
                <w:szCs w:val="18"/>
                <w:lang w:val="es-ES" w:eastAsia="es-ES"/>
              </w:rPr>
              <w:t>2011</w:t>
            </w:r>
            <w:r w:rsidRPr="003B4FC1">
              <w:rPr>
                <w:rFonts w:eastAsia="楷体_GB2312"/>
                <w:snapToGrid/>
                <w:sz w:val="18"/>
                <w:szCs w:val="18"/>
                <w:lang w:val="es-ES" w:eastAsia="es-ES"/>
              </w:rPr>
              <w:t>年</w:t>
            </w:r>
          </w:p>
        </w:tc>
        <w:tc>
          <w:tcPr>
            <w:tcW w:w="618"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ind w:leftChars="-50" w:left="-105"/>
              <w:jc w:val="right"/>
              <w:rPr>
                <w:i/>
                <w:snapToGrid/>
                <w:sz w:val="18"/>
                <w:szCs w:val="18"/>
                <w:lang w:val="es-ES" w:eastAsia="es-ES"/>
              </w:rPr>
            </w:pPr>
            <w:r w:rsidRPr="003B4FC1">
              <w:rPr>
                <w:rFonts w:eastAsia="楷体_GB2312"/>
                <w:snapToGrid/>
                <w:sz w:val="18"/>
                <w:szCs w:val="18"/>
                <w:lang w:val="es-ES" w:eastAsia="es-ES"/>
              </w:rPr>
              <w:t>2012</w:t>
            </w:r>
            <w:r w:rsidRPr="003B4FC1">
              <w:rPr>
                <w:rFonts w:eastAsia="楷体_GB2312"/>
                <w:snapToGrid/>
                <w:sz w:val="18"/>
                <w:szCs w:val="18"/>
                <w:lang w:val="es-ES" w:eastAsia="es-ES"/>
              </w:rPr>
              <w:t>年</w:t>
            </w:r>
          </w:p>
        </w:tc>
        <w:tc>
          <w:tcPr>
            <w:tcW w:w="619"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ind w:leftChars="-50" w:left="-105"/>
              <w:jc w:val="right"/>
              <w:rPr>
                <w:i/>
                <w:snapToGrid/>
                <w:sz w:val="18"/>
                <w:szCs w:val="18"/>
                <w:lang w:val="es-ES" w:eastAsia="es-ES"/>
              </w:rPr>
            </w:pPr>
            <w:r w:rsidRPr="003B4FC1">
              <w:rPr>
                <w:rFonts w:eastAsia="楷体_GB2312"/>
                <w:snapToGrid/>
                <w:sz w:val="18"/>
                <w:szCs w:val="18"/>
                <w:lang w:val="es-ES" w:eastAsia="es-ES"/>
              </w:rPr>
              <w:t>2013</w:t>
            </w:r>
            <w:r w:rsidRPr="003B4FC1">
              <w:rPr>
                <w:rFonts w:eastAsia="楷体_GB2312"/>
                <w:snapToGrid/>
                <w:sz w:val="18"/>
                <w:szCs w:val="18"/>
                <w:lang w:val="es-ES" w:eastAsia="es-ES"/>
              </w:rPr>
              <w:t>年</w:t>
            </w:r>
          </w:p>
        </w:tc>
        <w:tc>
          <w:tcPr>
            <w:tcW w:w="618"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ind w:leftChars="-50" w:left="-105"/>
              <w:jc w:val="right"/>
              <w:rPr>
                <w:i/>
                <w:snapToGrid/>
                <w:sz w:val="18"/>
                <w:szCs w:val="18"/>
                <w:lang w:val="es-ES" w:eastAsia="es-ES"/>
              </w:rPr>
            </w:pPr>
            <w:r w:rsidRPr="003B4FC1">
              <w:rPr>
                <w:rFonts w:eastAsia="楷体_GB2312"/>
                <w:snapToGrid/>
                <w:sz w:val="18"/>
                <w:szCs w:val="18"/>
                <w:lang w:val="es-ES" w:eastAsia="es-ES"/>
              </w:rPr>
              <w:t>2014</w:t>
            </w:r>
            <w:r w:rsidRPr="003B4FC1">
              <w:rPr>
                <w:rFonts w:eastAsia="楷体_GB2312"/>
                <w:snapToGrid/>
                <w:sz w:val="18"/>
                <w:szCs w:val="18"/>
                <w:lang w:val="es-ES" w:eastAsia="es-ES"/>
              </w:rPr>
              <w:t>年</w:t>
            </w:r>
          </w:p>
        </w:tc>
        <w:tc>
          <w:tcPr>
            <w:tcW w:w="619" w:type="dxa"/>
            <w:tcBorders>
              <w:top w:val="single" w:sz="4" w:space="0" w:color="auto"/>
              <w:bottom w:val="single" w:sz="12" w:space="0" w:color="auto"/>
            </w:tcBorders>
            <w:shd w:val="clear" w:color="auto" w:fill="auto"/>
            <w:vAlign w:val="bottom"/>
          </w:tcPr>
          <w:p w:rsidR="003B4FC1" w:rsidRPr="003B4FC1" w:rsidRDefault="003B4FC1" w:rsidP="003B4FC1">
            <w:pPr>
              <w:tabs>
                <w:tab w:val="clear" w:pos="431"/>
              </w:tabs>
              <w:overflowPunct/>
              <w:adjustRightInd/>
              <w:snapToGrid/>
              <w:spacing w:before="80" w:after="80" w:line="200" w:lineRule="exact"/>
              <w:ind w:leftChars="-50" w:left="-105"/>
              <w:jc w:val="right"/>
              <w:rPr>
                <w:rFonts w:eastAsia="楷体_GB2312"/>
                <w:snapToGrid/>
                <w:sz w:val="18"/>
                <w:szCs w:val="18"/>
                <w:lang w:val="es-ES" w:eastAsia="es-ES"/>
              </w:rPr>
            </w:pPr>
            <w:r w:rsidRPr="003B4FC1">
              <w:rPr>
                <w:rFonts w:eastAsia="楷体_GB2312"/>
                <w:snapToGrid/>
                <w:sz w:val="18"/>
                <w:szCs w:val="18"/>
                <w:lang w:val="es-ES" w:eastAsia="es-ES"/>
              </w:rPr>
              <w:t>2015</w:t>
            </w:r>
            <w:r w:rsidRPr="003B4FC1">
              <w:rPr>
                <w:rFonts w:eastAsia="楷体_GB2312"/>
                <w:snapToGrid/>
                <w:sz w:val="18"/>
                <w:szCs w:val="18"/>
                <w:lang w:val="es-ES" w:eastAsia="es-ES"/>
              </w:rPr>
              <w:t>年</w:t>
            </w:r>
          </w:p>
        </w:tc>
      </w:tr>
      <w:tr w:rsidR="003B4FC1" w:rsidRPr="00404D72" w:rsidTr="00D06406">
        <w:trPr>
          <w:trHeight w:val="240"/>
        </w:trPr>
        <w:tc>
          <w:tcPr>
            <w:tcW w:w="567" w:type="dxa"/>
            <w:tcBorders>
              <w:top w:val="single" w:sz="12" w:space="0" w:color="auto"/>
            </w:tcBorders>
            <w:shd w:val="clear" w:color="auto" w:fill="auto"/>
          </w:tcPr>
          <w:p w:rsidR="003B4FC1" w:rsidRPr="00404D72" w:rsidRDefault="003B4FC1" w:rsidP="003B4FC1">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女性</w:t>
            </w:r>
          </w:p>
        </w:tc>
        <w:tc>
          <w:tcPr>
            <w:tcW w:w="618" w:type="dxa"/>
            <w:tcBorders>
              <w:top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647</w:t>
            </w:r>
          </w:p>
        </w:tc>
        <w:tc>
          <w:tcPr>
            <w:tcW w:w="618" w:type="dxa"/>
            <w:tcBorders>
              <w:top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632</w:t>
            </w:r>
          </w:p>
        </w:tc>
        <w:tc>
          <w:tcPr>
            <w:tcW w:w="619" w:type="dxa"/>
            <w:tcBorders>
              <w:top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849</w:t>
            </w:r>
          </w:p>
        </w:tc>
        <w:tc>
          <w:tcPr>
            <w:tcW w:w="618" w:type="dxa"/>
            <w:tcBorders>
              <w:top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r w:rsidRPr="00404D72">
              <w:rPr>
                <w:snapToGrid/>
                <w:sz w:val="18"/>
                <w:szCs w:val="18"/>
                <w:lang w:val="es-ES" w:eastAsia="es-ES"/>
              </w:rPr>
              <w:t xml:space="preserve"> </w:t>
            </w:r>
            <w:r>
              <w:rPr>
                <w:snapToGrid/>
                <w:sz w:val="18"/>
                <w:szCs w:val="18"/>
                <w:lang w:val="es-ES" w:eastAsia="es-ES"/>
              </w:rPr>
              <w:t>131</w:t>
            </w:r>
          </w:p>
        </w:tc>
        <w:tc>
          <w:tcPr>
            <w:tcW w:w="619" w:type="dxa"/>
            <w:tcBorders>
              <w:top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784</w:t>
            </w:r>
          </w:p>
        </w:tc>
        <w:tc>
          <w:tcPr>
            <w:tcW w:w="618" w:type="dxa"/>
            <w:tcBorders>
              <w:top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p>
        </w:tc>
        <w:tc>
          <w:tcPr>
            <w:tcW w:w="619" w:type="dxa"/>
            <w:tcBorders>
              <w:top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9</w:t>
            </w:r>
            <w:r w:rsidRPr="00404D72">
              <w:rPr>
                <w:snapToGrid/>
                <w:sz w:val="18"/>
                <w:szCs w:val="18"/>
                <w:lang w:val="es-ES" w:eastAsia="es-ES"/>
              </w:rPr>
              <w:t>0</w:t>
            </w:r>
            <w:r>
              <w:rPr>
                <w:snapToGrid/>
                <w:sz w:val="18"/>
                <w:szCs w:val="18"/>
                <w:lang w:val="es-ES" w:eastAsia="es-ES"/>
              </w:rPr>
              <w:t>8</w:t>
            </w:r>
          </w:p>
        </w:tc>
        <w:tc>
          <w:tcPr>
            <w:tcW w:w="618" w:type="dxa"/>
            <w:tcBorders>
              <w:top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p>
        </w:tc>
        <w:tc>
          <w:tcPr>
            <w:tcW w:w="619" w:type="dxa"/>
            <w:tcBorders>
              <w:top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718</w:t>
            </w:r>
          </w:p>
        </w:tc>
        <w:tc>
          <w:tcPr>
            <w:tcW w:w="618" w:type="dxa"/>
            <w:tcBorders>
              <w:top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r w:rsidRPr="00404D72">
              <w:rPr>
                <w:snapToGrid/>
                <w:sz w:val="18"/>
                <w:szCs w:val="18"/>
                <w:lang w:val="es-ES" w:eastAsia="es-ES"/>
              </w:rPr>
              <w:t xml:space="preserve"> </w:t>
            </w:r>
            <w:r>
              <w:rPr>
                <w:snapToGrid/>
                <w:sz w:val="18"/>
                <w:szCs w:val="18"/>
                <w:lang w:val="es-ES" w:eastAsia="es-ES"/>
              </w:rPr>
              <w:t>536</w:t>
            </w:r>
          </w:p>
        </w:tc>
        <w:tc>
          <w:tcPr>
            <w:tcW w:w="619" w:type="dxa"/>
            <w:tcBorders>
              <w:top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r w:rsidRPr="00404D72">
              <w:rPr>
                <w:snapToGrid/>
                <w:sz w:val="18"/>
                <w:szCs w:val="18"/>
                <w:lang w:val="es-ES" w:eastAsia="es-ES"/>
              </w:rPr>
              <w:t xml:space="preserve"> 0</w:t>
            </w:r>
            <w:r>
              <w:rPr>
                <w:snapToGrid/>
                <w:sz w:val="18"/>
                <w:szCs w:val="18"/>
                <w:lang w:val="es-ES" w:eastAsia="es-ES"/>
              </w:rPr>
              <w:t>47</w:t>
            </w:r>
          </w:p>
        </w:tc>
      </w:tr>
      <w:tr w:rsidR="003B4FC1" w:rsidRPr="00404D72" w:rsidTr="00D06406">
        <w:trPr>
          <w:trHeight w:val="240"/>
        </w:trPr>
        <w:tc>
          <w:tcPr>
            <w:tcW w:w="567" w:type="dxa"/>
            <w:tcBorders>
              <w:bottom w:val="single" w:sz="12" w:space="0" w:color="auto"/>
            </w:tcBorders>
            <w:shd w:val="clear" w:color="auto" w:fill="auto"/>
          </w:tcPr>
          <w:p w:rsidR="003B4FC1" w:rsidRPr="00404D72" w:rsidRDefault="003B4FC1" w:rsidP="003B4FC1">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男性</w:t>
            </w:r>
          </w:p>
        </w:tc>
        <w:tc>
          <w:tcPr>
            <w:tcW w:w="618" w:type="dxa"/>
            <w:tcBorders>
              <w:bottom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146</w:t>
            </w:r>
          </w:p>
        </w:tc>
        <w:tc>
          <w:tcPr>
            <w:tcW w:w="618" w:type="dxa"/>
            <w:tcBorders>
              <w:bottom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148</w:t>
            </w:r>
          </w:p>
        </w:tc>
        <w:tc>
          <w:tcPr>
            <w:tcW w:w="619" w:type="dxa"/>
            <w:tcBorders>
              <w:bottom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168</w:t>
            </w:r>
          </w:p>
        </w:tc>
        <w:tc>
          <w:tcPr>
            <w:tcW w:w="618" w:type="dxa"/>
            <w:tcBorders>
              <w:bottom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191</w:t>
            </w:r>
          </w:p>
        </w:tc>
        <w:tc>
          <w:tcPr>
            <w:tcW w:w="619" w:type="dxa"/>
            <w:tcBorders>
              <w:bottom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141</w:t>
            </w:r>
          </w:p>
        </w:tc>
        <w:tc>
          <w:tcPr>
            <w:tcW w:w="618" w:type="dxa"/>
            <w:tcBorders>
              <w:bottom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p>
        </w:tc>
        <w:tc>
          <w:tcPr>
            <w:tcW w:w="619" w:type="dxa"/>
            <w:tcBorders>
              <w:bottom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129</w:t>
            </w:r>
          </w:p>
        </w:tc>
        <w:tc>
          <w:tcPr>
            <w:tcW w:w="618" w:type="dxa"/>
            <w:tcBorders>
              <w:bottom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p>
        </w:tc>
        <w:tc>
          <w:tcPr>
            <w:tcW w:w="619" w:type="dxa"/>
            <w:tcBorders>
              <w:bottom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112</w:t>
            </w:r>
          </w:p>
        </w:tc>
        <w:tc>
          <w:tcPr>
            <w:tcW w:w="618" w:type="dxa"/>
            <w:tcBorders>
              <w:bottom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284</w:t>
            </w:r>
          </w:p>
        </w:tc>
        <w:tc>
          <w:tcPr>
            <w:tcW w:w="619" w:type="dxa"/>
            <w:tcBorders>
              <w:bottom w:val="single" w:sz="12" w:space="0" w:color="auto"/>
            </w:tcBorders>
            <w:shd w:val="clear" w:color="auto" w:fill="auto"/>
            <w:vAlign w:val="bottom"/>
          </w:tcPr>
          <w:p w:rsidR="003B4FC1" w:rsidRPr="00404D72" w:rsidRDefault="003B4FC1" w:rsidP="003B4FC1">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215</w:t>
            </w:r>
          </w:p>
        </w:tc>
      </w:tr>
    </w:tbl>
    <w:p w:rsidR="004F1B7F" w:rsidRPr="00404D72" w:rsidRDefault="004F1B7F" w:rsidP="004F1B7F">
      <w:pPr>
        <w:tabs>
          <w:tab w:val="clear" w:pos="431"/>
          <w:tab w:val="right" w:pos="1021"/>
          <w:tab w:val="left" w:pos="1304"/>
        </w:tabs>
        <w:overflowPunct/>
        <w:adjustRightInd/>
        <w:snapToGrid/>
        <w:spacing w:before="120" w:line="220" w:lineRule="exact"/>
        <w:ind w:left="1134"/>
        <w:jc w:val="left"/>
        <w:rPr>
          <w:snapToGrid/>
          <w:sz w:val="18"/>
          <w:lang w:val="es-ES"/>
        </w:rPr>
      </w:pPr>
      <w:r w:rsidRPr="00404D72">
        <w:rPr>
          <w:snapToGrid/>
          <w:sz w:val="18"/>
          <w:lang w:val="es-ES"/>
        </w:rPr>
        <w:tab/>
      </w:r>
      <w:r w:rsidRPr="00404D72">
        <w:rPr>
          <w:rFonts w:eastAsia="楷体_GB2312"/>
          <w:snapToGrid/>
          <w:sz w:val="18"/>
          <w:lang w:val="es-ES"/>
        </w:rPr>
        <w:t>资料来源：</w:t>
      </w:r>
      <w:r w:rsidRPr="00404D72">
        <w:rPr>
          <w:snapToGrid/>
          <w:sz w:val="18"/>
          <w:lang w:val="es-ES"/>
        </w:rPr>
        <w:t>法医统计部门</w:t>
      </w:r>
      <w:r w:rsidRPr="00404D72">
        <w:rPr>
          <w:rFonts w:hint="eastAsia"/>
          <w:snapToGrid/>
          <w:sz w:val="18"/>
          <w:lang w:val="es-ES"/>
        </w:rPr>
        <w:t>。</w:t>
      </w:r>
    </w:p>
    <w:p w:rsidR="004F1B7F" w:rsidRPr="00404D72" w:rsidRDefault="004F1B7F" w:rsidP="004F1B7F">
      <w:pPr>
        <w:tabs>
          <w:tab w:val="clear" w:pos="431"/>
          <w:tab w:val="right" w:pos="1021"/>
          <w:tab w:val="left" w:pos="1304"/>
        </w:tabs>
        <w:overflowPunct/>
        <w:adjustRightInd/>
        <w:snapToGrid/>
        <w:spacing w:after="240" w:line="220" w:lineRule="exact"/>
        <w:ind w:left="1134"/>
        <w:jc w:val="left"/>
        <w:rPr>
          <w:snapToGrid/>
          <w:sz w:val="18"/>
          <w:lang w:val="es-ES"/>
        </w:rPr>
      </w:pPr>
      <w:r w:rsidRPr="00404D72">
        <w:rPr>
          <w:snapToGrid/>
          <w:sz w:val="18"/>
          <w:lang w:val="es-ES"/>
        </w:rPr>
        <w:tab/>
      </w:r>
      <w:r w:rsidRPr="00404D72">
        <w:rPr>
          <w:rFonts w:eastAsia="楷体_GB2312"/>
          <w:snapToGrid/>
          <w:sz w:val="18"/>
          <w:lang w:val="es-ES"/>
        </w:rPr>
        <w:t>注：</w:t>
      </w:r>
      <w:r w:rsidRPr="00404D72">
        <w:rPr>
          <w:snapToGrid/>
          <w:sz w:val="18"/>
          <w:lang w:val="es-ES"/>
        </w:rPr>
        <w:t>目前尚未掌握</w:t>
      </w:r>
      <w:r>
        <w:rPr>
          <w:rFonts w:hint="eastAsia"/>
          <w:snapToGrid/>
          <w:sz w:val="18"/>
          <w:lang w:val="es-ES"/>
        </w:rPr>
        <w:t>2</w:t>
      </w:r>
      <w:r w:rsidRPr="00404D72">
        <w:rPr>
          <w:rFonts w:hint="eastAsia"/>
          <w:snapToGrid/>
          <w:sz w:val="18"/>
          <w:lang w:val="es-ES"/>
        </w:rPr>
        <w:t>0</w:t>
      </w:r>
      <w:r>
        <w:rPr>
          <w:rFonts w:hint="eastAsia"/>
          <w:snapToGrid/>
          <w:sz w:val="18"/>
          <w:lang w:val="es-ES"/>
        </w:rPr>
        <w:t>1</w:t>
      </w:r>
      <w:r w:rsidRPr="00404D72">
        <w:rPr>
          <w:rFonts w:hint="eastAsia"/>
          <w:snapToGrid/>
          <w:sz w:val="18"/>
          <w:lang w:val="es-ES"/>
        </w:rPr>
        <w:t>0</w:t>
      </w:r>
      <w:r w:rsidRPr="00404D72">
        <w:rPr>
          <w:rFonts w:hint="eastAsia"/>
          <w:snapToGrid/>
          <w:sz w:val="18"/>
          <w:lang w:val="es-ES"/>
        </w:rPr>
        <w:t>年至</w:t>
      </w:r>
      <w:r>
        <w:rPr>
          <w:rFonts w:hint="eastAsia"/>
          <w:snapToGrid/>
          <w:sz w:val="18"/>
          <w:lang w:val="es-ES"/>
        </w:rPr>
        <w:t>2</w:t>
      </w:r>
      <w:r w:rsidRPr="00404D72">
        <w:rPr>
          <w:rFonts w:hint="eastAsia"/>
          <w:snapToGrid/>
          <w:sz w:val="18"/>
          <w:lang w:val="es-ES"/>
        </w:rPr>
        <w:t>0</w:t>
      </w:r>
      <w:r>
        <w:rPr>
          <w:rFonts w:hint="eastAsia"/>
          <w:snapToGrid/>
          <w:sz w:val="18"/>
          <w:lang w:val="es-ES"/>
        </w:rPr>
        <w:t>12</w:t>
      </w:r>
      <w:r w:rsidRPr="00404D72">
        <w:rPr>
          <w:rFonts w:hint="eastAsia"/>
          <w:snapToGrid/>
          <w:sz w:val="18"/>
          <w:lang w:val="es-ES"/>
        </w:rPr>
        <w:t>年的资料。</w:t>
      </w:r>
    </w:p>
    <w:p w:rsidR="00BE0D36" w:rsidRPr="00404D72" w:rsidRDefault="00BE0D36" w:rsidP="00BE0D36">
      <w:pPr>
        <w:pStyle w:val="H23GC"/>
        <w:rPr>
          <w:lang w:val="es-ES"/>
        </w:rPr>
      </w:pPr>
      <w:r w:rsidRPr="00404D72">
        <w:rPr>
          <w:rFonts w:eastAsia="Calibri"/>
          <w:b/>
          <w:lang w:val="es-SV"/>
        </w:rPr>
        <w:tab/>
      </w:r>
      <w:r w:rsidRPr="00404D72">
        <w:rPr>
          <w:rFonts w:eastAsia="Calibri"/>
          <w:b/>
          <w:lang w:val="es-SV"/>
        </w:rPr>
        <w:tab/>
      </w:r>
      <w:r>
        <w:rPr>
          <w:rFonts w:hint="eastAsia"/>
          <w:lang w:val="es-SV"/>
        </w:rPr>
        <w:t>2</w:t>
      </w:r>
      <w:r w:rsidRPr="00404D72">
        <w:rPr>
          <w:rFonts w:hint="eastAsia"/>
          <w:lang w:val="es-SV"/>
        </w:rPr>
        <w:t>0</w:t>
      </w:r>
      <w:r>
        <w:rPr>
          <w:rFonts w:hint="eastAsia"/>
          <w:lang w:val="es-SV"/>
        </w:rPr>
        <w:t>13</w:t>
      </w:r>
      <w:r w:rsidRPr="00404D72">
        <w:rPr>
          <w:rFonts w:hint="eastAsia"/>
          <w:lang w:val="es-SV"/>
        </w:rPr>
        <w:t>-</w:t>
      </w:r>
      <w:r>
        <w:rPr>
          <w:rFonts w:hint="eastAsia"/>
          <w:lang w:val="es-SV"/>
        </w:rPr>
        <w:t>2</w:t>
      </w:r>
      <w:r w:rsidRPr="00404D72">
        <w:rPr>
          <w:rFonts w:hint="eastAsia"/>
          <w:lang w:val="es-SV"/>
        </w:rPr>
        <w:t>0</w:t>
      </w:r>
      <w:r>
        <w:rPr>
          <w:rFonts w:hint="eastAsia"/>
          <w:lang w:val="es-SV"/>
        </w:rPr>
        <w:t>14</w:t>
      </w:r>
      <w:r w:rsidRPr="00404D72">
        <w:rPr>
          <w:rFonts w:hint="eastAsia"/>
          <w:lang w:val="es-SV"/>
        </w:rPr>
        <w:t>年根据性别分列的性暴力受害儿童和青少年</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664"/>
        <w:gridCol w:w="1569"/>
        <w:gridCol w:w="1569"/>
        <w:gridCol w:w="1569"/>
      </w:tblGrid>
      <w:tr w:rsidR="00BE0D36" w:rsidRPr="00BE0D36" w:rsidTr="00463A7F">
        <w:trPr>
          <w:trHeight w:val="300"/>
          <w:tblHeader/>
        </w:trPr>
        <w:tc>
          <w:tcPr>
            <w:tcW w:w="2664" w:type="dxa"/>
            <w:tcBorders>
              <w:top w:val="single" w:sz="4" w:space="0" w:color="auto"/>
              <w:bottom w:val="single" w:sz="12" w:space="0" w:color="auto"/>
            </w:tcBorders>
            <w:shd w:val="clear" w:color="auto" w:fill="auto"/>
            <w:noWrap/>
            <w:vAlign w:val="bottom"/>
            <w:hideMark/>
          </w:tcPr>
          <w:p w:rsidR="00BE0D36" w:rsidRPr="00BE0D36" w:rsidRDefault="00BE0D36" w:rsidP="003E4A29">
            <w:pPr>
              <w:tabs>
                <w:tab w:val="clear" w:pos="431"/>
              </w:tabs>
              <w:overflowPunct/>
              <w:adjustRightInd/>
              <w:snapToGrid/>
              <w:spacing w:before="80" w:after="80" w:line="200" w:lineRule="exact"/>
              <w:jc w:val="left"/>
              <w:rPr>
                <w:i/>
                <w:snapToGrid/>
                <w:sz w:val="18"/>
                <w:szCs w:val="18"/>
                <w:lang w:val="es-SV" w:eastAsia="es-SV"/>
              </w:rPr>
            </w:pPr>
            <w:r w:rsidRPr="00BE0D36">
              <w:rPr>
                <w:rFonts w:eastAsia="楷体_GB2312" w:hint="eastAsia"/>
                <w:snapToGrid/>
                <w:sz w:val="18"/>
                <w:szCs w:val="18"/>
                <w:lang w:val="es-SV"/>
              </w:rPr>
              <w:t>性别</w:t>
            </w:r>
          </w:p>
        </w:tc>
        <w:tc>
          <w:tcPr>
            <w:tcW w:w="1569" w:type="dxa"/>
            <w:tcBorders>
              <w:top w:val="single" w:sz="4" w:space="0" w:color="auto"/>
              <w:bottom w:val="single" w:sz="12" w:space="0" w:color="auto"/>
            </w:tcBorders>
            <w:shd w:val="clear" w:color="auto" w:fill="auto"/>
            <w:noWrap/>
            <w:vAlign w:val="bottom"/>
            <w:hideMark/>
          </w:tcPr>
          <w:p w:rsidR="00BE0D36" w:rsidRPr="00BE0D36" w:rsidRDefault="00BE0D36" w:rsidP="003E4A29">
            <w:pPr>
              <w:tabs>
                <w:tab w:val="clear" w:pos="431"/>
              </w:tabs>
              <w:overflowPunct/>
              <w:adjustRightInd/>
              <w:snapToGrid/>
              <w:spacing w:before="80" w:after="80" w:line="200" w:lineRule="exact"/>
              <w:ind w:left="113"/>
              <w:jc w:val="right"/>
              <w:rPr>
                <w:i/>
                <w:snapToGrid/>
                <w:sz w:val="18"/>
                <w:szCs w:val="18"/>
                <w:lang w:val="es-SV" w:eastAsia="es-SV"/>
              </w:rPr>
            </w:pPr>
            <w:r w:rsidRPr="00BE0D36">
              <w:rPr>
                <w:rFonts w:eastAsia="楷体_GB2312"/>
                <w:snapToGrid/>
                <w:sz w:val="18"/>
                <w:szCs w:val="18"/>
                <w:lang w:val="es-SV" w:eastAsia="es-SV"/>
              </w:rPr>
              <w:t>2013</w:t>
            </w:r>
            <w:r w:rsidRPr="00BE0D36">
              <w:rPr>
                <w:rFonts w:eastAsia="楷体_GB2312"/>
                <w:snapToGrid/>
                <w:sz w:val="18"/>
                <w:szCs w:val="18"/>
                <w:lang w:val="es-SV" w:eastAsia="es-SV"/>
              </w:rPr>
              <w:t>年</w:t>
            </w:r>
          </w:p>
        </w:tc>
        <w:tc>
          <w:tcPr>
            <w:tcW w:w="1569" w:type="dxa"/>
            <w:tcBorders>
              <w:top w:val="single" w:sz="4" w:space="0" w:color="auto"/>
              <w:bottom w:val="single" w:sz="12" w:space="0" w:color="auto"/>
            </w:tcBorders>
            <w:shd w:val="clear" w:color="auto" w:fill="auto"/>
            <w:noWrap/>
            <w:vAlign w:val="bottom"/>
            <w:hideMark/>
          </w:tcPr>
          <w:p w:rsidR="00BE0D36" w:rsidRPr="00BE0D36" w:rsidRDefault="00BE0D36" w:rsidP="003E4A29">
            <w:pPr>
              <w:tabs>
                <w:tab w:val="clear" w:pos="431"/>
              </w:tabs>
              <w:overflowPunct/>
              <w:adjustRightInd/>
              <w:snapToGrid/>
              <w:spacing w:before="80" w:after="80" w:line="200" w:lineRule="exact"/>
              <w:ind w:left="113"/>
              <w:jc w:val="right"/>
              <w:rPr>
                <w:i/>
                <w:snapToGrid/>
                <w:sz w:val="18"/>
                <w:szCs w:val="18"/>
                <w:lang w:val="es-SV" w:eastAsia="es-SV"/>
              </w:rPr>
            </w:pPr>
            <w:r w:rsidRPr="00BE0D36">
              <w:rPr>
                <w:rFonts w:eastAsia="楷体_GB2312"/>
                <w:snapToGrid/>
                <w:sz w:val="18"/>
                <w:szCs w:val="18"/>
                <w:lang w:val="es-SV" w:eastAsia="es-SV"/>
              </w:rPr>
              <w:t>2014</w:t>
            </w:r>
            <w:r w:rsidRPr="00BE0D36">
              <w:rPr>
                <w:rFonts w:eastAsia="楷体_GB2312"/>
                <w:snapToGrid/>
                <w:sz w:val="18"/>
                <w:szCs w:val="18"/>
                <w:lang w:val="es-SV" w:eastAsia="es-SV"/>
              </w:rPr>
              <w:t>年</w:t>
            </w:r>
          </w:p>
        </w:tc>
        <w:tc>
          <w:tcPr>
            <w:tcW w:w="1569" w:type="dxa"/>
            <w:tcBorders>
              <w:top w:val="single" w:sz="4" w:space="0" w:color="auto"/>
              <w:bottom w:val="single" w:sz="12" w:space="0" w:color="auto"/>
            </w:tcBorders>
            <w:shd w:val="clear" w:color="auto" w:fill="auto"/>
            <w:noWrap/>
            <w:vAlign w:val="bottom"/>
            <w:hideMark/>
          </w:tcPr>
          <w:p w:rsidR="00BE0D36" w:rsidRPr="00BE0D36" w:rsidRDefault="00BE0D36" w:rsidP="003E4A29">
            <w:pPr>
              <w:tabs>
                <w:tab w:val="clear" w:pos="431"/>
              </w:tabs>
              <w:overflowPunct/>
              <w:adjustRightInd/>
              <w:snapToGrid/>
              <w:spacing w:before="80" w:after="80" w:line="200" w:lineRule="exact"/>
              <w:ind w:left="113"/>
              <w:jc w:val="right"/>
              <w:rPr>
                <w:rFonts w:eastAsia="楷体_GB2312"/>
                <w:snapToGrid/>
                <w:sz w:val="18"/>
                <w:szCs w:val="18"/>
                <w:lang w:val="es-SV" w:eastAsia="es-SV"/>
              </w:rPr>
            </w:pPr>
            <w:r w:rsidRPr="00BE0D36">
              <w:rPr>
                <w:rFonts w:eastAsia="楷体_GB2312"/>
                <w:snapToGrid/>
                <w:sz w:val="18"/>
                <w:szCs w:val="18"/>
                <w:lang w:val="es-SV" w:eastAsia="es-SV"/>
              </w:rPr>
              <w:t>2015</w:t>
            </w:r>
            <w:r w:rsidRPr="00BE0D36">
              <w:rPr>
                <w:rFonts w:eastAsia="楷体_GB2312"/>
                <w:snapToGrid/>
                <w:sz w:val="18"/>
                <w:szCs w:val="18"/>
                <w:lang w:val="es-SV" w:eastAsia="es-SV"/>
              </w:rPr>
              <w:t>年</w:t>
            </w:r>
          </w:p>
        </w:tc>
      </w:tr>
      <w:tr w:rsidR="00BE0D36" w:rsidRPr="00404D72" w:rsidTr="00463A7F">
        <w:trPr>
          <w:trHeight w:val="300"/>
        </w:trPr>
        <w:tc>
          <w:tcPr>
            <w:tcW w:w="2664" w:type="dxa"/>
            <w:tcBorders>
              <w:top w:val="single" w:sz="12" w:space="0" w:color="auto"/>
            </w:tcBorders>
            <w:shd w:val="clear" w:color="auto" w:fill="auto"/>
            <w:noWrap/>
            <w:hideMark/>
          </w:tcPr>
          <w:p w:rsidR="00BE0D36" w:rsidRPr="00404D72" w:rsidRDefault="00BE0D36" w:rsidP="003E4A29">
            <w:pPr>
              <w:tabs>
                <w:tab w:val="clear" w:pos="431"/>
              </w:tabs>
              <w:overflowPunct/>
              <w:adjustRightInd/>
              <w:snapToGrid/>
              <w:spacing w:before="40" w:after="40" w:line="220" w:lineRule="exact"/>
              <w:jc w:val="left"/>
              <w:rPr>
                <w:snapToGrid/>
                <w:sz w:val="18"/>
                <w:szCs w:val="18"/>
                <w:lang w:val="es-SV"/>
              </w:rPr>
            </w:pPr>
            <w:r w:rsidRPr="00404D72">
              <w:rPr>
                <w:rFonts w:hint="eastAsia"/>
                <w:snapToGrid/>
                <w:sz w:val="18"/>
                <w:szCs w:val="18"/>
                <w:lang w:val="es-SV"/>
              </w:rPr>
              <w:t>男童和少年</w:t>
            </w:r>
          </w:p>
        </w:tc>
        <w:tc>
          <w:tcPr>
            <w:tcW w:w="1569" w:type="dxa"/>
            <w:tcBorders>
              <w:top w:val="single" w:sz="12" w:space="0" w:color="auto"/>
            </w:tcBorders>
            <w:shd w:val="clear" w:color="auto" w:fill="auto"/>
            <w:noWrap/>
            <w:vAlign w:val="bottom"/>
            <w:hideMark/>
          </w:tcPr>
          <w:p w:rsidR="00BE0D36" w:rsidRPr="00404D72" w:rsidRDefault="00BE0D36"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1</w:t>
            </w:r>
            <w:r w:rsidRPr="00404D72">
              <w:rPr>
                <w:snapToGrid/>
                <w:sz w:val="18"/>
                <w:szCs w:val="18"/>
                <w:lang w:val="es-SV" w:eastAsia="es-SV"/>
              </w:rPr>
              <w:t>0</w:t>
            </w:r>
            <w:r>
              <w:rPr>
                <w:snapToGrid/>
                <w:sz w:val="18"/>
                <w:szCs w:val="18"/>
                <w:lang w:val="es-SV" w:eastAsia="es-SV"/>
              </w:rPr>
              <w:t>1</w:t>
            </w:r>
          </w:p>
        </w:tc>
        <w:tc>
          <w:tcPr>
            <w:tcW w:w="1569" w:type="dxa"/>
            <w:tcBorders>
              <w:top w:val="single" w:sz="12" w:space="0" w:color="auto"/>
            </w:tcBorders>
            <w:shd w:val="clear" w:color="auto" w:fill="auto"/>
            <w:noWrap/>
            <w:vAlign w:val="bottom"/>
            <w:hideMark/>
          </w:tcPr>
          <w:p w:rsidR="00BE0D36" w:rsidRPr="00404D72" w:rsidRDefault="00BE0D36"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64</w:t>
            </w:r>
          </w:p>
        </w:tc>
        <w:tc>
          <w:tcPr>
            <w:tcW w:w="1569" w:type="dxa"/>
            <w:tcBorders>
              <w:top w:val="single" w:sz="12" w:space="0" w:color="auto"/>
            </w:tcBorders>
            <w:shd w:val="clear" w:color="auto" w:fill="auto"/>
            <w:noWrap/>
            <w:vAlign w:val="bottom"/>
            <w:hideMark/>
          </w:tcPr>
          <w:p w:rsidR="00BE0D36" w:rsidRPr="00404D72" w:rsidRDefault="00BE0D36"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5</w:t>
            </w:r>
            <w:r w:rsidRPr="00404D72">
              <w:rPr>
                <w:snapToGrid/>
                <w:sz w:val="18"/>
                <w:szCs w:val="18"/>
                <w:lang w:val="es-SV" w:eastAsia="es-SV"/>
              </w:rPr>
              <w:t>0</w:t>
            </w:r>
          </w:p>
        </w:tc>
      </w:tr>
      <w:tr w:rsidR="00BE0D36" w:rsidRPr="00404D72" w:rsidTr="00463A7F">
        <w:trPr>
          <w:trHeight w:val="300"/>
        </w:trPr>
        <w:tc>
          <w:tcPr>
            <w:tcW w:w="2664" w:type="dxa"/>
            <w:tcBorders>
              <w:bottom w:val="single" w:sz="4" w:space="0" w:color="auto"/>
            </w:tcBorders>
            <w:shd w:val="clear" w:color="auto" w:fill="auto"/>
            <w:noWrap/>
            <w:hideMark/>
          </w:tcPr>
          <w:p w:rsidR="00BE0D36" w:rsidRPr="00404D72" w:rsidRDefault="00BE0D36" w:rsidP="003E4A29">
            <w:pPr>
              <w:tabs>
                <w:tab w:val="clear" w:pos="431"/>
              </w:tabs>
              <w:overflowPunct/>
              <w:adjustRightInd/>
              <w:snapToGrid/>
              <w:spacing w:before="40" w:after="40" w:line="220" w:lineRule="exact"/>
              <w:jc w:val="left"/>
              <w:rPr>
                <w:snapToGrid/>
                <w:sz w:val="18"/>
                <w:szCs w:val="18"/>
                <w:lang w:val="es-SV" w:eastAsia="es-SV"/>
              </w:rPr>
            </w:pPr>
            <w:r w:rsidRPr="00404D72">
              <w:rPr>
                <w:rFonts w:hint="eastAsia"/>
                <w:snapToGrid/>
                <w:sz w:val="18"/>
                <w:szCs w:val="18"/>
                <w:lang w:val="es-SV"/>
              </w:rPr>
              <w:t>女童</w:t>
            </w:r>
            <w:r w:rsidRPr="00404D72">
              <w:rPr>
                <w:snapToGrid/>
                <w:sz w:val="18"/>
                <w:szCs w:val="18"/>
                <w:lang w:val="es-SV" w:eastAsia="es-SV"/>
              </w:rPr>
              <w:t>和少女</w:t>
            </w:r>
          </w:p>
        </w:tc>
        <w:tc>
          <w:tcPr>
            <w:tcW w:w="1569" w:type="dxa"/>
            <w:tcBorders>
              <w:bottom w:val="single" w:sz="4" w:space="0" w:color="auto"/>
            </w:tcBorders>
            <w:shd w:val="clear" w:color="auto" w:fill="auto"/>
            <w:noWrap/>
            <w:vAlign w:val="bottom"/>
            <w:hideMark/>
          </w:tcPr>
          <w:p w:rsidR="00BE0D36" w:rsidRPr="00404D72" w:rsidRDefault="00BE0D36"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1</w:t>
            </w:r>
            <w:r w:rsidRPr="00404D72">
              <w:rPr>
                <w:snapToGrid/>
                <w:sz w:val="18"/>
                <w:szCs w:val="18"/>
                <w:lang w:val="es-SV" w:eastAsia="es-SV"/>
              </w:rPr>
              <w:t xml:space="preserve"> </w:t>
            </w:r>
            <w:r>
              <w:rPr>
                <w:snapToGrid/>
                <w:sz w:val="18"/>
                <w:szCs w:val="18"/>
                <w:lang w:val="es-SV" w:eastAsia="es-SV"/>
              </w:rPr>
              <w:t>218</w:t>
            </w:r>
          </w:p>
        </w:tc>
        <w:tc>
          <w:tcPr>
            <w:tcW w:w="1569" w:type="dxa"/>
            <w:tcBorders>
              <w:bottom w:val="single" w:sz="4" w:space="0" w:color="auto"/>
            </w:tcBorders>
            <w:shd w:val="clear" w:color="auto" w:fill="auto"/>
            <w:noWrap/>
            <w:vAlign w:val="bottom"/>
            <w:hideMark/>
          </w:tcPr>
          <w:p w:rsidR="00BE0D36" w:rsidRPr="00404D72" w:rsidRDefault="00BE0D36"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882</w:t>
            </w:r>
          </w:p>
        </w:tc>
        <w:tc>
          <w:tcPr>
            <w:tcW w:w="1569" w:type="dxa"/>
            <w:tcBorders>
              <w:bottom w:val="single" w:sz="4" w:space="0" w:color="auto"/>
            </w:tcBorders>
            <w:shd w:val="clear" w:color="auto" w:fill="auto"/>
            <w:noWrap/>
            <w:vAlign w:val="bottom"/>
            <w:hideMark/>
          </w:tcPr>
          <w:p w:rsidR="00BE0D36" w:rsidRPr="00404D72" w:rsidRDefault="00BE0D36"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7</w:t>
            </w:r>
            <w:r w:rsidRPr="00404D72">
              <w:rPr>
                <w:snapToGrid/>
                <w:sz w:val="18"/>
                <w:szCs w:val="18"/>
                <w:lang w:val="es-SV" w:eastAsia="es-SV"/>
              </w:rPr>
              <w:t>0</w:t>
            </w:r>
            <w:r>
              <w:rPr>
                <w:snapToGrid/>
                <w:sz w:val="18"/>
                <w:szCs w:val="18"/>
                <w:lang w:val="es-SV" w:eastAsia="es-SV"/>
              </w:rPr>
              <w:t>3</w:t>
            </w:r>
          </w:p>
        </w:tc>
      </w:tr>
      <w:tr w:rsidR="00BE0D36" w:rsidRPr="00404D72" w:rsidTr="00463A7F">
        <w:trPr>
          <w:trHeight w:val="260"/>
        </w:trPr>
        <w:tc>
          <w:tcPr>
            <w:tcW w:w="2664" w:type="dxa"/>
            <w:tcBorders>
              <w:top w:val="single" w:sz="4" w:space="0" w:color="auto"/>
              <w:bottom w:val="single" w:sz="12" w:space="0" w:color="auto"/>
            </w:tcBorders>
            <w:shd w:val="clear" w:color="auto" w:fill="auto"/>
            <w:noWrap/>
            <w:hideMark/>
          </w:tcPr>
          <w:p w:rsidR="00BE0D36" w:rsidRPr="00404D72" w:rsidRDefault="00BE0D36" w:rsidP="003E4A29">
            <w:pPr>
              <w:tabs>
                <w:tab w:val="clear" w:pos="431"/>
              </w:tabs>
              <w:overflowPunct/>
              <w:adjustRightInd/>
              <w:snapToGrid/>
              <w:spacing w:before="80" w:after="80" w:line="220" w:lineRule="exact"/>
              <w:ind w:left="283"/>
              <w:jc w:val="left"/>
              <w:rPr>
                <w:b/>
                <w:snapToGrid/>
                <w:sz w:val="18"/>
                <w:szCs w:val="18"/>
                <w:lang w:val="es-SV" w:eastAsia="es-SV"/>
              </w:rPr>
            </w:pPr>
            <w:r w:rsidRPr="00404D72">
              <w:rPr>
                <w:rFonts w:eastAsia="黑体" w:hint="eastAsia"/>
                <w:snapToGrid/>
                <w:sz w:val="18"/>
                <w:szCs w:val="18"/>
                <w:lang w:val="es-SV"/>
              </w:rPr>
              <w:t>合计</w:t>
            </w:r>
          </w:p>
        </w:tc>
        <w:tc>
          <w:tcPr>
            <w:tcW w:w="1569" w:type="dxa"/>
            <w:tcBorders>
              <w:top w:val="single" w:sz="4" w:space="0" w:color="auto"/>
              <w:bottom w:val="single" w:sz="12" w:space="0" w:color="auto"/>
            </w:tcBorders>
            <w:shd w:val="clear" w:color="auto" w:fill="auto"/>
            <w:noWrap/>
            <w:vAlign w:val="bottom"/>
            <w:hideMark/>
          </w:tcPr>
          <w:p w:rsidR="00BE0D36" w:rsidRPr="00531E18" w:rsidRDefault="00BE0D36" w:rsidP="003E4A29">
            <w:pPr>
              <w:tabs>
                <w:tab w:val="clear" w:pos="431"/>
              </w:tabs>
              <w:overflowPunct/>
              <w:adjustRightInd/>
              <w:snapToGrid/>
              <w:spacing w:before="80" w:after="80" w:line="220" w:lineRule="exact"/>
              <w:jc w:val="right"/>
              <w:rPr>
                <w:b/>
                <w:snapToGrid/>
                <w:sz w:val="18"/>
                <w:szCs w:val="18"/>
                <w:lang w:val="es-SV" w:eastAsia="es-SV"/>
              </w:rPr>
            </w:pPr>
            <w:r w:rsidRPr="00531E18">
              <w:rPr>
                <w:rFonts w:eastAsia="黑体"/>
                <w:b/>
                <w:snapToGrid/>
                <w:sz w:val="18"/>
                <w:szCs w:val="18"/>
                <w:lang w:val="es-SV" w:eastAsia="es-SV"/>
              </w:rPr>
              <w:t>1 319</w:t>
            </w:r>
          </w:p>
        </w:tc>
        <w:tc>
          <w:tcPr>
            <w:tcW w:w="1569" w:type="dxa"/>
            <w:tcBorders>
              <w:top w:val="single" w:sz="4" w:space="0" w:color="auto"/>
              <w:bottom w:val="single" w:sz="12" w:space="0" w:color="auto"/>
            </w:tcBorders>
            <w:shd w:val="clear" w:color="auto" w:fill="auto"/>
            <w:noWrap/>
            <w:vAlign w:val="bottom"/>
            <w:hideMark/>
          </w:tcPr>
          <w:p w:rsidR="00BE0D36" w:rsidRPr="00531E18" w:rsidRDefault="00BE0D36" w:rsidP="003E4A29">
            <w:pPr>
              <w:tabs>
                <w:tab w:val="clear" w:pos="431"/>
              </w:tabs>
              <w:overflowPunct/>
              <w:adjustRightInd/>
              <w:snapToGrid/>
              <w:spacing w:before="80" w:after="80" w:line="220" w:lineRule="exact"/>
              <w:jc w:val="right"/>
              <w:rPr>
                <w:b/>
                <w:snapToGrid/>
                <w:sz w:val="18"/>
                <w:szCs w:val="18"/>
                <w:lang w:val="es-SV" w:eastAsia="es-SV"/>
              </w:rPr>
            </w:pPr>
            <w:r w:rsidRPr="00531E18">
              <w:rPr>
                <w:rFonts w:eastAsia="黑体"/>
                <w:b/>
                <w:snapToGrid/>
                <w:sz w:val="18"/>
                <w:szCs w:val="18"/>
                <w:lang w:val="es-SV" w:eastAsia="es-SV"/>
              </w:rPr>
              <w:t>946</w:t>
            </w:r>
          </w:p>
        </w:tc>
        <w:tc>
          <w:tcPr>
            <w:tcW w:w="1569" w:type="dxa"/>
            <w:tcBorders>
              <w:top w:val="single" w:sz="4" w:space="0" w:color="auto"/>
              <w:bottom w:val="single" w:sz="12" w:space="0" w:color="auto"/>
            </w:tcBorders>
            <w:shd w:val="clear" w:color="auto" w:fill="auto"/>
            <w:noWrap/>
            <w:vAlign w:val="bottom"/>
            <w:hideMark/>
          </w:tcPr>
          <w:p w:rsidR="00BE0D36" w:rsidRPr="00531E18" w:rsidRDefault="00BE0D36" w:rsidP="003E4A29">
            <w:pPr>
              <w:tabs>
                <w:tab w:val="clear" w:pos="431"/>
              </w:tabs>
              <w:overflowPunct/>
              <w:adjustRightInd/>
              <w:snapToGrid/>
              <w:spacing w:before="80" w:after="80" w:line="220" w:lineRule="exact"/>
              <w:jc w:val="right"/>
              <w:rPr>
                <w:rFonts w:eastAsia="黑体"/>
                <w:b/>
                <w:snapToGrid/>
                <w:sz w:val="18"/>
                <w:szCs w:val="18"/>
                <w:lang w:val="es-SV" w:eastAsia="es-SV"/>
              </w:rPr>
            </w:pPr>
            <w:r w:rsidRPr="00531E18">
              <w:rPr>
                <w:rFonts w:eastAsia="黑体"/>
                <w:b/>
                <w:snapToGrid/>
                <w:sz w:val="18"/>
                <w:szCs w:val="18"/>
                <w:lang w:val="es-SV" w:eastAsia="es-SV"/>
              </w:rPr>
              <w:t>753</w:t>
            </w:r>
          </w:p>
        </w:tc>
      </w:tr>
    </w:tbl>
    <w:p w:rsidR="00BE0D36" w:rsidRPr="00404D72" w:rsidRDefault="00BE0D36" w:rsidP="00BE0D36">
      <w:pPr>
        <w:tabs>
          <w:tab w:val="clear" w:pos="431"/>
          <w:tab w:val="right" w:pos="1021"/>
          <w:tab w:val="left" w:pos="1304"/>
        </w:tabs>
        <w:overflowPunct/>
        <w:adjustRightInd/>
        <w:snapToGrid/>
        <w:spacing w:before="120" w:line="220" w:lineRule="exact"/>
        <w:ind w:left="1134"/>
        <w:jc w:val="left"/>
        <w:rPr>
          <w:snapToGrid/>
          <w:sz w:val="18"/>
          <w:lang w:val="es-ES"/>
        </w:rPr>
      </w:pPr>
      <w:r w:rsidRPr="00404D72">
        <w:rPr>
          <w:snapToGrid/>
          <w:sz w:val="18"/>
          <w:lang w:val="es-ES"/>
        </w:rPr>
        <w:tab/>
      </w:r>
      <w:r w:rsidRPr="00404D72">
        <w:rPr>
          <w:rFonts w:eastAsia="楷体_GB2312"/>
          <w:snapToGrid/>
          <w:sz w:val="18"/>
          <w:lang w:val="es-ES"/>
        </w:rPr>
        <w:t>资料来源：</w:t>
      </w:r>
      <w:r w:rsidRPr="00404D72">
        <w:rPr>
          <w:rFonts w:hint="eastAsia"/>
          <w:snapToGrid/>
          <w:sz w:val="18"/>
          <w:lang w:val="es-ES"/>
        </w:rPr>
        <w:t>根据法医学会的数据自行编制。</w:t>
      </w:r>
    </w:p>
    <w:p w:rsidR="00BE0D36" w:rsidRPr="00404D72" w:rsidRDefault="00BE0D36" w:rsidP="00BE0D36">
      <w:pPr>
        <w:tabs>
          <w:tab w:val="clear" w:pos="431"/>
          <w:tab w:val="right" w:pos="1021"/>
          <w:tab w:val="left" w:pos="1304"/>
        </w:tabs>
        <w:overflowPunct/>
        <w:adjustRightInd/>
        <w:snapToGrid/>
        <w:spacing w:after="240" w:line="220" w:lineRule="exact"/>
        <w:ind w:left="1134"/>
        <w:jc w:val="left"/>
        <w:rPr>
          <w:snapToGrid/>
          <w:sz w:val="18"/>
          <w:lang w:val="es-ES"/>
        </w:rPr>
      </w:pPr>
      <w:r w:rsidRPr="00404D72">
        <w:rPr>
          <w:snapToGrid/>
          <w:sz w:val="18"/>
          <w:lang w:val="es-ES"/>
        </w:rPr>
        <w:tab/>
      </w:r>
      <w:r w:rsidRPr="00404D72">
        <w:rPr>
          <w:rFonts w:eastAsia="楷体_GB2312"/>
          <w:snapToGrid/>
          <w:sz w:val="18"/>
          <w:lang w:val="es-ES"/>
        </w:rPr>
        <w:t>注：</w:t>
      </w:r>
      <w:r>
        <w:rPr>
          <w:rFonts w:hint="eastAsia"/>
          <w:snapToGrid/>
          <w:sz w:val="18"/>
          <w:lang w:val="es-ES"/>
        </w:rPr>
        <w:t>2</w:t>
      </w:r>
      <w:r w:rsidRPr="00404D72">
        <w:rPr>
          <w:rFonts w:hint="eastAsia"/>
          <w:snapToGrid/>
          <w:sz w:val="18"/>
          <w:lang w:val="es-ES"/>
        </w:rPr>
        <w:t>0</w:t>
      </w:r>
      <w:r>
        <w:rPr>
          <w:rFonts w:hint="eastAsia"/>
          <w:snapToGrid/>
          <w:sz w:val="18"/>
          <w:lang w:val="es-ES"/>
        </w:rPr>
        <w:t>13</w:t>
      </w:r>
      <w:r w:rsidRPr="00404D72">
        <w:rPr>
          <w:rFonts w:hint="eastAsia"/>
          <w:snapToGrid/>
          <w:sz w:val="18"/>
          <w:lang w:val="es-ES"/>
        </w:rPr>
        <w:t>年的数字中包含</w:t>
      </w:r>
      <w:r>
        <w:rPr>
          <w:rFonts w:hint="eastAsia"/>
          <w:snapToGrid/>
          <w:sz w:val="18"/>
          <w:lang w:val="es-ES"/>
        </w:rPr>
        <w:t>18</w:t>
      </w:r>
      <w:r w:rsidRPr="00404D72">
        <w:rPr>
          <w:rFonts w:hint="eastAsia"/>
          <w:snapToGrid/>
          <w:sz w:val="18"/>
          <w:lang w:val="es-ES"/>
        </w:rPr>
        <w:t>岁以上成年男子和妇女。</w:t>
      </w:r>
    </w:p>
    <w:p w:rsidR="007B1F23" w:rsidRPr="00404D72" w:rsidRDefault="007B1F23" w:rsidP="007B1F23">
      <w:pPr>
        <w:pStyle w:val="H23GC"/>
        <w:rPr>
          <w:lang w:val="es-ES"/>
        </w:rPr>
      </w:pPr>
      <w:r w:rsidRPr="00404D72">
        <w:rPr>
          <w:lang w:val="es-ES"/>
        </w:rPr>
        <w:tab/>
      </w:r>
      <w:r w:rsidRPr="00404D72">
        <w:rPr>
          <w:lang w:val="es-ES"/>
        </w:rPr>
        <w:tab/>
      </w:r>
      <w:r w:rsidRPr="00404D72">
        <w:rPr>
          <w:lang w:val="es-ES"/>
        </w:rPr>
        <w:t>按性别分列的凶杀</w:t>
      </w:r>
      <w:r w:rsidRPr="00404D72">
        <w:rPr>
          <w:rFonts w:hint="eastAsia"/>
          <w:lang w:val="es-ES"/>
        </w:rPr>
        <w:t>案</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34"/>
        <w:gridCol w:w="1039"/>
        <w:gridCol w:w="1039"/>
        <w:gridCol w:w="1040"/>
        <w:gridCol w:w="1039"/>
        <w:gridCol w:w="1039"/>
        <w:gridCol w:w="1040"/>
      </w:tblGrid>
      <w:tr w:rsidR="007B1F23" w:rsidRPr="007B1F23" w:rsidTr="007B1F23">
        <w:trPr>
          <w:trHeight w:val="240"/>
          <w:tblHeader/>
        </w:trPr>
        <w:tc>
          <w:tcPr>
            <w:tcW w:w="1134" w:type="dxa"/>
            <w:tcBorders>
              <w:top w:val="single" w:sz="4" w:space="0" w:color="auto"/>
              <w:bottom w:val="single" w:sz="12" w:space="0" w:color="auto"/>
            </w:tcBorders>
            <w:shd w:val="clear" w:color="auto" w:fill="auto"/>
            <w:vAlign w:val="bottom"/>
          </w:tcPr>
          <w:p w:rsidR="007B1F23" w:rsidRPr="007B1F23" w:rsidRDefault="007B1F23" w:rsidP="003E4A29">
            <w:pPr>
              <w:tabs>
                <w:tab w:val="clear" w:pos="431"/>
              </w:tabs>
              <w:overflowPunct/>
              <w:adjustRightInd/>
              <w:snapToGrid/>
              <w:spacing w:before="80" w:after="80" w:line="200" w:lineRule="exact"/>
              <w:jc w:val="left"/>
              <w:rPr>
                <w:i/>
                <w:snapToGrid/>
                <w:sz w:val="18"/>
                <w:szCs w:val="18"/>
                <w:lang w:val="es-ES" w:eastAsia="es-ES"/>
              </w:rPr>
            </w:pPr>
            <w:r w:rsidRPr="007B1F23">
              <w:rPr>
                <w:rFonts w:eastAsia="楷体_GB2312" w:hint="eastAsia"/>
                <w:snapToGrid/>
                <w:sz w:val="18"/>
                <w:szCs w:val="18"/>
                <w:lang w:val="es-ES"/>
              </w:rPr>
              <w:t>性别</w:t>
            </w:r>
          </w:p>
        </w:tc>
        <w:tc>
          <w:tcPr>
            <w:tcW w:w="1039" w:type="dxa"/>
            <w:tcBorders>
              <w:top w:val="single" w:sz="4" w:space="0" w:color="auto"/>
              <w:bottom w:val="single" w:sz="12" w:space="0" w:color="auto"/>
            </w:tcBorders>
            <w:shd w:val="clear" w:color="auto" w:fill="auto"/>
            <w:vAlign w:val="bottom"/>
          </w:tcPr>
          <w:p w:rsidR="007B1F23" w:rsidRPr="007B1F23" w:rsidRDefault="007B1F23" w:rsidP="003E4A29">
            <w:pPr>
              <w:tabs>
                <w:tab w:val="clear" w:pos="431"/>
              </w:tabs>
              <w:overflowPunct/>
              <w:adjustRightInd/>
              <w:snapToGrid/>
              <w:spacing w:before="80" w:after="80" w:line="200" w:lineRule="exact"/>
              <w:ind w:left="113"/>
              <w:jc w:val="right"/>
              <w:rPr>
                <w:i/>
                <w:snapToGrid/>
                <w:sz w:val="18"/>
                <w:szCs w:val="18"/>
                <w:lang w:val="es-ES" w:eastAsia="es-ES"/>
              </w:rPr>
            </w:pPr>
            <w:r w:rsidRPr="007B1F23">
              <w:rPr>
                <w:rFonts w:eastAsia="楷体_GB2312"/>
                <w:snapToGrid/>
                <w:sz w:val="18"/>
                <w:szCs w:val="18"/>
                <w:lang w:val="es-ES" w:eastAsia="es-ES"/>
              </w:rPr>
              <w:t>2010</w:t>
            </w:r>
            <w:r w:rsidRPr="007B1F23">
              <w:rPr>
                <w:rFonts w:eastAsia="楷体_GB2312"/>
                <w:snapToGrid/>
                <w:sz w:val="18"/>
                <w:szCs w:val="18"/>
                <w:lang w:val="es-ES" w:eastAsia="es-ES"/>
              </w:rPr>
              <w:t>年</w:t>
            </w:r>
          </w:p>
        </w:tc>
        <w:tc>
          <w:tcPr>
            <w:tcW w:w="1039" w:type="dxa"/>
            <w:tcBorders>
              <w:top w:val="single" w:sz="4" w:space="0" w:color="auto"/>
              <w:bottom w:val="single" w:sz="12" w:space="0" w:color="auto"/>
            </w:tcBorders>
            <w:shd w:val="clear" w:color="auto" w:fill="auto"/>
            <w:vAlign w:val="bottom"/>
          </w:tcPr>
          <w:p w:rsidR="007B1F23" w:rsidRPr="007B1F23" w:rsidRDefault="007B1F23" w:rsidP="003E4A29">
            <w:pPr>
              <w:tabs>
                <w:tab w:val="clear" w:pos="431"/>
              </w:tabs>
              <w:overflowPunct/>
              <w:adjustRightInd/>
              <w:snapToGrid/>
              <w:spacing w:before="80" w:after="80" w:line="200" w:lineRule="exact"/>
              <w:ind w:left="113"/>
              <w:jc w:val="right"/>
              <w:rPr>
                <w:i/>
                <w:snapToGrid/>
                <w:sz w:val="18"/>
                <w:szCs w:val="18"/>
                <w:lang w:val="es-ES" w:eastAsia="es-ES"/>
              </w:rPr>
            </w:pPr>
            <w:r w:rsidRPr="007B1F23">
              <w:rPr>
                <w:rFonts w:eastAsia="楷体_GB2312"/>
                <w:snapToGrid/>
                <w:sz w:val="18"/>
                <w:szCs w:val="18"/>
                <w:lang w:val="es-ES" w:eastAsia="es-ES"/>
              </w:rPr>
              <w:t>2011</w:t>
            </w:r>
            <w:r w:rsidRPr="007B1F23">
              <w:rPr>
                <w:rFonts w:eastAsia="楷体_GB2312"/>
                <w:snapToGrid/>
                <w:sz w:val="18"/>
                <w:szCs w:val="18"/>
                <w:lang w:val="es-ES" w:eastAsia="es-ES"/>
              </w:rPr>
              <w:t>年</w:t>
            </w:r>
          </w:p>
        </w:tc>
        <w:tc>
          <w:tcPr>
            <w:tcW w:w="1040" w:type="dxa"/>
            <w:tcBorders>
              <w:top w:val="single" w:sz="4" w:space="0" w:color="auto"/>
              <w:bottom w:val="single" w:sz="12" w:space="0" w:color="auto"/>
            </w:tcBorders>
            <w:shd w:val="clear" w:color="auto" w:fill="auto"/>
            <w:vAlign w:val="bottom"/>
          </w:tcPr>
          <w:p w:rsidR="007B1F23" w:rsidRPr="007B1F23" w:rsidRDefault="007B1F23" w:rsidP="003E4A29">
            <w:pPr>
              <w:tabs>
                <w:tab w:val="clear" w:pos="431"/>
              </w:tabs>
              <w:overflowPunct/>
              <w:adjustRightInd/>
              <w:snapToGrid/>
              <w:spacing w:before="80" w:after="80" w:line="200" w:lineRule="exact"/>
              <w:ind w:left="113"/>
              <w:jc w:val="right"/>
              <w:rPr>
                <w:i/>
                <w:snapToGrid/>
                <w:sz w:val="18"/>
                <w:szCs w:val="18"/>
                <w:lang w:val="es-ES" w:eastAsia="es-ES"/>
              </w:rPr>
            </w:pPr>
            <w:r w:rsidRPr="007B1F23">
              <w:rPr>
                <w:rFonts w:eastAsia="楷体_GB2312"/>
                <w:snapToGrid/>
                <w:sz w:val="18"/>
                <w:szCs w:val="18"/>
                <w:lang w:val="es-ES" w:eastAsia="es-ES"/>
              </w:rPr>
              <w:t>2012</w:t>
            </w:r>
            <w:r w:rsidRPr="007B1F23">
              <w:rPr>
                <w:rFonts w:eastAsia="楷体_GB2312"/>
                <w:snapToGrid/>
                <w:sz w:val="18"/>
                <w:szCs w:val="18"/>
                <w:lang w:val="es-ES" w:eastAsia="es-ES"/>
              </w:rPr>
              <w:t>年</w:t>
            </w:r>
          </w:p>
        </w:tc>
        <w:tc>
          <w:tcPr>
            <w:tcW w:w="1039" w:type="dxa"/>
            <w:tcBorders>
              <w:top w:val="single" w:sz="4" w:space="0" w:color="auto"/>
              <w:bottom w:val="single" w:sz="12" w:space="0" w:color="auto"/>
            </w:tcBorders>
            <w:shd w:val="clear" w:color="auto" w:fill="auto"/>
            <w:vAlign w:val="bottom"/>
          </w:tcPr>
          <w:p w:rsidR="007B1F23" w:rsidRPr="007B1F23" w:rsidRDefault="007B1F23" w:rsidP="003E4A29">
            <w:pPr>
              <w:tabs>
                <w:tab w:val="clear" w:pos="431"/>
              </w:tabs>
              <w:overflowPunct/>
              <w:adjustRightInd/>
              <w:snapToGrid/>
              <w:spacing w:before="80" w:after="80" w:line="200" w:lineRule="exact"/>
              <w:ind w:left="113"/>
              <w:jc w:val="right"/>
              <w:rPr>
                <w:i/>
                <w:snapToGrid/>
                <w:sz w:val="18"/>
                <w:szCs w:val="18"/>
                <w:lang w:val="es-ES" w:eastAsia="es-ES"/>
              </w:rPr>
            </w:pPr>
            <w:r w:rsidRPr="007B1F23">
              <w:rPr>
                <w:rFonts w:eastAsia="楷体_GB2312"/>
                <w:snapToGrid/>
                <w:sz w:val="18"/>
                <w:szCs w:val="18"/>
                <w:lang w:val="es-ES" w:eastAsia="es-ES"/>
              </w:rPr>
              <w:t>2013</w:t>
            </w:r>
            <w:r w:rsidRPr="007B1F23">
              <w:rPr>
                <w:rFonts w:eastAsia="楷体_GB2312"/>
                <w:snapToGrid/>
                <w:sz w:val="18"/>
                <w:szCs w:val="18"/>
                <w:lang w:val="es-ES" w:eastAsia="es-ES"/>
              </w:rPr>
              <w:t>年</w:t>
            </w:r>
          </w:p>
        </w:tc>
        <w:tc>
          <w:tcPr>
            <w:tcW w:w="1039" w:type="dxa"/>
            <w:tcBorders>
              <w:top w:val="single" w:sz="4" w:space="0" w:color="auto"/>
              <w:bottom w:val="single" w:sz="12" w:space="0" w:color="auto"/>
            </w:tcBorders>
            <w:shd w:val="clear" w:color="auto" w:fill="auto"/>
            <w:vAlign w:val="bottom"/>
          </w:tcPr>
          <w:p w:rsidR="007B1F23" w:rsidRPr="007B1F23" w:rsidRDefault="007B1F23" w:rsidP="003E4A29">
            <w:pPr>
              <w:tabs>
                <w:tab w:val="clear" w:pos="431"/>
              </w:tabs>
              <w:overflowPunct/>
              <w:adjustRightInd/>
              <w:snapToGrid/>
              <w:spacing w:before="80" w:after="80" w:line="200" w:lineRule="exact"/>
              <w:ind w:left="113"/>
              <w:jc w:val="right"/>
              <w:rPr>
                <w:i/>
                <w:snapToGrid/>
                <w:sz w:val="18"/>
                <w:szCs w:val="18"/>
                <w:lang w:val="es-ES" w:eastAsia="es-ES"/>
              </w:rPr>
            </w:pPr>
            <w:r w:rsidRPr="007B1F23">
              <w:rPr>
                <w:rFonts w:eastAsia="楷体_GB2312"/>
                <w:snapToGrid/>
                <w:sz w:val="18"/>
                <w:szCs w:val="18"/>
                <w:lang w:val="es-ES" w:eastAsia="es-ES"/>
              </w:rPr>
              <w:t>2014</w:t>
            </w:r>
            <w:r w:rsidRPr="007B1F23">
              <w:rPr>
                <w:rFonts w:eastAsia="楷体_GB2312"/>
                <w:snapToGrid/>
                <w:sz w:val="18"/>
                <w:szCs w:val="18"/>
                <w:lang w:val="es-ES" w:eastAsia="es-ES"/>
              </w:rPr>
              <w:t>年</w:t>
            </w:r>
          </w:p>
        </w:tc>
        <w:tc>
          <w:tcPr>
            <w:tcW w:w="1040" w:type="dxa"/>
            <w:tcBorders>
              <w:top w:val="single" w:sz="4" w:space="0" w:color="auto"/>
              <w:bottom w:val="single" w:sz="12" w:space="0" w:color="auto"/>
            </w:tcBorders>
            <w:shd w:val="clear" w:color="auto" w:fill="auto"/>
            <w:vAlign w:val="bottom"/>
          </w:tcPr>
          <w:p w:rsidR="007B1F23" w:rsidRPr="007B1F23" w:rsidRDefault="007B1F23" w:rsidP="003E4A29">
            <w:pPr>
              <w:tabs>
                <w:tab w:val="clear" w:pos="431"/>
              </w:tabs>
              <w:overflowPunct/>
              <w:adjustRightInd/>
              <w:snapToGrid/>
              <w:spacing w:before="80" w:after="80" w:line="200" w:lineRule="exact"/>
              <w:ind w:left="113"/>
              <w:jc w:val="right"/>
              <w:rPr>
                <w:rFonts w:eastAsia="楷体_GB2312"/>
                <w:snapToGrid/>
                <w:sz w:val="18"/>
                <w:szCs w:val="18"/>
                <w:lang w:val="es-ES" w:eastAsia="es-ES"/>
              </w:rPr>
            </w:pPr>
            <w:r w:rsidRPr="007B1F23">
              <w:rPr>
                <w:rFonts w:eastAsia="楷体_GB2312"/>
                <w:snapToGrid/>
                <w:sz w:val="18"/>
                <w:szCs w:val="18"/>
                <w:lang w:val="es-ES" w:eastAsia="es-ES"/>
              </w:rPr>
              <w:t>2015</w:t>
            </w:r>
            <w:r w:rsidRPr="007B1F23">
              <w:rPr>
                <w:rFonts w:eastAsia="楷体_GB2312"/>
                <w:snapToGrid/>
                <w:sz w:val="18"/>
                <w:szCs w:val="18"/>
                <w:lang w:val="es-ES" w:eastAsia="es-ES"/>
              </w:rPr>
              <w:t>年</w:t>
            </w:r>
          </w:p>
        </w:tc>
      </w:tr>
      <w:tr w:rsidR="007B1F23" w:rsidRPr="00404D72" w:rsidTr="007B1F23">
        <w:trPr>
          <w:trHeight w:val="240"/>
        </w:trPr>
        <w:tc>
          <w:tcPr>
            <w:tcW w:w="1134" w:type="dxa"/>
            <w:tcBorders>
              <w:top w:val="single" w:sz="12" w:space="0" w:color="auto"/>
            </w:tcBorders>
            <w:shd w:val="clear" w:color="auto" w:fill="auto"/>
          </w:tcPr>
          <w:p w:rsidR="007B1F23" w:rsidRPr="00404D72" w:rsidRDefault="007B1F23"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女性</w:t>
            </w:r>
          </w:p>
        </w:tc>
        <w:tc>
          <w:tcPr>
            <w:tcW w:w="1039" w:type="dxa"/>
            <w:tcBorders>
              <w:top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568</w:t>
            </w:r>
          </w:p>
        </w:tc>
        <w:tc>
          <w:tcPr>
            <w:tcW w:w="1039" w:type="dxa"/>
            <w:tcBorders>
              <w:top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629</w:t>
            </w:r>
          </w:p>
        </w:tc>
        <w:tc>
          <w:tcPr>
            <w:tcW w:w="1040" w:type="dxa"/>
            <w:tcBorders>
              <w:top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321</w:t>
            </w:r>
          </w:p>
        </w:tc>
        <w:tc>
          <w:tcPr>
            <w:tcW w:w="1039" w:type="dxa"/>
            <w:tcBorders>
              <w:top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218</w:t>
            </w:r>
          </w:p>
        </w:tc>
        <w:tc>
          <w:tcPr>
            <w:tcW w:w="1039" w:type="dxa"/>
            <w:tcBorders>
              <w:top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294</w:t>
            </w:r>
          </w:p>
        </w:tc>
        <w:tc>
          <w:tcPr>
            <w:tcW w:w="1040" w:type="dxa"/>
            <w:tcBorders>
              <w:top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573</w:t>
            </w:r>
          </w:p>
        </w:tc>
      </w:tr>
      <w:tr w:rsidR="007B1F23" w:rsidRPr="00404D72" w:rsidTr="007B1F23">
        <w:trPr>
          <w:trHeight w:val="240"/>
        </w:trPr>
        <w:tc>
          <w:tcPr>
            <w:tcW w:w="1134" w:type="dxa"/>
            <w:tcBorders>
              <w:bottom w:val="single" w:sz="12" w:space="0" w:color="auto"/>
            </w:tcBorders>
            <w:shd w:val="clear" w:color="auto" w:fill="auto"/>
          </w:tcPr>
          <w:p w:rsidR="007B1F23" w:rsidRPr="00404D72" w:rsidRDefault="007B1F23"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男性</w:t>
            </w:r>
          </w:p>
        </w:tc>
        <w:tc>
          <w:tcPr>
            <w:tcW w:w="1039" w:type="dxa"/>
            <w:tcBorders>
              <w:bottom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 xml:space="preserve"> </w:t>
            </w:r>
            <w:r>
              <w:rPr>
                <w:snapToGrid/>
                <w:sz w:val="18"/>
                <w:szCs w:val="18"/>
                <w:lang w:val="es-ES" w:eastAsia="es-ES"/>
              </w:rPr>
              <w:t>432</w:t>
            </w:r>
            <w:r w:rsidRPr="00404D72">
              <w:rPr>
                <w:snapToGrid/>
                <w:sz w:val="18"/>
                <w:szCs w:val="18"/>
                <w:lang w:val="es-ES" w:eastAsia="es-ES"/>
              </w:rPr>
              <w:t xml:space="preserve">  </w:t>
            </w:r>
          </w:p>
        </w:tc>
        <w:tc>
          <w:tcPr>
            <w:tcW w:w="1039" w:type="dxa"/>
            <w:tcBorders>
              <w:bottom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 xml:space="preserve"> </w:t>
            </w:r>
            <w:r>
              <w:rPr>
                <w:snapToGrid/>
                <w:sz w:val="18"/>
                <w:szCs w:val="18"/>
                <w:lang w:val="es-ES" w:eastAsia="es-ES"/>
              </w:rPr>
              <w:t>737</w:t>
            </w:r>
          </w:p>
        </w:tc>
        <w:tc>
          <w:tcPr>
            <w:tcW w:w="1040" w:type="dxa"/>
            <w:tcBorders>
              <w:bottom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r w:rsidRPr="00404D72">
              <w:rPr>
                <w:snapToGrid/>
                <w:sz w:val="18"/>
                <w:szCs w:val="18"/>
                <w:lang w:val="es-ES" w:eastAsia="es-ES"/>
              </w:rPr>
              <w:t xml:space="preserve"> </w:t>
            </w:r>
            <w:r>
              <w:rPr>
                <w:snapToGrid/>
                <w:sz w:val="18"/>
                <w:szCs w:val="18"/>
                <w:lang w:val="es-ES" w:eastAsia="es-ES"/>
              </w:rPr>
              <w:t>246</w:t>
            </w:r>
          </w:p>
        </w:tc>
        <w:tc>
          <w:tcPr>
            <w:tcW w:w="1039" w:type="dxa"/>
            <w:tcBorders>
              <w:bottom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r w:rsidRPr="00404D72">
              <w:rPr>
                <w:snapToGrid/>
                <w:sz w:val="18"/>
                <w:szCs w:val="18"/>
                <w:lang w:val="es-ES" w:eastAsia="es-ES"/>
              </w:rPr>
              <w:t xml:space="preserve"> </w:t>
            </w:r>
            <w:r>
              <w:rPr>
                <w:snapToGrid/>
                <w:sz w:val="18"/>
                <w:szCs w:val="18"/>
                <w:lang w:val="es-ES" w:eastAsia="es-ES"/>
              </w:rPr>
              <w:t>287</w:t>
            </w:r>
          </w:p>
        </w:tc>
        <w:tc>
          <w:tcPr>
            <w:tcW w:w="1039" w:type="dxa"/>
            <w:tcBorders>
              <w:bottom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 xml:space="preserve"> </w:t>
            </w:r>
            <w:r>
              <w:rPr>
                <w:snapToGrid/>
                <w:sz w:val="18"/>
                <w:szCs w:val="18"/>
                <w:lang w:val="es-ES" w:eastAsia="es-ES"/>
              </w:rPr>
              <w:t>615</w:t>
            </w:r>
          </w:p>
        </w:tc>
        <w:tc>
          <w:tcPr>
            <w:tcW w:w="1040" w:type="dxa"/>
            <w:tcBorders>
              <w:bottom w:val="single" w:sz="12" w:space="0" w:color="auto"/>
            </w:tcBorders>
            <w:shd w:val="clear" w:color="auto" w:fill="auto"/>
            <w:vAlign w:val="bottom"/>
          </w:tcPr>
          <w:p w:rsidR="007B1F23" w:rsidRPr="00404D72" w:rsidRDefault="007B1F23"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w:t>
            </w:r>
            <w:r w:rsidRPr="00404D72">
              <w:rPr>
                <w:snapToGrid/>
                <w:sz w:val="18"/>
                <w:szCs w:val="18"/>
                <w:lang w:val="es-ES" w:eastAsia="es-ES"/>
              </w:rPr>
              <w:t xml:space="preserve"> 0</w:t>
            </w:r>
            <w:r>
              <w:rPr>
                <w:snapToGrid/>
                <w:sz w:val="18"/>
                <w:szCs w:val="18"/>
                <w:lang w:val="es-ES" w:eastAsia="es-ES"/>
              </w:rPr>
              <w:t>72</w:t>
            </w:r>
          </w:p>
        </w:tc>
      </w:tr>
    </w:tbl>
    <w:p w:rsidR="007B1F23" w:rsidRPr="00404D72" w:rsidRDefault="007B1F23" w:rsidP="007B1F23">
      <w:pPr>
        <w:tabs>
          <w:tab w:val="clear" w:pos="431"/>
          <w:tab w:val="right" w:pos="1021"/>
          <w:tab w:val="left" w:pos="1304"/>
        </w:tabs>
        <w:overflowPunct/>
        <w:adjustRightInd/>
        <w:snapToGrid/>
        <w:spacing w:before="120" w:line="220" w:lineRule="exact"/>
        <w:ind w:left="1134"/>
        <w:jc w:val="left"/>
        <w:rPr>
          <w:snapToGrid/>
          <w:sz w:val="18"/>
          <w:lang w:val="es-ES"/>
        </w:rPr>
      </w:pPr>
      <w:r w:rsidRPr="00404D72">
        <w:rPr>
          <w:snapToGrid/>
          <w:sz w:val="18"/>
          <w:lang w:val="es-ES"/>
        </w:rPr>
        <w:tab/>
      </w:r>
      <w:r w:rsidRPr="00404D72">
        <w:rPr>
          <w:rFonts w:eastAsia="楷体_GB2312"/>
          <w:snapToGrid/>
          <w:sz w:val="18"/>
          <w:lang w:val="es-ES"/>
        </w:rPr>
        <w:t>资料来源：</w:t>
      </w:r>
      <w:r w:rsidRPr="00404D72">
        <w:rPr>
          <w:snapToGrid/>
          <w:sz w:val="18"/>
          <w:lang w:val="es-ES"/>
        </w:rPr>
        <w:t>法医统计部门</w:t>
      </w:r>
      <w:r w:rsidRPr="00404D72">
        <w:rPr>
          <w:rFonts w:hint="eastAsia"/>
          <w:snapToGrid/>
          <w:sz w:val="18"/>
          <w:lang w:val="es-ES"/>
        </w:rPr>
        <w:t>。</w:t>
      </w:r>
    </w:p>
    <w:p w:rsidR="00C018D6" w:rsidRPr="00404D72" w:rsidRDefault="00C018D6" w:rsidP="00C018D6">
      <w:pPr>
        <w:pStyle w:val="H23GC"/>
        <w:rPr>
          <w:lang w:val="es-ES"/>
        </w:rPr>
      </w:pPr>
      <w:r w:rsidRPr="00404D72">
        <w:rPr>
          <w:lang w:val="es-ES"/>
        </w:rPr>
        <w:tab/>
      </w:r>
      <w:r w:rsidRPr="00404D72">
        <w:rPr>
          <w:lang w:val="es-ES"/>
        </w:rPr>
        <w:tab/>
      </w:r>
      <w:r w:rsidRPr="00C018D6">
        <w:rPr>
          <w:rFonts w:ascii="Time New Roman" w:eastAsia="宋体" w:hAnsi="Time New Roman" w:hint="eastAsia"/>
          <w:lang w:val="es-ES"/>
        </w:rPr>
        <w:t>表</w:t>
      </w:r>
      <w:r>
        <w:rPr>
          <w:lang w:val="es-ES"/>
        </w:rPr>
        <w:t>8</w:t>
      </w:r>
      <w:r w:rsidRPr="00404D72">
        <w:rPr>
          <w:lang w:val="es-ES"/>
        </w:rPr>
        <w:br/>
      </w:r>
      <w:r w:rsidRPr="00404D72">
        <w:rPr>
          <w:lang w:val="es-ES"/>
        </w:rPr>
        <w:t>监狱关押人员数量</w:t>
      </w:r>
      <w:r>
        <w:rPr>
          <w:rFonts w:hint="eastAsia"/>
          <w:lang w:val="es-ES"/>
        </w:rPr>
        <w:t>(</w:t>
      </w:r>
      <w:r w:rsidRPr="00404D72">
        <w:rPr>
          <w:rFonts w:hint="eastAsia"/>
          <w:lang w:val="es-ES"/>
        </w:rPr>
        <w:t>截至</w:t>
      </w:r>
      <w:r>
        <w:rPr>
          <w:rFonts w:hint="eastAsia"/>
          <w:lang w:val="es-ES"/>
        </w:rPr>
        <w:t>2</w:t>
      </w:r>
      <w:r w:rsidRPr="00404D72">
        <w:rPr>
          <w:rFonts w:hint="eastAsia"/>
          <w:lang w:val="es-ES"/>
        </w:rPr>
        <w:t>0</w:t>
      </w:r>
      <w:r>
        <w:rPr>
          <w:rFonts w:hint="eastAsia"/>
          <w:lang w:val="es-ES"/>
        </w:rPr>
        <w:t>15</w:t>
      </w:r>
      <w:r w:rsidRPr="00404D72">
        <w:rPr>
          <w:rFonts w:hint="eastAsia"/>
          <w:lang w:val="es-ES"/>
        </w:rPr>
        <w:t>年</w:t>
      </w:r>
      <w:r>
        <w:rPr>
          <w:rFonts w:hint="eastAsia"/>
          <w:lang w:val="es-ES"/>
        </w:rPr>
        <w:t>12</w:t>
      </w:r>
      <w:r w:rsidRPr="00404D72">
        <w:rPr>
          <w:rFonts w:hint="eastAsia"/>
          <w:lang w:val="es-ES"/>
        </w:rPr>
        <w:t>月</w:t>
      </w:r>
      <w:r>
        <w:rPr>
          <w:rFonts w:hint="eastAsia"/>
          <w:lang w:val="es-ES"/>
        </w:rPr>
        <w:t>31</w:t>
      </w:r>
      <w:r w:rsidRPr="00404D72">
        <w:rPr>
          <w:rFonts w:hint="eastAsia"/>
          <w:lang w:val="es-ES"/>
        </w:rPr>
        <w:t>日</w:t>
      </w:r>
      <w:r>
        <w:rPr>
          <w:rFonts w:hint="eastAsia"/>
          <w:lang w:val="es-ES"/>
        </w:rPr>
        <w:t>)</w:t>
      </w:r>
    </w:p>
    <w:tbl>
      <w:tblPr>
        <w:tblW w:w="9638" w:type="dxa"/>
        <w:tblBorders>
          <w:top w:val="single" w:sz="4" w:space="0" w:color="auto"/>
        </w:tblBorders>
        <w:tblLayout w:type="fixed"/>
        <w:tblLook w:val="04A0" w:firstRow="1" w:lastRow="0" w:firstColumn="1" w:lastColumn="0" w:noHBand="0" w:noVBand="1"/>
      </w:tblPr>
      <w:tblGrid>
        <w:gridCol w:w="1078"/>
        <w:gridCol w:w="2432"/>
        <w:gridCol w:w="709"/>
        <w:gridCol w:w="851"/>
        <w:gridCol w:w="850"/>
        <w:gridCol w:w="851"/>
        <w:gridCol w:w="850"/>
        <w:gridCol w:w="851"/>
        <w:gridCol w:w="1166"/>
      </w:tblGrid>
      <w:tr w:rsidR="005D41CD" w:rsidRPr="00404D72" w:rsidTr="00BD66AE">
        <w:trPr>
          <w:trHeight w:val="240"/>
          <w:tblHeader/>
        </w:trPr>
        <w:tc>
          <w:tcPr>
            <w:tcW w:w="1078" w:type="dxa"/>
            <w:vMerge w:val="restart"/>
            <w:tcBorders>
              <w:top w:val="single" w:sz="4" w:space="0" w:color="auto"/>
            </w:tcBorders>
            <w:shd w:val="clear" w:color="auto" w:fill="auto"/>
            <w:vAlign w:val="bottom"/>
          </w:tcPr>
          <w:p w:rsidR="005D41CD" w:rsidRPr="00D4091B" w:rsidRDefault="005D41CD" w:rsidP="00C018D6">
            <w:pPr>
              <w:tabs>
                <w:tab w:val="clear" w:pos="431"/>
              </w:tabs>
              <w:overflowPunct/>
              <w:adjustRightInd/>
              <w:snapToGrid/>
              <w:spacing w:before="80" w:after="80" w:line="200" w:lineRule="exact"/>
              <w:ind w:left="-113"/>
              <w:jc w:val="left"/>
              <w:rPr>
                <w:bCs/>
                <w:i/>
                <w:snapToGrid/>
                <w:sz w:val="18"/>
                <w:szCs w:val="18"/>
                <w:lang w:val="es-ES" w:eastAsia="es-ES"/>
              </w:rPr>
            </w:pPr>
            <w:r w:rsidRPr="00D4091B">
              <w:rPr>
                <w:rFonts w:eastAsia="楷体_GB2312" w:hint="eastAsia"/>
                <w:bCs/>
                <w:snapToGrid/>
                <w:sz w:val="18"/>
                <w:szCs w:val="18"/>
                <w:lang w:val="es-ES"/>
              </w:rPr>
              <w:t>地理区域</w:t>
            </w:r>
          </w:p>
        </w:tc>
        <w:tc>
          <w:tcPr>
            <w:tcW w:w="2432" w:type="dxa"/>
            <w:vMerge w:val="restart"/>
            <w:tcBorders>
              <w:top w:val="single" w:sz="4" w:space="0" w:color="auto"/>
            </w:tcBorders>
            <w:shd w:val="clear" w:color="auto" w:fill="auto"/>
            <w:noWrap/>
            <w:vAlign w:val="bottom"/>
            <w:hideMark/>
          </w:tcPr>
          <w:p w:rsidR="005D41CD" w:rsidRPr="00D4091B" w:rsidRDefault="005D41CD" w:rsidP="004973FF">
            <w:pPr>
              <w:spacing w:before="80" w:after="80" w:line="200" w:lineRule="exact"/>
              <w:jc w:val="left"/>
              <w:rPr>
                <w:bCs/>
                <w:i/>
                <w:snapToGrid/>
                <w:sz w:val="18"/>
                <w:szCs w:val="18"/>
                <w:lang w:val="es-ES" w:eastAsia="es-ES"/>
              </w:rPr>
            </w:pPr>
            <w:r w:rsidRPr="00D4091B">
              <w:rPr>
                <w:rFonts w:eastAsia="楷体_GB2312" w:hint="eastAsia"/>
                <w:bCs/>
                <w:snapToGrid/>
                <w:sz w:val="18"/>
                <w:szCs w:val="18"/>
                <w:lang w:val="es-ES"/>
              </w:rPr>
              <w:t>监狱</w:t>
            </w:r>
          </w:p>
        </w:tc>
        <w:tc>
          <w:tcPr>
            <w:tcW w:w="2410" w:type="dxa"/>
            <w:gridSpan w:val="3"/>
            <w:tcBorders>
              <w:top w:val="single" w:sz="4" w:space="0" w:color="auto"/>
              <w:bottom w:val="single" w:sz="4" w:space="0" w:color="auto"/>
              <w:right w:val="single" w:sz="12" w:space="0" w:color="FFFFFF" w:themeColor="background1"/>
            </w:tcBorders>
            <w:shd w:val="clear" w:color="auto" w:fill="auto"/>
            <w:noWrap/>
            <w:vAlign w:val="bottom"/>
          </w:tcPr>
          <w:p w:rsidR="005D41CD" w:rsidRPr="00D4091B" w:rsidRDefault="005D41CD" w:rsidP="003E4A29">
            <w:pPr>
              <w:tabs>
                <w:tab w:val="clear" w:pos="431"/>
              </w:tabs>
              <w:overflowPunct/>
              <w:adjustRightInd/>
              <w:snapToGrid/>
              <w:spacing w:before="80" w:after="80" w:line="200" w:lineRule="exact"/>
              <w:jc w:val="center"/>
              <w:rPr>
                <w:bCs/>
                <w:i/>
                <w:snapToGrid/>
                <w:sz w:val="18"/>
                <w:szCs w:val="18"/>
                <w:lang w:val="es-ES" w:eastAsia="es-ES"/>
              </w:rPr>
            </w:pPr>
            <w:r w:rsidRPr="00D4091B">
              <w:rPr>
                <w:rFonts w:eastAsia="楷体_GB2312" w:hint="eastAsia"/>
                <w:bCs/>
                <w:snapToGrid/>
                <w:sz w:val="18"/>
                <w:szCs w:val="18"/>
                <w:lang w:val="es-ES"/>
              </w:rPr>
              <w:t>受审</w:t>
            </w:r>
            <w:r w:rsidRPr="00D4091B">
              <w:rPr>
                <w:rFonts w:eastAsia="楷体_GB2312"/>
                <w:bCs/>
                <w:snapToGrid/>
                <w:sz w:val="18"/>
                <w:szCs w:val="18"/>
                <w:lang w:val="es-ES" w:eastAsia="es-ES"/>
              </w:rPr>
              <w:t>人员</w:t>
            </w:r>
          </w:p>
        </w:tc>
        <w:tc>
          <w:tcPr>
            <w:tcW w:w="2552" w:type="dxa"/>
            <w:gridSpan w:val="3"/>
            <w:tcBorders>
              <w:top w:val="single" w:sz="4" w:space="0" w:color="auto"/>
              <w:left w:val="single" w:sz="12" w:space="0" w:color="FFFFFF" w:themeColor="background1"/>
              <w:bottom w:val="single" w:sz="4" w:space="0" w:color="auto"/>
            </w:tcBorders>
            <w:shd w:val="clear" w:color="auto" w:fill="auto"/>
            <w:noWrap/>
            <w:vAlign w:val="bottom"/>
          </w:tcPr>
          <w:p w:rsidR="005D41CD" w:rsidRPr="00D4091B" w:rsidRDefault="005D41CD" w:rsidP="003E4A29">
            <w:pPr>
              <w:tabs>
                <w:tab w:val="clear" w:pos="431"/>
              </w:tabs>
              <w:overflowPunct/>
              <w:adjustRightInd/>
              <w:snapToGrid/>
              <w:spacing w:before="80" w:after="80" w:line="200" w:lineRule="exact"/>
              <w:jc w:val="center"/>
              <w:rPr>
                <w:bCs/>
                <w:i/>
                <w:snapToGrid/>
                <w:sz w:val="18"/>
                <w:szCs w:val="18"/>
                <w:lang w:val="es-ES" w:eastAsia="es-ES"/>
              </w:rPr>
            </w:pPr>
            <w:r w:rsidRPr="00D4091B">
              <w:rPr>
                <w:rFonts w:eastAsia="楷体_GB2312" w:hint="eastAsia"/>
                <w:bCs/>
                <w:snapToGrid/>
                <w:sz w:val="18"/>
                <w:szCs w:val="18"/>
                <w:lang w:val="es-ES"/>
              </w:rPr>
              <w:t>服刑</w:t>
            </w:r>
            <w:r w:rsidRPr="00D4091B">
              <w:rPr>
                <w:rFonts w:eastAsia="楷体_GB2312"/>
                <w:bCs/>
                <w:snapToGrid/>
                <w:sz w:val="18"/>
                <w:szCs w:val="18"/>
                <w:lang w:val="es-ES" w:eastAsia="es-ES"/>
              </w:rPr>
              <w:t>人员</w:t>
            </w:r>
          </w:p>
        </w:tc>
        <w:tc>
          <w:tcPr>
            <w:tcW w:w="1166" w:type="dxa"/>
            <w:vMerge w:val="restart"/>
            <w:tcBorders>
              <w:top w:val="single" w:sz="4" w:space="0" w:color="auto"/>
            </w:tcBorders>
            <w:shd w:val="clear" w:color="auto" w:fill="auto"/>
            <w:vAlign w:val="bottom"/>
            <w:hideMark/>
          </w:tcPr>
          <w:p w:rsidR="005D41CD" w:rsidRPr="00D4091B" w:rsidRDefault="005D41CD" w:rsidP="006629D9">
            <w:pPr>
              <w:spacing w:before="80" w:after="80" w:line="200" w:lineRule="exact"/>
              <w:ind w:left="113" w:right="-113"/>
              <w:jc w:val="right"/>
              <w:rPr>
                <w:rFonts w:eastAsia="楷体_GB2312"/>
                <w:bCs/>
                <w:snapToGrid/>
                <w:sz w:val="18"/>
                <w:szCs w:val="18"/>
                <w:lang w:val="es-ES" w:eastAsia="es-ES"/>
              </w:rPr>
            </w:pPr>
            <w:r w:rsidRPr="00D4091B">
              <w:rPr>
                <w:rFonts w:eastAsia="楷体_GB2312" w:hint="eastAsia"/>
                <w:bCs/>
                <w:snapToGrid/>
                <w:sz w:val="18"/>
                <w:szCs w:val="18"/>
                <w:lang w:val="es-ES"/>
              </w:rPr>
              <w:t>监狱</w:t>
            </w:r>
            <w:r w:rsidRPr="00D4091B">
              <w:rPr>
                <w:rFonts w:eastAsia="楷体_GB2312"/>
                <w:bCs/>
                <w:snapToGrid/>
                <w:sz w:val="18"/>
                <w:szCs w:val="18"/>
                <w:lang w:val="es-ES" w:eastAsia="es-ES"/>
              </w:rPr>
              <w:t>关押</w:t>
            </w:r>
            <w:r w:rsidR="006629D9">
              <w:rPr>
                <w:rFonts w:eastAsia="楷体_GB2312"/>
                <w:bCs/>
                <w:snapToGrid/>
                <w:sz w:val="18"/>
                <w:szCs w:val="18"/>
                <w:lang w:val="es-ES" w:eastAsia="es-ES"/>
              </w:rPr>
              <w:br/>
            </w:r>
            <w:r w:rsidRPr="00D4091B">
              <w:rPr>
                <w:rFonts w:eastAsia="楷体_GB2312"/>
                <w:bCs/>
                <w:snapToGrid/>
                <w:sz w:val="18"/>
                <w:szCs w:val="18"/>
                <w:lang w:val="es-ES" w:eastAsia="es-ES"/>
              </w:rPr>
              <w:t>人数合计</w:t>
            </w:r>
          </w:p>
        </w:tc>
      </w:tr>
      <w:tr w:rsidR="005D41CD" w:rsidRPr="00404D72" w:rsidTr="00BD66AE">
        <w:tblPrEx>
          <w:tblCellMar>
            <w:left w:w="0" w:type="dxa"/>
            <w:right w:w="0" w:type="dxa"/>
          </w:tblCellMar>
        </w:tblPrEx>
        <w:trPr>
          <w:trHeight w:val="240"/>
          <w:tblHeader/>
        </w:trPr>
        <w:tc>
          <w:tcPr>
            <w:tcW w:w="1078" w:type="dxa"/>
            <w:vMerge/>
            <w:tcBorders>
              <w:bottom w:val="single" w:sz="12" w:space="0" w:color="auto"/>
            </w:tcBorders>
            <w:shd w:val="clear" w:color="auto" w:fill="auto"/>
            <w:vAlign w:val="bottom"/>
          </w:tcPr>
          <w:p w:rsidR="005D41CD" w:rsidRPr="00D4091B" w:rsidRDefault="005D41CD" w:rsidP="003E4A29">
            <w:pPr>
              <w:tabs>
                <w:tab w:val="clear" w:pos="431"/>
              </w:tabs>
              <w:overflowPunct/>
              <w:adjustRightInd/>
              <w:snapToGrid/>
              <w:spacing w:before="80" w:after="80" w:line="200" w:lineRule="exact"/>
              <w:jc w:val="left"/>
              <w:rPr>
                <w:bCs/>
                <w:i/>
                <w:snapToGrid/>
                <w:sz w:val="18"/>
                <w:szCs w:val="18"/>
                <w:lang w:val="es-ES" w:eastAsia="es-ES"/>
              </w:rPr>
            </w:pPr>
          </w:p>
        </w:tc>
        <w:tc>
          <w:tcPr>
            <w:tcW w:w="2432" w:type="dxa"/>
            <w:vMerge/>
            <w:tcBorders>
              <w:bottom w:val="single" w:sz="12" w:space="0" w:color="auto"/>
            </w:tcBorders>
            <w:shd w:val="clear" w:color="auto" w:fill="auto"/>
            <w:vAlign w:val="bottom"/>
            <w:hideMark/>
          </w:tcPr>
          <w:p w:rsidR="005D41CD" w:rsidRPr="00D4091B" w:rsidRDefault="005D41CD" w:rsidP="003E4A29">
            <w:pPr>
              <w:tabs>
                <w:tab w:val="clear" w:pos="431"/>
              </w:tabs>
              <w:overflowPunct/>
              <w:adjustRightInd/>
              <w:snapToGrid/>
              <w:spacing w:before="80" w:after="80" w:line="200" w:lineRule="exact"/>
              <w:ind w:left="113"/>
              <w:jc w:val="left"/>
              <w:rPr>
                <w:bCs/>
                <w:i/>
                <w:snapToGrid/>
                <w:sz w:val="18"/>
                <w:szCs w:val="18"/>
                <w:lang w:val="es-ES" w:eastAsia="es-ES"/>
              </w:rPr>
            </w:pPr>
          </w:p>
        </w:tc>
        <w:tc>
          <w:tcPr>
            <w:tcW w:w="709" w:type="dxa"/>
            <w:tcBorders>
              <w:top w:val="single" w:sz="4" w:space="0" w:color="auto"/>
              <w:bottom w:val="single" w:sz="12" w:space="0" w:color="auto"/>
            </w:tcBorders>
            <w:shd w:val="clear" w:color="auto" w:fill="auto"/>
            <w:noWrap/>
            <w:vAlign w:val="bottom"/>
            <w:hideMark/>
          </w:tcPr>
          <w:p w:rsidR="005D41CD" w:rsidRPr="00D4091B" w:rsidRDefault="005D41CD" w:rsidP="003E4A29">
            <w:pPr>
              <w:tabs>
                <w:tab w:val="clear" w:pos="431"/>
              </w:tabs>
              <w:overflowPunct/>
              <w:adjustRightInd/>
              <w:snapToGrid/>
              <w:spacing w:before="80" w:after="80" w:line="200" w:lineRule="exact"/>
              <w:ind w:left="113"/>
              <w:jc w:val="right"/>
              <w:rPr>
                <w:bCs/>
                <w:i/>
                <w:snapToGrid/>
                <w:sz w:val="18"/>
                <w:szCs w:val="18"/>
                <w:lang w:val="es-ES" w:eastAsia="es-ES"/>
              </w:rPr>
            </w:pPr>
            <w:r w:rsidRPr="00D4091B">
              <w:rPr>
                <w:rFonts w:eastAsia="楷体_GB2312" w:hint="eastAsia"/>
                <w:bCs/>
                <w:snapToGrid/>
                <w:sz w:val="18"/>
                <w:szCs w:val="18"/>
                <w:lang w:val="es-ES"/>
              </w:rPr>
              <w:t>男</w:t>
            </w:r>
          </w:p>
        </w:tc>
        <w:tc>
          <w:tcPr>
            <w:tcW w:w="851" w:type="dxa"/>
            <w:tcBorders>
              <w:top w:val="single" w:sz="4" w:space="0" w:color="auto"/>
              <w:bottom w:val="single" w:sz="12" w:space="0" w:color="auto"/>
            </w:tcBorders>
            <w:shd w:val="clear" w:color="auto" w:fill="auto"/>
            <w:noWrap/>
            <w:vAlign w:val="bottom"/>
            <w:hideMark/>
          </w:tcPr>
          <w:p w:rsidR="005D41CD" w:rsidRPr="00D4091B" w:rsidRDefault="005D41CD" w:rsidP="003E4A29">
            <w:pPr>
              <w:tabs>
                <w:tab w:val="clear" w:pos="431"/>
              </w:tabs>
              <w:overflowPunct/>
              <w:adjustRightInd/>
              <w:snapToGrid/>
              <w:spacing w:before="80" w:after="80" w:line="200" w:lineRule="exact"/>
              <w:ind w:left="113"/>
              <w:jc w:val="right"/>
              <w:rPr>
                <w:bCs/>
                <w:i/>
                <w:snapToGrid/>
                <w:sz w:val="18"/>
                <w:szCs w:val="18"/>
                <w:lang w:val="es-ES" w:eastAsia="es-ES"/>
              </w:rPr>
            </w:pPr>
            <w:r w:rsidRPr="00D4091B">
              <w:rPr>
                <w:rFonts w:eastAsia="楷体_GB2312" w:hint="eastAsia"/>
                <w:bCs/>
                <w:snapToGrid/>
                <w:sz w:val="18"/>
                <w:szCs w:val="18"/>
                <w:lang w:val="es-ES"/>
              </w:rPr>
              <w:t>女</w:t>
            </w:r>
          </w:p>
        </w:tc>
        <w:tc>
          <w:tcPr>
            <w:tcW w:w="850" w:type="dxa"/>
            <w:tcBorders>
              <w:top w:val="single" w:sz="4" w:space="0" w:color="auto"/>
              <w:bottom w:val="single" w:sz="12" w:space="0" w:color="auto"/>
              <w:right w:val="single" w:sz="12" w:space="0" w:color="FFFFFF" w:themeColor="background1"/>
            </w:tcBorders>
            <w:shd w:val="clear" w:color="auto" w:fill="auto"/>
            <w:noWrap/>
            <w:vAlign w:val="bottom"/>
            <w:hideMark/>
          </w:tcPr>
          <w:p w:rsidR="005D41CD" w:rsidRPr="00D4091B" w:rsidRDefault="005D41CD" w:rsidP="003E4A29">
            <w:pPr>
              <w:tabs>
                <w:tab w:val="clear" w:pos="431"/>
              </w:tabs>
              <w:overflowPunct/>
              <w:adjustRightInd/>
              <w:snapToGrid/>
              <w:spacing w:before="80" w:after="80" w:line="200" w:lineRule="exact"/>
              <w:ind w:left="113"/>
              <w:jc w:val="right"/>
              <w:rPr>
                <w:bCs/>
                <w:i/>
                <w:snapToGrid/>
                <w:sz w:val="18"/>
                <w:szCs w:val="18"/>
                <w:lang w:val="es-ES" w:eastAsia="es-ES"/>
              </w:rPr>
            </w:pPr>
            <w:r w:rsidRPr="00D4091B">
              <w:rPr>
                <w:rFonts w:eastAsia="楷体_GB2312" w:hint="eastAsia"/>
                <w:bCs/>
                <w:snapToGrid/>
                <w:sz w:val="18"/>
                <w:szCs w:val="18"/>
                <w:lang w:val="es-ES"/>
              </w:rPr>
              <w:t>小计</w:t>
            </w:r>
          </w:p>
        </w:tc>
        <w:tc>
          <w:tcPr>
            <w:tcW w:w="851" w:type="dxa"/>
            <w:tcBorders>
              <w:top w:val="single" w:sz="4" w:space="0" w:color="auto"/>
              <w:left w:val="single" w:sz="12" w:space="0" w:color="FFFFFF" w:themeColor="background1"/>
              <w:bottom w:val="single" w:sz="12" w:space="0" w:color="auto"/>
            </w:tcBorders>
            <w:shd w:val="clear" w:color="auto" w:fill="auto"/>
            <w:noWrap/>
            <w:vAlign w:val="bottom"/>
            <w:hideMark/>
          </w:tcPr>
          <w:p w:rsidR="005D41CD" w:rsidRPr="00D4091B" w:rsidRDefault="005D41CD" w:rsidP="003E4A29">
            <w:pPr>
              <w:tabs>
                <w:tab w:val="clear" w:pos="431"/>
              </w:tabs>
              <w:overflowPunct/>
              <w:adjustRightInd/>
              <w:snapToGrid/>
              <w:spacing w:before="80" w:after="80" w:line="200" w:lineRule="exact"/>
              <w:ind w:left="113"/>
              <w:jc w:val="right"/>
              <w:rPr>
                <w:bCs/>
                <w:i/>
                <w:snapToGrid/>
                <w:sz w:val="18"/>
                <w:szCs w:val="18"/>
                <w:lang w:val="es-ES" w:eastAsia="es-ES"/>
              </w:rPr>
            </w:pPr>
            <w:r w:rsidRPr="00D4091B">
              <w:rPr>
                <w:rFonts w:eastAsia="楷体_GB2312" w:hint="eastAsia"/>
                <w:bCs/>
                <w:snapToGrid/>
                <w:sz w:val="18"/>
                <w:szCs w:val="18"/>
                <w:lang w:val="es-ES"/>
              </w:rPr>
              <w:t>男</w:t>
            </w:r>
          </w:p>
        </w:tc>
        <w:tc>
          <w:tcPr>
            <w:tcW w:w="850" w:type="dxa"/>
            <w:tcBorders>
              <w:top w:val="single" w:sz="4" w:space="0" w:color="auto"/>
              <w:bottom w:val="single" w:sz="12" w:space="0" w:color="auto"/>
            </w:tcBorders>
            <w:shd w:val="clear" w:color="auto" w:fill="auto"/>
            <w:noWrap/>
            <w:vAlign w:val="bottom"/>
            <w:hideMark/>
          </w:tcPr>
          <w:p w:rsidR="005D41CD" w:rsidRPr="00D4091B" w:rsidRDefault="005D41CD" w:rsidP="003E4A29">
            <w:pPr>
              <w:tabs>
                <w:tab w:val="clear" w:pos="431"/>
              </w:tabs>
              <w:overflowPunct/>
              <w:adjustRightInd/>
              <w:snapToGrid/>
              <w:spacing w:before="80" w:after="80" w:line="200" w:lineRule="exact"/>
              <w:ind w:left="113"/>
              <w:jc w:val="right"/>
              <w:rPr>
                <w:bCs/>
                <w:i/>
                <w:snapToGrid/>
                <w:sz w:val="18"/>
                <w:szCs w:val="18"/>
                <w:lang w:val="es-ES" w:eastAsia="es-ES"/>
              </w:rPr>
            </w:pPr>
            <w:r w:rsidRPr="00D4091B">
              <w:rPr>
                <w:rFonts w:eastAsia="楷体_GB2312" w:hint="eastAsia"/>
                <w:bCs/>
                <w:snapToGrid/>
                <w:sz w:val="18"/>
                <w:szCs w:val="18"/>
                <w:lang w:val="es-ES"/>
              </w:rPr>
              <w:t>女</w:t>
            </w:r>
          </w:p>
        </w:tc>
        <w:tc>
          <w:tcPr>
            <w:tcW w:w="851" w:type="dxa"/>
            <w:tcBorders>
              <w:top w:val="single" w:sz="4" w:space="0" w:color="auto"/>
              <w:bottom w:val="single" w:sz="12" w:space="0" w:color="auto"/>
            </w:tcBorders>
            <w:shd w:val="clear" w:color="auto" w:fill="auto"/>
            <w:noWrap/>
            <w:vAlign w:val="bottom"/>
            <w:hideMark/>
          </w:tcPr>
          <w:p w:rsidR="005D41CD" w:rsidRPr="00D4091B" w:rsidRDefault="005D41CD" w:rsidP="003E4A29">
            <w:pPr>
              <w:tabs>
                <w:tab w:val="clear" w:pos="431"/>
              </w:tabs>
              <w:overflowPunct/>
              <w:adjustRightInd/>
              <w:snapToGrid/>
              <w:spacing w:before="80" w:after="80" w:line="200" w:lineRule="exact"/>
              <w:ind w:left="113"/>
              <w:jc w:val="right"/>
              <w:rPr>
                <w:bCs/>
                <w:i/>
                <w:snapToGrid/>
                <w:sz w:val="18"/>
                <w:szCs w:val="18"/>
                <w:lang w:val="es-ES" w:eastAsia="es-ES"/>
              </w:rPr>
            </w:pPr>
            <w:r w:rsidRPr="00D4091B">
              <w:rPr>
                <w:rFonts w:eastAsia="楷体_GB2312" w:hint="eastAsia"/>
                <w:bCs/>
                <w:snapToGrid/>
                <w:sz w:val="18"/>
                <w:szCs w:val="18"/>
                <w:lang w:val="es-ES"/>
              </w:rPr>
              <w:t>小计</w:t>
            </w:r>
          </w:p>
        </w:tc>
        <w:tc>
          <w:tcPr>
            <w:tcW w:w="1166" w:type="dxa"/>
            <w:vMerge/>
            <w:tcBorders>
              <w:bottom w:val="single" w:sz="12" w:space="0" w:color="auto"/>
            </w:tcBorders>
            <w:shd w:val="clear" w:color="auto" w:fill="auto"/>
            <w:vAlign w:val="bottom"/>
            <w:hideMark/>
          </w:tcPr>
          <w:p w:rsidR="005D41CD" w:rsidRPr="00D4091B" w:rsidRDefault="005D41CD" w:rsidP="003E4A29">
            <w:pPr>
              <w:tabs>
                <w:tab w:val="clear" w:pos="431"/>
              </w:tabs>
              <w:overflowPunct/>
              <w:adjustRightInd/>
              <w:snapToGrid/>
              <w:spacing w:before="80" w:after="80" w:line="200" w:lineRule="exact"/>
              <w:ind w:left="113"/>
              <w:jc w:val="right"/>
              <w:rPr>
                <w:rFonts w:eastAsia="楷体_GB2312"/>
                <w:bCs/>
                <w:snapToGrid/>
                <w:sz w:val="18"/>
                <w:szCs w:val="18"/>
                <w:lang w:val="es-ES"/>
              </w:rPr>
            </w:pPr>
          </w:p>
        </w:tc>
      </w:tr>
      <w:tr w:rsidR="00C018D6" w:rsidRPr="00404D72" w:rsidTr="00BD66AE">
        <w:tblPrEx>
          <w:tblCellMar>
            <w:left w:w="0" w:type="dxa"/>
            <w:right w:w="0" w:type="dxa"/>
          </w:tblCellMar>
        </w:tblPrEx>
        <w:trPr>
          <w:trHeight w:val="240"/>
        </w:trPr>
        <w:tc>
          <w:tcPr>
            <w:tcW w:w="1078" w:type="dxa"/>
            <w:vMerge w:val="restart"/>
            <w:tcBorders>
              <w:top w:val="single" w:sz="12" w:space="0" w:color="auto"/>
            </w:tcBorders>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西部地区</w:t>
            </w:r>
          </w:p>
        </w:tc>
        <w:tc>
          <w:tcPr>
            <w:tcW w:w="2432" w:type="dxa"/>
            <w:tcBorders>
              <w:top w:val="single" w:sz="12"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阿潘特奥斯</w:t>
            </w:r>
            <w:r w:rsidRPr="00404D72">
              <w:rPr>
                <w:snapToGrid/>
                <w:sz w:val="18"/>
                <w:szCs w:val="18"/>
                <w:lang w:val="es-ES" w:eastAsia="es-ES"/>
              </w:rPr>
              <w:t>监狱</w:t>
            </w:r>
          </w:p>
        </w:tc>
        <w:tc>
          <w:tcPr>
            <w:tcW w:w="709" w:type="dxa"/>
            <w:tcBorders>
              <w:top w:val="single" w:sz="12"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0</w:t>
            </w:r>
            <w:r>
              <w:rPr>
                <w:snapToGrid/>
                <w:sz w:val="18"/>
                <w:szCs w:val="18"/>
                <w:lang w:val="es-ES" w:eastAsia="es-ES"/>
              </w:rPr>
              <w:t>52</w:t>
            </w:r>
          </w:p>
        </w:tc>
        <w:tc>
          <w:tcPr>
            <w:tcW w:w="851" w:type="dxa"/>
            <w:tcBorders>
              <w:top w:val="single" w:sz="12"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p>
        </w:tc>
        <w:tc>
          <w:tcPr>
            <w:tcW w:w="850" w:type="dxa"/>
            <w:tcBorders>
              <w:top w:val="single" w:sz="12"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0</w:t>
            </w:r>
            <w:r>
              <w:rPr>
                <w:snapToGrid/>
                <w:sz w:val="18"/>
                <w:szCs w:val="18"/>
                <w:lang w:val="es-ES" w:eastAsia="es-ES"/>
              </w:rPr>
              <w:t>54</w:t>
            </w:r>
          </w:p>
        </w:tc>
        <w:tc>
          <w:tcPr>
            <w:tcW w:w="851" w:type="dxa"/>
            <w:tcBorders>
              <w:top w:val="single" w:sz="12"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 xml:space="preserve"> </w:t>
            </w:r>
            <w:r>
              <w:rPr>
                <w:snapToGrid/>
                <w:sz w:val="18"/>
                <w:szCs w:val="18"/>
                <w:lang w:val="es-ES" w:eastAsia="es-ES"/>
              </w:rPr>
              <w:t>17</w:t>
            </w:r>
            <w:r w:rsidRPr="00404D72">
              <w:rPr>
                <w:snapToGrid/>
                <w:sz w:val="18"/>
                <w:szCs w:val="18"/>
                <w:lang w:val="es-ES" w:eastAsia="es-ES"/>
              </w:rPr>
              <w:t>0</w:t>
            </w:r>
          </w:p>
        </w:tc>
        <w:tc>
          <w:tcPr>
            <w:tcW w:w="850" w:type="dxa"/>
            <w:tcBorders>
              <w:top w:val="single" w:sz="12"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tcBorders>
              <w:top w:val="single" w:sz="12"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w:t>
            </w:r>
            <w:r w:rsidRPr="00404D72">
              <w:rPr>
                <w:snapToGrid/>
                <w:sz w:val="18"/>
                <w:szCs w:val="18"/>
                <w:lang w:val="es-ES" w:eastAsia="es-ES"/>
              </w:rPr>
              <w:t xml:space="preserve"> </w:t>
            </w:r>
            <w:r>
              <w:rPr>
                <w:snapToGrid/>
                <w:sz w:val="18"/>
                <w:szCs w:val="18"/>
                <w:lang w:val="es-ES" w:eastAsia="es-ES"/>
              </w:rPr>
              <w:t>17</w:t>
            </w:r>
            <w:r w:rsidRPr="00404D72">
              <w:rPr>
                <w:snapToGrid/>
                <w:sz w:val="18"/>
                <w:szCs w:val="18"/>
                <w:lang w:val="es-ES" w:eastAsia="es-ES"/>
              </w:rPr>
              <w:t>0</w:t>
            </w:r>
          </w:p>
        </w:tc>
        <w:tc>
          <w:tcPr>
            <w:tcW w:w="1166" w:type="dxa"/>
            <w:tcBorders>
              <w:top w:val="single" w:sz="12"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 xml:space="preserve"> </w:t>
            </w:r>
            <w:r>
              <w:rPr>
                <w:snapToGrid/>
                <w:sz w:val="18"/>
                <w:szCs w:val="18"/>
                <w:lang w:val="es-ES" w:eastAsia="es-ES"/>
              </w:rPr>
              <w:t>224</w:t>
            </w:r>
          </w:p>
        </w:tc>
      </w:tr>
      <w:tr w:rsidR="00C018D6" w:rsidRPr="00404D72" w:rsidTr="00BD66AE">
        <w:tblPrEx>
          <w:tblCellMar>
            <w:left w:w="0" w:type="dxa"/>
            <w:right w:w="0" w:type="dxa"/>
          </w:tblCellMar>
        </w:tblPrEx>
        <w:trPr>
          <w:trHeight w:val="240"/>
        </w:trPr>
        <w:tc>
          <w:tcPr>
            <w:tcW w:w="1078" w:type="dxa"/>
            <w:vMerge/>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rPr>
            </w:pPr>
            <w:r w:rsidRPr="00404D72">
              <w:rPr>
                <w:rFonts w:hint="eastAsia"/>
                <w:snapToGrid/>
                <w:sz w:val="18"/>
                <w:szCs w:val="18"/>
                <w:lang w:val="es-ES"/>
              </w:rPr>
              <w:t>圣安娜监狱</w:t>
            </w:r>
            <w:r w:rsidRPr="00404D72">
              <w:rPr>
                <w:snapToGrid/>
                <w:sz w:val="18"/>
                <w:szCs w:val="18"/>
                <w:lang w:val="es-ES" w:eastAsia="es-ES"/>
              </w:rPr>
              <w:t>农场</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123</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123</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123</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伊萨尔科</w:t>
            </w:r>
            <w:r w:rsidRPr="00404D72">
              <w:rPr>
                <w:snapToGrid/>
                <w:sz w:val="18"/>
                <w:szCs w:val="18"/>
                <w:lang w:val="es-ES" w:eastAsia="es-ES"/>
              </w:rPr>
              <w:t>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000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000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773</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773</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r w:rsidRPr="00404D72">
              <w:rPr>
                <w:snapToGrid/>
                <w:sz w:val="18"/>
                <w:szCs w:val="18"/>
                <w:lang w:val="es-ES" w:eastAsia="es-ES"/>
              </w:rPr>
              <w:t xml:space="preserve"> </w:t>
            </w:r>
            <w:r>
              <w:rPr>
                <w:snapToGrid/>
                <w:sz w:val="18"/>
                <w:szCs w:val="18"/>
                <w:lang w:val="es-ES" w:eastAsia="es-ES"/>
              </w:rPr>
              <w:t>773</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麦塔</w:t>
            </w:r>
            <w:proofErr w:type="gramStart"/>
            <w:r w:rsidRPr="00404D72">
              <w:rPr>
                <w:rFonts w:hint="eastAsia"/>
                <w:snapToGrid/>
                <w:sz w:val="18"/>
                <w:szCs w:val="18"/>
                <w:lang w:val="es-ES"/>
              </w:rPr>
              <w:t>潘</w:t>
            </w:r>
            <w:proofErr w:type="gramEnd"/>
            <w:r w:rsidRPr="00404D72">
              <w:rPr>
                <w:snapToGrid/>
                <w:sz w:val="18"/>
                <w:szCs w:val="18"/>
                <w:lang w:val="es-ES" w:eastAsia="es-ES"/>
              </w:rPr>
              <w:t>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113</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113</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199</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199</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312</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rPr>
            </w:pPr>
            <w:r w:rsidRPr="00404D72">
              <w:rPr>
                <w:rFonts w:hint="eastAsia"/>
                <w:snapToGrid/>
                <w:sz w:val="18"/>
                <w:szCs w:val="18"/>
                <w:lang w:val="es-ES"/>
              </w:rPr>
              <w:t>松索纳特监狱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63</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63</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854</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854</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917</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rPr>
            </w:pPr>
            <w:r w:rsidRPr="00404D72">
              <w:rPr>
                <w:rFonts w:hint="eastAsia"/>
                <w:snapToGrid/>
                <w:sz w:val="18"/>
                <w:szCs w:val="18"/>
                <w:lang w:val="es-ES"/>
              </w:rPr>
              <w:t>西部监狱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216</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216</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0</w:t>
            </w:r>
            <w:r>
              <w:rPr>
                <w:snapToGrid/>
                <w:sz w:val="18"/>
                <w:szCs w:val="18"/>
                <w:lang w:val="es-ES" w:eastAsia="es-ES"/>
              </w:rPr>
              <w:t>23</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 xml:space="preserve">1 </w:t>
            </w:r>
            <w:r w:rsidRPr="00404D72">
              <w:rPr>
                <w:snapToGrid/>
                <w:sz w:val="18"/>
                <w:szCs w:val="18"/>
                <w:lang w:val="es-ES" w:eastAsia="es-ES"/>
              </w:rPr>
              <w:t>0</w:t>
            </w:r>
            <w:r>
              <w:rPr>
                <w:snapToGrid/>
                <w:sz w:val="18"/>
                <w:szCs w:val="18"/>
                <w:lang w:val="es-ES" w:eastAsia="es-ES"/>
              </w:rPr>
              <w:t>23</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239</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伊萨尔科</w:t>
            </w:r>
            <w:r w:rsidRPr="00404D72">
              <w:rPr>
                <w:snapToGrid/>
                <w:sz w:val="18"/>
                <w:szCs w:val="18"/>
                <w:lang w:val="es-ES" w:eastAsia="es-ES"/>
              </w:rPr>
              <w:t>监狱农场</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58</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58</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173</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173</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231</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中部地区</w:t>
            </w: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rPr>
            </w:pPr>
            <w:r w:rsidRPr="00404D72">
              <w:rPr>
                <w:rFonts w:hint="eastAsia"/>
                <w:snapToGrid/>
                <w:sz w:val="18"/>
                <w:szCs w:val="18"/>
                <w:lang w:val="es-ES"/>
              </w:rPr>
              <w:t>伊洛潘戈监狱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759</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759</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376</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376</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r w:rsidRPr="00404D72">
              <w:rPr>
                <w:snapToGrid/>
                <w:sz w:val="18"/>
                <w:szCs w:val="18"/>
                <w:lang w:val="es-ES" w:eastAsia="es-ES"/>
              </w:rPr>
              <w:t xml:space="preserve"> </w:t>
            </w:r>
            <w:r>
              <w:rPr>
                <w:snapToGrid/>
                <w:sz w:val="18"/>
                <w:szCs w:val="18"/>
                <w:lang w:val="es-ES" w:eastAsia="es-ES"/>
              </w:rPr>
              <w:t>135</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凯萨尔特佩克</w:t>
            </w:r>
            <w:r w:rsidRPr="00404D72">
              <w:rPr>
                <w:snapToGrid/>
                <w:sz w:val="18"/>
                <w:szCs w:val="18"/>
                <w:lang w:val="es-ES" w:eastAsia="es-ES"/>
              </w:rPr>
              <w:t>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849</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189</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0</w:t>
            </w:r>
            <w:r>
              <w:rPr>
                <w:snapToGrid/>
                <w:sz w:val="18"/>
                <w:szCs w:val="18"/>
                <w:lang w:val="es-ES" w:eastAsia="es-ES"/>
              </w:rPr>
              <w:t>38</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681</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r w:rsidRPr="00404D72">
              <w:rPr>
                <w:snapToGrid/>
                <w:sz w:val="18"/>
                <w:szCs w:val="18"/>
                <w:lang w:val="es-ES" w:eastAsia="es-ES"/>
              </w:rPr>
              <w:t>0</w:t>
            </w:r>
            <w:r>
              <w:rPr>
                <w:snapToGrid/>
                <w:sz w:val="18"/>
                <w:szCs w:val="18"/>
                <w:lang w:val="es-ES" w:eastAsia="es-ES"/>
              </w:rPr>
              <w:t>8</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889</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927</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希望</w:t>
            </w:r>
            <w:r w:rsidRPr="00404D72">
              <w:rPr>
                <w:snapToGrid/>
                <w:sz w:val="18"/>
                <w:szCs w:val="18"/>
                <w:lang w:val="es-ES" w:eastAsia="es-ES"/>
              </w:rPr>
              <w:t>监狱</w:t>
            </w:r>
            <w:r>
              <w:rPr>
                <w:rFonts w:hint="eastAsia"/>
                <w:snapToGrid/>
                <w:sz w:val="18"/>
                <w:szCs w:val="18"/>
                <w:lang w:val="es-ES"/>
              </w:rPr>
              <w:t>(</w:t>
            </w:r>
            <w:r w:rsidRPr="00404D72">
              <w:rPr>
                <w:rFonts w:hint="eastAsia"/>
                <w:snapToGrid/>
                <w:sz w:val="18"/>
                <w:szCs w:val="18"/>
                <w:lang w:val="es-ES"/>
              </w:rPr>
              <w:t>刑事犯</w:t>
            </w:r>
            <w:r>
              <w:rPr>
                <w:rFonts w:hint="eastAsia"/>
                <w:snapToGrid/>
                <w:sz w:val="18"/>
                <w:szCs w:val="18"/>
                <w:lang w:val="es-ES"/>
              </w:rPr>
              <w:t>)</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975</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975</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 xml:space="preserve"> </w:t>
            </w:r>
            <w:r>
              <w:rPr>
                <w:snapToGrid/>
                <w:sz w:val="18"/>
                <w:szCs w:val="18"/>
                <w:lang w:val="es-ES" w:eastAsia="es-ES"/>
              </w:rPr>
              <w:t>133</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 xml:space="preserve"> </w:t>
            </w:r>
            <w:r>
              <w:rPr>
                <w:snapToGrid/>
                <w:sz w:val="18"/>
                <w:szCs w:val="18"/>
                <w:lang w:val="es-ES" w:eastAsia="es-ES"/>
              </w:rPr>
              <w:t>133</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w:t>
            </w:r>
            <w:r w:rsidRPr="00404D72">
              <w:rPr>
                <w:snapToGrid/>
                <w:sz w:val="18"/>
                <w:szCs w:val="18"/>
                <w:lang w:val="es-ES" w:eastAsia="es-ES"/>
              </w:rPr>
              <w:t xml:space="preserve"> </w:t>
            </w:r>
            <w:r>
              <w:rPr>
                <w:snapToGrid/>
                <w:sz w:val="18"/>
                <w:szCs w:val="18"/>
                <w:lang w:val="es-ES" w:eastAsia="es-ES"/>
              </w:rPr>
              <w:t>1</w:t>
            </w:r>
            <w:r w:rsidRPr="00404D72">
              <w:rPr>
                <w:snapToGrid/>
                <w:sz w:val="18"/>
                <w:szCs w:val="18"/>
                <w:lang w:val="es-ES" w:eastAsia="es-ES"/>
              </w:rPr>
              <w:t>0</w:t>
            </w:r>
            <w:r>
              <w:rPr>
                <w:snapToGrid/>
                <w:sz w:val="18"/>
                <w:szCs w:val="18"/>
                <w:lang w:val="es-ES" w:eastAsia="es-ES"/>
              </w:rPr>
              <w:t>8</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查拉特南戈</w:t>
            </w:r>
            <w:r w:rsidRPr="00404D72">
              <w:rPr>
                <w:snapToGrid/>
                <w:sz w:val="18"/>
                <w:szCs w:val="18"/>
                <w:lang w:val="es-ES" w:eastAsia="es-ES"/>
              </w:rPr>
              <w:t>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422</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422</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1</w:t>
            </w:r>
            <w:r w:rsidRPr="00404D72">
              <w:rPr>
                <w:snapToGrid/>
                <w:sz w:val="18"/>
                <w:szCs w:val="18"/>
                <w:lang w:val="es-ES" w:eastAsia="es-ES"/>
              </w:rPr>
              <w:t>0</w:t>
            </w:r>
            <w:r>
              <w:rPr>
                <w:snapToGrid/>
                <w:sz w:val="18"/>
                <w:szCs w:val="18"/>
                <w:lang w:val="es-ES" w:eastAsia="es-ES"/>
              </w:rPr>
              <w:t>8</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1</w:t>
            </w:r>
            <w:r w:rsidRPr="00404D72">
              <w:rPr>
                <w:snapToGrid/>
                <w:sz w:val="18"/>
                <w:szCs w:val="18"/>
                <w:lang w:val="es-ES" w:eastAsia="es-ES"/>
              </w:rPr>
              <w:t>0</w:t>
            </w:r>
            <w:r>
              <w:rPr>
                <w:snapToGrid/>
                <w:sz w:val="18"/>
                <w:szCs w:val="18"/>
                <w:lang w:val="es-ES" w:eastAsia="es-ES"/>
              </w:rPr>
              <w:t>8</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53</w:t>
            </w:r>
            <w:r w:rsidRPr="00404D72">
              <w:rPr>
                <w:snapToGrid/>
                <w:sz w:val="18"/>
                <w:szCs w:val="18"/>
                <w:lang w:val="es-ES" w:eastAsia="es-ES"/>
              </w:rPr>
              <w:t>0</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精神病拘留所</w:t>
            </w:r>
          </w:p>
        </w:tc>
        <w:tc>
          <w:tcPr>
            <w:tcW w:w="709"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32</w:t>
            </w:r>
          </w:p>
        </w:tc>
        <w:tc>
          <w:tcPr>
            <w:tcW w:w="851"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w:t>
            </w:r>
          </w:p>
        </w:tc>
        <w:tc>
          <w:tcPr>
            <w:tcW w:w="850"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38</w:t>
            </w:r>
          </w:p>
        </w:tc>
        <w:tc>
          <w:tcPr>
            <w:tcW w:w="851"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69</w:t>
            </w:r>
          </w:p>
        </w:tc>
        <w:tc>
          <w:tcPr>
            <w:tcW w:w="850"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p>
        </w:tc>
        <w:tc>
          <w:tcPr>
            <w:tcW w:w="851"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79</w:t>
            </w:r>
          </w:p>
        </w:tc>
        <w:tc>
          <w:tcPr>
            <w:tcW w:w="1166"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117</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希望</w:t>
            </w:r>
            <w:r w:rsidRPr="00404D72">
              <w:rPr>
                <w:snapToGrid/>
                <w:sz w:val="18"/>
                <w:szCs w:val="18"/>
                <w:lang w:val="es-ES" w:eastAsia="es-ES"/>
              </w:rPr>
              <w:t>监狱</w:t>
            </w:r>
            <w:r>
              <w:rPr>
                <w:rFonts w:hint="eastAsia"/>
                <w:snapToGrid/>
                <w:sz w:val="18"/>
                <w:szCs w:val="18"/>
                <w:lang w:val="es-ES"/>
              </w:rPr>
              <w:t>(</w:t>
            </w:r>
            <w:r w:rsidRPr="00404D72">
              <w:rPr>
                <w:rFonts w:hint="eastAsia"/>
                <w:snapToGrid/>
                <w:sz w:val="18"/>
                <w:szCs w:val="18"/>
                <w:lang w:val="es-ES"/>
              </w:rPr>
              <w:t>劳教所</w:t>
            </w:r>
            <w:r>
              <w:rPr>
                <w:rFonts w:hint="eastAsia"/>
                <w:snapToGrid/>
                <w:sz w:val="18"/>
                <w:szCs w:val="18"/>
                <w:lang w:val="es-ES"/>
              </w:rPr>
              <w:t>)</w:t>
            </w:r>
          </w:p>
        </w:tc>
        <w:tc>
          <w:tcPr>
            <w:tcW w:w="709"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89</w:t>
            </w:r>
          </w:p>
        </w:tc>
        <w:tc>
          <w:tcPr>
            <w:tcW w:w="850"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89</w:t>
            </w:r>
          </w:p>
        </w:tc>
        <w:tc>
          <w:tcPr>
            <w:tcW w:w="1166"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89</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圣</w:t>
            </w:r>
            <w:r w:rsidRPr="00404D72">
              <w:rPr>
                <w:snapToGrid/>
                <w:sz w:val="18"/>
                <w:szCs w:val="18"/>
                <w:lang w:val="es-ES" w:eastAsia="es-ES"/>
              </w:rPr>
              <w:t>特克拉劳教所</w:t>
            </w:r>
          </w:p>
        </w:tc>
        <w:tc>
          <w:tcPr>
            <w:tcW w:w="709"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p>
        </w:tc>
        <w:tc>
          <w:tcPr>
            <w:tcW w:w="851"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p>
        </w:tc>
        <w:tc>
          <w:tcPr>
            <w:tcW w:w="1166" w:type="dxa"/>
            <w:shd w:val="clear" w:color="auto" w:fill="auto"/>
            <w:noWrap/>
            <w:vAlign w:val="bottom"/>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p>
        </w:tc>
      </w:tr>
      <w:tr w:rsidR="00C018D6" w:rsidRPr="00404D72" w:rsidTr="00BD66AE">
        <w:tblPrEx>
          <w:tblCellMar>
            <w:left w:w="0" w:type="dxa"/>
            <w:right w:w="0" w:type="dxa"/>
          </w:tblCellMar>
        </w:tblPrEx>
        <w:trPr>
          <w:trHeight w:val="240"/>
        </w:trPr>
        <w:tc>
          <w:tcPr>
            <w:tcW w:w="1078" w:type="dxa"/>
            <w:vMerge w:val="restart"/>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中部周边区</w:t>
            </w: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圣维森特</w:t>
            </w:r>
            <w:r w:rsidRPr="00404D72">
              <w:rPr>
                <w:snapToGrid/>
                <w:sz w:val="18"/>
                <w:szCs w:val="18"/>
                <w:lang w:val="es-ES" w:eastAsia="es-ES"/>
              </w:rPr>
              <w:t>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167</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167</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281</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281</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448</w:t>
            </w:r>
          </w:p>
        </w:tc>
      </w:tr>
      <w:tr w:rsidR="00C018D6" w:rsidRPr="00404D72" w:rsidTr="00BD66AE">
        <w:tblPrEx>
          <w:tblCellMar>
            <w:left w:w="0" w:type="dxa"/>
            <w:right w:w="0" w:type="dxa"/>
          </w:tblCellMar>
        </w:tblPrEx>
        <w:trPr>
          <w:trHeight w:val="240"/>
        </w:trPr>
        <w:tc>
          <w:tcPr>
            <w:tcW w:w="1078" w:type="dxa"/>
            <w:vMerge/>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科胡特佩克</w:t>
            </w:r>
            <w:r w:rsidRPr="00404D72">
              <w:rPr>
                <w:snapToGrid/>
                <w:sz w:val="18"/>
                <w:szCs w:val="18"/>
                <w:lang w:val="es-ES" w:eastAsia="es-ES"/>
              </w:rPr>
              <w:t>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284</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284</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871</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871</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155</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森孙</w:t>
            </w:r>
            <w:r w:rsidRPr="00404D72">
              <w:rPr>
                <w:snapToGrid/>
                <w:sz w:val="18"/>
                <w:szCs w:val="18"/>
                <w:lang w:val="es-ES" w:eastAsia="es-ES"/>
              </w:rPr>
              <w:t>特佩克监狱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45</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w:t>
            </w: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65</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317</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51</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368</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433</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伊洛巴斯克</w:t>
            </w:r>
            <w:r w:rsidRPr="00404D72">
              <w:rPr>
                <w:snapToGrid/>
                <w:sz w:val="18"/>
                <w:szCs w:val="18"/>
                <w:lang w:val="es-ES" w:eastAsia="es-ES"/>
              </w:rPr>
              <w:t>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39</w:t>
            </w: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39</w:t>
            </w: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17</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17</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0</w:t>
            </w:r>
            <w:r>
              <w:rPr>
                <w:snapToGrid/>
                <w:sz w:val="18"/>
                <w:szCs w:val="18"/>
                <w:lang w:val="es-ES" w:eastAsia="es-ES"/>
              </w:rPr>
              <w:t>7</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萨卡特科卢卡</w:t>
            </w:r>
            <w:r w:rsidRPr="00404D72">
              <w:rPr>
                <w:snapToGrid/>
                <w:sz w:val="18"/>
                <w:szCs w:val="18"/>
                <w:lang w:val="es-ES" w:eastAsia="es-ES"/>
              </w:rPr>
              <w:t>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w:t>
            </w: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w:t>
            </w: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0</w:t>
            </w:r>
            <w:r>
              <w:rPr>
                <w:snapToGrid/>
                <w:sz w:val="18"/>
                <w:szCs w:val="18"/>
                <w:lang w:val="es-ES" w:eastAsia="es-ES"/>
              </w:rPr>
              <w:t>8</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w:t>
            </w:r>
            <w:r w:rsidRPr="00404D72">
              <w:rPr>
                <w:snapToGrid/>
                <w:sz w:val="18"/>
                <w:szCs w:val="18"/>
                <w:lang w:val="es-ES" w:eastAsia="es-ES"/>
              </w:rPr>
              <w:t>0</w:t>
            </w:r>
            <w:r>
              <w:rPr>
                <w:snapToGrid/>
                <w:sz w:val="18"/>
                <w:szCs w:val="18"/>
                <w:lang w:val="es-ES" w:eastAsia="es-ES"/>
              </w:rPr>
              <w:t>8</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458</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东部地区</w:t>
            </w: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proofErr w:type="gramStart"/>
            <w:r w:rsidRPr="00404D72">
              <w:rPr>
                <w:rFonts w:hint="eastAsia"/>
                <w:snapToGrid/>
                <w:sz w:val="18"/>
                <w:szCs w:val="18"/>
                <w:lang w:val="es-ES"/>
              </w:rPr>
              <w:t>胡夸帕</w:t>
            </w:r>
            <w:proofErr w:type="gramEnd"/>
            <w:r w:rsidRPr="00404D72">
              <w:rPr>
                <w:snapToGrid/>
                <w:sz w:val="18"/>
                <w:szCs w:val="18"/>
                <w:lang w:val="es-ES" w:eastAsia="es-ES"/>
              </w:rPr>
              <w:t>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286</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286</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48</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48</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334</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r w:rsidRPr="00404D72">
              <w:rPr>
                <w:rFonts w:hint="eastAsia"/>
                <w:snapToGrid/>
                <w:sz w:val="18"/>
                <w:szCs w:val="18"/>
                <w:lang w:val="es-ES"/>
              </w:rPr>
              <w:t>乌苏卢坦</w:t>
            </w:r>
            <w:r w:rsidRPr="00404D72">
              <w:rPr>
                <w:snapToGrid/>
                <w:sz w:val="18"/>
                <w:szCs w:val="18"/>
                <w:lang w:val="es-ES" w:eastAsia="es-ES"/>
              </w:rPr>
              <w:t>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38</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38</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462</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462</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5</w:t>
            </w:r>
            <w:r w:rsidRPr="00404D72">
              <w:rPr>
                <w:snapToGrid/>
                <w:sz w:val="18"/>
                <w:szCs w:val="18"/>
                <w:lang w:val="es-ES" w:eastAsia="es-ES"/>
              </w:rPr>
              <w:t>00</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rPr>
            </w:pPr>
            <w:r w:rsidRPr="00404D72">
              <w:rPr>
                <w:rFonts w:hint="eastAsia"/>
                <w:snapToGrid/>
                <w:sz w:val="18"/>
                <w:szCs w:val="18"/>
                <w:lang w:val="es-ES"/>
              </w:rPr>
              <w:t>圣米盖尔监狱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99</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w:t>
            </w: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169</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138</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245</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383</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w:t>
            </w:r>
            <w:r>
              <w:rPr>
                <w:snapToGrid/>
                <w:sz w:val="18"/>
                <w:szCs w:val="18"/>
                <w:lang w:val="es-ES" w:eastAsia="es-ES"/>
              </w:rPr>
              <w:t>552</w:t>
            </w:r>
          </w:p>
        </w:tc>
      </w:tr>
      <w:tr w:rsidR="00C018D6" w:rsidRPr="00404D72" w:rsidTr="00BD66AE">
        <w:tblPrEx>
          <w:tblCellMar>
            <w:left w:w="0" w:type="dxa"/>
            <w:right w:w="0" w:type="dxa"/>
          </w:tblCellMar>
        </w:tblPrEx>
        <w:trPr>
          <w:trHeight w:val="240"/>
        </w:trPr>
        <w:tc>
          <w:tcPr>
            <w:tcW w:w="1078" w:type="dxa"/>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shd w:val="clear" w:color="auto" w:fill="auto"/>
            <w:noWrap/>
            <w:vAlign w:val="bottom"/>
            <w:hideMark/>
          </w:tcPr>
          <w:p w:rsidR="00C018D6" w:rsidRPr="00404D72" w:rsidRDefault="00C018D6" w:rsidP="00A834BD">
            <w:pPr>
              <w:tabs>
                <w:tab w:val="clear" w:pos="431"/>
              </w:tabs>
              <w:overflowPunct/>
              <w:adjustRightInd/>
              <w:snapToGrid/>
              <w:spacing w:before="40" w:after="40" w:line="220" w:lineRule="exact"/>
              <w:ind w:left="113"/>
              <w:jc w:val="left"/>
              <w:rPr>
                <w:snapToGrid/>
                <w:sz w:val="18"/>
                <w:szCs w:val="18"/>
                <w:lang w:val="es-ES"/>
              </w:rPr>
            </w:pPr>
            <w:r w:rsidRPr="00404D72">
              <w:rPr>
                <w:rFonts w:hint="eastAsia"/>
                <w:snapToGrid/>
                <w:sz w:val="18"/>
                <w:szCs w:val="18"/>
                <w:lang w:val="es-ES"/>
              </w:rPr>
              <w:t>圣弗朗西斯科</w:t>
            </w:r>
            <w:r w:rsidR="00A834BD">
              <w:rPr>
                <w:rFonts w:hint="eastAsia"/>
                <w:snapToGrid/>
                <w:sz w:val="18"/>
                <w:szCs w:val="18"/>
                <w:lang w:val="es-ES"/>
              </w:rPr>
              <w:t>－</w:t>
            </w:r>
            <w:r w:rsidRPr="00404D72">
              <w:rPr>
                <w:snapToGrid/>
                <w:sz w:val="18"/>
                <w:szCs w:val="18"/>
                <w:lang w:val="es-ES"/>
              </w:rPr>
              <w:t>戈特拉监狱</w:t>
            </w:r>
          </w:p>
        </w:tc>
        <w:tc>
          <w:tcPr>
            <w:tcW w:w="709"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374</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374</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715</w:t>
            </w:r>
          </w:p>
        </w:tc>
        <w:tc>
          <w:tcPr>
            <w:tcW w:w="850"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715</w:t>
            </w:r>
          </w:p>
        </w:tc>
        <w:tc>
          <w:tcPr>
            <w:tcW w:w="1166" w:type="dxa"/>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1</w:t>
            </w:r>
            <w:r w:rsidRPr="00404D72">
              <w:rPr>
                <w:snapToGrid/>
                <w:sz w:val="18"/>
                <w:szCs w:val="18"/>
                <w:lang w:val="es-ES" w:eastAsia="es-ES"/>
              </w:rPr>
              <w:t xml:space="preserve"> 0</w:t>
            </w:r>
            <w:r>
              <w:rPr>
                <w:snapToGrid/>
                <w:sz w:val="18"/>
                <w:szCs w:val="18"/>
                <w:lang w:val="es-ES" w:eastAsia="es-ES"/>
              </w:rPr>
              <w:t>89</w:t>
            </w:r>
          </w:p>
        </w:tc>
      </w:tr>
      <w:tr w:rsidR="00C018D6" w:rsidRPr="00404D72" w:rsidTr="00BD66AE">
        <w:tblPrEx>
          <w:tblCellMar>
            <w:left w:w="0" w:type="dxa"/>
            <w:right w:w="0" w:type="dxa"/>
          </w:tblCellMar>
        </w:tblPrEx>
        <w:trPr>
          <w:trHeight w:val="240"/>
        </w:trPr>
        <w:tc>
          <w:tcPr>
            <w:tcW w:w="1078" w:type="dxa"/>
            <w:tcBorders>
              <w:bottom w:val="single" w:sz="4" w:space="0" w:color="auto"/>
            </w:tcBorders>
            <w:shd w:val="clear" w:color="auto" w:fill="auto"/>
          </w:tcPr>
          <w:p w:rsidR="00C018D6" w:rsidRPr="00404D72" w:rsidRDefault="00C018D6" w:rsidP="003E4A29">
            <w:pPr>
              <w:tabs>
                <w:tab w:val="clear" w:pos="431"/>
              </w:tabs>
              <w:overflowPunct/>
              <w:adjustRightInd/>
              <w:snapToGrid/>
              <w:spacing w:before="40" w:after="40" w:line="220" w:lineRule="exact"/>
              <w:jc w:val="left"/>
              <w:rPr>
                <w:snapToGrid/>
                <w:sz w:val="18"/>
                <w:szCs w:val="18"/>
                <w:lang w:val="es-ES" w:eastAsia="es-ES"/>
              </w:rPr>
            </w:pPr>
          </w:p>
        </w:tc>
        <w:tc>
          <w:tcPr>
            <w:tcW w:w="2432" w:type="dxa"/>
            <w:tcBorders>
              <w:bottom w:val="single" w:sz="4"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left"/>
              <w:rPr>
                <w:snapToGrid/>
                <w:sz w:val="18"/>
                <w:szCs w:val="18"/>
                <w:lang w:val="es-ES" w:eastAsia="es-ES"/>
              </w:rPr>
            </w:pPr>
            <w:proofErr w:type="gramStart"/>
            <w:r w:rsidRPr="00404D72">
              <w:rPr>
                <w:rFonts w:hint="eastAsia"/>
                <w:snapToGrid/>
                <w:sz w:val="18"/>
                <w:szCs w:val="18"/>
                <w:lang w:val="es-ES"/>
              </w:rPr>
              <w:t>拉乌尼</w:t>
            </w:r>
            <w:proofErr w:type="gramEnd"/>
            <w:r w:rsidRPr="00404D72">
              <w:rPr>
                <w:rFonts w:hint="eastAsia"/>
                <w:snapToGrid/>
                <w:sz w:val="18"/>
                <w:szCs w:val="18"/>
                <w:lang w:val="es-ES"/>
              </w:rPr>
              <w:t>翁</w:t>
            </w:r>
            <w:r w:rsidRPr="00404D72">
              <w:rPr>
                <w:snapToGrid/>
                <w:sz w:val="18"/>
                <w:szCs w:val="18"/>
                <w:lang w:val="es-ES" w:eastAsia="es-ES"/>
              </w:rPr>
              <w:t>监狱</w:t>
            </w:r>
          </w:p>
        </w:tc>
        <w:tc>
          <w:tcPr>
            <w:tcW w:w="709" w:type="dxa"/>
            <w:tcBorders>
              <w:bottom w:val="single" w:sz="4"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376</w:t>
            </w:r>
          </w:p>
        </w:tc>
        <w:tc>
          <w:tcPr>
            <w:tcW w:w="851" w:type="dxa"/>
            <w:tcBorders>
              <w:bottom w:val="single" w:sz="4"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0" w:type="dxa"/>
            <w:tcBorders>
              <w:bottom w:val="single" w:sz="4"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376</w:t>
            </w:r>
          </w:p>
        </w:tc>
        <w:tc>
          <w:tcPr>
            <w:tcW w:w="851" w:type="dxa"/>
            <w:tcBorders>
              <w:bottom w:val="single" w:sz="4"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53</w:t>
            </w:r>
          </w:p>
        </w:tc>
        <w:tc>
          <w:tcPr>
            <w:tcW w:w="850" w:type="dxa"/>
            <w:tcBorders>
              <w:bottom w:val="single" w:sz="4"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sidRPr="00404D72">
              <w:rPr>
                <w:snapToGrid/>
                <w:sz w:val="18"/>
                <w:szCs w:val="18"/>
                <w:lang w:val="es-ES" w:eastAsia="es-ES"/>
              </w:rPr>
              <w:t>0</w:t>
            </w:r>
          </w:p>
        </w:tc>
        <w:tc>
          <w:tcPr>
            <w:tcW w:w="851" w:type="dxa"/>
            <w:tcBorders>
              <w:bottom w:val="single" w:sz="4"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53</w:t>
            </w:r>
          </w:p>
        </w:tc>
        <w:tc>
          <w:tcPr>
            <w:tcW w:w="1166" w:type="dxa"/>
            <w:tcBorders>
              <w:bottom w:val="single" w:sz="4" w:space="0" w:color="auto"/>
            </w:tcBorders>
            <w:shd w:val="clear" w:color="auto" w:fill="auto"/>
            <w:noWrap/>
            <w:vAlign w:val="bottom"/>
            <w:hideMark/>
          </w:tcPr>
          <w:p w:rsidR="00C018D6" w:rsidRPr="00404D72" w:rsidRDefault="00C018D6" w:rsidP="003E4A29">
            <w:pPr>
              <w:tabs>
                <w:tab w:val="clear" w:pos="431"/>
              </w:tabs>
              <w:overflowPunct/>
              <w:adjustRightInd/>
              <w:snapToGrid/>
              <w:spacing w:before="40" w:after="40" w:line="220" w:lineRule="exact"/>
              <w:ind w:left="113"/>
              <w:jc w:val="right"/>
              <w:rPr>
                <w:snapToGrid/>
                <w:sz w:val="18"/>
                <w:szCs w:val="18"/>
                <w:lang w:val="es-ES" w:eastAsia="es-ES"/>
              </w:rPr>
            </w:pPr>
            <w:r>
              <w:rPr>
                <w:snapToGrid/>
                <w:sz w:val="18"/>
                <w:szCs w:val="18"/>
                <w:lang w:val="es-ES" w:eastAsia="es-ES"/>
              </w:rPr>
              <w:t>429</w:t>
            </w:r>
          </w:p>
        </w:tc>
      </w:tr>
      <w:tr w:rsidR="00C018D6" w:rsidRPr="00404D72" w:rsidTr="00BD66AE">
        <w:tblPrEx>
          <w:tblCellMar>
            <w:left w:w="0" w:type="dxa"/>
            <w:right w:w="0" w:type="dxa"/>
          </w:tblCellMar>
        </w:tblPrEx>
        <w:trPr>
          <w:trHeight w:val="240"/>
        </w:trPr>
        <w:tc>
          <w:tcPr>
            <w:tcW w:w="1078" w:type="dxa"/>
            <w:tcBorders>
              <w:top w:val="single" w:sz="4" w:space="0" w:color="auto"/>
              <w:bottom w:val="single" w:sz="12" w:space="0" w:color="auto"/>
            </w:tcBorders>
            <w:shd w:val="clear" w:color="auto" w:fill="auto"/>
          </w:tcPr>
          <w:p w:rsidR="00C018D6" w:rsidRPr="00404D72" w:rsidRDefault="00C018D6" w:rsidP="003E4A29">
            <w:pPr>
              <w:tabs>
                <w:tab w:val="clear" w:pos="431"/>
              </w:tabs>
              <w:overflowPunct/>
              <w:adjustRightInd/>
              <w:snapToGrid/>
              <w:spacing w:before="80" w:after="80" w:line="220" w:lineRule="exact"/>
              <w:ind w:left="283"/>
              <w:jc w:val="left"/>
              <w:rPr>
                <w:b/>
                <w:snapToGrid/>
                <w:sz w:val="18"/>
                <w:szCs w:val="18"/>
                <w:lang w:val="es-ES" w:eastAsia="es-ES"/>
              </w:rPr>
            </w:pPr>
            <w:r w:rsidRPr="00404D72">
              <w:rPr>
                <w:rFonts w:eastAsia="黑体" w:hint="eastAsia"/>
                <w:snapToGrid/>
                <w:sz w:val="18"/>
                <w:szCs w:val="18"/>
                <w:lang w:val="es-ES"/>
              </w:rPr>
              <w:t>总计</w:t>
            </w:r>
          </w:p>
        </w:tc>
        <w:tc>
          <w:tcPr>
            <w:tcW w:w="2432" w:type="dxa"/>
            <w:tcBorders>
              <w:top w:val="single" w:sz="4" w:space="0" w:color="auto"/>
              <w:bottom w:val="single" w:sz="12" w:space="0" w:color="auto"/>
            </w:tcBorders>
            <w:shd w:val="clear" w:color="auto" w:fill="auto"/>
            <w:noWrap/>
            <w:vAlign w:val="bottom"/>
          </w:tcPr>
          <w:p w:rsidR="00C018D6" w:rsidRPr="00636951" w:rsidRDefault="00C018D6" w:rsidP="003E4A29">
            <w:pPr>
              <w:tabs>
                <w:tab w:val="clear" w:pos="431"/>
              </w:tabs>
              <w:overflowPunct/>
              <w:adjustRightInd/>
              <w:snapToGrid/>
              <w:spacing w:before="80" w:after="80" w:line="220" w:lineRule="exact"/>
              <w:jc w:val="left"/>
              <w:rPr>
                <w:b/>
                <w:snapToGrid/>
                <w:sz w:val="18"/>
                <w:szCs w:val="18"/>
                <w:lang w:val="es-ES" w:eastAsia="es-ES"/>
              </w:rPr>
            </w:pPr>
          </w:p>
        </w:tc>
        <w:tc>
          <w:tcPr>
            <w:tcW w:w="709" w:type="dxa"/>
            <w:tcBorders>
              <w:top w:val="single" w:sz="4" w:space="0" w:color="auto"/>
              <w:bottom w:val="single" w:sz="12" w:space="0" w:color="auto"/>
            </w:tcBorders>
            <w:shd w:val="clear" w:color="auto" w:fill="auto"/>
            <w:noWrap/>
            <w:vAlign w:val="bottom"/>
          </w:tcPr>
          <w:p w:rsidR="00C018D6" w:rsidRPr="00636951" w:rsidRDefault="00C018D6" w:rsidP="003E4A29">
            <w:pPr>
              <w:tabs>
                <w:tab w:val="clear" w:pos="431"/>
              </w:tabs>
              <w:overflowPunct/>
              <w:adjustRightInd/>
              <w:snapToGrid/>
              <w:spacing w:before="80" w:after="80" w:line="220" w:lineRule="exact"/>
              <w:jc w:val="right"/>
              <w:rPr>
                <w:b/>
                <w:snapToGrid/>
                <w:sz w:val="18"/>
                <w:szCs w:val="18"/>
                <w:lang w:val="es-ES" w:eastAsia="es-ES"/>
              </w:rPr>
            </w:pPr>
            <w:r w:rsidRPr="00636951">
              <w:rPr>
                <w:rFonts w:eastAsia="黑体"/>
                <w:b/>
                <w:snapToGrid/>
                <w:sz w:val="18"/>
                <w:szCs w:val="18"/>
                <w:lang w:val="es-ES" w:eastAsia="es-ES"/>
              </w:rPr>
              <w:t>6 831</w:t>
            </w:r>
          </w:p>
        </w:tc>
        <w:tc>
          <w:tcPr>
            <w:tcW w:w="851" w:type="dxa"/>
            <w:tcBorders>
              <w:top w:val="single" w:sz="4" w:space="0" w:color="auto"/>
              <w:bottom w:val="single" w:sz="12" w:space="0" w:color="auto"/>
            </w:tcBorders>
            <w:shd w:val="clear" w:color="auto" w:fill="auto"/>
            <w:noWrap/>
            <w:vAlign w:val="bottom"/>
          </w:tcPr>
          <w:p w:rsidR="00C018D6" w:rsidRPr="00636951" w:rsidRDefault="00C018D6" w:rsidP="003E4A29">
            <w:pPr>
              <w:tabs>
                <w:tab w:val="clear" w:pos="431"/>
              </w:tabs>
              <w:overflowPunct/>
              <w:adjustRightInd/>
              <w:snapToGrid/>
              <w:spacing w:before="80" w:after="80" w:line="220" w:lineRule="exact"/>
              <w:jc w:val="right"/>
              <w:rPr>
                <w:b/>
                <w:snapToGrid/>
                <w:sz w:val="18"/>
                <w:szCs w:val="18"/>
                <w:lang w:val="es-ES" w:eastAsia="es-ES"/>
              </w:rPr>
            </w:pPr>
            <w:r w:rsidRPr="00636951">
              <w:rPr>
                <w:rFonts w:eastAsia="黑体"/>
                <w:b/>
                <w:snapToGrid/>
                <w:sz w:val="18"/>
                <w:szCs w:val="18"/>
                <w:lang w:val="es-ES" w:eastAsia="es-ES"/>
              </w:rPr>
              <w:t>1 104</w:t>
            </w:r>
          </w:p>
        </w:tc>
        <w:tc>
          <w:tcPr>
            <w:tcW w:w="850" w:type="dxa"/>
            <w:tcBorders>
              <w:top w:val="single" w:sz="4" w:space="0" w:color="auto"/>
              <w:bottom w:val="single" w:sz="12" w:space="0" w:color="auto"/>
            </w:tcBorders>
            <w:shd w:val="clear" w:color="auto" w:fill="auto"/>
            <w:noWrap/>
            <w:vAlign w:val="bottom"/>
          </w:tcPr>
          <w:p w:rsidR="00C018D6" w:rsidRPr="00636951" w:rsidRDefault="00C018D6" w:rsidP="003E4A29">
            <w:pPr>
              <w:tabs>
                <w:tab w:val="clear" w:pos="431"/>
              </w:tabs>
              <w:overflowPunct/>
              <w:adjustRightInd/>
              <w:snapToGrid/>
              <w:spacing w:before="80" w:after="80" w:line="220" w:lineRule="exact"/>
              <w:jc w:val="right"/>
              <w:rPr>
                <w:b/>
                <w:snapToGrid/>
                <w:sz w:val="18"/>
                <w:szCs w:val="18"/>
                <w:lang w:val="es-ES" w:eastAsia="es-ES"/>
              </w:rPr>
            </w:pPr>
            <w:r w:rsidRPr="00636951">
              <w:rPr>
                <w:rFonts w:eastAsia="黑体"/>
                <w:b/>
                <w:snapToGrid/>
                <w:sz w:val="18"/>
                <w:szCs w:val="18"/>
                <w:lang w:val="es-ES" w:eastAsia="es-ES"/>
              </w:rPr>
              <w:t>7 935</w:t>
            </w:r>
          </w:p>
        </w:tc>
        <w:tc>
          <w:tcPr>
            <w:tcW w:w="851" w:type="dxa"/>
            <w:tcBorders>
              <w:top w:val="single" w:sz="4" w:space="0" w:color="auto"/>
              <w:bottom w:val="single" w:sz="12" w:space="0" w:color="auto"/>
            </w:tcBorders>
            <w:shd w:val="clear" w:color="auto" w:fill="auto"/>
            <w:noWrap/>
            <w:vAlign w:val="bottom"/>
          </w:tcPr>
          <w:p w:rsidR="00C018D6" w:rsidRPr="00636951" w:rsidRDefault="00C018D6" w:rsidP="003E4A29">
            <w:pPr>
              <w:tabs>
                <w:tab w:val="clear" w:pos="431"/>
              </w:tabs>
              <w:overflowPunct/>
              <w:adjustRightInd/>
              <w:snapToGrid/>
              <w:spacing w:before="80" w:after="80" w:line="220" w:lineRule="exact"/>
              <w:jc w:val="right"/>
              <w:rPr>
                <w:b/>
                <w:snapToGrid/>
                <w:sz w:val="18"/>
                <w:szCs w:val="18"/>
                <w:lang w:val="es-ES" w:eastAsia="es-ES"/>
              </w:rPr>
            </w:pPr>
            <w:r w:rsidRPr="00636951">
              <w:rPr>
                <w:rFonts w:eastAsia="黑体"/>
                <w:b/>
                <w:snapToGrid/>
                <w:sz w:val="18"/>
                <w:szCs w:val="18"/>
                <w:lang w:val="es-ES" w:eastAsia="es-ES"/>
              </w:rPr>
              <w:t>19 532</w:t>
            </w:r>
          </w:p>
        </w:tc>
        <w:tc>
          <w:tcPr>
            <w:tcW w:w="850" w:type="dxa"/>
            <w:tcBorders>
              <w:top w:val="single" w:sz="4" w:space="0" w:color="auto"/>
              <w:bottom w:val="single" w:sz="12" w:space="0" w:color="auto"/>
            </w:tcBorders>
            <w:shd w:val="clear" w:color="auto" w:fill="auto"/>
            <w:noWrap/>
            <w:vAlign w:val="bottom"/>
          </w:tcPr>
          <w:p w:rsidR="00C018D6" w:rsidRPr="00636951" w:rsidRDefault="00C018D6" w:rsidP="003E4A29">
            <w:pPr>
              <w:tabs>
                <w:tab w:val="clear" w:pos="431"/>
              </w:tabs>
              <w:overflowPunct/>
              <w:adjustRightInd/>
              <w:snapToGrid/>
              <w:spacing w:before="80" w:after="80" w:line="220" w:lineRule="exact"/>
              <w:jc w:val="right"/>
              <w:rPr>
                <w:b/>
                <w:snapToGrid/>
                <w:sz w:val="18"/>
                <w:szCs w:val="18"/>
                <w:lang w:val="es-ES" w:eastAsia="es-ES"/>
              </w:rPr>
            </w:pPr>
            <w:r w:rsidRPr="00636951">
              <w:rPr>
                <w:rFonts w:eastAsia="黑体"/>
                <w:b/>
                <w:snapToGrid/>
                <w:sz w:val="18"/>
                <w:szCs w:val="18"/>
                <w:lang w:val="es-ES" w:eastAsia="es-ES"/>
              </w:rPr>
              <w:t>2 073</w:t>
            </w:r>
          </w:p>
        </w:tc>
        <w:tc>
          <w:tcPr>
            <w:tcW w:w="851" w:type="dxa"/>
            <w:tcBorders>
              <w:top w:val="single" w:sz="4" w:space="0" w:color="auto"/>
              <w:bottom w:val="single" w:sz="12" w:space="0" w:color="auto"/>
            </w:tcBorders>
            <w:shd w:val="clear" w:color="auto" w:fill="auto"/>
            <w:noWrap/>
            <w:vAlign w:val="bottom"/>
          </w:tcPr>
          <w:p w:rsidR="00C018D6" w:rsidRPr="00636951" w:rsidRDefault="00C018D6" w:rsidP="003E4A29">
            <w:pPr>
              <w:tabs>
                <w:tab w:val="clear" w:pos="431"/>
              </w:tabs>
              <w:overflowPunct/>
              <w:adjustRightInd/>
              <w:snapToGrid/>
              <w:spacing w:before="80" w:after="80" w:line="220" w:lineRule="exact"/>
              <w:jc w:val="right"/>
              <w:rPr>
                <w:b/>
                <w:snapToGrid/>
                <w:sz w:val="18"/>
                <w:szCs w:val="18"/>
                <w:lang w:val="es-ES" w:eastAsia="es-ES"/>
              </w:rPr>
            </w:pPr>
            <w:r w:rsidRPr="00636951">
              <w:rPr>
                <w:rFonts w:eastAsia="黑体"/>
                <w:b/>
                <w:snapToGrid/>
                <w:sz w:val="18"/>
                <w:szCs w:val="18"/>
                <w:lang w:val="es-ES" w:eastAsia="es-ES"/>
              </w:rPr>
              <w:t>21 605</w:t>
            </w:r>
          </w:p>
        </w:tc>
        <w:tc>
          <w:tcPr>
            <w:tcW w:w="1166" w:type="dxa"/>
            <w:tcBorders>
              <w:top w:val="single" w:sz="4" w:space="0" w:color="auto"/>
              <w:bottom w:val="single" w:sz="12" w:space="0" w:color="auto"/>
            </w:tcBorders>
            <w:shd w:val="clear" w:color="auto" w:fill="auto"/>
            <w:noWrap/>
            <w:vAlign w:val="bottom"/>
          </w:tcPr>
          <w:p w:rsidR="00C018D6" w:rsidRPr="00636951" w:rsidRDefault="00C018D6" w:rsidP="003E4A29">
            <w:pPr>
              <w:tabs>
                <w:tab w:val="clear" w:pos="431"/>
              </w:tabs>
              <w:overflowPunct/>
              <w:adjustRightInd/>
              <w:snapToGrid/>
              <w:spacing w:before="80" w:after="80" w:line="220" w:lineRule="exact"/>
              <w:jc w:val="right"/>
              <w:rPr>
                <w:rFonts w:eastAsia="黑体"/>
                <w:b/>
                <w:snapToGrid/>
                <w:sz w:val="18"/>
                <w:szCs w:val="18"/>
                <w:lang w:val="es-ES" w:eastAsia="es-ES"/>
              </w:rPr>
            </w:pPr>
            <w:r w:rsidRPr="00636951">
              <w:rPr>
                <w:rFonts w:eastAsia="黑体"/>
                <w:b/>
                <w:snapToGrid/>
                <w:sz w:val="18"/>
                <w:szCs w:val="18"/>
                <w:lang w:val="es-ES" w:eastAsia="es-ES"/>
              </w:rPr>
              <w:t>29 540</w:t>
            </w:r>
          </w:p>
        </w:tc>
      </w:tr>
    </w:tbl>
    <w:p w:rsidR="001D45E6" w:rsidRPr="00404D72" w:rsidRDefault="00C018D6" w:rsidP="001D45E6">
      <w:pPr>
        <w:tabs>
          <w:tab w:val="clear" w:pos="431"/>
          <w:tab w:val="right" w:pos="1021"/>
          <w:tab w:val="left" w:pos="1304"/>
        </w:tabs>
        <w:overflowPunct/>
        <w:adjustRightInd/>
        <w:snapToGrid/>
        <w:spacing w:before="120" w:line="220" w:lineRule="exact"/>
        <w:ind w:left="1134"/>
        <w:jc w:val="left"/>
        <w:rPr>
          <w:snapToGrid/>
          <w:sz w:val="18"/>
          <w:lang w:val="es-ES"/>
        </w:rPr>
      </w:pPr>
      <w:r w:rsidRPr="00404D72">
        <w:rPr>
          <w:snapToGrid/>
          <w:sz w:val="18"/>
          <w:lang w:val="es-ES"/>
        </w:rPr>
        <w:tab/>
      </w:r>
      <w:r w:rsidR="001D45E6" w:rsidRPr="00404D72">
        <w:rPr>
          <w:rFonts w:eastAsia="楷体_GB2312"/>
          <w:snapToGrid/>
          <w:sz w:val="18"/>
          <w:lang w:val="es-ES"/>
        </w:rPr>
        <w:t>资料来源：</w:t>
      </w:r>
      <w:r w:rsidR="001D45E6" w:rsidRPr="00404D72">
        <w:rPr>
          <w:snapToGrid/>
          <w:sz w:val="18"/>
          <w:lang w:val="es-ES"/>
        </w:rPr>
        <w:t>监狱管理总局</w:t>
      </w:r>
      <w:r w:rsidR="001D45E6" w:rsidRPr="00404D72">
        <w:rPr>
          <w:rFonts w:eastAsia="楷体_GB2312" w:hint="eastAsia"/>
          <w:snapToGrid/>
          <w:sz w:val="18"/>
          <w:lang w:val="es-ES"/>
        </w:rPr>
        <w:t>。</w:t>
      </w:r>
    </w:p>
    <w:p w:rsidR="00FC12B4" w:rsidRPr="00404D72" w:rsidRDefault="00FC12B4" w:rsidP="00FC12B4">
      <w:pPr>
        <w:pStyle w:val="H23GC"/>
        <w:rPr>
          <w:lang w:val="es-ES"/>
        </w:rPr>
      </w:pPr>
      <w:r w:rsidRPr="00404D72">
        <w:rPr>
          <w:lang w:val="es-ES"/>
        </w:rPr>
        <w:tab/>
      </w:r>
      <w:r w:rsidRPr="00404D72">
        <w:rPr>
          <w:lang w:val="es-ES"/>
        </w:rPr>
        <w:tab/>
      </w:r>
      <w:r w:rsidRPr="00FC12B4">
        <w:rPr>
          <w:rFonts w:ascii="Time New Roman" w:eastAsia="宋体" w:hAnsi="Time New Roman" w:hint="eastAsia"/>
          <w:lang w:val="es-ES"/>
        </w:rPr>
        <w:t>表</w:t>
      </w:r>
      <w:r>
        <w:rPr>
          <w:lang w:val="es-ES"/>
        </w:rPr>
        <w:t>9</w:t>
      </w:r>
      <w:r w:rsidRPr="00404D72">
        <w:rPr>
          <w:lang w:val="es-ES"/>
        </w:rPr>
        <w:br/>
      </w:r>
      <w:r w:rsidRPr="00404D72">
        <w:rPr>
          <w:rFonts w:hint="eastAsia"/>
          <w:lang w:val="es-ES"/>
        </w:rPr>
        <w:t>公共刑事辩护机构提供的法律援助</w:t>
      </w:r>
      <w:r>
        <w:rPr>
          <w:rFonts w:hint="eastAsia"/>
          <w:lang w:val="es-ES"/>
        </w:rPr>
        <w:t>(</w:t>
      </w:r>
      <w:r w:rsidRPr="00404D72">
        <w:rPr>
          <w:rFonts w:hint="eastAsia"/>
          <w:lang w:val="es-ES"/>
        </w:rPr>
        <w:t>未成年人法院处理的案件</w:t>
      </w:r>
      <w:r>
        <w:rPr>
          <w:rFonts w:hint="eastAsia"/>
          <w:lang w:val="es-ES"/>
        </w:rPr>
        <w:t>)</w:t>
      </w:r>
    </w:p>
    <w:tbl>
      <w:tblPr>
        <w:tblW w:w="8504"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137"/>
        <w:gridCol w:w="1473"/>
        <w:gridCol w:w="1473"/>
        <w:gridCol w:w="1474"/>
        <w:gridCol w:w="1473"/>
        <w:gridCol w:w="1474"/>
      </w:tblGrid>
      <w:tr w:rsidR="00FC12B4" w:rsidRPr="00E22578" w:rsidTr="00224811">
        <w:trPr>
          <w:trHeight w:val="300"/>
          <w:tblHeader/>
        </w:trPr>
        <w:tc>
          <w:tcPr>
            <w:tcW w:w="1137" w:type="dxa"/>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jc w:val="left"/>
              <w:rPr>
                <w:i/>
                <w:snapToGrid/>
                <w:sz w:val="18"/>
                <w:szCs w:val="18"/>
                <w:lang w:val="es-SV"/>
              </w:rPr>
            </w:pPr>
          </w:p>
        </w:tc>
        <w:tc>
          <w:tcPr>
            <w:tcW w:w="1473" w:type="dxa"/>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rFonts w:eastAsia="楷体_GB2312"/>
                <w:snapToGrid/>
                <w:sz w:val="18"/>
                <w:szCs w:val="18"/>
                <w:lang w:val="es-SV"/>
              </w:rPr>
            </w:pPr>
            <w:r w:rsidRPr="00E22578">
              <w:rPr>
                <w:rFonts w:eastAsia="楷体_GB2312" w:hint="eastAsia"/>
                <w:snapToGrid/>
                <w:sz w:val="18"/>
                <w:szCs w:val="18"/>
                <w:lang w:val="es-SV"/>
              </w:rPr>
              <w:t>2010</w:t>
            </w:r>
            <w:r w:rsidRPr="00E22578">
              <w:rPr>
                <w:rFonts w:eastAsia="楷体_GB2312" w:hint="eastAsia"/>
                <w:snapToGrid/>
                <w:sz w:val="18"/>
                <w:szCs w:val="18"/>
                <w:lang w:val="es-SV"/>
              </w:rPr>
              <w:t>年</w:t>
            </w:r>
            <w:r w:rsidRPr="00E22578">
              <w:rPr>
                <w:rFonts w:eastAsia="楷体_GB2312" w:hint="eastAsia"/>
                <w:snapToGrid/>
                <w:sz w:val="18"/>
                <w:szCs w:val="18"/>
                <w:lang w:val="es-SV"/>
              </w:rPr>
              <w:t>6</w:t>
            </w:r>
            <w:r w:rsidRPr="00E22578">
              <w:rPr>
                <w:rFonts w:eastAsia="楷体_GB2312" w:hint="eastAsia"/>
                <w:snapToGrid/>
                <w:sz w:val="18"/>
                <w:szCs w:val="18"/>
                <w:lang w:val="es-SV"/>
              </w:rPr>
              <w:t>月至</w:t>
            </w:r>
          </w:p>
          <w:p w:rsidR="00FC12B4" w:rsidRPr="00E22578" w:rsidRDefault="00FC12B4" w:rsidP="003E4A29">
            <w:pPr>
              <w:tabs>
                <w:tab w:val="clear" w:pos="431"/>
              </w:tabs>
              <w:overflowPunct/>
              <w:adjustRightInd/>
              <w:snapToGrid/>
              <w:spacing w:before="80" w:after="80" w:line="200" w:lineRule="exact"/>
              <w:ind w:left="113"/>
              <w:jc w:val="right"/>
              <w:rPr>
                <w:i/>
                <w:snapToGrid/>
                <w:sz w:val="18"/>
                <w:szCs w:val="18"/>
                <w:lang w:val="es-SV"/>
              </w:rPr>
            </w:pPr>
            <w:r w:rsidRPr="00E22578">
              <w:rPr>
                <w:rFonts w:eastAsia="楷体_GB2312" w:hint="eastAsia"/>
                <w:snapToGrid/>
                <w:sz w:val="18"/>
                <w:szCs w:val="18"/>
                <w:lang w:val="es-SV"/>
              </w:rPr>
              <w:t>2011</w:t>
            </w:r>
            <w:r w:rsidRPr="00E22578">
              <w:rPr>
                <w:rFonts w:eastAsia="楷体_GB2312" w:hint="eastAsia"/>
                <w:snapToGrid/>
                <w:sz w:val="18"/>
                <w:szCs w:val="18"/>
                <w:lang w:val="es-SV"/>
              </w:rPr>
              <w:t>年</w:t>
            </w:r>
            <w:r w:rsidRPr="00E22578">
              <w:rPr>
                <w:rFonts w:eastAsia="楷体_GB2312" w:hint="eastAsia"/>
                <w:snapToGrid/>
                <w:sz w:val="18"/>
                <w:szCs w:val="18"/>
                <w:lang w:val="es-SV"/>
              </w:rPr>
              <w:t>5</w:t>
            </w:r>
            <w:r w:rsidRPr="00E22578">
              <w:rPr>
                <w:rFonts w:eastAsia="楷体_GB2312" w:hint="eastAsia"/>
                <w:snapToGrid/>
                <w:sz w:val="18"/>
                <w:szCs w:val="18"/>
                <w:lang w:val="es-SV"/>
              </w:rPr>
              <w:t>月</w:t>
            </w:r>
          </w:p>
        </w:tc>
        <w:tc>
          <w:tcPr>
            <w:tcW w:w="1473" w:type="dxa"/>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rFonts w:eastAsia="楷体_GB2312"/>
                <w:snapToGrid/>
                <w:sz w:val="18"/>
                <w:szCs w:val="18"/>
                <w:lang w:val="es-SV"/>
              </w:rPr>
            </w:pPr>
            <w:r w:rsidRPr="00E22578">
              <w:rPr>
                <w:rFonts w:eastAsia="楷体_GB2312" w:hint="eastAsia"/>
                <w:snapToGrid/>
                <w:sz w:val="18"/>
                <w:szCs w:val="18"/>
                <w:lang w:val="es-SV"/>
              </w:rPr>
              <w:t>2011</w:t>
            </w:r>
            <w:r w:rsidRPr="00E22578">
              <w:rPr>
                <w:rFonts w:eastAsia="楷体_GB2312" w:hint="eastAsia"/>
                <w:snapToGrid/>
                <w:sz w:val="18"/>
                <w:szCs w:val="18"/>
                <w:lang w:val="es-SV"/>
              </w:rPr>
              <w:t>年</w:t>
            </w:r>
            <w:r w:rsidRPr="00E22578">
              <w:rPr>
                <w:rFonts w:eastAsia="楷体_GB2312" w:hint="eastAsia"/>
                <w:snapToGrid/>
                <w:sz w:val="18"/>
                <w:szCs w:val="18"/>
                <w:lang w:val="es-SV"/>
              </w:rPr>
              <w:t>6</w:t>
            </w:r>
            <w:r w:rsidRPr="00E22578">
              <w:rPr>
                <w:rFonts w:eastAsia="楷体_GB2312" w:hint="eastAsia"/>
                <w:snapToGrid/>
                <w:sz w:val="18"/>
                <w:szCs w:val="18"/>
                <w:lang w:val="es-SV"/>
              </w:rPr>
              <w:t>月至</w:t>
            </w:r>
          </w:p>
          <w:p w:rsidR="00FC12B4" w:rsidRPr="00E22578" w:rsidRDefault="00FC12B4" w:rsidP="003E4A29">
            <w:pPr>
              <w:tabs>
                <w:tab w:val="clear" w:pos="431"/>
              </w:tabs>
              <w:overflowPunct/>
              <w:adjustRightInd/>
              <w:snapToGrid/>
              <w:spacing w:before="80" w:after="80" w:line="200" w:lineRule="exact"/>
              <w:ind w:left="113"/>
              <w:jc w:val="right"/>
              <w:rPr>
                <w:i/>
                <w:snapToGrid/>
                <w:sz w:val="18"/>
                <w:szCs w:val="18"/>
                <w:lang w:val="es-SV"/>
              </w:rPr>
            </w:pPr>
            <w:r w:rsidRPr="00E22578">
              <w:rPr>
                <w:rFonts w:eastAsia="楷体_GB2312" w:hint="eastAsia"/>
                <w:snapToGrid/>
                <w:sz w:val="18"/>
                <w:szCs w:val="18"/>
                <w:lang w:val="es-SV"/>
              </w:rPr>
              <w:t>2012</w:t>
            </w:r>
            <w:r w:rsidRPr="00E22578">
              <w:rPr>
                <w:rFonts w:eastAsia="楷体_GB2312" w:hint="eastAsia"/>
                <w:snapToGrid/>
                <w:sz w:val="18"/>
                <w:szCs w:val="18"/>
                <w:lang w:val="es-SV"/>
              </w:rPr>
              <w:t>年</w:t>
            </w:r>
            <w:r w:rsidRPr="00E22578">
              <w:rPr>
                <w:rFonts w:eastAsia="楷体_GB2312" w:hint="eastAsia"/>
                <w:snapToGrid/>
                <w:sz w:val="18"/>
                <w:szCs w:val="18"/>
                <w:lang w:val="es-SV"/>
              </w:rPr>
              <w:t>5</w:t>
            </w:r>
            <w:r w:rsidRPr="00E22578">
              <w:rPr>
                <w:rFonts w:eastAsia="楷体_GB2312" w:hint="eastAsia"/>
                <w:snapToGrid/>
                <w:sz w:val="18"/>
                <w:szCs w:val="18"/>
                <w:lang w:val="es-SV"/>
              </w:rPr>
              <w:t>月</w:t>
            </w:r>
          </w:p>
        </w:tc>
        <w:tc>
          <w:tcPr>
            <w:tcW w:w="1474" w:type="dxa"/>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rFonts w:eastAsia="楷体_GB2312"/>
                <w:snapToGrid/>
                <w:sz w:val="18"/>
                <w:szCs w:val="18"/>
                <w:lang w:val="es-SV"/>
              </w:rPr>
            </w:pPr>
            <w:r w:rsidRPr="00E22578">
              <w:rPr>
                <w:rFonts w:eastAsia="楷体_GB2312" w:hint="eastAsia"/>
                <w:snapToGrid/>
                <w:sz w:val="18"/>
                <w:szCs w:val="18"/>
                <w:lang w:val="es-SV"/>
              </w:rPr>
              <w:t>2012</w:t>
            </w:r>
            <w:r w:rsidRPr="00E22578">
              <w:rPr>
                <w:rFonts w:eastAsia="楷体_GB2312" w:hint="eastAsia"/>
                <w:snapToGrid/>
                <w:sz w:val="18"/>
                <w:szCs w:val="18"/>
                <w:lang w:val="es-SV"/>
              </w:rPr>
              <w:t>年</w:t>
            </w:r>
            <w:r w:rsidRPr="00E22578">
              <w:rPr>
                <w:rFonts w:eastAsia="楷体_GB2312" w:hint="eastAsia"/>
                <w:snapToGrid/>
                <w:sz w:val="18"/>
                <w:szCs w:val="18"/>
                <w:lang w:val="es-SV"/>
              </w:rPr>
              <w:t>6</w:t>
            </w:r>
            <w:r w:rsidRPr="00E22578">
              <w:rPr>
                <w:rFonts w:eastAsia="楷体_GB2312" w:hint="eastAsia"/>
                <w:snapToGrid/>
                <w:sz w:val="18"/>
                <w:szCs w:val="18"/>
                <w:lang w:val="es-SV"/>
              </w:rPr>
              <w:t>月至</w:t>
            </w:r>
          </w:p>
          <w:p w:rsidR="00FC12B4" w:rsidRPr="00E22578" w:rsidRDefault="00FC12B4" w:rsidP="003E4A29">
            <w:pPr>
              <w:tabs>
                <w:tab w:val="clear" w:pos="431"/>
              </w:tabs>
              <w:overflowPunct/>
              <w:adjustRightInd/>
              <w:snapToGrid/>
              <w:spacing w:before="80" w:after="80" w:line="200" w:lineRule="exact"/>
              <w:ind w:left="113"/>
              <w:jc w:val="right"/>
              <w:rPr>
                <w:i/>
                <w:snapToGrid/>
                <w:sz w:val="18"/>
                <w:szCs w:val="18"/>
                <w:lang w:val="es-SV"/>
              </w:rPr>
            </w:pPr>
            <w:r w:rsidRPr="00E22578">
              <w:rPr>
                <w:rFonts w:eastAsia="楷体_GB2312" w:hint="eastAsia"/>
                <w:snapToGrid/>
                <w:sz w:val="18"/>
                <w:szCs w:val="18"/>
                <w:lang w:val="es-SV"/>
              </w:rPr>
              <w:t>2013</w:t>
            </w:r>
            <w:r w:rsidRPr="00E22578">
              <w:rPr>
                <w:rFonts w:eastAsia="楷体_GB2312" w:hint="eastAsia"/>
                <w:snapToGrid/>
                <w:sz w:val="18"/>
                <w:szCs w:val="18"/>
                <w:lang w:val="es-SV"/>
              </w:rPr>
              <w:t>年</w:t>
            </w:r>
            <w:r w:rsidRPr="00E22578">
              <w:rPr>
                <w:rFonts w:eastAsia="楷体_GB2312" w:hint="eastAsia"/>
                <w:snapToGrid/>
                <w:sz w:val="18"/>
                <w:szCs w:val="18"/>
                <w:lang w:val="es-SV"/>
              </w:rPr>
              <w:t>5</w:t>
            </w:r>
            <w:r w:rsidRPr="00E22578">
              <w:rPr>
                <w:rFonts w:eastAsia="楷体_GB2312" w:hint="eastAsia"/>
                <w:snapToGrid/>
                <w:sz w:val="18"/>
                <w:szCs w:val="18"/>
                <w:lang w:val="es-SV"/>
              </w:rPr>
              <w:t>月</w:t>
            </w:r>
          </w:p>
        </w:tc>
        <w:tc>
          <w:tcPr>
            <w:tcW w:w="1473" w:type="dxa"/>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rFonts w:eastAsia="楷体_GB2312"/>
                <w:snapToGrid/>
                <w:sz w:val="18"/>
                <w:szCs w:val="18"/>
                <w:lang w:val="es-SV"/>
              </w:rPr>
            </w:pPr>
            <w:r w:rsidRPr="00E22578">
              <w:rPr>
                <w:rFonts w:eastAsia="楷体_GB2312" w:hint="eastAsia"/>
                <w:snapToGrid/>
                <w:sz w:val="18"/>
                <w:szCs w:val="18"/>
                <w:lang w:val="es-SV"/>
              </w:rPr>
              <w:t>2013</w:t>
            </w:r>
            <w:r w:rsidRPr="00E22578">
              <w:rPr>
                <w:rFonts w:eastAsia="楷体_GB2312" w:hint="eastAsia"/>
                <w:snapToGrid/>
                <w:sz w:val="18"/>
                <w:szCs w:val="18"/>
                <w:lang w:val="es-SV"/>
              </w:rPr>
              <w:t>年</w:t>
            </w:r>
            <w:r w:rsidRPr="00E22578">
              <w:rPr>
                <w:rFonts w:eastAsia="楷体_GB2312" w:hint="eastAsia"/>
                <w:snapToGrid/>
                <w:sz w:val="18"/>
                <w:szCs w:val="18"/>
                <w:lang w:val="es-SV"/>
              </w:rPr>
              <w:t>6</w:t>
            </w:r>
            <w:r w:rsidRPr="00E22578">
              <w:rPr>
                <w:rFonts w:eastAsia="楷体_GB2312" w:hint="eastAsia"/>
                <w:snapToGrid/>
                <w:sz w:val="18"/>
                <w:szCs w:val="18"/>
                <w:lang w:val="es-SV"/>
              </w:rPr>
              <w:t>月至</w:t>
            </w:r>
          </w:p>
          <w:p w:rsidR="00FC12B4" w:rsidRPr="00E22578" w:rsidRDefault="00FC12B4" w:rsidP="003E4A29">
            <w:pPr>
              <w:tabs>
                <w:tab w:val="clear" w:pos="431"/>
              </w:tabs>
              <w:overflowPunct/>
              <w:adjustRightInd/>
              <w:snapToGrid/>
              <w:spacing w:before="80" w:after="80" w:line="200" w:lineRule="exact"/>
              <w:ind w:left="113"/>
              <w:jc w:val="right"/>
              <w:rPr>
                <w:i/>
                <w:snapToGrid/>
                <w:sz w:val="18"/>
                <w:szCs w:val="18"/>
                <w:lang w:val="es-SV"/>
              </w:rPr>
            </w:pPr>
            <w:r w:rsidRPr="00E22578">
              <w:rPr>
                <w:rFonts w:eastAsia="楷体_GB2312" w:hint="eastAsia"/>
                <w:snapToGrid/>
                <w:sz w:val="18"/>
                <w:szCs w:val="18"/>
                <w:lang w:val="es-SV"/>
              </w:rPr>
              <w:t>2014</w:t>
            </w:r>
            <w:r w:rsidRPr="00E22578">
              <w:rPr>
                <w:rFonts w:eastAsia="楷体_GB2312" w:hint="eastAsia"/>
                <w:snapToGrid/>
                <w:sz w:val="18"/>
                <w:szCs w:val="18"/>
                <w:lang w:val="es-SV"/>
              </w:rPr>
              <w:t>年</w:t>
            </w:r>
            <w:r w:rsidRPr="00E22578">
              <w:rPr>
                <w:rFonts w:eastAsia="楷体_GB2312" w:hint="eastAsia"/>
                <w:snapToGrid/>
                <w:sz w:val="18"/>
                <w:szCs w:val="18"/>
                <w:lang w:val="es-SV"/>
              </w:rPr>
              <w:t>5</w:t>
            </w:r>
            <w:r w:rsidRPr="00E22578">
              <w:rPr>
                <w:rFonts w:eastAsia="楷体_GB2312" w:hint="eastAsia"/>
                <w:snapToGrid/>
                <w:sz w:val="18"/>
                <w:szCs w:val="18"/>
                <w:lang w:val="es-SV"/>
              </w:rPr>
              <w:t>月</w:t>
            </w:r>
          </w:p>
        </w:tc>
        <w:tc>
          <w:tcPr>
            <w:tcW w:w="1474" w:type="dxa"/>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rFonts w:eastAsia="楷体_GB2312"/>
                <w:snapToGrid/>
                <w:sz w:val="18"/>
                <w:szCs w:val="18"/>
                <w:lang w:val="es-SV"/>
              </w:rPr>
            </w:pPr>
            <w:r w:rsidRPr="00E22578">
              <w:rPr>
                <w:rFonts w:eastAsia="楷体_GB2312" w:hint="eastAsia"/>
                <w:snapToGrid/>
                <w:sz w:val="18"/>
                <w:szCs w:val="18"/>
                <w:lang w:val="es-SV"/>
              </w:rPr>
              <w:t>2014</w:t>
            </w:r>
            <w:r w:rsidRPr="00E22578">
              <w:rPr>
                <w:rFonts w:eastAsia="楷体_GB2312" w:hint="eastAsia"/>
                <w:snapToGrid/>
                <w:sz w:val="18"/>
                <w:szCs w:val="18"/>
                <w:lang w:val="es-SV"/>
              </w:rPr>
              <w:t>年</w:t>
            </w:r>
            <w:r w:rsidRPr="00E22578">
              <w:rPr>
                <w:rFonts w:eastAsia="楷体_GB2312" w:hint="eastAsia"/>
                <w:snapToGrid/>
                <w:sz w:val="18"/>
                <w:szCs w:val="18"/>
                <w:lang w:val="es-SV"/>
              </w:rPr>
              <w:t>6</w:t>
            </w:r>
            <w:r w:rsidRPr="00E22578">
              <w:rPr>
                <w:rFonts w:eastAsia="楷体_GB2312" w:hint="eastAsia"/>
                <w:snapToGrid/>
                <w:sz w:val="18"/>
                <w:szCs w:val="18"/>
                <w:lang w:val="es-SV"/>
              </w:rPr>
              <w:t>月至</w:t>
            </w:r>
          </w:p>
          <w:p w:rsidR="00FC12B4" w:rsidRPr="00E22578" w:rsidRDefault="00FC12B4" w:rsidP="003E4A29">
            <w:pPr>
              <w:tabs>
                <w:tab w:val="clear" w:pos="431"/>
              </w:tabs>
              <w:overflowPunct/>
              <w:adjustRightInd/>
              <w:snapToGrid/>
              <w:spacing w:before="80" w:after="80" w:line="200" w:lineRule="exact"/>
              <w:ind w:left="113"/>
              <w:jc w:val="right"/>
              <w:rPr>
                <w:rFonts w:eastAsia="楷体_GB2312"/>
                <w:snapToGrid/>
                <w:sz w:val="18"/>
                <w:szCs w:val="18"/>
                <w:lang w:val="es-SV"/>
              </w:rPr>
            </w:pPr>
            <w:r w:rsidRPr="00E22578">
              <w:rPr>
                <w:rFonts w:eastAsia="楷体_GB2312" w:hint="eastAsia"/>
                <w:snapToGrid/>
                <w:sz w:val="18"/>
                <w:szCs w:val="18"/>
                <w:lang w:val="es-SV"/>
              </w:rPr>
              <w:t>2015</w:t>
            </w:r>
            <w:r w:rsidRPr="00E22578">
              <w:rPr>
                <w:rFonts w:eastAsia="楷体_GB2312" w:hint="eastAsia"/>
                <w:snapToGrid/>
                <w:sz w:val="18"/>
                <w:szCs w:val="18"/>
                <w:lang w:val="es-SV"/>
              </w:rPr>
              <w:t>年</w:t>
            </w:r>
            <w:r w:rsidRPr="00E22578">
              <w:rPr>
                <w:rFonts w:eastAsia="楷体_GB2312" w:hint="eastAsia"/>
                <w:snapToGrid/>
                <w:sz w:val="18"/>
                <w:szCs w:val="18"/>
                <w:lang w:val="es-SV"/>
              </w:rPr>
              <w:t>5</w:t>
            </w:r>
            <w:r w:rsidRPr="00E22578">
              <w:rPr>
                <w:rFonts w:eastAsia="楷体_GB2312" w:hint="eastAsia"/>
                <w:snapToGrid/>
                <w:sz w:val="18"/>
                <w:szCs w:val="18"/>
                <w:lang w:val="es-SV"/>
              </w:rPr>
              <w:t>月</w:t>
            </w:r>
          </w:p>
        </w:tc>
      </w:tr>
      <w:tr w:rsidR="00FC12B4" w:rsidRPr="00404D72" w:rsidTr="00224811">
        <w:trPr>
          <w:trHeight w:val="300"/>
        </w:trPr>
        <w:tc>
          <w:tcPr>
            <w:tcW w:w="1137" w:type="dxa"/>
            <w:shd w:val="clear" w:color="auto" w:fill="auto"/>
            <w:noWrap/>
            <w:hideMark/>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SV" w:eastAsia="es-SV"/>
              </w:rPr>
            </w:pPr>
            <w:r w:rsidRPr="00404D72">
              <w:rPr>
                <w:rFonts w:hint="eastAsia"/>
                <w:snapToGrid/>
                <w:sz w:val="18"/>
                <w:szCs w:val="18"/>
                <w:lang w:val="es-SV"/>
              </w:rPr>
              <w:t>青少年</w:t>
            </w:r>
          </w:p>
        </w:tc>
        <w:tc>
          <w:tcPr>
            <w:tcW w:w="1473"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9</w:t>
            </w:r>
            <w:r w:rsidRPr="00404D72">
              <w:rPr>
                <w:snapToGrid/>
                <w:sz w:val="18"/>
                <w:szCs w:val="18"/>
                <w:lang w:val="es-SV" w:eastAsia="es-SV"/>
              </w:rPr>
              <w:t xml:space="preserve"> </w:t>
            </w:r>
            <w:r>
              <w:rPr>
                <w:snapToGrid/>
                <w:sz w:val="18"/>
                <w:szCs w:val="18"/>
                <w:lang w:val="es-SV" w:eastAsia="es-SV"/>
              </w:rPr>
              <w:t>917</w:t>
            </w:r>
          </w:p>
        </w:tc>
        <w:tc>
          <w:tcPr>
            <w:tcW w:w="1473"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7</w:t>
            </w:r>
            <w:r w:rsidRPr="00404D72">
              <w:rPr>
                <w:snapToGrid/>
                <w:sz w:val="18"/>
                <w:szCs w:val="18"/>
                <w:lang w:val="es-SV" w:eastAsia="es-SV"/>
              </w:rPr>
              <w:t xml:space="preserve"> </w:t>
            </w:r>
            <w:r>
              <w:rPr>
                <w:snapToGrid/>
                <w:sz w:val="18"/>
                <w:szCs w:val="18"/>
                <w:lang w:val="es-SV" w:eastAsia="es-SV"/>
              </w:rPr>
              <w:t>758</w:t>
            </w:r>
          </w:p>
        </w:tc>
        <w:tc>
          <w:tcPr>
            <w:tcW w:w="1474"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4</w:t>
            </w:r>
            <w:r w:rsidRPr="00404D72">
              <w:rPr>
                <w:snapToGrid/>
                <w:sz w:val="18"/>
                <w:szCs w:val="18"/>
                <w:lang w:val="es-SV" w:eastAsia="es-SV"/>
              </w:rPr>
              <w:t xml:space="preserve"> </w:t>
            </w:r>
            <w:r>
              <w:rPr>
                <w:snapToGrid/>
                <w:sz w:val="18"/>
                <w:szCs w:val="18"/>
                <w:lang w:val="es-SV" w:eastAsia="es-SV"/>
              </w:rPr>
              <w:t>79</w:t>
            </w:r>
            <w:r w:rsidRPr="00404D72">
              <w:rPr>
                <w:snapToGrid/>
                <w:sz w:val="18"/>
                <w:szCs w:val="18"/>
                <w:lang w:val="es-SV" w:eastAsia="es-SV"/>
              </w:rPr>
              <w:t>0</w:t>
            </w:r>
          </w:p>
        </w:tc>
        <w:tc>
          <w:tcPr>
            <w:tcW w:w="1473"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5</w:t>
            </w:r>
            <w:r w:rsidRPr="00404D72">
              <w:rPr>
                <w:snapToGrid/>
                <w:sz w:val="18"/>
                <w:szCs w:val="18"/>
                <w:lang w:val="es-SV" w:eastAsia="es-SV"/>
              </w:rPr>
              <w:t xml:space="preserve"> </w:t>
            </w:r>
            <w:r>
              <w:rPr>
                <w:snapToGrid/>
                <w:sz w:val="18"/>
                <w:szCs w:val="18"/>
                <w:lang w:val="es-SV" w:eastAsia="es-SV"/>
              </w:rPr>
              <w:t>521</w:t>
            </w:r>
          </w:p>
        </w:tc>
        <w:tc>
          <w:tcPr>
            <w:tcW w:w="1474"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5</w:t>
            </w:r>
            <w:r w:rsidRPr="00404D72">
              <w:rPr>
                <w:snapToGrid/>
                <w:sz w:val="18"/>
                <w:szCs w:val="18"/>
                <w:lang w:val="es-SV" w:eastAsia="es-SV"/>
              </w:rPr>
              <w:t xml:space="preserve"> </w:t>
            </w:r>
            <w:r>
              <w:rPr>
                <w:snapToGrid/>
                <w:sz w:val="18"/>
                <w:szCs w:val="18"/>
                <w:lang w:val="es-SV" w:eastAsia="es-SV"/>
              </w:rPr>
              <w:t>46</w:t>
            </w:r>
            <w:r w:rsidRPr="00404D72">
              <w:rPr>
                <w:snapToGrid/>
                <w:sz w:val="18"/>
                <w:szCs w:val="18"/>
                <w:lang w:val="es-SV" w:eastAsia="es-SV"/>
              </w:rPr>
              <w:t>0</w:t>
            </w:r>
          </w:p>
        </w:tc>
      </w:tr>
    </w:tbl>
    <w:p w:rsidR="00FC12B4" w:rsidRPr="00404D72" w:rsidRDefault="00FC12B4" w:rsidP="00462998">
      <w:pPr>
        <w:pStyle w:val="H23GC"/>
        <w:rPr>
          <w:lang w:val="es-ES"/>
        </w:rPr>
      </w:pPr>
      <w:r w:rsidRPr="00404D72">
        <w:rPr>
          <w:lang w:val="es-ES"/>
        </w:rPr>
        <w:tab/>
      </w:r>
      <w:r w:rsidRPr="00404D72">
        <w:rPr>
          <w:lang w:val="es-ES"/>
        </w:rPr>
        <w:tab/>
      </w:r>
      <w:r w:rsidRPr="00462998">
        <w:rPr>
          <w:rFonts w:ascii="Time New Roman" w:eastAsia="宋体" w:hAnsi="Time New Roman" w:hint="eastAsia"/>
          <w:lang w:val="es-ES"/>
        </w:rPr>
        <w:t>表</w:t>
      </w:r>
      <w:r>
        <w:rPr>
          <w:lang w:val="es-ES"/>
        </w:rPr>
        <w:t>1</w:t>
      </w:r>
      <w:r w:rsidRPr="00404D72">
        <w:rPr>
          <w:lang w:val="es-ES"/>
        </w:rPr>
        <w:t>0</w:t>
      </w:r>
      <w:r w:rsidRPr="00404D72">
        <w:rPr>
          <w:lang w:val="es-ES"/>
        </w:rPr>
        <w:br/>
      </w:r>
      <w:r w:rsidRPr="00404D72">
        <w:rPr>
          <w:lang w:val="es-ES"/>
        </w:rPr>
        <w:t>受益于保护家庭和儿童和青少年部在</w:t>
      </w:r>
      <w:r>
        <w:rPr>
          <w:rFonts w:hint="eastAsia"/>
          <w:lang w:val="es-ES"/>
        </w:rPr>
        <w:t>2</w:t>
      </w:r>
      <w:r w:rsidRPr="00404D72">
        <w:rPr>
          <w:rFonts w:hint="eastAsia"/>
          <w:lang w:val="es-ES"/>
        </w:rPr>
        <w:t>0</w:t>
      </w:r>
      <w:r>
        <w:rPr>
          <w:rFonts w:hint="eastAsia"/>
          <w:lang w:val="es-ES"/>
        </w:rPr>
        <w:t>13</w:t>
      </w:r>
      <w:r w:rsidRPr="00404D72">
        <w:rPr>
          <w:rFonts w:hint="eastAsia"/>
          <w:lang w:val="es-ES"/>
        </w:rPr>
        <w:t>-</w:t>
      </w:r>
      <w:r>
        <w:rPr>
          <w:rFonts w:hint="eastAsia"/>
          <w:lang w:val="es-ES"/>
        </w:rPr>
        <w:t>2</w:t>
      </w:r>
      <w:r w:rsidRPr="00404D72">
        <w:rPr>
          <w:rFonts w:hint="eastAsia"/>
          <w:lang w:val="es-ES"/>
        </w:rPr>
        <w:t>0</w:t>
      </w:r>
      <w:r>
        <w:rPr>
          <w:rFonts w:hint="eastAsia"/>
          <w:lang w:val="es-ES"/>
        </w:rPr>
        <w:t>15</w:t>
      </w:r>
      <w:r w:rsidRPr="00404D72">
        <w:rPr>
          <w:rFonts w:hint="eastAsia"/>
          <w:lang w:val="es-ES"/>
        </w:rPr>
        <w:t>行政年度所提供的法律援助的儿童和青少年</w:t>
      </w:r>
    </w:p>
    <w:tbl>
      <w:tblPr>
        <w:tblW w:w="7230" w:type="dxa"/>
        <w:tblInd w:w="1134" w:type="dxa"/>
        <w:tblBorders>
          <w:top w:val="single" w:sz="4" w:space="0" w:color="auto"/>
        </w:tblBorders>
        <w:tblCellMar>
          <w:left w:w="0" w:type="dxa"/>
          <w:right w:w="0" w:type="dxa"/>
        </w:tblCellMar>
        <w:tblLook w:val="04A0" w:firstRow="1" w:lastRow="0" w:firstColumn="1" w:lastColumn="0" w:noHBand="0" w:noVBand="1"/>
      </w:tblPr>
      <w:tblGrid>
        <w:gridCol w:w="901"/>
        <w:gridCol w:w="869"/>
        <w:gridCol w:w="1120"/>
        <w:gridCol w:w="1088"/>
        <w:gridCol w:w="1057"/>
        <w:gridCol w:w="782"/>
        <w:gridCol w:w="786"/>
        <w:gridCol w:w="755"/>
      </w:tblGrid>
      <w:tr w:rsidR="0094539E" w:rsidRPr="00404D72" w:rsidTr="00E22578">
        <w:trPr>
          <w:trHeight w:val="300"/>
          <w:tblHeader/>
        </w:trPr>
        <w:tc>
          <w:tcPr>
            <w:tcW w:w="885" w:type="dxa"/>
            <w:tcBorders>
              <w:top w:val="single" w:sz="4" w:space="0" w:color="auto"/>
              <w:bottom w:val="nil"/>
            </w:tcBorders>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jc w:val="left"/>
              <w:rPr>
                <w:i/>
                <w:snapToGrid/>
                <w:sz w:val="18"/>
                <w:szCs w:val="18"/>
                <w:lang w:val="es-SV"/>
              </w:rPr>
            </w:pPr>
          </w:p>
        </w:tc>
        <w:tc>
          <w:tcPr>
            <w:tcW w:w="853" w:type="dxa"/>
            <w:tcBorders>
              <w:top w:val="single" w:sz="4" w:space="0" w:color="auto"/>
              <w:bottom w:val="nil"/>
            </w:tcBorders>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i/>
                <w:snapToGrid/>
                <w:sz w:val="18"/>
                <w:szCs w:val="18"/>
                <w:lang w:val="es-SV"/>
              </w:rPr>
            </w:pPr>
          </w:p>
        </w:tc>
        <w:tc>
          <w:tcPr>
            <w:tcW w:w="3217" w:type="dxa"/>
            <w:gridSpan w:val="3"/>
            <w:tcBorders>
              <w:top w:val="single" w:sz="4" w:space="0" w:color="auto"/>
              <w:bottom w:val="single" w:sz="4" w:space="0" w:color="auto"/>
              <w:right w:val="single" w:sz="24" w:space="0" w:color="FFFFFF"/>
            </w:tcBorders>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center"/>
              <w:rPr>
                <w:i/>
                <w:snapToGrid/>
                <w:sz w:val="18"/>
                <w:szCs w:val="18"/>
                <w:lang w:val="es-SV" w:eastAsia="es-SV"/>
              </w:rPr>
            </w:pPr>
            <w:r w:rsidRPr="00E22578">
              <w:rPr>
                <w:rFonts w:eastAsia="楷体_GB2312" w:hint="eastAsia"/>
                <w:snapToGrid/>
                <w:sz w:val="18"/>
                <w:szCs w:val="18"/>
                <w:lang w:val="es-SV"/>
              </w:rPr>
              <w:t>儿童</w:t>
            </w:r>
          </w:p>
        </w:tc>
        <w:tc>
          <w:tcPr>
            <w:tcW w:w="2275" w:type="dxa"/>
            <w:gridSpan w:val="3"/>
            <w:tcBorders>
              <w:top w:val="single" w:sz="4" w:space="0" w:color="auto"/>
              <w:left w:val="single" w:sz="24" w:space="0" w:color="FFFFFF"/>
              <w:bottom w:val="single" w:sz="4" w:space="0" w:color="auto"/>
            </w:tcBorders>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center"/>
              <w:rPr>
                <w:rFonts w:eastAsia="楷体_GB2312"/>
                <w:snapToGrid/>
                <w:sz w:val="18"/>
                <w:szCs w:val="18"/>
                <w:lang w:val="es-SV" w:eastAsia="es-SV"/>
              </w:rPr>
            </w:pPr>
            <w:r w:rsidRPr="00E22578">
              <w:rPr>
                <w:rFonts w:eastAsia="楷体_GB2312" w:hint="eastAsia"/>
                <w:snapToGrid/>
                <w:sz w:val="18"/>
                <w:szCs w:val="18"/>
                <w:lang w:val="es-SV"/>
              </w:rPr>
              <w:t>青少年</w:t>
            </w:r>
          </w:p>
        </w:tc>
      </w:tr>
      <w:tr w:rsidR="0094539E" w:rsidRPr="00404D72" w:rsidTr="00E22578">
        <w:trPr>
          <w:trHeight w:val="300"/>
          <w:tblHeader/>
        </w:trPr>
        <w:tc>
          <w:tcPr>
            <w:tcW w:w="885" w:type="dxa"/>
            <w:tcBorders>
              <w:top w:val="nil"/>
              <w:bottom w:val="single" w:sz="12" w:space="0" w:color="auto"/>
            </w:tcBorders>
            <w:shd w:val="clear" w:color="auto" w:fill="auto"/>
            <w:hideMark/>
          </w:tcPr>
          <w:p w:rsidR="00FC12B4" w:rsidRPr="00E22578" w:rsidRDefault="00FC12B4" w:rsidP="003E4A29">
            <w:pPr>
              <w:tabs>
                <w:tab w:val="clear" w:pos="431"/>
              </w:tabs>
              <w:overflowPunct/>
              <w:adjustRightInd/>
              <w:snapToGrid/>
              <w:spacing w:before="80" w:after="80" w:line="200" w:lineRule="exact"/>
              <w:jc w:val="left"/>
              <w:rPr>
                <w:snapToGrid/>
                <w:sz w:val="18"/>
                <w:szCs w:val="18"/>
                <w:lang w:val="es-SV" w:eastAsia="es-SV"/>
              </w:rPr>
            </w:pPr>
            <w:r w:rsidRPr="00E22578">
              <w:rPr>
                <w:rFonts w:eastAsia="楷体_GB2312" w:hint="eastAsia"/>
                <w:snapToGrid/>
                <w:sz w:val="18"/>
                <w:szCs w:val="18"/>
                <w:lang w:val="es-SV"/>
              </w:rPr>
              <w:t>年份</w:t>
            </w:r>
          </w:p>
        </w:tc>
        <w:tc>
          <w:tcPr>
            <w:tcW w:w="853" w:type="dxa"/>
            <w:tcBorders>
              <w:top w:val="nil"/>
              <w:bottom w:val="single" w:sz="12" w:space="0" w:color="auto"/>
            </w:tcBorders>
            <w:shd w:val="clear" w:color="auto" w:fill="auto"/>
            <w:vAlign w:val="bottom"/>
            <w:hideMark/>
          </w:tcPr>
          <w:p w:rsidR="00FC12B4" w:rsidRPr="00E22578" w:rsidRDefault="00FC12B4" w:rsidP="003E4A29">
            <w:pPr>
              <w:tabs>
                <w:tab w:val="clear" w:pos="431"/>
              </w:tabs>
              <w:overflowPunct/>
              <w:adjustRightInd/>
              <w:snapToGrid/>
              <w:spacing w:before="80" w:after="80" w:line="200" w:lineRule="exact"/>
              <w:ind w:left="113"/>
              <w:jc w:val="right"/>
              <w:rPr>
                <w:i/>
                <w:snapToGrid/>
                <w:sz w:val="18"/>
                <w:szCs w:val="18"/>
                <w:lang w:val="es-SV"/>
              </w:rPr>
            </w:pPr>
            <w:r w:rsidRPr="00E22578">
              <w:rPr>
                <w:rFonts w:eastAsia="楷体_GB2312" w:hint="eastAsia"/>
                <w:snapToGrid/>
                <w:sz w:val="18"/>
                <w:szCs w:val="18"/>
                <w:lang w:val="es-SV"/>
              </w:rPr>
              <w:t>合计</w:t>
            </w:r>
          </w:p>
        </w:tc>
        <w:tc>
          <w:tcPr>
            <w:tcW w:w="1104" w:type="dxa"/>
            <w:tcBorders>
              <w:top w:val="single" w:sz="4" w:space="0" w:color="auto"/>
              <w:bottom w:val="single" w:sz="12" w:space="0" w:color="auto"/>
            </w:tcBorders>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i/>
                <w:snapToGrid/>
                <w:sz w:val="18"/>
                <w:szCs w:val="18"/>
                <w:lang w:val="es-SV" w:eastAsia="es-SV"/>
              </w:rPr>
            </w:pPr>
            <w:r w:rsidRPr="00E22578">
              <w:rPr>
                <w:rFonts w:eastAsia="楷体_GB2312" w:hint="eastAsia"/>
                <w:snapToGrid/>
                <w:sz w:val="18"/>
                <w:szCs w:val="18"/>
                <w:lang w:val="es-SV"/>
              </w:rPr>
              <w:t>小计</w:t>
            </w:r>
          </w:p>
        </w:tc>
        <w:tc>
          <w:tcPr>
            <w:tcW w:w="1072" w:type="dxa"/>
            <w:tcBorders>
              <w:top w:val="single" w:sz="4" w:space="0" w:color="auto"/>
              <w:bottom w:val="single" w:sz="12" w:space="0" w:color="auto"/>
            </w:tcBorders>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i/>
                <w:snapToGrid/>
                <w:sz w:val="18"/>
                <w:szCs w:val="18"/>
                <w:lang w:val="es-SV" w:eastAsia="es-SV"/>
              </w:rPr>
            </w:pPr>
            <w:r w:rsidRPr="00E22578">
              <w:rPr>
                <w:rFonts w:eastAsia="楷体_GB2312" w:hint="eastAsia"/>
                <w:snapToGrid/>
                <w:sz w:val="18"/>
                <w:szCs w:val="18"/>
                <w:lang w:val="es-SV"/>
              </w:rPr>
              <w:t>女童</w:t>
            </w:r>
          </w:p>
        </w:tc>
        <w:tc>
          <w:tcPr>
            <w:tcW w:w="1041" w:type="dxa"/>
            <w:tcBorders>
              <w:top w:val="single" w:sz="4" w:space="0" w:color="auto"/>
              <w:bottom w:val="single" w:sz="12" w:space="0" w:color="auto"/>
              <w:right w:val="single" w:sz="24" w:space="0" w:color="FFFFFF"/>
            </w:tcBorders>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i/>
                <w:snapToGrid/>
                <w:sz w:val="18"/>
                <w:szCs w:val="18"/>
                <w:lang w:val="es-SV" w:eastAsia="es-SV"/>
              </w:rPr>
            </w:pPr>
            <w:r w:rsidRPr="00E22578">
              <w:rPr>
                <w:rFonts w:eastAsia="楷体_GB2312" w:hint="eastAsia"/>
                <w:snapToGrid/>
                <w:sz w:val="18"/>
                <w:szCs w:val="18"/>
                <w:lang w:val="es-SV"/>
              </w:rPr>
              <w:t>男童</w:t>
            </w:r>
          </w:p>
        </w:tc>
        <w:tc>
          <w:tcPr>
            <w:tcW w:w="766" w:type="dxa"/>
            <w:tcBorders>
              <w:top w:val="single" w:sz="4" w:space="0" w:color="auto"/>
              <w:left w:val="single" w:sz="24" w:space="0" w:color="FFFFFF"/>
              <w:bottom w:val="single" w:sz="12" w:space="0" w:color="auto"/>
            </w:tcBorders>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i/>
                <w:snapToGrid/>
                <w:sz w:val="18"/>
                <w:szCs w:val="18"/>
                <w:lang w:val="es-SV" w:eastAsia="es-SV"/>
              </w:rPr>
            </w:pPr>
            <w:r w:rsidRPr="00E22578">
              <w:rPr>
                <w:rFonts w:eastAsia="楷体_GB2312" w:hint="eastAsia"/>
                <w:snapToGrid/>
                <w:sz w:val="18"/>
                <w:szCs w:val="18"/>
                <w:lang w:val="es-SV"/>
              </w:rPr>
              <w:t>小计</w:t>
            </w:r>
          </w:p>
        </w:tc>
        <w:tc>
          <w:tcPr>
            <w:tcW w:w="770" w:type="dxa"/>
            <w:tcBorders>
              <w:top w:val="single" w:sz="4" w:space="0" w:color="auto"/>
              <w:bottom w:val="single" w:sz="12" w:space="0" w:color="auto"/>
            </w:tcBorders>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i/>
                <w:snapToGrid/>
                <w:sz w:val="18"/>
                <w:szCs w:val="18"/>
                <w:lang w:val="es-SV" w:eastAsia="es-SV"/>
              </w:rPr>
            </w:pPr>
            <w:r w:rsidRPr="00E22578">
              <w:rPr>
                <w:rFonts w:eastAsia="楷体_GB2312" w:hint="eastAsia"/>
                <w:snapToGrid/>
                <w:sz w:val="18"/>
                <w:szCs w:val="18"/>
                <w:lang w:val="es-SV"/>
              </w:rPr>
              <w:t>少年</w:t>
            </w:r>
          </w:p>
        </w:tc>
        <w:tc>
          <w:tcPr>
            <w:tcW w:w="739" w:type="dxa"/>
            <w:tcBorders>
              <w:top w:val="single" w:sz="4" w:space="0" w:color="auto"/>
              <w:bottom w:val="single" w:sz="12" w:space="0" w:color="auto"/>
            </w:tcBorders>
            <w:shd w:val="clear" w:color="auto" w:fill="auto"/>
            <w:noWrap/>
            <w:vAlign w:val="bottom"/>
            <w:hideMark/>
          </w:tcPr>
          <w:p w:rsidR="00FC12B4" w:rsidRPr="00E22578" w:rsidRDefault="00FC12B4" w:rsidP="003E4A29">
            <w:pPr>
              <w:tabs>
                <w:tab w:val="clear" w:pos="431"/>
              </w:tabs>
              <w:overflowPunct/>
              <w:adjustRightInd/>
              <w:snapToGrid/>
              <w:spacing w:before="80" w:after="80" w:line="200" w:lineRule="exact"/>
              <w:ind w:left="113"/>
              <w:jc w:val="right"/>
              <w:rPr>
                <w:rFonts w:eastAsia="楷体_GB2312"/>
                <w:snapToGrid/>
                <w:sz w:val="18"/>
                <w:szCs w:val="18"/>
                <w:lang w:val="es-SV" w:eastAsia="es-SV"/>
              </w:rPr>
            </w:pPr>
            <w:r w:rsidRPr="00E22578">
              <w:rPr>
                <w:rFonts w:eastAsia="楷体_GB2312" w:hint="eastAsia"/>
                <w:snapToGrid/>
                <w:sz w:val="18"/>
                <w:szCs w:val="18"/>
                <w:lang w:val="es-SV"/>
              </w:rPr>
              <w:t>少女</w:t>
            </w:r>
          </w:p>
        </w:tc>
      </w:tr>
      <w:tr w:rsidR="0094539E" w:rsidRPr="00404D72" w:rsidTr="00E22578">
        <w:trPr>
          <w:trHeight w:val="300"/>
        </w:trPr>
        <w:tc>
          <w:tcPr>
            <w:tcW w:w="885" w:type="dxa"/>
            <w:tcBorders>
              <w:top w:val="single" w:sz="12" w:space="0" w:color="auto"/>
            </w:tcBorders>
            <w:shd w:val="clear" w:color="auto" w:fill="auto"/>
            <w:noWrap/>
            <w:hideMark/>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SV" w:eastAsia="es-SV"/>
              </w:rPr>
            </w:pPr>
            <w:r>
              <w:rPr>
                <w:snapToGrid/>
                <w:sz w:val="18"/>
                <w:szCs w:val="18"/>
                <w:lang w:val="es-SV" w:eastAsia="es-SV"/>
              </w:rPr>
              <w:t>2</w:t>
            </w:r>
            <w:r w:rsidRPr="00404D72">
              <w:rPr>
                <w:snapToGrid/>
                <w:sz w:val="18"/>
                <w:szCs w:val="18"/>
                <w:lang w:val="es-SV" w:eastAsia="es-SV"/>
              </w:rPr>
              <w:t>0</w:t>
            </w:r>
            <w:r>
              <w:rPr>
                <w:snapToGrid/>
                <w:sz w:val="18"/>
                <w:szCs w:val="18"/>
                <w:lang w:val="es-SV" w:eastAsia="es-SV"/>
              </w:rPr>
              <w:t>13</w:t>
            </w:r>
          </w:p>
        </w:tc>
        <w:tc>
          <w:tcPr>
            <w:tcW w:w="853" w:type="dxa"/>
            <w:tcBorders>
              <w:top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24</w:t>
            </w:r>
            <w:r w:rsidRPr="00404D72">
              <w:rPr>
                <w:snapToGrid/>
                <w:sz w:val="18"/>
                <w:szCs w:val="18"/>
                <w:lang w:val="es-SV" w:eastAsia="es-SV"/>
              </w:rPr>
              <w:t xml:space="preserve"> </w:t>
            </w:r>
            <w:r>
              <w:rPr>
                <w:snapToGrid/>
                <w:sz w:val="18"/>
                <w:szCs w:val="18"/>
                <w:lang w:val="es-SV" w:eastAsia="es-SV"/>
              </w:rPr>
              <w:t>324</w:t>
            </w:r>
          </w:p>
        </w:tc>
        <w:tc>
          <w:tcPr>
            <w:tcW w:w="1104" w:type="dxa"/>
            <w:tcBorders>
              <w:top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17</w:t>
            </w:r>
            <w:r w:rsidRPr="00404D72">
              <w:rPr>
                <w:snapToGrid/>
                <w:sz w:val="18"/>
                <w:szCs w:val="18"/>
                <w:lang w:val="es-SV" w:eastAsia="es-SV"/>
              </w:rPr>
              <w:t xml:space="preserve"> </w:t>
            </w:r>
            <w:r>
              <w:rPr>
                <w:snapToGrid/>
                <w:sz w:val="18"/>
                <w:szCs w:val="18"/>
                <w:lang w:val="es-SV" w:eastAsia="es-SV"/>
              </w:rPr>
              <w:t>825</w:t>
            </w:r>
          </w:p>
        </w:tc>
        <w:tc>
          <w:tcPr>
            <w:tcW w:w="1072" w:type="dxa"/>
            <w:tcBorders>
              <w:top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9</w:t>
            </w:r>
            <w:r w:rsidRPr="00404D72">
              <w:rPr>
                <w:snapToGrid/>
                <w:sz w:val="18"/>
                <w:szCs w:val="18"/>
                <w:lang w:val="es-SV" w:eastAsia="es-SV"/>
              </w:rPr>
              <w:t xml:space="preserve"> </w:t>
            </w:r>
            <w:r>
              <w:rPr>
                <w:snapToGrid/>
                <w:sz w:val="18"/>
                <w:szCs w:val="18"/>
                <w:lang w:val="es-SV" w:eastAsia="es-SV"/>
              </w:rPr>
              <w:t>215</w:t>
            </w:r>
          </w:p>
        </w:tc>
        <w:tc>
          <w:tcPr>
            <w:tcW w:w="1041" w:type="dxa"/>
            <w:tcBorders>
              <w:top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8</w:t>
            </w:r>
            <w:r w:rsidRPr="00404D72">
              <w:rPr>
                <w:snapToGrid/>
                <w:sz w:val="18"/>
                <w:szCs w:val="18"/>
                <w:lang w:val="es-SV" w:eastAsia="es-SV"/>
              </w:rPr>
              <w:t xml:space="preserve"> </w:t>
            </w:r>
            <w:r>
              <w:rPr>
                <w:snapToGrid/>
                <w:sz w:val="18"/>
                <w:szCs w:val="18"/>
                <w:lang w:val="es-SV" w:eastAsia="es-SV"/>
              </w:rPr>
              <w:t>61</w:t>
            </w:r>
            <w:r w:rsidRPr="00404D72">
              <w:rPr>
                <w:snapToGrid/>
                <w:sz w:val="18"/>
                <w:szCs w:val="18"/>
                <w:lang w:val="es-SV" w:eastAsia="es-SV"/>
              </w:rPr>
              <w:t>0</w:t>
            </w:r>
          </w:p>
        </w:tc>
        <w:tc>
          <w:tcPr>
            <w:tcW w:w="766" w:type="dxa"/>
            <w:tcBorders>
              <w:top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6</w:t>
            </w:r>
            <w:r w:rsidRPr="00404D72">
              <w:rPr>
                <w:snapToGrid/>
                <w:sz w:val="18"/>
                <w:szCs w:val="18"/>
                <w:lang w:val="es-SV" w:eastAsia="es-SV"/>
              </w:rPr>
              <w:t xml:space="preserve"> </w:t>
            </w:r>
            <w:r>
              <w:rPr>
                <w:snapToGrid/>
                <w:sz w:val="18"/>
                <w:szCs w:val="18"/>
                <w:lang w:val="es-SV" w:eastAsia="es-SV"/>
              </w:rPr>
              <w:t>499</w:t>
            </w:r>
          </w:p>
        </w:tc>
        <w:tc>
          <w:tcPr>
            <w:tcW w:w="770" w:type="dxa"/>
            <w:tcBorders>
              <w:top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3</w:t>
            </w:r>
            <w:r w:rsidRPr="00404D72">
              <w:rPr>
                <w:snapToGrid/>
                <w:sz w:val="18"/>
                <w:szCs w:val="18"/>
                <w:lang w:val="es-SV" w:eastAsia="es-SV"/>
              </w:rPr>
              <w:t xml:space="preserve"> </w:t>
            </w:r>
            <w:r>
              <w:rPr>
                <w:snapToGrid/>
                <w:sz w:val="18"/>
                <w:szCs w:val="18"/>
                <w:lang w:val="es-SV" w:eastAsia="es-SV"/>
              </w:rPr>
              <w:t>94</w:t>
            </w:r>
            <w:r w:rsidRPr="00404D72">
              <w:rPr>
                <w:snapToGrid/>
                <w:sz w:val="18"/>
                <w:szCs w:val="18"/>
                <w:lang w:val="es-SV" w:eastAsia="es-SV"/>
              </w:rPr>
              <w:t>0</w:t>
            </w:r>
          </w:p>
        </w:tc>
        <w:tc>
          <w:tcPr>
            <w:tcW w:w="739" w:type="dxa"/>
            <w:tcBorders>
              <w:top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2</w:t>
            </w:r>
            <w:r w:rsidRPr="00404D72">
              <w:rPr>
                <w:snapToGrid/>
                <w:sz w:val="18"/>
                <w:szCs w:val="18"/>
                <w:lang w:val="es-SV" w:eastAsia="es-SV"/>
              </w:rPr>
              <w:t xml:space="preserve"> </w:t>
            </w:r>
            <w:r>
              <w:rPr>
                <w:snapToGrid/>
                <w:sz w:val="18"/>
                <w:szCs w:val="18"/>
                <w:lang w:val="es-SV" w:eastAsia="es-SV"/>
              </w:rPr>
              <w:t>559</w:t>
            </w:r>
          </w:p>
        </w:tc>
      </w:tr>
      <w:tr w:rsidR="0094539E" w:rsidRPr="00404D72" w:rsidTr="00E22578">
        <w:trPr>
          <w:trHeight w:val="300"/>
        </w:trPr>
        <w:tc>
          <w:tcPr>
            <w:tcW w:w="885" w:type="dxa"/>
            <w:shd w:val="clear" w:color="auto" w:fill="auto"/>
            <w:noWrap/>
            <w:hideMark/>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SV" w:eastAsia="es-SV"/>
              </w:rPr>
            </w:pPr>
            <w:r>
              <w:rPr>
                <w:snapToGrid/>
                <w:sz w:val="18"/>
                <w:szCs w:val="18"/>
                <w:lang w:val="es-SV" w:eastAsia="es-SV"/>
              </w:rPr>
              <w:t>2</w:t>
            </w:r>
            <w:r w:rsidRPr="00404D72">
              <w:rPr>
                <w:snapToGrid/>
                <w:sz w:val="18"/>
                <w:szCs w:val="18"/>
                <w:lang w:val="es-SV" w:eastAsia="es-SV"/>
              </w:rPr>
              <w:t>0</w:t>
            </w:r>
            <w:r>
              <w:rPr>
                <w:snapToGrid/>
                <w:sz w:val="18"/>
                <w:szCs w:val="18"/>
                <w:lang w:val="es-SV" w:eastAsia="es-SV"/>
              </w:rPr>
              <w:t>14</w:t>
            </w:r>
          </w:p>
        </w:tc>
        <w:tc>
          <w:tcPr>
            <w:tcW w:w="853"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15</w:t>
            </w:r>
            <w:r w:rsidRPr="00404D72">
              <w:rPr>
                <w:snapToGrid/>
                <w:sz w:val="18"/>
                <w:szCs w:val="18"/>
                <w:lang w:val="es-SV" w:eastAsia="es-SV"/>
              </w:rPr>
              <w:t xml:space="preserve"> </w:t>
            </w:r>
            <w:r>
              <w:rPr>
                <w:snapToGrid/>
                <w:sz w:val="18"/>
                <w:szCs w:val="18"/>
                <w:lang w:val="es-SV" w:eastAsia="es-SV"/>
              </w:rPr>
              <w:t>776</w:t>
            </w:r>
          </w:p>
        </w:tc>
        <w:tc>
          <w:tcPr>
            <w:tcW w:w="1104"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1</w:t>
            </w:r>
            <w:r w:rsidRPr="00404D72">
              <w:rPr>
                <w:snapToGrid/>
                <w:sz w:val="18"/>
                <w:szCs w:val="18"/>
                <w:lang w:val="es-SV" w:eastAsia="es-SV"/>
              </w:rPr>
              <w:t xml:space="preserve">0 </w:t>
            </w:r>
            <w:r>
              <w:rPr>
                <w:snapToGrid/>
                <w:sz w:val="18"/>
                <w:szCs w:val="18"/>
                <w:lang w:val="es-SV" w:eastAsia="es-SV"/>
              </w:rPr>
              <w:t>513</w:t>
            </w:r>
          </w:p>
        </w:tc>
        <w:tc>
          <w:tcPr>
            <w:tcW w:w="1072"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7</w:t>
            </w:r>
            <w:r w:rsidRPr="00404D72">
              <w:rPr>
                <w:snapToGrid/>
                <w:sz w:val="18"/>
                <w:szCs w:val="18"/>
                <w:lang w:val="es-SV" w:eastAsia="es-SV"/>
              </w:rPr>
              <w:t xml:space="preserve"> </w:t>
            </w:r>
            <w:r>
              <w:rPr>
                <w:snapToGrid/>
                <w:sz w:val="18"/>
                <w:szCs w:val="18"/>
                <w:lang w:val="es-SV" w:eastAsia="es-SV"/>
              </w:rPr>
              <w:t>463</w:t>
            </w:r>
          </w:p>
        </w:tc>
        <w:tc>
          <w:tcPr>
            <w:tcW w:w="1041"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3</w:t>
            </w:r>
            <w:r w:rsidRPr="00404D72">
              <w:rPr>
                <w:snapToGrid/>
                <w:sz w:val="18"/>
                <w:szCs w:val="18"/>
                <w:lang w:val="es-SV" w:eastAsia="es-SV"/>
              </w:rPr>
              <w:t xml:space="preserve"> 0</w:t>
            </w:r>
            <w:r>
              <w:rPr>
                <w:snapToGrid/>
                <w:sz w:val="18"/>
                <w:szCs w:val="18"/>
                <w:lang w:val="es-SV" w:eastAsia="es-SV"/>
              </w:rPr>
              <w:t>5</w:t>
            </w:r>
            <w:r w:rsidRPr="00404D72">
              <w:rPr>
                <w:snapToGrid/>
                <w:sz w:val="18"/>
                <w:szCs w:val="18"/>
                <w:lang w:val="es-SV" w:eastAsia="es-SV"/>
              </w:rPr>
              <w:t>0</w:t>
            </w:r>
          </w:p>
        </w:tc>
        <w:tc>
          <w:tcPr>
            <w:tcW w:w="766"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5</w:t>
            </w:r>
            <w:r w:rsidRPr="00404D72">
              <w:rPr>
                <w:snapToGrid/>
                <w:sz w:val="18"/>
                <w:szCs w:val="18"/>
                <w:lang w:val="es-SV" w:eastAsia="es-SV"/>
              </w:rPr>
              <w:t xml:space="preserve"> </w:t>
            </w:r>
            <w:r>
              <w:rPr>
                <w:snapToGrid/>
                <w:sz w:val="18"/>
                <w:szCs w:val="18"/>
                <w:lang w:val="es-SV" w:eastAsia="es-SV"/>
              </w:rPr>
              <w:t>263</w:t>
            </w:r>
          </w:p>
        </w:tc>
        <w:tc>
          <w:tcPr>
            <w:tcW w:w="770"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3</w:t>
            </w:r>
            <w:r w:rsidRPr="00404D72">
              <w:rPr>
                <w:snapToGrid/>
                <w:sz w:val="18"/>
                <w:szCs w:val="18"/>
                <w:lang w:val="es-SV" w:eastAsia="es-SV"/>
              </w:rPr>
              <w:t xml:space="preserve"> 0</w:t>
            </w:r>
            <w:r>
              <w:rPr>
                <w:snapToGrid/>
                <w:sz w:val="18"/>
                <w:szCs w:val="18"/>
                <w:lang w:val="es-SV" w:eastAsia="es-SV"/>
              </w:rPr>
              <w:t>5</w:t>
            </w:r>
            <w:r w:rsidRPr="00404D72">
              <w:rPr>
                <w:snapToGrid/>
                <w:sz w:val="18"/>
                <w:szCs w:val="18"/>
                <w:lang w:val="es-SV" w:eastAsia="es-SV"/>
              </w:rPr>
              <w:t>0</w:t>
            </w:r>
          </w:p>
        </w:tc>
        <w:tc>
          <w:tcPr>
            <w:tcW w:w="739" w:type="dxa"/>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2</w:t>
            </w:r>
            <w:r w:rsidRPr="00404D72">
              <w:rPr>
                <w:snapToGrid/>
                <w:sz w:val="18"/>
                <w:szCs w:val="18"/>
                <w:lang w:val="es-SV" w:eastAsia="es-SV"/>
              </w:rPr>
              <w:t xml:space="preserve"> </w:t>
            </w:r>
            <w:r>
              <w:rPr>
                <w:snapToGrid/>
                <w:sz w:val="18"/>
                <w:szCs w:val="18"/>
                <w:lang w:val="es-SV" w:eastAsia="es-SV"/>
              </w:rPr>
              <w:t>213</w:t>
            </w:r>
          </w:p>
        </w:tc>
      </w:tr>
      <w:tr w:rsidR="0094539E" w:rsidRPr="00404D72" w:rsidTr="00E22578">
        <w:trPr>
          <w:trHeight w:val="300"/>
        </w:trPr>
        <w:tc>
          <w:tcPr>
            <w:tcW w:w="885" w:type="dxa"/>
            <w:tcBorders>
              <w:bottom w:val="single" w:sz="12" w:space="0" w:color="auto"/>
            </w:tcBorders>
            <w:shd w:val="clear" w:color="auto" w:fill="auto"/>
            <w:noWrap/>
            <w:hideMark/>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SV" w:eastAsia="es-SV"/>
              </w:rPr>
            </w:pPr>
            <w:r>
              <w:rPr>
                <w:snapToGrid/>
                <w:sz w:val="18"/>
                <w:szCs w:val="18"/>
                <w:lang w:val="es-SV" w:eastAsia="es-SV"/>
              </w:rPr>
              <w:t>2</w:t>
            </w:r>
            <w:r w:rsidRPr="00404D72">
              <w:rPr>
                <w:snapToGrid/>
                <w:sz w:val="18"/>
                <w:szCs w:val="18"/>
                <w:lang w:val="es-SV" w:eastAsia="es-SV"/>
              </w:rPr>
              <w:t>0</w:t>
            </w:r>
            <w:r>
              <w:rPr>
                <w:snapToGrid/>
                <w:sz w:val="18"/>
                <w:szCs w:val="18"/>
                <w:lang w:val="es-SV" w:eastAsia="es-SV"/>
              </w:rPr>
              <w:t>15</w:t>
            </w:r>
          </w:p>
        </w:tc>
        <w:tc>
          <w:tcPr>
            <w:tcW w:w="853" w:type="dxa"/>
            <w:tcBorders>
              <w:bottom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12</w:t>
            </w:r>
            <w:r w:rsidRPr="00404D72">
              <w:rPr>
                <w:snapToGrid/>
                <w:sz w:val="18"/>
                <w:szCs w:val="18"/>
                <w:lang w:val="es-SV" w:eastAsia="es-SV"/>
              </w:rPr>
              <w:t xml:space="preserve"> </w:t>
            </w:r>
            <w:r>
              <w:rPr>
                <w:snapToGrid/>
                <w:sz w:val="18"/>
                <w:szCs w:val="18"/>
                <w:lang w:val="es-SV" w:eastAsia="es-SV"/>
              </w:rPr>
              <w:t>813</w:t>
            </w:r>
          </w:p>
        </w:tc>
        <w:tc>
          <w:tcPr>
            <w:tcW w:w="1104" w:type="dxa"/>
            <w:tcBorders>
              <w:bottom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9</w:t>
            </w:r>
            <w:r w:rsidRPr="00404D72">
              <w:rPr>
                <w:snapToGrid/>
                <w:sz w:val="18"/>
                <w:szCs w:val="18"/>
                <w:lang w:val="es-SV" w:eastAsia="es-SV"/>
              </w:rPr>
              <w:t xml:space="preserve"> </w:t>
            </w:r>
            <w:r>
              <w:rPr>
                <w:snapToGrid/>
                <w:sz w:val="18"/>
                <w:szCs w:val="18"/>
                <w:lang w:val="es-SV" w:eastAsia="es-SV"/>
              </w:rPr>
              <w:t>164</w:t>
            </w:r>
          </w:p>
        </w:tc>
        <w:tc>
          <w:tcPr>
            <w:tcW w:w="1072" w:type="dxa"/>
            <w:tcBorders>
              <w:bottom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4</w:t>
            </w:r>
            <w:r w:rsidRPr="00404D72">
              <w:rPr>
                <w:snapToGrid/>
                <w:sz w:val="18"/>
                <w:szCs w:val="18"/>
                <w:lang w:val="es-SV" w:eastAsia="es-SV"/>
              </w:rPr>
              <w:t xml:space="preserve"> </w:t>
            </w:r>
            <w:r>
              <w:rPr>
                <w:snapToGrid/>
                <w:sz w:val="18"/>
                <w:szCs w:val="18"/>
                <w:lang w:val="es-SV" w:eastAsia="es-SV"/>
              </w:rPr>
              <w:t>828</w:t>
            </w:r>
          </w:p>
        </w:tc>
        <w:tc>
          <w:tcPr>
            <w:tcW w:w="1041" w:type="dxa"/>
            <w:tcBorders>
              <w:bottom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4</w:t>
            </w:r>
            <w:r w:rsidRPr="00404D72">
              <w:rPr>
                <w:snapToGrid/>
                <w:sz w:val="18"/>
                <w:szCs w:val="18"/>
                <w:lang w:val="es-SV" w:eastAsia="es-SV"/>
              </w:rPr>
              <w:t xml:space="preserve"> </w:t>
            </w:r>
            <w:r>
              <w:rPr>
                <w:snapToGrid/>
                <w:sz w:val="18"/>
                <w:szCs w:val="18"/>
                <w:lang w:val="es-SV" w:eastAsia="es-SV"/>
              </w:rPr>
              <w:t>336</w:t>
            </w:r>
          </w:p>
        </w:tc>
        <w:tc>
          <w:tcPr>
            <w:tcW w:w="766" w:type="dxa"/>
            <w:tcBorders>
              <w:bottom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3</w:t>
            </w:r>
            <w:r w:rsidRPr="00404D72">
              <w:rPr>
                <w:snapToGrid/>
                <w:sz w:val="18"/>
                <w:szCs w:val="18"/>
                <w:lang w:val="es-SV" w:eastAsia="es-SV"/>
              </w:rPr>
              <w:t xml:space="preserve"> </w:t>
            </w:r>
            <w:r>
              <w:rPr>
                <w:snapToGrid/>
                <w:sz w:val="18"/>
                <w:szCs w:val="18"/>
                <w:lang w:val="es-SV" w:eastAsia="es-SV"/>
              </w:rPr>
              <w:t>649</w:t>
            </w:r>
          </w:p>
        </w:tc>
        <w:tc>
          <w:tcPr>
            <w:tcW w:w="770" w:type="dxa"/>
            <w:tcBorders>
              <w:bottom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1</w:t>
            </w:r>
            <w:r w:rsidRPr="00404D72">
              <w:rPr>
                <w:snapToGrid/>
                <w:sz w:val="18"/>
                <w:szCs w:val="18"/>
                <w:lang w:val="es-SV" w:eastAsia="es-SV"/>
              </w:rPr>
              <w:t xml:space="preserve"> </w:t>
            </w:r>
            <w:r>
              <w:rPr>
                <w:snapToGrid/>
                <w:sz w:val="18"/>
                <w:szCs w:val="18"/>
                <w:lang w:val="es-SV" w:eastAsia="es-SV"/>
              </w:rPr>
              <w:t>977</w:t>
            </w:r>
          </w:p>
        </w:tc>
        <w:tc>
          <w:tcPr>
            <w:tcW w:w="739" w:type="dxa"/>
            <w:tcBorders>
              <w:bottom w:val="single" w:sz="12" w:space="0" w:color="auto"/>
            </w:tcBorders>
            <w:shd w:val="clear" w:color="auto" w:fill="auto"/>
            <w:noWrap/>
            <w:vAlign w:val="bottom"/>
            <w:hideMark/>
          </w:tcPr>
          <w:p w:rsidR="00FC12B4" w:rsidRPr="00404D72" w:rsidRDefault="00FC12B4" w:rsidP="003E4A29">
            <w:pPr>
              <w:tabs>
                <w:tab w:val="clear" w:pos="431"/>
              </w:tabs>
              <w:overflowPunct/>
              <w:adjustRightInd/>
              <w:snapToGrid/>
              <w:spacing w:before="40" w:after="40" w:line="220" w:lineRule="exact"/>
              <w:ind w:left="113"/>
              <w:jc w:val="right"/>
              <w:rPr>
                <w:snapToGrid/>
                <w:sz w:val="18"/>
                <w:szCs w:val="18"/>
                <w:lang w:val="es-SV" w:eastAsia="es-SV"/>
              </w:rPr>
            </w:pPr>
            <w:r>
              <w:rPr>
                <w:snapToGrid/>
                <w:sz w:val="18"/>
                <w:szCs w:val="18"/>
                <w:lang w:val="es-SV" w:eastAsia="es-SV"/>
              </w:rPr>
              <w:t>1</w:t>
            </w:r>
            <w:r w:rsidRPr="00404D72">
              <w:rPr>
                <w:snapToGrid/>
                <w:sz w:val="18"/>
                <w:szCs w:val="18"/>
                <w:lang w:val="es-SV" w:eastAsia="es-SV"/>
              </w:rPr>
              <w:t xml:space="preserve"> </w:t>
            </w:r>
            <w:r>
              <w:rPr>
                <w:snapToGrid/>
                <w:sz w:val="18"/>
                <w:szCs w:val="18"/>
                <w:lang w:val="es-SV" w:eastAsia="es-SV"/>
              </w:rPr>
              <w:t>672</w:t>
            </w:r>
          </w:p>
        </w:tc>
      </w:tr>
    </w:tbl>
    <w:p w:rsidR="00FC12B4" w:rsidRPr="001D4418" w:rsidRDefault="00FC12B4" w:rsidP="00FC12B4">
      <w:pPr>
        <w:tabs>
          <w:tab w:val="clear" w:pos="431"/>
          <w:tab w:val="right" w:pos="1021"/>
          <w:tab w:val="left" w:pos="1304"/>
        </w:tabs>
        <w:overflowPunct/>
        <w:adjustRightInd/>
        <w:snapToGrid/>
        <w:spacing w:before="120" w:line="220" w:lineRule="exact"/>
        <w:ind w:left="1134"/>
        <w:jc w:val="left"/>
        <w:rPr>
          <w:snapToGrid/>
          <w:sz w:val="18"/>
          <w:szCs w:val="18"/>
          <w:lang w:val="es-ES"/>
        </w:rPr>
      </w:pPr>
      <w:r w:rsidRPr="001D4418">
        <w:rPr>
          <w:snapToGrid/>
          <w:sz w:val="18"/>
          <w:szCs w:val="18"/>
          <w:lang w:val="es-ES"/>
        </w:rPr>
        <w:tab/>
      </w:r>
      <w:r w:rsidRPr="001D4418">
        <w:rPr>
          <w:rFonts w:eastAsia="楷体_GB2312" w:hint="eastAsia"/>
          <w:snapToGrid/>
          <w:sz w:val="18"/>
          <w:szCs w:val="18"/>
          <w:lang w:val="es-ES"/>
        </w:rPr>
        <w:t>资料来源：</w:t>
      </w:r>
      <w:r w:rsidRPr="001D4418">
        <w:rPr>
          <w:rFonts w:hint="eastAsia"/>
          <w:snapToGrid/>
          <w:sz w:val="18"/>
          <w:szCs w:val="18"/>
          <w:lang w:val="es-ES"/>
        </w:rPr>
        <w:t>共和国总检察长办公室。</w:t>
      </w:r>
    </w:p>
    <w:p w:rsidR="00FC12B4" w:rsidRPr="00404D72" w:rsidRDefault="00FC12B4" w:rsidP="001D4418">
      <w:pPr>
        <w:pStyle w:val="H23GC"/>
        <w:rPr>
          <w:lang w:val="es-ES"/>
        </w:rPr>
      </w:pPr>
      <w:r w:rsidRPr="00404D72">
        <w:rPr>
          <w:lang w:val="es-ES"/>
        </w:rPr>
        <w:tab/>
      </w:r>
      <w:r w:rsidRPr="00404D72">
        <w:rPr>
          <w:lang w:val="es-ES"/>
        </w:rPr>
        <w:tab/>
      </w:r>
      <w:r w:rsidRPr="00462998">
        <w:rPr>
          <w:rFonts w:ascii="Time New Roman" w:eastAsia="宋体" w:hAnsi="Time New Roman" w:hint="eastAsia"/>
          <w:lang w:val="es-ES"/>
        </w:rPr>
        <w:t>表</w:t>
      </w:r>
      <w:r>
        <w:rPr>
          <w:lang w:val="es-ES"/>
        </w:rPr>
        <w:t>11</w:t>
      </w:r>
      <w:r w:rsidRPr="00404D72">
        <w:rPr>
          <w:lang w:val="es-ES"/>
        </w:rPr>
        <w:br/>
      </w:r>
      <w:r w:rsidRPr="00404D72">
        <w:rPr>
          <w:lang w:val="es-ES"/>
        </w:rPr>
        <w:t>按照法院类别和性别分列的全国各级正式法官的数量</w:t>
      </w:r>
      <w:r w:rsidR="007E4BAF">
        <w:rPr>
          <w:rFonts w:hint="eastAsia"/>
          <w:lang w:val="es-ES"/>
        </w:rPr>
        <w:t>，</w:t>
      </w:r>
      <w:r w:rsidR="007E4BAF">
        <w:rPr>
          <w:rFonts w:hint="eastAsia"/>
          <w:lang w:val="es-ES"/>
        </w:rPr>
        <w:t>2010</w:t>
      </w:r>
      <w:r w:rsidR="007E4BAF">
        <w:rPr>
          <w:rFonts w:hint="eastAsia"/>
          <w:lang w:val="es-ES"/>
        </w:rPr>
        <w:t>年</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395"/>
        <w:gridCol w:w="992"/>
        <w:gridCol w:w="992"/>
        <w:gridCol w:w="991"/>
      </w:tblGrid>
      <w:tr w:rsidR="00FC12B4" w:rsidRPr="00404D72" w:rsidTr="003E4A29">
        <w:trPr>
          <w:trHeight w:val="240"/>
          <w:tblHeader/>
        </w:trPr>
        <w:tc>
          <w:tcPr>
            <w:tcW w:w="4395" w:type="dxa"/>
            <w:tcBorders>
              <w:top w:val="single" w:sz="4" w:space="0" w:color="auto"/>
              <w:bottom w:val="nil"/>
            </w:tcBorders>
            <w:shd w:val="clear" w:color="auto" w:fill="auto"/>
            <w:vAlign w:val="bottom"/>
          </w:tcPr>
          <w:p w:rsidR="00FC12B4" w:rsidRPr="001D4418" w:rsidRDefault="00FC12B4" w:rsidP="003E4A29">
            <w:pPr>
              <w:tabs>
                <w:tab w:val="clear" w:pos="431"/>
              </w:tabs>
              <w:overflowPunct/>
              <w:adjustRightInd/>
              <w:snapToGrid/>
              <w:spacing w:before="80" w:after="80" w:line="200" w:lineRule="exact"/>
              <w:jc w:val="left"/>
              <w:rPr>
                <w:i/>
                <w:snapToGrid/>
                <w:sz w:val="18"/>
                <w:szCs w:val="18"/>
                <w:lang w:val="es-ES"/>
              </w:rPr>
            </w:pPr>
          </w:p>
        </w:tc>
        <w:tc>
          <w:tcPr>
            <w:tcW w:w="1984" w:type="dxa"/>
            <w:gridSpan w:val="2"/>
            <w:tcBorders>
              <w:top w:val="single" w:sz="4" w:space="0" w:color="auto"/>
              <w:bottom w:val="single" w:sz="4" w:space="0" w:color="auto"/>
            </w:tcBorders>
            <w:shd w:val="clear" w:color="auto" w:fill="auto"/>
            <w:vAlign w:val="bottom"/>
          </w:tcPr>
          <w:p w:rsidR="00FC12B4" w:rsidRPr="001D4418" w:rsidRDefault="00FC12B4" w:rsidP="003E4A29">
            <w:pPr>
              <w:tabs>
                <w:tab w:val="clear" w:pos="431"/>
              </w:tabs>
              <w:overflowPunct/>
              <w:adjustRightInd/>
              <w:snapToGrid/>
              <w:spacing w:before="80" w:after="80" w:line="200" w:lineRule="exact"/>
              <w:ind w:left="113"/>
              <w:jc w:val="center"/>
              <w:rPr>
                <w:i/>
                <w:snapToGrid/>
                <w:sz w:val="18"/>
                <w:szCs w:val="18"/>
                <w:lang w:val="es-ES" w:eastAsia="es-ES"/>
              </w:rPr>
            </w:pPr>
            <w:r w:rsidRPr="001D4418">
              <w:rPr>
                <w:rFonts w:eastAsia="楷体_GB2312" w:hint="eastAsia"/>
                <w:snapToGrid/>
                <w:sz w:val="18"/>
                <w:szCs w:val="18"/>
                <w:lang w:val="es-ES"/>
              </w:rPr>
              <w:t>性别</w:t>
            </w:r>
          </w:p>
        </w:tc>
        <w:tc>
          <w:tcPr>
            <w:tcW w:w="991" w:type="dxa"/>
            <w:tcBorders>
              <w:top w:val="single" w:sz="4" w:space="0" w:color="auto"/>
              <w:bottom w:val="nil"/>
            </w:tcBorders>
            <w:shd w:val="clear" w:color="auto" w:fill="auto"/>
            <w:vAlign w:val="bottom"/>
          </w:tcPr>
          <w:p w:rsidR="00FC12B4" w:rsidRPr="001D4418" w:rsidRDefault="00FC12B4" w:rsidP="003E4A29">
            <w:pPr>
              <w:tabs>
                <w:tab w:val="clear" w:pos="431"/>
              </w:tabs>
              <w:overflowPunct/>
              <w:adjustRightInd/>
              <w:snapToGrid/>
              <w:spacing w:before="80" w:after="80" w:line="200" w:lineRule="exact"/>
              <w:ind w:left="113"/>
              <w:jc w:val="right"/>
              <w:rPr>
                <w:rFonts w:eastAsia="楷体_GB2312"/>
                <w:snapToGrid/>
                <w:sz w:val="18"/>
                <w:szCs w:val="18"/>
                <w:lang w:val="es-ES" w:eastAsia="es-ES"/>
              </w:rPr>
            </w:pPr>
          </w:p>
        </w:tc>
      </w:tr>
      <w:tr w:rsidR="00FC12B4" w:rsidRPr="00404D72" w:rsidTr="003E4A29">
        <w:trPr>
          <w:trHeight w:val="240"/>
          <w:tblHeader/>
        </w:trPr>
        <w:tc>
          <w:tcPr>
            <w:tcW w:w="4395" w:type="dxa"/>
            <w:tcBorders>
              <w:top w:val="nil"/>
              <w:bottom w:val="single" w:sz="12" w:space="0" w:color="auto"/>
            </w:tcBorders>
            <w:shd w:val="clear" w:color="auto" w:fill="auto"/>
          </w:tcPr>
          <w:p w:rsidR="00FC12B4" w:rsidRPr="001D4418" w:rsidRDefault="00FC12B4" w:rsidP="003E4A29">
            <w:pPr>
              <w:tabs>
                <w:tab w:val="clear" w:pos="431"/>
              </w:tabs>
              <w:overflowPunct/>
              <w:adjustRightInd/>
              <w:snapToGrid/>
              <w:spacing w:before="80" w:after="80" w:line="200" w:lineRule="exact"/>
              <w:jc w:val="left"/>
              <w:rPr>
                <w:snapToGrid/>
                <w:sz w:val="18"/>
                <w:szCs w:val="18"/>
                <w:lang w:val="es-ES" w:eastAsia="es-ES"/>
              </w:rPr>
            </w:pPr>
            <w:r w:rsidRPr="001D4418">
              <w:rPr>
                <w:rFonts w:eastAsia="楷体_GB2312" w:hint="eastAsia"/>
                <w:snapToGrid/>
                <w:sz w:val="18"/>
                <w:szCs w:val="18"/>
                <w:lang w:val="es-ES"/>
              </w:rPr>
              <w:t>职务</w:t>
            </w:r>
            <w:r w:rsidRPr="001D4418">
              <w:rPr>
                <w:rFonts w:eastAsia="楷体_GB2312"/>
                <w:snapToGrid/>
                <w:sz w:val="18"/>
                <w:szCs w:val="18"/>
                <w:lang w:val="es-ES" w:eastAsia="es-ES"/>
              </w:rPr>
              <w:t>和法院类别</w:t>
            </w:r>
          </w:p>
        </w:tc>
        <w:tc>
          <w:tcPr>
            <w:tcW w:w="992" w:type="dxa"/>
            <w:tcBorders>
              <w:top w:val="single" w:sz="4" w:space="0" w:color="auto"/>
              <w:bottom w:val="single" w:sz="12" w:space="0" w:color="auto"/>
            </w:tcBorders>
            <w:shd w:val="clear" w:color="auto" w:fill="auto"/>
            <w:vAlign w:val="bottom"/>
          </w:tcPr>
          <w:p w:rsidR="00FC12B4" w:rsidRPr="001D4418" w:rsidRDefault="00FC12B4" w:rsidP="003E4A29">
            <w:pPr>
              <w:tabs>
                <w:tab w:val="clear" w:pos="431"/>
              </w:tabs>
              <w:overflowPunct/>
              <w:adjustRightInd/>
              <w:snapToGrid/>
              <w:spacing w:before="80" w:after="80" w:line="200" w:lineRule="exact"/>
              <w:ind w:left="113" w:rightChars="50" w:right="105"/>
              <w:jc w:val="right"/>
              <w:rPr>
                <w:i/>
                <w:snapToGrid/>
                <w:sz w:val="18"/>
                <w:szCs w:val="18"/>
                <w:lang w:val="es-ES" w:eastAsia="es-ES"/>
              </w:rPr>
            </w:pPr>
            <w:r w:rsidRPr="001D4418">
              <w:rPr>
                <w:rFonts w:eastAsia="楷体_GB2312" w:hint="eastAsia"/>
                <w:snapToGrid/>
                <w:sz w:val="18"/>
                <w:szCs w:val="18"/>
                <w:lang w:val="es-ES"/>
              </w:rPr>
              <w:t>男</w:t>
            </w:r>
          </w:p>
        </w:tc>
        <w:tc>
          <w:tcPr>
            <w:tcW w:w="992" w:type="dxa"/>
            <w:tcBorders>
              <w:top w:val="single" w:sz="4" w:space="0" w:color="auto"/>
              <w:bottom w:val="single" w:sz="12" w:space="0" w:color="auto"/>
            </w:tcBorders>
            <w:shd w:val="clear" w:color="auto" w:fill="auto"/>
            <w:vAlign w:val="bottom"/>
          </w:tcPr>
          <w:p w:rsidR="00FC12B4" w:rsidRPr="001D4418" w:rsidRDefault="00FC12B4" w:rsidP="003E4A29">
            <w:pPr>
              <w:tabs>
                <w:tab w:val="clear" w:pos="431"/>
              </w:tabs>
              <w:overflowPunct/>
              <w:adjustRightInd/>
              <w:snapToGrid/>
              <w:spacing w:before="80" w:after="80" w:line="200" w:lineRule="exact"/>
              <w:ind w:left="113" w:rightChars="50" w:right="105"/>
              <w:jc w:val="right"/>
              <w:rPr>
                <w:i/>
                <w:snapToGrid/>
                <w:sz w:val="18"/>
                <w:szCs w:val="18"/>
                <w:lang w:val="es-ES" w:eastAsia="es-ES"/>
              </w:rPr>
            </w:pPr>
            <w:r w:rsidRPr="001D4418">
              <w:rPr>
                <w:rFonts w:eastAsia="楷体_GB2312" w:hint="eastAsia"/>
                <w:snapToGrid/>
                <w:sz w:val="18"/>
                <w:szCs w:val="18"/>
                <w:lang w:val="es-ES"/>
              </w:rPr>
              <w:t>女</w:t>
            </w:r>
          </w:p>
        </w:tc>
        <w:tc>
          <w:tcPr>
            <w:tcW w:w="991" w:type="dxa"/>
            <w:tcBorders>
              <w:top w:val="nil"/>
              <w:bottom w:val="single" w:sz="12" w:space="0" w:color="auto"/>
            </w:tcBorders>
            <w:shd w:val="clear" w:color="auto" w:fill="auto"/>
            <w:vAlign w:val="bottom"/>
          </w:tcPr>
          <w:p w:rsidR="00FC12B4" w:rsidRPr="001D4418" w:rsidRDefault="00FC12B4" w:rsidP="003E4A29">
            <w:pPr>
              <w:tabs>
                <w:tab w:val="clear" w:pos="431"/>
              </w:tabs>
              <w:overflowPunct/>
              <w:adjustRightInd/>
              <w:snapToGrid/>
              <w:spacing w:before="80" w:after="80" w:line="200" w:lineRule="exact"/>
              <w:ind w:left="113" w:rightChars="50" w:right="105"/>
              <w:jc w:val="right"/>
              <w:rPr>
                <w:rFonts w:eastAsia="楷体_GB2312"/>
                <w:snapToGrid/>
                <w:sz w:val="18"/>
                <w:szCs w:val="18"/>
                <w:lang w:val="es-ES" w:eastAsia="es-ES"/>
              </w:rPr>
            </w:pPr>
            <w:r w:rsidRPr="001D4418">
              <w:rPr>
                <w:rFonts w:eastAsia="楷体_GB2312" w:hint="eastAsia"/>
                <w:snapToGrid/>
                <w:sz w:val="18"/>
                <w:szCs w:val="18"/>
                <w:lang w:val="es-ES"/>
              </w:rPr>
              <w:t>合计</w:t>
            </w:r>
          </w:p>
        </w:tc>
      </w:tr>
      <w:tr w:rsidR="00FC12B4" w:rsidRPr="00404D72" w:rsidTr="003E4A29">
        <w:trPr>
          <w:trHeight w:val="240"/>
        </w:trPr>
        <w:tc>
          <w:tcPr>
            <w:tcW w:w="4395" w:type="dxa"/>
            <w:tcBorders>
              <w:top w:val="single" w:sz="12" w:space="0" w:color="auto"/>
            </w:tcBorders>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最高法院各法庭</w:t>
            </w:r>
            <w:r w:rsidRPr="00404D72">
              <w:rPr>
                <w:snapToGrid/>
                <w:sz w:val="18"/>
                <w:szCs w:val="18"/>
                <w:lang w:val="es-ES" w:eastAsia="es-ES"/>
              </w:rPr>
              <w:t>大法官</w:t>
            </w:r>
          </w:p>
        </w:tc>
        <w:tc>
          <w:tcPr>
            <w:tcW w:w="992" w:type="dxa"/>
            <w:tcBorders>
              <w:top w:val="single" w:sz="12" w:space="0" w:color="auto"/>
            </w:tcBorders>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p>
        </w:tc>
        <w:tc>
          <w:tcPr>
            <w:tcW w:w="992" w:type="dxa"/>
            <w:tcBorders>
              <w:top w:val="single" w:sz="12" w:space="0" w:color="auto"/>
            </w:tcBorders>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5</w:t>
            </w:r>
          </w:p>
        </w:tc>
        <w:tc>
          <w:tcPr>
            <w:tcW w:w="991" w:type="dxa"/>
            <w:tcBorders>
              <w:top w:val="single" w:sz="12" w:space="0" w:color="auto"/>
            </w:tcBorders>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15</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rPr>
            </w:pPr>
            <w:r w:rsidRPr="00404D72">
              <w:rPr>
                <w:rFonts w:hint="eastAsia"/>
                <w:snapToGrid/>
                <w:sz w:val="18"/>
                <w:szCs w:val="18"/>
                <w:lang w:val="es-ES"/>
              </w:rPr>
              <w:t>最高法院</w:t>
            </w:r>
            <w:r w:rsidRPr="00404D72">
              <w:rPr>
                <w:snapToGrid/>
                <w:sz w:val="18"/>
                <w:szCs w:val="18"/>
                <w:lang w:val="es-ES"/>
              </w:rPr>
              <w:t>审判厅大法官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34</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14</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48</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rPr>
            </w:pPr>
            <w:r w:rsidRPr="00404D72">
              <w:rPr>
                <w:rFonts w:hint="eastAsia"/>
                <w:snapToGrid/>
                <w:sz w:val="18"/>
                <w:szCs w:val="18"/>
                <w:lang w:val="es-ES"/>
              </w:rPr>
              <w:t>最高法院</w:t>
            </w:r>
            <w:r w:rsidRPr="00404D72">
              <w:rPr>
                <w:snapToGrid/>
                <w:sz w:val="18"/>
                <w:szCs w:val="18"/>
                <w:lang w:val="es-ES"/>
              </w:rPr>
              <w:t>专项审判厅大法官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sidRPr="00404D72">
              <w:rPr>
                <w:snapToGrid/>
                <w:sz w:val="18"/>
                <w:szCs w:val="18"/>
                <w:lang w:val="es-ES" w:eastAsia="es-ES"/>
              </w:rPr>
              <w:t>0</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rPr>
            </w:pPr>
            <w:r w:rsidRPr="00404D72">
              <w:rPr>
                <w:rFonts w:hint="eastAsia"/>
                <w:snapToGrid/>
                <w:sz w:val="18"/>
                <w:szCs w:val="18"/>
                <w:lang w:val="es-ES"/>
              </w:rPr>
              <w:t>最高法院</w:t>
            </w:r>
            <w:r w:rsidRPr="00404D72">
              <w:rPr>
                <w:snapToGrid/>
                <w:sz w:val="18"/>
                <w:szCs w:val="18"/>
                <w:lang w:val="es-ES"/>
              </w:rPr>
              <w:t>儿童和青少年审判厅大法官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和平</w:t>
            </w:r>
            <w:r w:rsidRPr="00404D72">
              <w:rPr>
                <w:snapToGrid/>
                <w:sz w:val="18"/>
                <w:szCs w:val="18"/>
                <w:lang w:val="es-ES" w:eastAsia="es-ES"/>
              </w:rPr>
              <w:t>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146</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17</w:t>
            </w:r>
            <w:r w:rsidRPr="00404D72">
              <w:rPr>
                <w:snapToGrid/>
                <w:sz w:val="18"/>
                <w:szCs w:val="18"/>
                <w:lang w:val="es-ES" w:eastAsia="es-ES"/>
              </w:rPr>
              <w:t>0</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316</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审理法官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23</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21</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44</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专职</w:t>
            </w:r>
            <w:r w:rsidRPr="00404D72">
              <w:rPr>
                <w:snapToGrid/>
                <w:sz w:val="18"/>
                <w:szCs w:val="18"/>
                <w:lang w:val="es-ES" w:eastAsia="es-ES"/>
              </w:rPr>
              <w:t>审理法官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4</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判决</w:t>
            </w:r>
            <w:r w:rsidRPr="00404D72">
              <w:rPr>
                <w:snapToGrid/>
                <w:sz w:val="18"/>
                <w:szCs w:val="18"/>
                <w:lang w:val="es-ES" w:eastAsia="es-ES"/>
              </w:rPr>
              <w:t>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43</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19</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62</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专职</w:t>
            </w:r>
            <w:r w:rsidRPr="00404D72">
              <w:rPr>
                <w:snapToGrid/>
                <w:sz w:val="18"/>
                <w:szCs w:val="18"/>
                <w:lang w:val="es-ES" w:eastAsia="es-ES"/>
              </w:rPr>
              <w:t>判决法官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4</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sidRPr="00404D72">
              <w:rPr>
                <w:snapToGrid/>
                <w:sz w:val="18"/>
                <w:szCs w:val="18"/>
                <w:lang w:val="es-ES" w:eastAsia="es-ES"/>
              </w:rPr>
              <w:t>0</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4</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snapToGrid/>
                <w:sz w:val="18"/>
                <w:szCs w:val="18"/>
                <w:lang w:val="es-ES" w:eastAsia="es-ES"/>
              </w:rPr>
              <w:t>民事法官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w:t>
            </w:r>
            <w:r w:rsidRPr="00404D72">
              <w:rPr>
                <w:snapToGrid/>
                <w:sz w:val="18"/>
                <w:szCs w:val="18"/>
                <w:lang w:val="es-ES" w:eastAsia="es-ES"/>
              </w:rPr>
              <w:t>0</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6</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26</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商事法官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3</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5</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民商事</w:t>
            </w:r>
            <w:r w:rsidRPr="00404D72">
              <w:rPr>
                <w:snapToGrid/>
                <w:sz w:val="18"/>
                <w:szCs w:val="18"/>
                <w:lang w:val="es-ES" w:eastAsia="es-ES"/>
              </w:rPr>
              <w:t>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8</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8</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16</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rPr>
            </w:pPr>
            <w:r w:rsidRPr="00404D72">
              <w:rPr>
                <w:rFonts w:hint="eastAsia"/>
                <w:snapToGrid/>
                <w:sz w:val="18"/>
                <w:szCs w:val="18"/>
                <w:lang w:val="es-ES"/>
              </w:rPr>
              <w:t>劳工事务法官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6</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3</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9</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交通</w:t>
            </w:r>
            <w:r w:rsidRPr="00404D72">
              <w:rPr>
                <w:snapToGrid/>
                <w:sz w:val="18"/>
                <w:szCs w:val="18"/>
                <w:lang w:val="es-ES" w:eastAsia="es-ES"/>
              </w:rPr>
              <w:t>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5</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4</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9</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小额诉讼法官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6</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8</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军事</w:t>
            </w:r>
            <w:r w:rsidRPr="00404D72">
              <w:rPr>
                <w:snapToGrid/>
                <w:sz w:val="18"/>
                <w:szCs w:val="18"/>
                <w:lang w:val="es-ES" w:eastAsia="es-ES"/>
              </w:rPr>
              <w:t>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sidRPr="00404D72">
              <w:rPr>
                <w:snapToGrid/>
                <w:sz w:val="18"/>
                <w:szCs w:val="18"/>
                <w:lang w:val="es-ES" w:eastAsia="es-ES"/>
              </w:rPr>
              <w:t>0</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家庭</w:t>
            </w:r>
            <w:r w:rsidRPr="00404D72">
              <w:rPr>
                <w:snapToGrid/>
                <w:sz w:val="18"/>
                <w:szCs w:val="18"/>
                <w:lang w:val="es-ES" w:eastAsia="es-ES"/>
              </w:rPr>
              <w:t>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13</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15</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28</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rPr>
            </w:pPr>
            <w:r w:rsidRPr="00404D72">
              <w:rPr>
                <w:snapToGrid/>
                <w:sz w:val="18"/>
                <w:szCs w:val="18"/>
                <w:lang w:val="es-ES"/>
              </w:rPr>
              <w:t>儿童和青少年特别法官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5</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6</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未成年人</w:t>
            </w:r>
            <w:r w:rsidRPr="00404D72">
              <w:rPr>
                <w:snapToGrid/>
                <w:sz w:val="18"/>
                <w:szCs w:val="18"/>
                <w:lang w:val="es-ES" w:eastAsia="es-ES"/>
              </w:rPr>
              <w:t>事务法官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5</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12</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17</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执行法官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3</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4</w:t>
            </w:r>
          </w:p>
        </w:tc>
      </w:tr>
      <w:tr w:rsidR="00FC12B4" w:rsidRPr="00404D72" w:rsidTr="003E4A29">
        <w:trPr>
          <w:trHeight w:val="240"/>
        </w:trPr>
        <w:tc>
          <w:tcPr>
            <w:tcW w:w="4395" w:type="dxa"/>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监狱巡查法官</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3</w:t>
            </w:r>
          </w:p>
        </w:tc>
        <w:tc>
          <w:tcPr>
            <w:tcW w:w="992"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7</w:t>
            </w:r>
          </w:p>
        </w:tc>
        <w:tc>
          <w:tcPr>
            <w:tcW w:w="991" w:type="dxa"/>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w:t>
            </w:r>
            <w:r w:rsidRPr="00404D72">
              <w:rPr>
                <w:snapToGrid/>
                <w:sz w:val="18"/>
                <w:szCs w:val="18"/>
                <w:lang w:val="es-ES" w:eastAsia="es-ES"/>
              </w:rPr>
              <w:t>0</w:t>
            </w:r>
          </w:p>
        </w:tc>
      </w:tr>
      <w:tr w:rsidR="00FC12B4" w:rsidRPr="00404D72" w:rsidTr="003E4A29">
        <w:trPr>
          <w:trHeight w:val="240"/>
        </w:trPr>
        <w:tc>
          <w:tcPr>
            <w:tcW w:w="4395" w:type="dxa"/>
            <w:tcBorders>
              <w:bottom w:val="single" w:sz="4" w:space="0" w:color="auto"/>
            </w:tcBorders>
            <w:shd w:val="clear" w:color="auto" w:fill="auto"/>
          </w:tcPr>
          <w:p w:rsidR="00FC12B4" w:rsidRPr="00404D72" w:rsidRDefault="00FC12B4" w:rsidP="003E4A29">
            <w:pPr>
              <w:tabs>
                <w:tab w:val="clear" w:pos="431"/>
              </w:tabs>
              <w:overflowPunct/>
              <w:adjustRightInd/>
              <w:snapToGrid/>
              <w:spacing w:before="40" w:after="40" w:line="220" w:lineRule="exact"/>
              <w:jc w:val="left"/>
              <w:rPr>
                <w:snapToGrid/>
                <w:sz w:val="18"/>
                <w:szCs w:val="18"/>
                <w:lang w:val="es-ES" w:eastAsia="es-ES"/>
              </w:rPr>
            </w:pPr>
            <w:r w:rsidRPr="00404D72">
              <w:rPr>
                <w:rFonts w:hint="eastAsia"/>
                <w:snapToGrid/>
                <w:sz w:val="18"/>
                <w:szCs w:val="18"/>
                <w:lang w:val="es-ES"/>
              </w:rPr>
              <w:t>初审法官</w:t>
            </w:r>
          </w:p>
        </w:tc>
        <w:tc>
          <w:tcPr>
            <w:tcW w:w="992" w:type="dxa"/>
            <w:tcBorders>
              <w:bottom w:val="single" w:sz="4" w:space="0" w:color="auto"/>
            </w:tcBorders>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13</w:t>
            </w:r>
          </w:p>
        </w:tc>
        <w:tc>
          <w:tcPr>
            <w:tcW w:w="992" w:type="dxa"/>
            <w:tcBorders>
              <w:bottom w:val="single" w:sz="4" w:space="0" w:color="auto"/>
            </w:tcBorders>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9</w:t>
            </w:r>
          </w:p>
        </w:tc>
        <w:tc>
          <w:tcPr>
            <w:tcW w:w="991" w:type="dxa"/>
            <w:tcBorders>
              <w:bottom w:val="single" w:sz="4" w:space="0" w:color="auto"/>
            </w:tcBorders>
            <w:shd w:val="clear" w:color="auto" w:fill="auto"/>
            <w:vAlign w:val="bottom"/>
          </w:tcPr>
          <w:p w:rsidR="00FC12B4" w:rsidRPr="00404D72" w:rsidRDefault="00FC12B4" w:rsidP="003E4A29">
            <w:pPr>
              <w:tabs>
                <w:tab w:val="clear" w:pos="431"/>
              </w:tabs>
              <w:overflowPunct/>
              <w:adjustRightInd/>
              <w:snapToGrid/>
              <w:spacing w:before="40" w:after="40" w:line="220" w:lineRule="exact"/>
              <w:ind w:left="113" w:rightChars="50" w:right="105"/>
              <w:jc w:val="right"/>
              <w:rPr>
                <w:snapToGrid/>
                <w:sz w:val="18"/>
                <w:szCs w:val="18"/>
                <w:lang w:val="es-ES" w:eastAsia="es-ES"/>
              </w:rPr>
            </w:pPr>
            <w:r>
              <w:rPr>
                <w:snapToGrid/>
                <w:sz w:val="18"/>
                <w:szCs w:val="18"/>
                <w:lang w:val="es-ES" w:eastAsia="es-ES"/>
              </w:rPr>
              <w:t>22</w:t>
            </w:r>
          </w:p>
        </w:tc>
      </w:tr>
      <w:tr w:rsidR="00FC12B4" w:rsidRPr="00404D72" w:rsidTr="003E4A29">
        <w:trPr>
          <w:trHeight w:val="240"/>
        </w:trPr>
        <w:tc>
          <w:tcPr>
            <w:tcW w:w="4395" w:type="dxa"/>
            <w:tcBorders>
              <w:top w:val="single" w:sz="4" w:space="0" w:color="auto"/>
              <w:bottom w:val="single" w:sz="12" w:space="0" w:color="auto"/>
            </w:tcBorders>
            <w:shd w:val="clear" w:color="auto" w:fill="auto"/>
          </w:tcPr>
          <w:p w:rsidR="00FC12B4" w:rsidRPr="00404D72" w:rsidRDefault="00FC12B4" w:rsidP="003E4A29">
            <w:pPr>
              <w:tabs>
                <w:tab w:val="clear" w:pos="431"/>
              </w:tabs>
              <w:overflowPunct/>
              <w:adjustRightInd/>
              <w:snapToGrid/>
              <w:spacing w:before="80" w:after="80" w:line="220" w:lineRule="exact"/>
              <w:ind w:left="283"/>
              <w:jc w:val="left"/>
              <w:rPr>
                <w:b/>
                <w:snapToGrid/>
                <w:sz w:val="18"/>
                <w:szCs w:val="18"/>
                <w:lang w:val="es-ES" w:eastAsia="es-ES"/>
              </w:rPr>
            </w:pPr>
            <w:r w:rsidRPr="00404D72">
              <w:rPr>
                <w:rFonts w:eastAsia="黑体" w:hint="eastAsia"/>
                <w:snapToGrid/>
                <w:sz w:val="18"/>
                <w:szCs w:val="18"/>
                <w:lang w:val="es-ES"/>
              </w:rPr>
              <w:t>总计</w:t>
            </w:r>
          </w:p>
        </w:tc>
        <w:tc>
          <w:tcPr>
            <w:tcW w:w="992" w:type="dxa"/>
            <w:tcBorders>
              <w:top w:val="single" w:sz="4" w:space="0" w:color="auto"/>
              <w:bottom w:val="single" w:sz="12" w:space="0" w:color="auto"/>
            </w:tcBorders>
            <w:shd w:val="clear" w:color="auto" w:fill="auto"/>
            <w:vAlign w:val="bottom"/>
          </w:tcPr>
          <w:p w:rsidR="00FC12B4" w:rsidRPr="007E4BAF" w:rsidRDefault="00FC12B4" w:rsidP="003E4A29">
            <w:pPr>
              <w:tabs>
                <w:tab w:val="clear" w:pos="431"/>
              </w:tabs>
              <w:overflowPunct/>
              <w:adjustRightInd/>
              <w:snapToGrid/>
              <w:spacing w:before="80" w:after="80" w:line="220" w:lineRule="exact"/>
              <w:ind w:rightChars="50" w:right="105"/>
              <w:jc w:val="right"/>
              <w:rPr>
                <w:b/>
                <w:snapToGrid/>
                <w:sz w:val="18"/>
                <w:szCs w:val="18"/>
                <w:lang w:val="es-ES" w:eastAsia="es-ES"/>
              </w:rPr>
            </w:pPr>
            <w:r w:rsidRPr="007E4BAF">
              <w:rPr>
                <w:rFonts w:eastAsia="黑体"/>
                <w:b/>
                <w:snapToGrid/>
                <w:sz w:val="18"/>
                <w:szCs w:val="18"/>
                <w:lang w:val="es-ES" w:eastAsia="es-ES"/>
              </w:rPr>
              <w:t>346</w:t>
            </w:r>
          </w:p>
        </w:tc>
        <w:tc>
          <w:tcPr>
            <w:tcW w:w="992" w:type="dxa"/>
            <w:tcBorders>
              <w:top w:val="single" w:sz="4" w:space="0" w:color="auto"/>
              <w:bottom w:val="single" w:sz="12" w:space="0" w:color="auto"/>
            </w:tcBorders>
            <w:shd w:val="clear" w:color="auto" w:fill="auto"/>
            <w:vAlign w:val="bottom"/>
          </w:tcPr>
          <w:p w:rsidR="00FC12B4" w:rsidRPr="007E4BAF" w:rsidRDefault="00FC12B4" w:rsidP="003E4A29">
            <w:pPr>
              <w:tabs>
                <w:tab w:val="clear" w:pos="431"/>
              </w:tabs>
              <w:overflowPunct/>
              <w:adjustRightInd/>
              <w:snapToGrid/>
              <w:spacing w:before="80" w:after="80" w:line="220" w:lineRule="exact"/>
              <w:ind w:rightChars="50" w:right="105"/>
              <w:jc w:val="right"/>
              <w:rPr>
                <w:b/>
                <w:snapToGrid/>
                <w:sz w:val="18"/>
                <w:szCs w:val="18"/>
                <w:lang w:val="es-ES" w:eastAsia="es-ES"/>
              </w:rPr>
            </w:pPr>
            <w:r w:rsidRPr="007E4BAF">
              <w:rPr>
                <w:rFonts w:eastAsia="黑体"/>
                <w:b/>
                <w:snapToGrid/>
                <w:sz w:val="18"/>
                <w:szCs w:val="18"/>
                <w:lang w:val="es-ES" w:eastAsia="es-ES"/>
              </w:rPr>
              <w:t>312</w:t>
            </w:r>
          </w:p>
        </w:tc>
        <w:tc>
          <w:tcPr>
            <w:tcW w:w="991" w:type="dxa"/>
            <w:tcBorders>
              <w:top w:val="single" w:sz="4" w:space="0" w:color="auto"/>
              <w:bottom w:val="single" w:sz="12" w:space="0" w:color="auto"/>
            </w:tcBorders>
            <w:shd w:val="clear" w:color="auto" w:fill="auto"/>
            <w:vAlign w:val="bottom"/>
          </w:tcPr>
          <w:p w:rsidR="00FC12B4" w:rsidRPr="007E4BAF" w:rsidRDefault="00FC12B4" w:rsidP="003E4A29">
            <w:pPr>
              <w:tabs>
                <w:tab w:val="clear" w:pos="431"/>
              </w:tabs>
              <w:overflowPunct/>
              <w:adjustRightInd/>
              <w:snapToGrid/>
              <w:spacing w:before="80" w:after="80" w:line="220" w:lineRule="exact"/>
              <w:ind w:rightChars="50" w:right="105"/>
              <w:jc w:val="right"/>
              <w:rPr>
                <w:rFonts w:eastAsia="黑体"/>
                <w:b/>
                <w:snapToGrid/>
                <w:sz w:val="18"/>
                <w:szCs w:val="18"/>
                <w:lang w:val="es-ES" w:eastAsia="es-ES"/>
              </w:rPr>
            </w:pPr>
            <w:r w:rsidRPr="007E4BAF">
              <w:rPr>
                <w:rFonts w:eastAsia="黑体"/>
                <w:b/>
                <w:snapToGrid/>
                <w:sz w:val="18"/>
                <w:szCs w:val="18"/>
                <w:lang w:val="es-ES" w:eastAsia="es-ES"/>
              </w:rPr>
              <w:t>658</w:t>
            </w:r>
          </w:p>
        </w:tc>
      </w:tr>
    </w:tbl>
    <w:p w:rsidR="00FC12B4" w:rsidRPr="00404D72" w:rsidRDefault="00FC12B4" w:rsidP="00FC12B4">
      <w:pPr>
        <w:tabs>
          <w:tab w:val="clear" w:pos="431"/>
          <w:tab w:val="right" w:pos="1021"/>
          <w:tab w:val="left" w:pos="1304"/>
        </w:tabs>
        <w:overflowPunct/>
        <w:adjustRightInd/>
        <w:snapToGrid/>
        <w:spacing w:before="120" w:line="220" w:lineRule="exact"/>
        <w:ind w:left="1134"/>
        <w:jc w:val="left"/>
        <w:rPr>
          <w:snapToGrid/>
          <w:sz w:val="18"/>
          <w:lang w:val="es-ES"/>
        </w:rPr>
      </w:pPr>
      <w:r w:rsidRPr="00404D72">
        <w:rPr>
          <w:snapToGrid/>
          <w:sz w:val="18"/>
          <w:lang w:val="es-ES"/>
        </w:rPr>
        <w:tab/>
      </w:r>
      <w:r w:rsidRPr="00404D72">
        <w:rPr>
          <w:rFonts w:eastAsia="楷体_GB2312"/>
          <w:snapToGrid/>
          <w:sz w:val="18"/>
          <w:lang w:val="es-ES"/>
        </w:rPr>
        <w:t>资料来源：</w:t>
      </w:r>
      <w:r w:rsidRPr="00404D72">
        <w:rPr>
          <w:snapToGrid/>
          <w:sz w:val="18"/>
          <w:lang w:val="es-ES"/>
        </w:rPr>
        <w:t>共和国总检察院</w:t>
      </w:r>
      <w:r w:rsidRPr="00404D72">
        <w:rPr>
          <w:rFonts w:eastAsia="楷体_GB2312" w:hint="eastAsia"/>
          <w:snapToGrid/>
          <w:sz w:val="18"/>
          <w:lang w:val="es-ES"/>
        </w:rPr>
        <w:t>。</w:t>
      </w:r>
    </w:p>
    <w:p w:rsidR="00DB753F" w:rsidRPr="00DB753F" w:rsidRDefault="00DB753F" w:rsidP="00DB753F">
      <w:pPr>
        <w:pStyle w:val="HChGC"/>
        <w:rPr>
          <w:lang w:val="es-ES"/>
        </w:rPr>
      </w:pPr>
      <w:r w:rsidRPr="00DB753F">
        <w:rPr>
          <w:rFonts w:hint="eastAsia"/>
          <w:lang w:val="es-ES"/>
        </w:rPr>
        <w:tab/>
      </w:r>
      <w:r w:rsidRPr="00DB753F">
        <w:rPr>
          <w:rFonts w:hint="eastAsia"/>
          <w:lang w:val="es-ES"/>
        </w:rPr>
        <w:t>二</w:t>
      </w:r>
      <w:r w:rsidRPr="00DB753F">
        <w:rPr>
          <w:rFonts w:hint="eastAsia"/>
          <w:lang w:val="es-ES"/>
        </w:rPr>
        <w:t>.</w:t>
      </w:r>
      <w:r w:rsidRPr="00DB753F">
        <w:rPr>
          <w:rFonts w:hint="eastAsia"/>
          <w:lang w:val="es-ES"/>
        </w:rPr>
        <w:tab/>
      </w:r>
      <w:r w:rsidRPr="00DB753F">
        <w:rPr>
          <w:rFonts w:hint="eastAsia"/>
          <w:lang w:val="es-ES"/>
        </w:rPr>
        <w:t>保护和增进人权的一般框架</w:t>
      </w:r>
    </w:p>
    <w:p w:rsidR="00DB753F" w:rsidRPr="00DB753F" w:rsidRDefault="00DB753F" w:rsidP="00DB753F">
      <w:pPr>
        <w:pStyle w:val="H1GC"/>
        <w:rPr>
          <w:lang w:val="es-ES"/>
        </w:rPr>
      </w:pPr>
      <w:r w:rsidRPr="00DB753F">
        <w:rPr>
          <w:rFonts w:hint="eastAsia"/>
          <w:lang w:val="es-ES"/>
        </w:rPr>
        <w:tab/>
        <w:t>A.</w:t>
      </w:r>
      <w:r w:rsidRPr="00DB753F">
        <w:rPr>
          <w:rFonts w:hint="eastAsia"/>
          <w:lang w:val="es-ES"/>
        </w:rPr>
        <w:tab/>
      </w:r>
      <w:r w:rsidRPr="00DB753F">
        <w:rPr>
          <w:rFonts w:hint="eastAsia"/>
          <w:lang w:val="es-ES"/>
        </w:rPr>
        <w:t>接受国际人权标准的情况</w:t>
      </w:r>
    </w:p>
    <w:p w:rsidR="00DB753F" w:rsidRPr="00DB753F" w:rsidRDefault="00DB753F" w:rsidP="00DB753F">
      <w:pPr>
        <w:pStyle w:val="H4GC"/>
        <w:rPr>
          <w:lang w:val="es-ES"/>
        </w:rPr>
      </w:pPr>
      <w:r w:rsidRPr="00DB753F">
        <w:rPr>
          <w:rFonts w:hint="eastAsia"/>
          <w:lang w:val="es-ES"/>
        </w:rPr>
        <w:tab/>
      </w:r>
      <w:r w:rsidRPr="00DB753F">
        <w:rPr>
          <w:rFonts w:hint="eastAsia"/>
          <w:lang w:val="es-ES"/>
        </w:rPr>
        <w:tab/>
      </w:r>
      <w:r w:rsidRPr="00DB753F">
        <w:rPr>
          <w:rFonts w:hint="eastAsia"/>
          <w:lang w:val="es-ES"/>
        </w:rPr>
        <w:t>准则第</w:t>
      </w:r>
      <w:r w:rsidRPr="00DB753F">
        <w:rPr>
          <w:rFonts w:hint="eastAsia"/>
          <w:lang w:val="es-ES"/>
        </w:rPr>
        <w:t>40</w:t>
      </w:r>
      <w:r w:rsidRPr="00DB753F">
        <w:rPr>
          <w:rFonts w:hint="eastAsia"/>
          <w:lang w:val="es-ES"/>
        </w:rPr>
        <w:t>项：主要国际人权条约情况</w:t>
      </w:r>
    </w:p>
    <w:p w:rsidR="00DB753F" w:rsidRPr="00DB753F" w:rsidRDefault="00DB753F" w:rsidP="00DB753F">
      <w:pPr>
        <w:pStyle w:val="SingleTxtGC"/>
        <w:rPr>
          <w:lang w:val="es-ES"/>
        </w:rPr>
      </w:pPr>
      <w:r w:rsidRPr="00DB753F">
        <w:rPr>
          <w:rFonts w:hint="eastAsia"/>
          <w:lang w:val="es-ES"/>
        </w:rPr>
        <w:t xml:space="preserve">87.  </w:t>
      </w:r>
      <w:r w:rsidRPr="00DB753F">
        <w:rPr>
          <w:rFonts w:hint="eastAsia"/>
          <w:lang w:val="es-ES"/>
        </w:rPr>
        <w:t>在关于《经济、社会、文化权利国际公约》执行情况的第三次、第四次和第五次报告中，萨尔瓦多介绍了政府在联合国系统、美洲系统和国际人道主义法系统中已经批准的一些国际文书，这些构成了共和国法律的一部分，其规定的原则和戒律应在全国范围内得到遵守和尊重。</w:t>
      </w:r>
    </w:p>
    <w:p w:rsidR="00DB753F" w:rsidRPr="00DB753F" w:rsidRDefault="00DB753F" w:rsidP="00DB753F">
      <w:pPr>
        <w:pStyle w:val="SingleTxtGC"/>
        <w:rPr>
          <w:lang w:val="es-ES"/>
        </w:rPr>
      </w:pPr>
      <w:r w:rsidRPr="00DB753F">
        <w:rPr>
          <w:rFonts w:hint="eastAsia"/>
          <w:lang w:val="es-ES"/>
        </w:rPr>
        <w:t xml:space="preserve">88.  </w:t>
      </w:r>
      <w:r w:rsidRPr="00DB753F">
        <w:rPr>
          <w:rFonts w:hint="eastAsia"/>
          <w:lang w:val="es-ES"/>
        </w:rPr>
        <w:t>在萨尔瓦多最近签署的国际文书中，值得一提的是通过发布在</w:t>
      </w:r>
      <w:r w:rsidRPr="00DB753F">
        <w:rPr>
          <w:rFonts w:hint="eastAsia"/>
          <w:lang w:val="es-ES"/>
        </w:rPr>
        <w:t>2011</w:t>
      </w:r>
      <w:r w:rsidRPr="00DB753F">
        <w:rPr>
          <w:rFonts w:hint="eastAsia"/>
          <w:lang w:val="es-ES"/>
        </w:rPr>
        <w:t>年</w:t>
      </w:r>
      <w:r w:rsidRPr="00DB753F">
        <w:rPr>
          <w:rFonts w:hint="eastAsia"/>
          <w:lang w:val="es-ES"/>
        </w:rPr>
        <w:t>6</w:t>
      </w:r>
      <w:r w:rsidRPr="00DB753F">
        <w:rPr>
          <w:rFonts w:hint="eastAsia"/>
          <w:lang w:val="es-ES"/>
        </w:rPr>
        <w:t>月</w:t>
      </w:r>
      <w:r w:rsidRPr="00DB753F">
        <w:rPr>
          <w:rFonts w:hint="eastAsia"/>
          <w:lang w:val="es-ES"/>
        </w:rPr>
        <w:t>10</w:t>
      </w:r>
      <w:r w:rsidRPr="00DB753F">
        <w:rPr>
          <w:rFonts w:hint="eastAsia"/>
          <w:lang w:val="es-ES"/>
        </w:rPr>
        <w:t>日的第</w:t>
      </w:r>
      <w:r w:rsidRPr="00DB753F">
        <w:rPr>
          <w:rFonts w:hint="eastAsia"/>
          <w:lang w:val="es-ES"/>
        </w:rPr>
        <w:t>108</w:t>
      </w:r>
      <w:r w:rsidRPr="00DB753F">
        <w:rPr>
          <w:rFonts w:hint="eastAsia"/>
          <w:lang w:val="es-ES"/>
        </w:rPr>
        <w:t>号《官方公报》第</w:t>
      </w:r>
      <w:r w:rsidRPr="00DB753F">
        <w:rPr>
          <w:rFonts w:hint="eastAsia"/>
          <w:lang w:val="es-ES"/>
        </w:rPr>
        <w:t>391</w:t>
      </w:r>
      <w:r w:rsidRPr="00DB753F">
        <w:rPr>
          <w:rFonts w:hint="eastAsia"/>
          <w:lang w:val="es-ES"/>
        </w:rPr>
        <w:t>号卷上的</w:t>
      </w:r>
      <w:r w:rsidRPr="00DB753F">
        <w:rPr>
          <w:rFonts w:hint="eastAsia"/>
          <w:lang w:val="es-ES"/>
        </w:rPr>
        <w:t>2011</w:t>
      </w:r>
      <w:r w:rsidRPr="00DB753F">
        <w:rPr>
          <w:rFonts w:hint="eastAsia"/>
          <w:lang w:val="es-ES"/>
        </w:rPr>
        <w:t>年</w:t>
      </w:r>
      <w:r w:rsidRPr="00DB753F">
        <w:rPr>
          <w:rFonts w:hint="eastAsia"/>
          <w:lang w:val="es-ES"/>
        </w:rPr>
        <w:t>5</w:t>
      </w:r>
      <w:r w:rsidRPr="00DB753F">
        <w:rPr>
          <w:rFonts w:hint="eastAsia"/>
          <w:lang w:val="es-ES"/>
        </w:rPr>
        <w:t>月</w:t>
      </w:r>
      <w:r w:rsidRPr="00DB753F">
        <w:rPr>
          <w:rFonts w:hint="eastAsia"/>
          <w:lang w:val="es-ES"/>
        </w:rPr>
        <w:t>18</w:t>
      </w:r>
      <w:r w:rsidRPr="00DB753F">
        <w:rPr>
          <w:rFonts w:hint="eastAsia"/>
          <w:lang w:val="es-ES"/>
        </w:rPr>
        <w:t>日的第</w:t>
      </w:r>
      <w:r w:rsidRPr="00DB753F">
        <w:rPr>
          <w:rFonts w:hint="eastAsia"/>
          <w:lang w:val="es-ES"/>
        </w:rPr>
        <w:t>721</w:t>
      </w:r>
      <w:r w:rsidRPr="00DB753F">
        <w:rPr>
          <w:rFonts w:hint="eastAsia"/>
          <w:lang w:val="es-ES"/>
        </w:rPr>
        <w:t>号法令，批准了《经济、社会、文化权利国际公约任择议定书》。</w:t>
      </w:r>
    </w:p>
    <w:p w:rsidR="00DB753F" w:rsidRPr="00DB753F" w:rsidRDefault="00DB753F" w:rsidP="00DB753F">
      <w:pPr>
        <w:pStyle w:val="SingleTxtGC"/>
        <w:rPr>
          <w:lang w:val="es-ES"/>
        </w:rPr>
      </w:pPr>
      <w:r w:rsidRPr="00DB753F">
        <w:rPr>
          <w:rFonts w:hint="eastAsia"/>
          <w:lang w:val="es-ES"/>
        </w:rPr>
        <w:t xml:space="preserve">89.  </w:t>
      </w:r>
      <w:r w:rsidRPr="00DB753F">
        <w:rPr>
          <w:rFonts w:hint="eastAsia"/>
          <w:lang w:val="es-ES"/>
        </w:rPr>
        <w:t>通过发布在</w:t>
      </w:r>
      <w:r w:rsidRPr="00DB753F">
        <w:rPr>
          <w:rFonts w:hint="eastAsia"/>
          <w:lang w:val="es-ES"/>
        </w:rPr>
        <w:t>2014</w:t>
      </w:r>
      <w:r w:rsidRPr="00DB753F">
        <w:rPr>
          <w:rFonts w:hint="eastAsia"/>
          <w:lang w:val="es-ES"/>
        </w:rPr>
        <w:t>年</w:t>
      </w:r>
      <w:r w:rsidRPr="00DB753F">
        <w:rPr>
          <w:rFonts w:hint="eastAsia"/>
          <w:lang w:val="es-ES"/>
        </w:rPr>
        <w:t>2</w:t>
      </w:r>
      <w:r w:rsidRPr="00DB753F">
        <w:rPr>
          <w:rFonts w:hint="eastAsia"/>
          <w:lang w:val="es-ES"/>
        </w:rPr>
        <w:t>月</w:t>
      </w:r>
      <w:r w:rsidRPr="00DB753F">
        <w:rPr>
          <w:rFonts w:hint="eastAsia"/>
          <w:lang w:val="es-ES"/>
        </w:rPr>
        <w:t>7</w:t>
      </w:r>
      <w:r w:rsidRPr="00DB753F">
        <w:rPr>
          <w:rFonts w:hint="eastAsia"/>
          <w:lang w:val="es-ES"/>
        </w:rPr>
        <w:t>日的第</w:t>
      </w:r>
      <w:r w:rsidRPr="00DB753F">
        <w:rPr>
          <w:rFonts w:hint="eastAsia"/>
          <w:lang w:val="es-ES"/>
        </w:rPr>
        <w:t>25</w:t>
      </w:r>
      <w:r w:rsidRPr="00DB753F">
        <w:rPr>
          <w:rFonts w:hint="eastAsia"/>
          <w:lang w:val="es-ES"/>
        </w:rPr>
        <w:t>号《官方公报》第</w:t>
      </w:r>
      <w:r w:rsidRPr="00DB753F">
        <w:rPr>
          <w:rFonts w:hint="eastAsia"/>
          <w:lang w:val="es-ES"/>
        </w:rPr>
        <w:t>402</w:t>
      </w:r>
      <w:r w:rsidRPr="00DB753F">
        <w:rPr>
          <w:rFonts w:hint="eastAsia"/>
          <w:lang w:val="es-ES"/>
        </w:rPr>
        <w:t>号卷上的第</w:t>
      </w:r>
      <w:r w:rsidRPr="00DB753F">
        <w:rPr>
          <w:rFonts w:hint="eastAsia"/>
          <w:lang w:val="es-ES"/>
        </w:rPr>
        <w:t>601</w:t>
      </w:r>
      <w:r w:rsidRPr="00DB753F">
        <w:rPr>
          <w:rFonts w:hint="eastAsia"/>
          <w:lang w:val="es-ES"/>
        </w:rPr>
        <w:t>号立法令，批准了《旨在废除死刑的公民权利和政治权利国际公约第二项任择议定书》。</w:t>
      </w:r>
    </w:p>
    <w:p w:rsidR="00DB753F" w:rsidRPr="00DB753F" w:rsidRDefault="00DB753F" w:rsidP="00DB753F">
      <w:pPr>
        <w:pStyle w:val="SingleTxtGC"/>
        <w:rPr>
          <w:lang w:val="es-ES"/>
        </w:rPr>
      </w:pPr>
      <w:r w:rsidRPr="00DB753F">
        <w:rPr>
          <w:rFonts w:hint="eastAsia"/>
          <w:lang w:val="es-ES"/>
        </w:rPr>
        <w:t xml:space="preserve">90.  </w:t>
      </w:r>
      <w:r w:rsidRPr="00DB753F">
        <w:rPr>
          <w:rFonts w:hint="eastAsia"/>
          <w:lang w:val="es-ES"/>
        </w:rPr>
        <w:t>通过发布在</w:t>
      </w:r>
      <w:r w:rsidRPr="00DB753F">
        <w:rPr>
          <w:rFonts w:hint="eastAsia"/>
          <w:lang w:val="es-ES"/>
        </w:rPr>
        <w:t>2015</w:t>
      </w:r>
      <w:r w:rsidRPr="00DB753F">
        <w:rPr>
          <w:rFonts w:hint="eastAsia"/>
          <w:lang w:val="es-ES"/>
        </w:rPr>
        <w:t>年</w:t>
      </w:r>
      <w:r w:rsidRPr="00DB753F">
        <w:rPr>
          <w:rFonts w:hint="eastAsia"/>
          <w:lang w:val="es-ES"/>
        </w:rPr>
        <w:t>12</w:t>
      </w:r>
      <w:r w:rsidRPr="00DB753F">
        <w:rPr>
          <w:rFonts w:hint="eastAsia"/>
          <w:lang w:val="es-ES"/>
        </w:rPr>
        <w:t>月</w:t>
      </w:r>
      <w:r w:rsidRPr="00DB753F">
        <w:rPr>
          <w:rFonts w:hint="eastAsia"/>
          <w:lang w:val="es-ES"/>
        </w:rPr>
        <w:t>22</w:t>
      </w:r>
      <w:r w:rsidRPr="00DB753F">
        <w:rPr>
          <w:rFonts w:hint="eastAsia"/>
          <w:lang w:val="es-ES"/>
        </w:rPr>
        <w:t>日的第</w:t>
      </w:r>
      <w:r w:rsidRPr="00DB753F">
        <w:rPr>
          <w:rFonts w:hint="eastAsia"/>
          <w:lang w:val="es-ES"/>
        </w:rPr>
        <w:t>236</w:t>
      </w:r>
      <w:r w:rsidRPr="00DB753F">
        <w:rPr>
          <w:rFonts w:hint="eastAsia"/>
          <w:lang w:val="es-ES"/>
        </w:rPr>
        <w:t>号《官方公报》第</w:t>
      </w:r>
      <w:r w:rsidRPr="00DB753F">
        <w:rPr>
          <w:rFonts w:hint="eastAsia"/>
          <w:lang w:val="es-ES"/>
        </w:rPr>
        <w:t>409</w:t>
      </w:r>
      <w:r w:rsidRPr="00DB753F">
        <w:rPr>
          <w:rFonts w:hint="eastAsia"/>
          <w:lang w:val="es-ES"/>
        </w:rPr>
        <w:t>号卷上的第</w:t>
      </w:r>
      <w:r w:rsidRPr="00DB753F">
        <w:rPr>
          <w:rFonts w:hint="eastAsia"/>
          <w:lang w:val="es-ES"/>
        </w:rPr>
        <w:t>197</w:t>
      </w:r>
      <w:r w:rsidRPr="00DB753F">
        <w:rPr>
          <w:rFonts w:hint="eastAsia"/>
          <w:lang w:val="es-ES"/>
        </w:rPr>
        <w:t>号立法令，国民议会批准了《国际刑事法院罗马规约》及《规约》第八条第二款关于侵略罪的两项修正案。</w:t>
      </w:r>
    </w:p>
    <w:p w:rsidR="00DD30CE" w:rsidRPr="00FC12B4" w:rsidRDefault="00DB753F" w:rsidP="00DB753F">
      <w:pPr>
        <w:pStyle w:val="SingleTxtGC"/>
        <w:rPr>
          <w:lang w:val="es-ES"/>
        </w:rPr>
      </w:pPr>
      <w:r w:rsidRPr="00DB753F">
        <w:rPr>
          <w:rFonts w:hint="eastAsia"/>
          <w:lang w:val="es-ES"/>
        </w:rPr>
        <w:t xml:space="preserve">91.  </w:t>
      </w:r>
      <w:r w:rsidRPr="00DB753F">
        <w:rPr>
          <w:rFonts w:hint="eastAsia"/>
          <w:lang w:val="es-ES"/>
        </w:rPr>
        <w:t>当前萨尔瓦多正在分析和评估《禁止酷刑和其他残忍、不人道或有辱人格的待遇或处罚公约任择议定书》的内容和范围，以决定是否批准该文书并根据第</w:t>
      </w:r>
      <w:r w:rsidRPr="00DB753F">
        <w:rPr>
          <w:rFonts w:hint="eastAsia"/>
          <w:lang w:val="es-ES"/>
        </w:rPr>
        <w:t>21</w:t>
      </w:r>
      <w:r w:rsidRPr="00DB753F">
        <w:rPr>
          <w:rFonts w:hint="eastAsia"/>
          <w:lang w:val="es-ES"/>
        </w:rPr>
        <w:t>条和第</w:t>
      </w:r>
      <w:r w:rsidRPr="00DB753F">
        <w:rPr>
          <w:rFonts w:hint="eastAsia"/>
          <w:lang w:val="es-ES"/>
        </w:rPr>
        <w:t>22</w:t>
      </w:r>
      <w:r w:rsidRPr="00DB753F">
        <w:rPr>
          <w:rFonts w:hint="eastAsia"/>
          <w:lang w:val="es-ES"/>
        </w:rPr>
        <w:t>条的规定接受禁止酷刑委员会的管辖权。</w:t>
      </w:r>
    </w:p>
    <w:p w:rsidR="004E540F" w:rsidRPr="00404D72" w:rsidRDefault="004E540F" w:rsidP="004E540F">
      <w:pPr>
        <w:pStyle w:val="H23GC"/>
        <w:rPr>
          <w:lang w:val="es-ES"/>
        </w:rPr>
      </w:pPr>
      <w:r w:rsidRPr="00404D72">
        <w:rPr>
          <w:lang w:val="es-ES"/>
        </w:rPr>
        <w:tab/>
      </w:r>
      <w:r w:rsidRPr="00404D72">
        <w:rPr>
          <w:lang w:val="es-ES"/>
        </w:rPr>
        <w:tab/>
      </w:r>
      <w:r w:rsidRPr="004E540F">
        <w:rPr>
          <w:rFonts w:ascii="Time New Roman" w:eastAsia="宋体" w:hAnsi="Time New Roman" w:hint="eastAsia"/>
          <w:lang w:val="es-ES"/>
        </w:rPr>
        <w:t>表</w:t>
      </w:r>
      <w:r>
        <w:rPr>
          <w:lang w:val="es-ES"/>
        </w:rPr>
        <w:t>12</w:t>
      </w:r>
      <w:r w:rsidRPr="00404D72">
        <w:rPr>
          <w:lang w:val="es-ES"/>
        </w:rPr>
        <w:br/>
      </w:r>
      <w:r w:rsidRPr="00404D72">
        <w:rPr>
          <w:rFonts w:hint="eastAsia"/>
          <w:lang w:val="es-ES"/>
        </w:rPr>
        <w:t>最近签署</w:t>
      </w:r>
      <w:r w:rsidRPr="00404D72">
        <w:rPr>
          <w:lang w:val="es-ES"/>
        </w:rPr>
        <w:t>的国</w:t>
      </w:r>
      <w:r w:rsidRPr="00404D72">
        <w:rPr>
          <w:rFonts w:hint="eastAsia"/>
          <w:lang w:val="es-ES"/>
        </w:rPr>
        <w:t>际</w:t>
      </w:r>
      <w:r w:rsidRPr="00404D72">
        <w:rPr>
          <w:lang w:val="es-ES"/>
        </w:rPr>
        <w:t>文书</w:t>
      </w:r>
    </w:p>
    <w:tbl>
      <w:tblPr>
        <w:tblW w:w="8504" w:type="dxa"/>
        <w:tblInd w:w="1134" w:type="dxa"/>
        <w:tblLayout w:type="fixed"/>
        <w:tblCellMar>
          <w:left w:w="0" w:type="dxa"/>
        </w:tblCellMar>
        <w:tblLook w:val="04A0" w:firstRow="1" w:lastRow="0" w:firstColumn="1" w:lastColumn="0" w:noHBand="0" w:noVBand="1"/>
      </w:tblPr>
      <w:tblGrid>
        <w:gridCol w:w="2268"/>
        <w:gridCol w:w="1985"/>
        <w:gridCol w:w="4251"/>
      </w:tblGrid>
      <w:tr w:rsidR="004E540F" w:rsidRPr="004E540F" w:rsidTr="006D402D">
        <w:trPr>
          <w:tblHeader/>
        </w:trPr>
        <w:tc>
          <w:tcPr>
            <w:tcW w:w="2268" w:type="dxa"/>
            <w:tcBorders>
              <w:top w:val="single" w:sz="4" w:space="0" w:color="auto"/>
              <w:bottom w:val="single" w:sz="12" w:space="0" w:color="auto"/>
            </w:tcBorders>
            <w:shd w:val="clear" w:color="auto" w:fill="auto"/>
            <w:vAlign w:val="bottom"/>
          </w:tcPr>
          <w:p w:rsidR="004E540F" w:rsidRPr="004E540F" w:rsidRDefault="004E540F" w:rsidP="003E4A29">
            <w:pPr>
              <w:tabs>
                <w:tab w:val="clear" w:pos="431"/>
                <w:tab w:val="num" w:pos="1996"/>
              </w:tabs>
              <w:overflowPunct/>
              <w:adjustRightInd/>
              <w:snapToGrid/>
              <w:spacing w:before="80" w:after="80" w:line="200" w:lineRule="exact"/>
              <w:ind w:right="113"/>
              <w:jc w:val="left"/>
              <w:rPr>
                <w:i/>
                <w:snapToGrid/>
                <w:sz w:val="18"/>
                <w:szCs w:val="18"/>
                <w:lang w:val="es-ES" w:eastAsia="es-ES"/>
              </w:rPr>
            </w:pPr>
            <w:r w:rsidRPr="004E540F">
              <w:rPr>
                <w:rFonts w:eastAsia="楷体_GB2312" w:hint="eastAsia"/>
                <w:snapToGrid/>
                <w:sz w:val="18"/>
                <w:szCs w:val="18"/>
                <w:lang w:val="es-ES"/>
              </w:rPr>
              <w:t>国际</w:t>
            </w:r>
            <w:r w:rsidRPr="004E540F">
              <w:rPr>
                <w:rFonts w:eastAsia="楷体_GB2312"/>
                <w:snapToGrid/>
                <w:sz w:val="18"/>
                <w:szCs w:val="18"/>
                <w:lang w:val="es-ES" w:eastAsia="es-ES"/>
              </w:rPr>
              <w:t>文书</w:t>
            </w:r>
          </w:p>
        </w:tc>
        <w:tc>
          <w:tcPr>
            <w:tcW w:w="6236" w:type="dxa"/>
            <w:gridSpan w:val="2"/>
            <w:tcBorders>
              <w:top w:val="single" w:sz="4" w:space="0" w:color="auto"/>
              <w:bottom w:val="single" w:sz="12" w:space="0" w:color="auto"/>
            </w:tcBorders>
            <w:shd w:val="clear" w:color="auto" w:fill="auto"/>
            <w:vAlign w:val="bottom"/>
          </w:tcPr>
          <w:p w:rsidR="004E540F" w:rsidRPr="004E540F" w:rsidRDefault="004E540F" w:rsidP="003E4A29">
            <w:pPr>
              <w:tabs>
                <w:tab w:val="clear" w:pos="431"/>
                <w:tab w:val="num" w:pos="1996"/>
              </w:tabs>
              <w:overflowPunct/>
              <w:adjustRightInd/>
              <w:snapToGrid/>
              <w:spacing w:before="80" w:after="80" w:line="200" w:lineRule="exact"/>
              <w:ind w:right="113"/>
              <w:jc w:val="left"/>
              <w:rPr>
                <w:rFonts w:eastAsia="楷体_GB2312"/>
                <w:snapToGrid/>
                <w:sz w:val="18"/>
                <w:szCs w:val="18"/>
                <w:lang w:val="es-ES"/>
              </w:rPr>
            </w:pPr>
            <w:r w:rsidRPr="004E540F">
              <w:rPr>
                <w:rFonts w:eastAsia="楷体_GB2312" w:hint="eastAsia"/>
                <w:snapToGrid/>
                <w:sz w:val="18"/>
                <w:szCs w:val="18"/>
                <w:lang w:val="es-ES"/>
              </w:rPr>
              <w:t>联合国《残疾人权利公约》及其《任择议定书》</w:t>
            </w:r>
          </w:p>
        </w:tc>
      </w:tr>
      <w:tr w:rsidR="004E540F" w:rsidRPr="004E540F" w:rsidTr="006D402D">
        <w:tc>
          <w:tcPr>
            <w:tcW w:w="2268" w:type="dxa"/>
            <w:tcBorders>
              <w:top w:val="single" w:sz="12" w:space="0" w:color="auto"/>
            </w:tcBorders>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jc w:val="left"/>
              <w:rPr>
                <w:snapToGrid/>
                <w:sz w:val="18"/>
                <w:szCs w:val="18"/>
                <w:lang w:val="es-ES" w:eastAsia="es-ES"/>
              </w:rPr>
            </w:pPr>
            <w:r w:rsidRPr="004E540F">
              <w:rPr>
                <w:rFonts w:hint="eastAsia"/>
                <w:snapToGrid/>
                <w:sz w:val="18"/>
                <w:szCs w:val="18"/>
                <w:lang w:val="es-ES"/>
              </w:rPr>
              <w:t>批准日期</w:t>
            </w:r>
          </w:p>
        </w:tc>
        <w:tc>
          <w:tcPr>
            <w:tcW w:w="6236" w:type="dxa"/>
            <w:gridSpan w:val="2"/>
            <w:tcBorders>
              <w:top w:val="single" w:sz="12" w:space="0" w:color="auto"/>
            </w:tcBorders>
            <w:shd w:val="clear" w:color="auto" w:fill="auto"/>
          </w:tcPr>
          <w:p w:rsidR="004E540F" w:rsidRPr="004E540F" w:rsidRDefault="004E540F" w:rsidP="00F00B82">
            <w:pPr>
              <w:tabs>
                <w:tab w:val="left" w:pos="1134"/>
                <w:tab w:val="left" w:pos="1565"/>
                <w:tab w:val="left" w:pos="1996"/>
                <w:tab w:val="left" w:pos="2427"/>
              </w:tabs>
              <w:spacing w:before="40" w:after="80" w:line="240" w:lineRule="exact"/>
              <w:ind w:right="113"/>
              <w:rPr>
                <w:sz w:val="18"/>
                <w:szCs w:val="18"/>
              </w:rPr>
            </w:pPr>
            <w:r w:rsidRPr="004E540F">
              <w:rPr>
                <w:rFonts w:hint="eastAsia"/>
                <w:sz w:val="18"/>
                <w:szCs w:val="18"/>
              </w:rPr>
              <w:t>发布在</w:t>
            </w:r>
            <w:r w:rsidRPr="004E540F">
              <w:rPr>
                <w:rFonts w:hint="eastAsia"/>
                <w:sz w:val="18"/>
                <w:szCs w:val="18"/>
              </w:rPr>
              <w:t>2007</w:t>
            </w:r>
            <w:r w:rsidRPr="004E540F">
              <w:rPr>
                <w:rFonts w:hint="eastAsia"/>
                <w:sz w:val="18"/>
                <w:szCs w:val="18"/>
              </w:rPr>
              <w:t>年</w:t>
            </w:r>
            <w:r w:rsidRPr="004E540F">
              <w:rPr>
                <w:rFonts w:hint="eastAsia"/>
                <w:sz w:val="18"/>
                <w:szCs w:val="18"/>
              </w:rPr>
              <w:t>11</w:t>
            </w:r>
            <w:r w:rsidRPr="004E540F">
              <w:rPr>
                <w:rFonts w:hint="eastAsia"/>
                <w:sz w:val="18"/>
                <w:szCs w:val="18"/>
              </w:rPr>
              <w:t>月</w:t>
            </w:r>
            <w:r w:rsidRPr="004E540F">
              <w:rPr>
                <w:rFonts w:hint="eastAsia"/>
                <w:sz w:val="18"/>
                <w:szCs w:val="18"/>
              </w:rPr>
              <w:t>5</w:t>
            </w:r>
            <w:r w:rsidRPr="004E540F">
              <w:rPr>
                <w:rFonts w:hint="eastAsia"/>
                <w:sz w:val="18"/>
                <w:szCs w:val="18"/>
              </w:rPr>
              <w:t>日的第</w:t>
            </w:r>
            <w:r w:rsidRPr="004E540F">
              <w:rPr>
                <w:rFonts w:hint="eastAsia"/>
                <w:sz w:val="18"/>
                <w:szCs w:val="18"/>
              </w:rPr>
              <w:t>205</w:t>
            </w:r>
            <w:r w:rsidRPr="004E540F">
              <w:rPr>
                <w:rFonts w:hint="eastAsia"/>
                <w:sz w:val="18"/>
                <w:szCs w:val="18"/>
              </w:rPr>
              <w:t>号《官方公报》第</w:t>
            </w:r>
            <w:r w:rsidRPr="004E540F">
              <w:rPr>
                <w:rFonts w:hint="eastAsia"/>
                <w:sz w:val="18"/>
                <w:szCs w:val="18"/>
              </w:rPr>
              <w:t>377</w:t>
            </w:r>
            <w:r w:rsidRPr="004E540F">
              <w:rPr>
                <w:rFonts w:hint="eastAsia"/>
                <w:sz w:val="18"/>
                <w:szCs w:val="18"/>
              </w:rPr>
              <w:t>号卷上</w:t>
            </w:r>
            <w:r w:rsidRPr="004E540F">
              <w:rPr>
                <w:sz w:val="18"/>
                <w:szCs w:val="18"/>
              </w:rPr>
              <w:t>的</w:t>
            </w:r>
            <w:r w:rsidRPr="004E540F">
              <w:rPr>
                <w:rFonts w:hint="eastAsia"/>
                <w:sz w:val="18"/>
                <w:szCs w:val="18"/>
              </w:rPr>
              <w:t>2007</w:t>
            </w:r>
            <w:r w:rsidRPr="004E540F">
              <w:rPr>
                <w:rFonts w:hint="eastAsia"/>
                <w:sz w:val="18"/>
                <w:szCs w:val="18"/>
              </w:rPr>
              <w:t>年</w:t>
            </w:r>
            <w:r w:rsidRPr="004E540F">
              <w:rPr>
                <w:rFonts w:hint="eastAsia"/>
                <w:sz w:val="18"/>
                <w:szCs w:val="18"/>
              </w:rPr>
              <w:t>10</w:t>
            </w:r>
            <w:r w:rsidRPr="004E540F">
              <w:rPr>
                <w:rFonts w:hint="eastAsia"/>
                <w:sz w:val="18"/>
                <w:szCs w:val="18"/>
              </w:rPr>
              <w:t>月</w:t>
            </w:r>
            <w:r w:rsidRPr="004E540F">
              <w:rPr>
                <w:rFonts w:hint="eastAsia"/>
                <w:sz w:val="18"/>
                <w:szCs w:val="18"/>
              </w:rPr>
              <w:t>11</w:t>
            </w:r>
            <w:r w:rsidRPr="004E540F">
              <w:rPr>
                <w:rFonts w:hint="eastAsia"/>
                <w:sz w:val="18"/>
                <w:szCs w:val="18"/>
              </w:rPr>
              <w:t>日第</w:t>
            </w:r>
            <w:r w:rsidRPr="004E540F">
              <w:rPr>
                <w:rFonts w:hint="eastAsia"/>
                <w:sz w:val="18"/>
                <w:szCs w:val="18"/>
              </w:rPr>
              <w:t>432</w:t>
            </w:r>
            <w:r w:rsidRPr="004E540F">
              <w:rPr>
                <w:rFonts w:hint="eastAsia"/>
                <w:sz w:val="18"/>
                <w:szCs w:val="18"/>
              </w:rPr>
              <w:t>号立法令</w:t>
            </w:r>
          </w:p>
        </w:tc>
      </w:tr>
      <w:tr w:rsidR="004E540F" w:rsidRPr="004E540F" w:rsidTr="006D402D">
        <w:tc>
          <w:tcPr>
            <w:tcW w:w="2268" w:type="dxa"/>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jc w:val="left"/>
              <w:rPr>
                <w:snapToGrid/>
                <w:sz w:val="18"/>
                <w:szCs w:val="18"/>
                <w:lang w:val="es-ES"/>
              </w:rPr>
            </w:pPr>
            <w:r w:rsidRPr="004E540F">
              <w:rPr>
                <w:rFonts w:hint="eastAsia"/>
                <w:snapToGrid/>
                <w:sz w:val="18"/>
                <w:szCs w:val="18"/>
                <w:lang w:val="es-ES"/>
              </w:rPr>
              <w:t>向联合国提交</w:t>
            </w:r>
            <w:r w:rsidRPr="004E540F">
              <w:rPr>
                <w:snapToGrid/>
                <w:sz w:val="18"/>
                <w:szCs w:val="18"/>
                <w:lang w:val="es-ES"/>
              </w:rPr>
              <w:t>批准的日期</w:t>
            </w:r>
          </w:p>
        </w:tc>
        <w:tc>
          <w:tcPr>
            <w:tcW w:w="6236" w:type="dxa"/>
            <w:gridSpan w:val="2"/>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rPr>
                <w:snapToGrid/>
                <w:sz w:val="18"/>
                <w:szCs w:val="18"/>
                <w:lang w:val="es-ES"/>
              </w:rPr>
            </w:pPr>
            <w:r w:rsidRPr="004E540F">
              <w:rPr>
                <w:snapToGrid/>
                <w:sz w:val="18"/>
                <w:szCs w:val="18"/>
                <w:lang w:val="es-ES" w:eastAsia="es-ES"/>
              </w:rPr>
              <w:t>2007</w:t>
            </w:r>
            <w:r w:rsidRPr="004E540F">
              <w:rPr>
                <w:snapToGrid/>
                <w:sz w:val="18"/>
                <w:szCs w:val="18"/>
                <w:lang w:val="es-ES" w:eastAsia="es-ES"/>
              </w:rPr>
              <w:t>年</w:t>
            </w:r>
            <w:r w:rsidRPr="004E540F">
              <w:rPr>
                <w:rFonts w:hint="eastAsia"/>
                <w:snapToGrid/>
                <w:sz w:val="18"/>
                <w:szCs w:val="18"/>
                <w:lang w:val="es-ES"/>
              </w:rPr>
              <w:t>12</w:t>
            </w:r>
            <w:r w:rsidRPr="004E540F">
              <w:rPr>
                <w:rFonts w:hint="eastAsia"/>
                <w:snapToGrid/>
                <w:sz w:val="18"/>
                <w:szCs w:val="18"/>
                <w:lang w:val="es-ES"/>
              </w:rPr>
              <w:t>月</w:t>
            </w:r>
            <w:r w:rsidRPr="004E540F">
              <w:rPr>
                <w:rFonts w:hint="eastAsia"/>
                <w:snapToGrid/>
                <w:sz w:val="18"/>
                <w:szCs w:val="18"/>
                <w:lang w:val="es-ES"/>
              </w:rPr>
              <w:t>14</w:t>
            </w:r>
            <w:r w:rsidRPr="004E540F">
              <w:rPr>
                <w:rFonts w:hint="eastAsia"/>
                <w:snapToGrid/>
                <w:sz w:val="18"/>
                <w:szCs w:val="18"/>
                <w:lang w:val="es-ES"/>
              </w:rPr>
              <w:t>日</w:t>
            </w:r>
          </w:p>
        </w:tc>
      </w:tr>
      <w:tr w:rsidR="004E540F" w:rsidRPr="004E540F" w:rsidTr="006D402D">
        <w:tc>
          <w:tcPr>
            <w:tcW w:w="2268" w:type="dxa"/>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jc w:val="left"/>
              <w:rPr>
                <w:snapToGrid/>
                <w:sz w:val="18"/>
                <w:szCs w:val="18"/>
                <w:lang w:val="es-ES" w:eastAsia="es-ES"/>
              </w:rPr>
            </w:pPr>
            <w:r w:rsidRPr="004E540F">
              <w:rPr>
                <w:rFonts w:hint="eastAsia"/>
                <w:snapToGrid/>
                <w:sz w:val="18"/>
                <w:szCs w:val="18"/>
                <w:lang w:val="es-ES"/>
              </w:rPr>
              <w:t>保留意见</w:t>
            </w:r>
          </w:p>
        </w:tc>
        <w:tc>
          <w:tcPr>
            <w:tcW w:w="6236" w:type="dxa"/>
            <w:gridSpan w:val="2"/>
            <w:shd w:val="clear" w:color="auto" w:fill="auto"/>
          </w:tcPr>
          <w:p w:rsidR="004E540F" w:rsidRPr="004E540F" w:rsidRDefault="004E540F" w:rsidP="00F00B82">
            <w:pPr>
              <w:tabs>
                <w:tab w:val="left" w:pos="1134"/>
                <w:tab w:val="left" w:pos="1565"/>
                <w:tab w:val="left" w:pos="1996"/>
                <w:tab w:val="left" w:pos="2427"/>
              </w:tabs>
              <w:spacing w:before="40" w:after="120" w:line="240" w:lineRule="exact"/>
              <w:ind w:right="113"/>
              <w:rPr>
                <w:sz w:val="18"/>
                <w:szCs w:val="18"/>
              </w:rPr>
            </w:pPr>
            <w:r w:rsidRPr="004E540F">
              <w:rPr>
                <w:rFonts w:hint="eastAsia"/>
                <w:sz w:val="18"/>
                <w:szCs w:val="18"/>
              </w:rPr>
              <w:t>“萨尔瓦多共和国政府签署由联合国大会于</w:t>
            </w:r>
            <w:r w:rsidRPr="004E540F">
              <w:rPr>
                <w:rFonts w:hint="eastAsia"/>
                <w:sz w:val="18"/>
                <w:szCs w:val="18"/>
              </w:rPr>
              <w:t>2006</w:t>
            </w:r>
            <w:r w:rsidRPr="004E540F">
              <w:rPr>
                <w:rFonts w:hint="eastAsia"/>
                <w:sz w:val="18"/>
                <w:szCs w:val="18"/>
              </w:rPr>
              <w:t>年</w:t>
            </w:r>
            <w:r w:rsidRPr="004E540F">
              <w:rPr>
                <w:rFonts w:hint="eastAsia"/>
                <w:sz w:val="18"/>
                <w:szCs w:val="18"/>
              </w:rPr>
              <w:t>12</w:t>
            </w:r>
            <w:r w:rsidRPr="004E540F">
              <w:rPr>
                <w:rFonts w:hint="eastAsia"/>
                <w:sz w:val="18"/>
                <w:szCs w:val="18"/>
              </w:rPr>
              <w:t>月</w:t>
            </w:r>
            <w:r w:rsidRPr="004E540F">
              <w:rPr>
                <w:rFonts w:hint="eastAsia"/>
                <w:sz w:val="18"/>
                <w:szCs w:val="18"/>
              </w:rPr>
              <w:t>13</w:t>
            </w:r>
            <w:r w:rsidRPr="004E540F">
              <w:rPr>
                <w:rFonts w:hint="eastAsia"/>
                <w:sz w:val="18"/>
                <w:szCs w:val="18"/>
              </w:rPr>
              <w:t>日批准的《残疾人权利公约》及其《任择议定书》，只要其规定并不损害或违反《萨尔瓦多共和国宪法》的宗旨、原则及规定，并特别成为《萨尔瓦多共和国宪法》的组成部分。”</w:t>
            </w:r>
          </w:p>
        </w:tc>
      </w:tr>
      <w:tr w:rsidR="004E540F" w:rsidRPr="004E540F" w:rsidTr="002D0538">
        <w:tc>
          <w:tcPr>
            <w:tcW w:w="2268" w:type="dxa"/>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jc w:val="left"/>
              <w:rPr>
                <w:snapToGrid/>
                <w:sz w:val="18"/>
                <w:szCs w:val="18"/>
                <w:lang w:val="es-ES"/>
              </w:rPr>
            </w:pPr>
          </w:p>
        </w:tc>
        <w:tc>
          <w:tcPr>
            <w:tcW w:w="1985" w:type="dxa"/>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rPr>
                <w:snapToGrid/>
                <w:sz w:val="18"/>
                <w:szCs w:val="18"/>
                <w:lang w:val="es-ES"/>
              </w:rPr>
            </w:pPr>
            <w:r w:rsidRPr="004E540F">
              <w:rPr>
                <w:rFonts w:hint="eastAsia"/>
                <w:snapToGrid/>
                <w:sz w:val="18"/>
                <w:szCs w:val="18"/>
                <w:lang w:val="es-ES"/>
              </w:rPr>
              <w:t>性质和范围</w:t>
            </w:r>
          </w:p>
        </w:tc>
        <w:tc>
          <w:tcPr>
            <w:tcW w:w="4251" w:type="dxa"/>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rPr>
                <w:snapToGrid/>
                <w:sz w:val="18"/>
                <w:szCs w:val="18"/>
                <w:lang w:val="es-ES" w:eastAsia="es-ES"/>
              </w:rPr>
            </w:pPr>
            <w:r w:rsidRPr="004E540F">
              <w:rPr>
                <w:rFonts w:hint="eastAsia"/>
                <w:snapToGrid/>
                <w:sz w:val="18"/>
                <w:szCs w:val="18"/>
                <w:lang w:val="es-ES"/>
              </w:rPr>
              <w:t>全部</w:t>
            </w:r>
          </w:p>
        </w:tc>
      </w:tr>
      <w:tr w:rsidR="004E540F" w:rsidRPr="004E540F" w:rsidTr="002D0538">
        <w:tc>
          <w:tcPr>
            <w:tcW w:w="2268" w:type="dxa"/>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jc w:val="left"/>
              <w:rPr>
                <w:snapToGrid/>
                <w:sz w:val="18"/>
                <w:szCs w:val="18"/>
                <w:lang w:val="es-ES" w:eastAsia="es-ES"/>
              </w:rPr>
            </w:pPr>
          </w:p>
        </w:tc>
        <w:tc>
          <w:tcPr>
            <w:tcW w:w="1985" w:type="dxa"/>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rPr>
                <w:snapToGrid/>
                <w:sz w:val="18"/>
                <w:szCs w:val="18"/>
                <w:lang w:val="es-ES" w:eastAsia="es-ES"/>
              </w:rPr>
            </w:pPr>
            <w:r w:rsidRPr="004E540F">
              <w:rPr>
                <w:rFonts w:hint="eastAsia"/>
                <w:snapToGrid/>
                <w:sz w:val="18"/>
                <w:szCs w:val="18"/>
                <w:lang w:val="es-ES"/>
              </w:rPr>
              <w:t>法律依据</w:t>
            </w:r>
            <w:r w:rsidRPr="004E540F">
              <w:rPr>
                <w:snapToGrid/>
                <w:sz w:val="18"/>
                <w:szCs w:val="18"/>
                <w:lang w:val="es-ES" w:eastAsia="es-ES"/>
              </w:rPr>
              <w:t>和</w:t>
            </w:r>
            <w:r w:rsidRPr="004E540F">
              <w:rPr>
                <w:rFonts w:hint="eastAsia"/>
                <w:snapToGrid/>
                <w:sz w:val="18"/>
                <w:szCs w:val="18"/>
                <w:lang w:val="es-ES"/>
              </w:rPr>
              <w:t>生效</w:t>
            </w:r>
          </w:p>
        </w:tc>
        <w:tc>
          <w:tcPr>
            <w:tcW w:w="4251" w:type="dxa"/>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rPr>
                <w:snapToGrid/>
                <w:sz w:val="18"/>
                <w:szCs w:val="18"/>
                <w:lang w:val="es-ES" w:eastAsia="es-ES"/>
              </w:rPr>
            </w:pPr>
            <w:r w:rsidRPr="004E540F">
              <w:rPr>
                <w:rFonts w:hint="eastAsia"/>
                <w:snapToGrid/>
                <w:sz w:val="18"/>
                <w:szCs w:val="18"/>
                <w:lang w:val="es-ES"/>
              </w:rPr>
              <w:t>法律</w:t>
            </w:r>
            <w:r w:rsidRPr="004E540F">
              <w:rPr>
                <w:snapToGrid/>
                <w:sz w:val="18"/>
                <w:szCs w:val="18"/>
                <w:lang w:val="es-ES"/>
              </w:rPr>
              <w:t>依据</w:t>
            </w:r>
            <w:r w:rsidRPr="004E540F">
              <w:rPr>
                <w:rFonts w:hint="eastAsia"/>
                <w:snapToGrid/>
                <w:sz w:val="18"/>
                <w:szCs w:val="18"/>
                <w:lang w:val="es-ES"/>
              </w:rPr>
              <w:t>：《共和国宪法》第</w:t>
            </w:r>
            <w:r w:rsidRPr="004E540F">
              <w:rPr>
                <w:rFonts w:hint="eastAsia"/>
                <w:snapToGrid/>
                <w:sz w:val="18"/>
                <w:szCs w:val="18"/>
                <w:lang w:val="es-ES"/>
              </w:rPr>
              <w:t>144</w:t>
            </w:r>
            <w:r w:rsidRPr="004E540F">
              <w:rPr>
                <w:rFonts w:hint="eastAsia"/>
                <w:snapToGrid/>
                <w:sz w:val="18"/>
                <w:szCs w:val="18"/>
                <w:lang w:val="es-ES"/>
              </w:rPr>
              <w:t>条和第</w:t>
            </w:r>
            <w:r w:rsidRPr="004E540F">
              <w:rPr>
                <w:rFonts w:hint="eastAsia"/>
                <w:snapToGrid/>
                <w:sz w:val="18"/>
                <w:szCs w:val="18"/>
                <w:lang w:val="es-ES"/>
              </w:rPr>
              <w:t>246</w:t>
            </w:r>
            <w:r w:rsidRPr="004E540F">
              <w:rPr>
                <w:rFonts w:hint="eastAsia"/>
                <w:snapToGrid/>
                <w:sz w:val="18"/>
                <w:szCs w:val="18"/>
                <w:lang w:val="es-ES"/>
              </w:rPr>
              <w:t>条。</w:t>
            </w:r>
            <w:r w:rsidRPr="004E540F">
              <w:rPr>
                <w:snapToGrid/>
                <w:sz w:val="18"/>
                <w:szCs w:val="18"/>
                <w:lang w:val="es-ES" w:eastAsia="es-ES"/>
              </w:rPr>
              <w:t>状态</w:t>
            </w:r>
            <w:r w:rsidRPr="004E540F">
              <w:rPr>
                <w:rFonts w:hint="eastAsia"/>
                <w:snapToGrid/>
                <w:sz w:val="18"/>
                <w:szCs w:val="18"/>
                <w:lang w:val="es-ES"/>
              </w:rPr>
              <w:t>：已生效</w:t>
            </w:r>
          </w:p>
        </w:tc>
      </w:tr>
      <w:tr w:rsidR="004E540F" w:rsidRPr="004E540F" w:rsidTr="002D0538">
        <w:tc>
          <w:tcPr>
            <w:tcW w:w="2268" w:type="dxa"/>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jc w:val="left"/>
              <w:rPr>
                <w:snapToGrid/>
                <w:sz w:val="18"/>
                <w:szCs w:val="18"/>
                <w:lang w:val="es-ES" w:eastAsia="es-ES"/>
              </w:rPr>
            </w:pPr>
          </w:p>
        </w:tc>
        <w:tc>
          <w:tcPr>
            <w:tcW w:w="1985" w:type="dxa"/>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rPr>
                <w:snapToGrid/>
                <w:sz w:val="18"/>
                <w:szCs w:val="18"/>
                <w:lang w:val="es-ES" w:eastAsia="es-ES"/>
              </w:rPr>
            </w:pPr>
            <w:r w:rsidRPr="004E540F">
              <w:rPr>
                <w:rFonts w:hint="eastAsia"/>
                <w:snapToGrid/>
                <w:sz w:val="18"/>
                <w:szCs w:val="18"/>
                <w:lang w:val="es-ES"/>
              </w:rPr>
              <w:t>法律效力</w:t>
            </w:r>
          </w:p>
        </w:tc>
        <w:tc>
          <w:tcPr>
            <w:tcW w:w="4251" w:type="dxa"/>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rPr>
                <w:snapToGrid/>
                <w:sz w:val="18"/>
                <w:szCs w:val="18"/>
                <w:lang w:val="es-ES" w:eastAsia="es-ES"/>
              </w:rPr>
            </w:pPr>
            <w:r w:rsidRPr="004E540F">
              <w:rPr>
                <w:rFonts w:hint="eastAsia"/>
                <w:snapToGrid/>
                <w:sz w:val="18"/>
                <w:szCs w:val="18"/>
                <w:lang w:val="es-ES"/>
              </w:rPr>
              <w:t>单方面</w:t>
            </w:r>
          </w:p>
        </w:tc>
      </w:tr>
      <w:tr w:rsidR="004E540F" w:rsidRPr="004E540F" w:rsidTr="002D0538">
        <w:tc>
          <w:tcPr>
            <w:tcW w:w="2268" w:type="dxa"/>
            <w:tcBorders>
              <w:bottom w:val="single" w:sz="12" w:space="0" w:color="auto"/>
            </w:tcBorders>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jc w:val="left"/>
              <w:rPr>
                <w:snapToGrid/>
                <w:sz w:val="18"/>
                <w:szCs w:val="18"/>
                <w:lang w:val="es-ES" w:eastAsia="es-ES"/>
              </w:rPr>
            </w:pPr>
          </w:p>
        </w:tc>
        <w:tc>
          <w:tcPr>
            <w:tcW w:w="1985" w:type="dxa"/>
            <w:tcBorders>
              <w:bottom w:val="single" w:sz="12" w:space="0" w:color="auto"/>
            </w:tcBorders>
            <w:shd w:val="clear" w:color="auto" w:fill="auto"/>
          </w:tcPr>
          <w:p w:rsidR="004E540F" w:rsidRPr="004E540F" w:rsidRDefault="004E540F" w:rsidP="00F00B82">
            <w:pPr>
              <w:tabs>
                <w:tab w:val="clear" w:pos="431"/>
                <w:tab w:val="num" w:pos="1996"/>
              </w:tabs>
              <w:overflowPunct/>
              <w:adjustRightInd/>
              <w:snapToGrid/>
              <w:spacing w:before="40" w:after="120" w:line="240" w:lineRule="exact"/>
              <w:ind w:right="113"/>
              <w:rPr>
                <w:snapToGrid/>
                <w:sz w:val="18"/>
                <w:szCs w:val="18"/>
                <w:lang w:val="es-ES" w:eastAsia="es-ES"/>
              </w:rPr>
            </w:pPr>
            <w:r w:rsidRPr="004E540F">
              <w:rPr>
                <w:rFonts w:hint="eastAsia"/>
                <w:snapToGrid/>
                <w:sz w:val="18"/>
                <w:szCs w:val="18"/>
                <w:lang w:val="es-ES"/>
              </w:rPr>
              <w:t>撤回保留意见</w:t>
            </w:r>
          </w:p>
        </w:tc>
        <w:tc>
          <w:tcPr>
            <w:tcW w:w="4251" w:type="dxa"/>
            <w:tcBorders>
              <w:bottom w:val="single" w:sz="12" w:space="0" w:color="auto"/>
            </w:tcBorders>
            <w:shd w:val="clear" w:color="auto" w:fill="auto"/>
          </w:tcPr>
          <w:p w:rsidR="004E540F" w:rsidRPr="004E540F" w:rsidRDefault="004E540F" w:rsidP="00D24BC7">
            <w:pPr>
              <w:tabs>
                <w:tab w:val="clear" w:pos="431"/>
                <w:tab w:val="num" w:pos="1996"/>
              </w:tabs>
              <w:overflowPunct/>
              <w:adjustRightInd/>
              <w:snapToGrid/>
              <w:spacing w:before="40" w:after="120" w:line="240" w:lineRule="exact"/>
              <w:ind w:right="113"/>
              <w:rPr>
                <w:snapToGrid/>
                <w:sz w:val="18"/>
                <w:szCs w:val="18"/>
                <w:lang w:val="es-ES"/>
              </w:rPr>
            </w:pPr>
            <w:r w:rsidRPr="004E540F">
              <w:rPr>
                <w:snapToGrid/>
                <w:sz w:val="18"/>
                <w:szCs w:val="18"/>
                <w:lang w:val="es-ES"/>
              </w:rPr>
              <w:t>议会通过发布在</w:t>
            </w:r>
            <w:r w:rsidRPr="004E540F">
              <w:rPr>
                <w:rFonts w:hint="eastAsia"/>
                <w:snapToGrid/>
                <w:sz w:val="18"/>
                <w:szCs w:val="18"/>
                <w:lang w:val="es-ES"/>
              </w:rPr>
              <w:t>2015</w:t>
            </w:r>
            <w:r w:rsidRPr="004E540F">
              <w:rPr>
                <w:rFonts w:hint="eastAsia"/>
                <w:snapToGrid/>
                <w:sz w:val="18"/>
                <w:szCs w:val="18"/>
                <w:lang w:val="es-ES"/>
              </w:rPr>
              <w:t>年</w:t>
            </w:r>
            <w:r w:rsidRPr="004E540F">
              <w:rPr>
                <w:rFonts w:hint="eastAsia"/>
                <w:snapToGrid/>
                <w:sz w:val="18"/>
                <w:szCs w:val="18"/>
                <w:lang w:val="es-ES"/>
              </w:rPr>
              <w:t>2</w:t>
            </w:r>
            <w:r w:rsidRPr="004E540F">
              <w:rPr>
                <w:rFonts w:hint="eastAsia"/>
                <w:snapToGrid/>
                <w:sz w:val="18"/>
                <w:szCs w:val="18"/>
                <w:lang w:val="es-ES"/>
              </w:rPr>
              <w:t>月</w:t>
            </w:r>
            <w:r w:rsidRPr="004E540F">
              <w:rPr>
                <w:rFonts w:hint="eastAsia"/>
                <w:snapToGrid/>
                <w:sz w:val="18"/>
                <w:szCs w:val="18"/>
                <w:lang w:val="es-ES"/>
              </w:rPr>
              <w:t>5</w:t>
            </w:r>
            <w:r w:rsidRPr="004E540F">
              <w:rPr>
                <w:rFonts w:hint="eastAsia"/>
                <w:snapToGrid/>
                <w:sz w:val="18"/>
                <w:szCs w:val="18"/>
                <w:lang w:val="es-ES"/>
              </w:rPr>
              <w:t>日的第</w:t>
            </w:r>
            <w:r w:rsidRPr="004E540F">
              <w:rPr>
                <w:rFonts w:hint="eastAsia"/>
                <w:snapToGrid/>
                <w:sz w:val="18"/>
                <w:szCs w:val="18"/>
                <w:lang w:val="es-ES"/>
              </w:rPr>
              <w:t>24</w:t>
            </w:r>
            <w:r w:rsidRPr="004E540F">
              <w:rPr>
                <w:rFonts w:hint="eastAsia"/>
                <w:snapToGrid/>
                <w:sz w:val="18"/>
                <w:szCs w:val="18"/>
                <w:lang w:val="es-ES"/>
              </w:rPr>
              <w:t>号《官方公报》第</w:t>
            </w:r>
            <w:r w:rsidRPr="004E540F">
              <w:rPr>
                <w:rFonts w:hint="eastAsia"/>
                <w:snapToGrid/>
                <w:sz w:val="18"/>
                <w:szCs w:val="18"/>
                <w:lang w:val="es-ES"/>
              </w:rPr>
              <w:t>406</w:t>
            </w:r>
            <w:r w:rsidRPr="004E540F">
              <w:rPr>
                <w:rFonts w:hint="eastAsia"/>
                <w:snapToGrid/>
                <w:sz w:val="18"/>
                <w:szCs w:val="18"/>
                <w:lang w:val="es-ES"/>
              </w:rPr>
              <w:t>号卷上的</w:t>
            </w:r>
            <w:r w:rsidRPr="004E540F">
              <w:rPr>
                <w:rFonts w:hint="eastAsia"/>
                <w:snapToGrid/>
                <w:sz w:val="18"/>
                <w:szCs w:val="18"/>
                <w:lang w:val="es-ES"/>
              </w:rPr>
              <w:t>2015</w:t>
            </w:r>
            <w:r w:rsidRPr="004E540F">
              <w:rPr>
                <w:rFonts w:hint="eastAsia"/>
                <w:snapToGrid/>
                <w:sz w:val="18"/>
                <w:szCs w:val="18"/>
                <w:lang w:val="es-ES"/>
              </w:rPr>
              <w:t>年</w:t>
            </w:r>
            <w:r w:rsidRPr="004E540F">
              <w:rPr>
                <w:rFonts w:hint="eastAsia"/>
                <w:snapToGrid/>
                <w:sz w:val="18"/>
                <w:szCs w:val="18"/>
                <w:lang w:val="es-ES"/>
              </w:rPr>
              <w:t>1</w:t>
            </w:r>
            <w:r w:rsidRPr="004E540F">
              <w:rPr>
                <w:rFonts w:hint="eastAsia"/>
                <w:snapToGrid/>
                <w:sz w:val="18"/>
                <w:szCs w:val="18"/>
                <w:lang w:val="es-ES"/>
              </w:rPr>
              <w:t>月</w:t>
            </w:r>
            <w:r w:rsidRPr="004E540F">
              <w:rPr>
                <w:rFonts w:hint="eastAsia"/>
                <w:snapToGrid/>
                <w:sz w:val="18"/>
                <w:szCs w:val="18"/>
                <w:lang w:val="es-ES"/>
              </w:rPr>
              <w:t>8</w:t>
            </w:r>
            <w:r w:rsidRPr="004E540F">
              <w:rPr>
                <w:rFonts w:hint="eastAsia"/>
                <w:snapToGrid/>
                <w:sz w:val="18"/>
                <w:szCs w:val="18"/>
                <w:lang w:val="es-ES"/>
              </w:rPr>
              <w:t>日的第</w:t>
            </w:r>
            <w:r w:rsidRPr="004E540F">
              <w:rPr>
                <w:rFonts w:hint="eastAsia"/>
                <w:snapToGrid/>
                <w:sz w:val="18"/>
                <w:szCs w:val="18"/>
                <w:lang w:val="es-ES"/>
              </w:rPr>
              <w:t>920</w:t>
            </w:r>
            <w:r w:rsidRPr="004E540F">
              <w:rPr>
                <w:rFonts w:hint="eastAsia"/>
                <w:snapToGrid/>
                <w:sz w:val="18"/>
                <w:szCs w:val="18"/>
                <w:lang w:val="es-ES"/>
              </w:rPr>
              <w:t>号法令，批准了关于同意撤回保留意见的第</w:t>
            </w:r>
            <w:r w:rsidRPr="004E540F">
              <w:rPr>
                <w:rFonts w:hint="eastAsia"/>
                <w:snapToGrid/>
                <w:sz w:val="18"/>
                <w:szCs w:val="18"/>
                <w:lang w:val="es-ES"/>
              </w:rPr>
              <w:t>23</w:t>
            </w:r>
            <w:r w:rsidRPr="004E540F">
              <w:rPr>
                <w:rFonts w:hint="eastAsia"/>
                <w:snapToGrid/>
                <w:sz w:val="18"/>
                <w:szCs w:val="18"/>
                <w:lang w:val="es-ES"/>
              </w:rPr>
              <w:t>号决定。</w:t>
            </w:r>
          </w:p>
        </w:tc>
      </w:tr>
    </w:tbl>
    <w:p w:rsidR="004E540F" w:rsidRPr="00404D72" w:rsidRDefault="004E540F" w:rsidP="004E540F">
      <w:pPr>
        <w:tabs>
          <w:tab w:val="clear" w:pos="431"/>
          <w:tab w:val="right" w:pos="1021"/>
          <w:tab w:val="left" w:pos="1304"/>
        </w:tabs>
        <w:overflowPunct/>
        <w:adjustRightInd/>
        <w:snapToGrid/>
        <w:spacing w:before="120" w:line="220" w:lineRule="exact"/>
        <w:ind w:left="1134"/>
        <w:jc w:val="left"/>
        <w:rPr>
          <w:snapToGrid/>
          <w:sz w:val="18"/>
          <w:lang w:val="es-ES"/>
        </w:rPr>
      </w:pPr>
      <w:r w:rsidRPr="00404D72">
        <w:rPr>
          <w:snapToGrid/>
          <w:sz w:val="18"/>
          <w:lang w:val="es-ES"/>
        </w:rPr>
        <w:tab/>
      </w:r>
      <w:r w:rsidRPr="00404D72">
        <w:rPr>
          <w:rFonts w:eastAsia="楷体_GB2312"/>
          <w:snapToGrid/>
          <w:sz w:val="18"/>
          <w:lang w:val="es-ES"/>
        </w:rPr>
        <w:t>资料来源：</w:t>
      </w:r>
      <w:r w:rsidRPr="00404D72">
        <w:rPr>
          <w:snapToGrid/>
          <w:sz w:val="18"/>
          <w:lang w:val="es-ES"/>
        </w:rPr>
        <w:t>外交部法律事务总局</w:t>
      </w:r>
      <w:r w:rsidRPr="00404D72">
        <w:rPr>
          <w:rFonts w:hint="eastAsia"/>
          <w:snapToGrid/>
          <w:sz w:val="18"/>
          <w:lang w:val="es-ES"/>
        </w:rPr>
        <w:t>。</w:t>
      </w:r>
    </w:p>
    <w:p w:rsidR="00A812CA" w:rsidRPr="00A812CA" w:rsidRDefault="00A812CA" w:rsidP="00A812CA">
      <w:pPr>
        <w:pStyle w:val="H1GC"/>
        <w:rPr>
          <w:lang w:val="es-ES"/>
        </w:rPr>
      </w:pPr>
      <w:r w:rsidRPr="00A812CA">
        <w:rPr>
          <w:rFonts w:hint="eastAsia"/>
          <w:lang w:val="es-ES"/>
        </w:rPr>
        <w:tab/>
        <w:t>B.</w:t>
      </w:r>
      <w:r w:rsidRPr="00A812CA">
        <w:rPr>
          <w:rFonts w:hint="eastAsia"/>
          <w:lang w:val="es-ES"/>
        </w:rPr>
        <w:tab/>
      </w:r>
      <w:r w:rsidRPr="00A812CA">
        <w:rPr>
          <w:rFonts w:hint="eastAsia"/>
          <w:lang w:val="es-ES"/>
        </w:rPr>
        <w:t>在国家一级保护人权的法律框架</w:t>
      </w:r>
    </w:p>
    <w:p w:rsidR="00A812CA" w:rsidRPr="00A812CA" w:rsidRDefault="00A812CA" w:rsidP="00A812CA">
      <w:pPr>
        <w:pStyle w:val="SingleTxtGC"/>
        <w:rPr>
          <w:lang w:val="es-ES"/>
        </w:rPr>
      </w:pPr>
      <w:r w:rsidRPr="00A812CA">
        <w:rPr>
          <w:rFonts w:hint="eastAsia"/>
          <w:lang w:val="es-ES"/>
        </w:rPr>
        <w:t xml:space="preserve">92.  </w:t>
      </w:r>
      <w:r w:rsidRPr="00A812CA">
        <w:rPr>
          <w:rFonts w:hint="eastAsia"/>
          <w:lang w:val="es-ES"/>
        </w:rPr>
        <w:t>目前，按照</w:t>
      </w:r>
      <w:r w:rsidRPr="00A812CA">
        <w:rPr>
          <w:rFonts w:hint="eastAsia"/>
          <w:lang w:val="es-ES"/>
        </w:rPr>
        <w:t>1983</w:t>
      </w:r>
      <w:r w:rsidRPr="00A812CA">
        <w:rPr>
          <w:rFonts w:hint="eastAsia"/>
          <w:lang w:val="es-ES"/>
        </w:rPr>
        <w:t>年《共和国宪法》的规定，人权方面的国际公约还不具备宪法地位；但是，依据《宪法》第</w:t>
      </w:r>
      <w:r w:rsidRPr="00A812CA">
        <w:rPr>
          <w:rFonts w:hint="eastAsia"/>
          <w:lang w:val="es-ES"/>
        </w:rPr>
        <w:t>144</w:t>
      </w:r>
      <w:r w:rsidRPr="00A812CA">
        <w:rPr>
          <w:rFonts w:hint="eastAsia"/>
          <w:lang w:val="es-ES"/>
        </w:rPr>
        <w:t>条的规定，如果国际条约与国内法律之间发生冲突，应以国际条约为准。</w:t>
      </w:r>
    </w:p>
    <w:p w:rsidR="00A812CA" w:rsidRPr="00A812CA" w:rsidRDefault="00A812CA" w:rsidP="00A812CA">
      <w:pPr>
        <w:pStyle w:val="SingleTxtGC"/>
        <w:rPr>
          <w:lang w:val="es-ES"/>
        </w:rPr>
      </w:pPr>
      <w:r w:rsidRPr="00A812CA">
        <w:rPr>
          <w:rFonts w:hint="eastAsia"/>
          <w:lang w:val="es-ES"/>
        </w:rPr>
        <w:t xml:space="preserve">93.  </w:t>
      </w:r>
      <w:r w:rsidRPr="00A812CA">
        <w:rPr>
          <w:rFonts w:hint="eastAsia"/>
          <w:lang w:val="es-ES"/>
        </w:rPr>
        <w:t>自</w:t>
      </w:r>
      <w:r w:rsidRPr="00A812CA">
        <w:rPr>
          <w:rFonts w:hint="eastAsia"/>
          <w:lang w:val="es-ES"/>
        </w:rPr>
        <w:t>1978</w:t>
      </w:r>
      <w:r w:rsidRPr="00A812CA">
        <w:rPr>
          <w:rFonts w:hint="eastAsia"/>
          <w:lang w:val="es-ES"/>
        </w:rPr>
        <w:t>年</w:t>
      </w:r>
      <w:r w:rsidRPr="00A812CA">
        <w:rPr>
          <w:rFonts w:hint="eastAsia"/>
          <w:lang w:val="es-ES"/>
        </w:rPr>
        <w:t>6</w:t>
      </w:r>
      <w:r w:rsidRPr="00A812CA">
        <w:rPr>
          <w:rFonts w:hint="eastAsia"/>
          <w:lang w:val="es-ES"/>
        </w:rPr>
        <w:t>月</w:t>
      </w:r>
      <w:r w:rsidRPr="00A812CA">
        <w:rPr>
          <w:rFonts w:hint="eastAsia"/>
          <w:lang w:val="es-ES"/>
        </w:rPr>
        <w:t>23</w:t>
      </w:r>
      <w:r w:rsidRPr="00A812CA">
        <w:rPr>
          <w:rFonts w:hint="eastAsia"/>
          <w:lang w:val="es-ES"/>
        </w:rPr>
        <w:t>日成为《美洲人权公约》的缔约国以来，萨尔瓦多先后接受并承认了包括美洲人权委员会和美洲人权法院在内的多个美洲保护人权机构的管辖权；不过，对于美洲人权法院的诉讼管辖权，直到</w:t>
      </w:r>
      <w:r w:rsidRPr="00A812CA">
        <w:rPr>
          <w:rFonts w:hint="eastAsia"/>
          <w:lang w:val="es-ES"/>
        </w:rPr>
        <w:t>1995</w:t>
      </w:r>
      <w:r w:rsidRPr="00A812CA">
        <w:rPr>
          <w:rFonts w:hint="eastAsia"/>
          <w:lang w:val="es-ES"/>
        </w:rPr>
        <w:t>年</w:t>
      </w:r>
      <w:r w:rsidRPr="00A812CA">
        <w:rPr>
          <w:rFonts w:hint="eastAsia"/>
          <w:lang w:val="es-ES"/>
        </w:rPr>
        <w:t>6</w:t>
      </w:r>
      <w:r w:rsidRPr="00A812CA">
        <w:rPr>
          <w:rFonts w:hint="eastAsia"/>
          <w:lang w:val="es-ES"/>
        </w:rPr>
        <w:t>月</w:t>
      </w:r>
      <w:r w:rsidRPr="00A812CA">
        <w:rPr>
          <w:rFonts w:hint="eastAsia"/>
          <w:lang w:val="es-ES"/>
        </w:rPr>
        <w:t>6</w:t>
      </w:r>
      <w:r w:rsidRPr="00A812CA">
        <w:rPr>
          <w:rFonts w:hint="eastAsia"/>
          <w:lang w:val="es-ES"/>
        </w:rPr>
        <w:t>日才获得萨尔瓦多的承认。</w:t>
      </w:r>
    </w:p>
    <w:p w:rsidR="00A812CA" w:rsidRPr="00A812CA" w:rsidRDefault="00A812CA" w:rsidP="00A812CA">
      <w:pPr>
        <w:pStyle w:val="SingleTxtGC"/>
        <w:rPr>
          <w:lang w:val="es-ES"/>
        </w:rPr>
      </w:pPr>
      <w:r w:rsidRPr="00A812CA">
        <w:rPr>
          <w:rFonts w:hint="eastAsia"/>
          <w:lang w:val="es-ES"/>
        </w:rPr>
        <w:t xml:space="preserve">94.  </w:t>
      </w:r>
      <w:r w:rsidRPr="00A812CA">
        <w:rPr>
          <w:rFonts w:hint="eastAsia"/>
          <w:lang w:val="es-ES"/>
        </w:rPr>
        <w:t>在萨尔瓦多·桑切斯·塞伦总统领导下的萨尔瓦多现届政府，承认美洲人权委员会报告和美洲人权法院判决所具有的司法性质；此外，还接受了联合国人权理事会在最近的普遍定期审议当中提出的建议、以及各个条约机构提出的建议。</w:t>
      </w:r>
    </w:p>
    <w:p w:rsidR="00A812CA" w:rsidRPr="00A812CA" w:rsidRDefault="00A812CA" w:rsidP="00A812CA">
      <w:pPr>
        <w:pStyle w:val="SingleTxtGC"/>
        <w:rPr>
          <w:lang w:val="es-ES"/>
        </w:rPr>
      </w:pPr>
      <w:r w:rsidRPr="00A812CA">
        <w:rPr>
          <w:rFonts w:hint="eastAsia"/>
          <w:lang w:val="es-ES"/>
        </w:rPr>
        <w:t xml:space="preserve">95.  </w:t>
      </w:r>
      <w:r w:rsidRPr="00A812CA">
        <w:rPr>
          <w:rFonts w:hint="eastAsia"/>
          <w:lang w:val="es-ES"/>
        </w:rPr>
        <w:t>对于美洲人权保护系统受理的萨尔瓦多卷入的各类侵犯人权案件，萨尔瓦多从国家层面推行了一个与人权受害者以及请愿者的对话程序。</w:t>
      </w:r>
    </w:p>
    <w:p w:rsidR="00A812CA" w:rsidRPr="00A812CA" w:rsidRDefault="00A812CA" w:rsidP="00A812CA">
      <w:pPr>
        <w:pStyle w:val="SingleTxtGC"/>
        <w:rPr>
          <w:lang w:val="es-ES"/>
        </w:rPr>
      </w:pPr>
      <w:r w:rsidRPr="00A812CA">
        <w:rPr>
          <w:rFonts w:hint="eastAsia"/>
          <w:lang w:val="es-ES"/>
        </w:rPr>
        <w:t>96.  2009</w:t>
      </w:r>
      <w:r w:rsidRPr="00A812CA">
        <w:rPr>
          <w:rFonts w:hint="eastAsia"/>
          <w:lang w:val="es-ES"/>
        </w:rPr>
        <w:t>年，针对由于国内武装冲突而遭到严重侵犯人权的受害者，成立了一个国家受害者赔偿委员会，其使命就是向共和国总统先生提出一个针对在国内武装冲突背景下人权遭到严重侵犯的受害者的全面赔偿方案。该方案依据</w:t>
      </w:r>
      <w:r w:rsidRPr="00A812CA">
        <w:rPr>
          <w:rFonts w:hint="eastAsia"/>
          <w:lang w:val="es-ES"/>
        </w:rPr>
        <w:t>2013</w:t>
      </w:r>
      <w:r w:rsidRPr="00A812CA">
        <w:rPr>
          <w:rFonts w:hint="eastAsia"/>
          <w:lang w:val="es-ES"/>
        </w:rPr>
        <w:t>年</w:t>
      </w:r>
      <w:r w:rsidRPr="00A812CA">
        <w:rPr>
          <w:rFonts w:hint="eastAsia"/>
          <w:lang w:val="es-ES"/>
        </w:rPr>
        <w:t>10</w:t>
      </w:r>
      <w:r w:rsidRPr="00A812CA">
        <w:rPr>
          <w:rFonts w:hint="eastAsia"/>
          <w:lang w:val="es-ES"/>
        </w:rPr>
        <w:t>月的第</w:t>
      </w:r>
      <w:r w:rsidRPr="00A812CA">
        <w:rPr>
          <w:rFonts w:hint="eastAsia"/>
          <w:lang w:val="es-ES"/>
        </w:rPr>
        <w:t>204/2013</w:t>
      </w:r>
      <w:r w:rsidRPr="00A812CA">
        <w:rPr>
          <w:rFonts w:hint="eastAsia"/>
          <w:lang w:val="es-ES"/>
        </w:rPr>
        <w:t>号行</w:t>
      </w:r>
      <w:proofErr w:type="gramStart"/>
      <w:r w:rsidRPr="00A812CA">
        <w:rPr>
          <w:rFonts w:hint="eastAsia"/>
          <w:lang w:val="es-ES"/>
        </w:rPr>
        <w:t>政令获</w:t>
      </w:r>
      <w:proofErr w:type="gramEnd"/>
      <w:r w:rsidRPr="00A812CA">
        <w:rPr>
          <w:rFonts w:hint="eastAsia"/>
          <w:lang w:val="es-ES"/>
        </w:rPr>
        <w:t>批通过，从而出台了赔偿方案，并成立了受害者登记处、受害者登记工作领导委员会和后续行动委员会。</w:t>
      </w:r>
    </w:p>
    <w:p w:rsidR="00A812CA" w:rsidRPr="00A812CA" w:rsidRDefault="00A812CA" w:rsidP="00A812CA">
      <w:pPr>
        <w:pStyle w:val="SingleTxtGC"/>
        <w:rPr>
          <w:lang w:val="es-ES"/>
        </w:rPr>
      </w:pPr>
      <w:r w:rsidRPr="00A812CA">
        <w:rPr>
          <w:rFonts w:hint="eastAsia"/>
          <w:lang w:val="es-ES"/>
        </w:rPr>
        <w:t xml:space="preserve">97.  </w:t>
      </w:r>
      <w:r w:rsidRPr="00A812CA">
        <w:rPr>
          <w:rFonts w:hint="eastAsia"/>
          <w:lang w:val="es-ES"/>
        </w:rPr>
        <w:t>截至报告日期，受害者登记工作领导委员会开发了一个受害者登记更新程序，旨在落实总统先生在</w:t>
      </w:r>
      <w:r w:rsidR="005609A0">
        <w:rPr>
          <w:rFonts w:hint="eastAsia"/>
          <w:lang w:val="es-ES"/>
        </w:rPr>
        <w:t>2</w:t>
      </w:r>
      <w:r w:rsidR="005609A0">
        <w:rPr>
          <w:lang w:val="es-ES"/>
        </w:rPr>
        <w:t>016</w:t>
      </w:r>
      <w:r w:rsidRPr="00A812CA">
        <w:rPr>
          <w:rFonts w:hint="eastAsia"/>
          <w:lang w:val="es-ES"/>
        </w:rPr>
        <w:t>年</w:t>
      </w:r>
      <w:r w:rsidRPr="00A812CA">
        <w:rPr>
          <w:rFonts w:hint="eastAsia"/>
          <w:lang w:val="es-ES"/>
        </w:rPr>
        <w:t>8</w:t>
      </w:r>
      <w:r w:rsidRPr="00A812CA">
        <w:rPr>
          <w:rFonts w:hint="eastAsia"/>
          <w:lang w:val="es-ES"/>
        </w:rPr>
        <w:t>月</w:t>
      </w:r>
      <w:r w:rsidRPr="00A812CA">
        <w:rPr>
          <w:rFonts w:hint="eastAsia"/>
          <w:lang w:val="es-ES"/>
        </w:rPr>
        <w:t>31</w:t>
      </w:r>
      <w:r w:rsidRPr="00A812CA">
        <w:rPr>
          <w:rFonts w:hint="eastAsia"/>
          <w:lang w:val="es-ES"/>
        </w:rPr>
        <w:t>日推出的赔偿方案。通过这一赔偿方案，受害者将以养恤金形式得到补偿。</w:t>
      </w:r>
    </w:p>
    <w:p w:rsidR="00A812CA" w:rsidRPr="00A812CA" w:rsidRDefault="00A812CA" w:rsidP="00A812CA">
      <w:pPr>
        <w:pStyle w:val="SingleTxtGC"/>
        <w:rPr>
          <w:lang w:val="es-ES"/>
        </w:rPr>
      </w:pPr>
      <w:r w:rsidRPr="00A812CA">
        <w:rPr>
          <w:rFonts w:hint="eastAsia"/>
          <w:lang w:val="es-ES"/>
        </w:rPr>
        <w:t xml:space="preserve">98.  </w:t>
      </w:r>
      <w:r w:rsidRPr="00A812CA">
        <w:rPr>
          <w:rFonts w:hint="eastAsia"/>
          <w:lang w:val="es-ES"/>
        </w:rPr>
        <w:t>为跟进落实</w:t>
      </w:r>
      <w:r w:rsidRPr="00ED6516">
        <w:rPr>
          <w:rFonts w:ascii="Time New Roman" w:eastAsia="楷体" w:hAnsi="Time New Roman" w:hint="eastAsia"/>
          <w:lang w:val="es-ES"/>
        </w:rPr>
        <w:t>赛拉诺</w:t>
      </w:r>
      <w:r w:rsidRPr="00A812CA">
        <w:rPr>
          <w:rFonts w:hint="eastAsia"/>
          <w:lang w:val="es-ES"/>
        </w:rPr>
        <w:t>·</w:t>
      </w:r>
      <w:r w:rsidRPr="00ED6516">
        <w:rPr>
          <w:rFonts w:ascii="Time New Roman" w:eastAsia="楷体" w:hAnsi="Time New Roman" w:hint="eastAsia"/>
          <w:lang w:val="es-ES"/>
        </w:rPr>
        <w:t>克鲁斯</w:t>
      </w:r>
      <w:proofErr w:type="gramStart"/>
      <w:r w:rsidRPr="00ED6516">
        <w:rPr>
          <w:rFonts w:ascii="Time New Roman" w:eastAsia="楷体" w:hAnsi="Time New Roman" w:hint="eastAsia"/>
          <w:lang w:val="es-ES"/>
        </w:rPr>
        <w:t>姐妹案</w:t>
      </w:r>
      <w:proofErr w:type="gramEnd"/>
      <w:r w:rsidRPr="00A812CA">
        <w:rPr>
          <w:rFonts w:hint="eastAsia"/>
          <w:lang w:val="es-ES"/>
        </w:rPr>
        <w:t>的判决，萨尔瓦多通过发布在</w:t>
      </w:r>
      <w:r w:rsidRPr="00A812CA">
        <w:rPr>
          <w:rFonts w:hint="eastAsia"/>
          <w:lang w:val="es-ES"/>
        </w:rPr>
        <w:t>2010</w:t>
      </w:r>
      <w:r w:rsidRPr="00A812CA">
        <w:rPr>
          <w:rFonts w:hint="eastAsia"/>
          <w:lang w:val="es-ES"/>
        </w:rPr>
        <w:t>年</w:t>
      </w:r>
      <w:r w:rsidRPr="00A812CA">
        <w:rPr>
          <w:rFonts w:hint="eastAsia"/>
          <w:lang w:val="es-ES"/>
        </w:rPr>
        <w:t>1</w:t>
      </w:r>
      <w:r w:rsidRPr="00A812CA">
        <w:rPr>
          <w:rFonts w:hint="eastAsia"/>
          <w:lang w:val="es-ES"/>
        </w:rPr>
        <w:t>月</w:t>
      </w:r>
      <w:r w:rsidRPr="00A812CA">
        <w:rPr>
          <w:rFonts w:hint="eastAsia"/>
          <w:lang w:val="es-ES"/>
        </w:rPr>
        <w:t>18</w:t>
      </w:r>
      <w:r w:rsidRPr="00A812CA">
        <w:rPr>
          <w:rFonts w:hint="eastAsia"/>
          <w:lang w:val="es-ES"/>
        </w:rPr>
        <w:t>日的第</w:t>
      </w:r>
      <w:r w:rsidRPr="00A812CA">
        <w:rPr>
          <w:rFonts w:hint="eastAsia"/>
          <w:lang w:val="es-ES"/>
        </w:rPr>
        <w:t>11</w:t>
      </w:r>
      <w:r w:rsidRPr="00A812CA">
        <w:rPr>
          <w:rFonts w:hint="eastAsia"/>
          <w:lang w:val="es-ES"/>
        </w:rPr>
        <w:t>号《官方公报》第</w:t>
      </w:r>
      <w:r w:rsidRPr="00A812CA">
        <w:rPr>
          <w:rFonts w:hint="eastAsia"/>
          <w:lang w:val="es-ES"/>
        </w:rPr>
        <w:t>386</w:t>
      </w:r>
      <w:r w:rsidRPr="00A812CA">
        <w:rPr>
          <w:rFonts w:hint="eastAsia"/>
          <w:lang w:val="es-ES"/>
        </w:rPr>
        <w:t>号卷上的第</w:t>
      </w:r>
      <w:r w:rsidRPr="00A812CA">
        <w:rPr>
          <w:rFonts w:hint="eastAsia"/>
          <w:lang w:val="es-ES"/>
        </w:rPr>
        <w:t>5</w:t>
      </w:r>
      <w:r w:rsidRPr="00A812CA">
        <w:rPr>
          <w:rFonts w:hint="eastAsia"/>
          <w:lang w:val="es-ES"/>
        </w:rPr>
        <w:t>号行政令</w:t>
      </w:r>
      <w:r w:rsidRPr="00A812CA">
        <w:rPr>
          <w:rFonts w:hint="eastAsia"/>
          <w:lang w:val="es-ES"/>
        </w:rPr>
        <w:t>(</w:t>
      </w:r>
      <w:r w:rsidRPr="00A812CA">
        <w:rPr>
          <w:rFonts w:hint="eastAsia"/>
          <w:lang w:val="es-ES"/>
        </w:rPr>
        <w:t>通过发布在</w:t>
      </w:r>
      <w:r w:rsidRPr="00A812CA">
        <w:rPr>
          <w:rFonts w:hint="eastAsia"/>
          <w:lang w:val="es-ES"/>
        </w:rPr>
        <w:t>2010</w:t>
      </w:r>
      <w:r w:rsidRPr="00A812CA">
        <w:rPr>
          <w:rFonts w:hint="eastAsia"/>
          <w:lang w:val="es-ES"/>
        </w:rPr>
        <w:t>年</w:t>
      </w:r>
      <w:r w:rsidRPr="00A812CA">
        <w:rPr>
          <w:rFonts w:hint="eastAsia"/>
          <w:lang w:val="es-ES"/>
        </w:rPr>
        <w:t>4</w:t>
      </w:r>
      <w:r w:rsidRPr="00A812CA">
        <w:rPr>
          <w:rFonts w:hint="eastAsia"/>
          <w:lang w:val="es-ES"/>
        </w:rPr>
        <w:t>月</w:t>
      </w:r>
      <w:r w:rsidRPr="00A812CA">
        <w:rPr>
          <w:rFonts w:hint="eastAsia"/>
          <w:lang w:val="es-ES"/>
        </w:rPr>
        <w:t>26</w:t>
      </w:r>
      <w:r w:rsidRPr="00A812CA">
        <w:rPr>
          <w:rFonts w:hint="eastAsia"/>
          <w:lang w:val="es-ES"/>
        </w:rPr>
        <w:t>日的第</w:t>
      </w:r>
      <w:r w:rsidRPr="00A812CA">
        <w:rPr>
          <w:rFonts w:hint="eastAsia"/>
          <w:lang w:val="es-ES"/>
        </w:rPr>
        <w:t>75</w:t>
      </w:r>
      <w:r w:rsidRPr="00A812CA">
        <w:rPr>
          <w:rFonts w:hint="eastAsia"/>
          <w:lang w:val="es-ES"/>
        </w:rPr>
        <w:t>号《官方公报》第</w:t>
      </w:r>
      <w:r w:rsidRPr="00A812CA">
        <w:rPr>
          <w:rFonts w:hint="eastAsia"/>
          <w:lang w:val="es-ES"/>
        </w:rPr>
        <w:t>387</w:t>
      </w:r>
      <w:r w:rsidRPr="00A812CA">
        <w:rPr>
          <w:rFonts w:hint="eastAsia"/>
          <w:lang w:val="es-ES"/>
        </w:rPr>
        <w:t>号卷上的第</w:t>
      </w:r>
      <w:r w:rsidRPr="00A812CA">
        <w:rPr>
          <w:rFonts w:hint="eastAsia"/>
          <w:lang w:val="es-ES"/>
        </w:rPr>
        <w:t>45</w:t>
      </w:r>
      <w:r w:rsidRPr="00A812CA">
        <w:rPr>
          <w:rFonts w:hint="eastAsia"/>
          <w:lang w:val="es-ES"/>
        </w:rPr>
        <w:t>号行政令予以修订</w:t>
      </w:r>
      <w:r w:rsidRPr="00A812CA">
        <w:rPr>
          <w:rFonts w:hint="eastAsia"/>
          <w:lang w:val="es-ES"/>
        </w:rPr>
        <w:t>)</w:t>
      </w:r>
      <w:r w:rsidRPr="00A812CA">
        <w:rPr>
          <w:rFonts w:hint="eastAsia"/>
          <w:lang w:val="es-ES"/>
        </w:rPr>
        <w:t>，成立了全国武装冲突时期失踪儿童搜索委员会。新成立的全国失踪儿童搜索委员会遵照美洲人权法院制定的国际标准开展工作，以确保独立履行职能，并与有关国家机构开展合作，共同搜索失踪儿童的下落。</w:t>
      </w:r>
    </w:p>
    <w:p w:rsidR="00A812CA" w:rsidRPr="00A812CA" w:rsidRDefault="00A812CA" w:rsidP="00A812CA">
      <w:pPr>
        <w:pStyle w:val="SingleTxtGC"/>
        <w:rPr>
          <w:lang w:val="es-ES"/>
        </w:rPr>
      </w:pPr>
      <w:r w:rsidRPr="00A812CA">
        <w:rPr>
          <w:rFonts w:hint="eastAsia"/>
          <w:lang w:val="es-ES"/>
        </w:rPr>
        <w:t xml:space="preserve">99.  </w:t>
      </w:r>
      <w:r w:rsidRPr="00A812CA">
        <w:rPr>
          <w:rFonts w:hint="eastAsia"/>
          <w:lang w:val="es-ES"/>
        </w:rPr>
        <w:t>正如在关于《经济、社会、文化权利国际公约》执行情况的第三次、第四次和第五次报告中详细介绍的，最高司法法院和共和国总检察院是确保各项人权和基本自由得到切实行使的保障机构。</w:t>
      </w:r>
    </w:p>
    <w:p w:rsidR="00A812CA" w:rsidRPr="00A812CA" w:rsidRDefault="00A812CA" w:rsidP="00A812CA">
      <w:pPr>
        <w:pStyle w:val="SingleTxtGC"/>
        <w:rPr>
          <w:lang w:val="es-ES"/>
        </w:rPr>
      </w:pPr>
      <w:r w:rsidRPr="00A812CA">
        <w:rPr>
          <w:rFonts w:hint="eastAsia"/>
          <w:lang w:val="es-ES"/>
        </w:rPr>
        <w:t xml:space="preserve">100.  </w:t>
      </w:r>
      <w:r w:rsidRPr="00A812CA">
        <w:rPr>
          <w:rFonts w:hint="eastAsia"/>
          <w:lang w:val="es-ES"/>
        </w:rPr>
        <w:t>在共和国总检察院中设有人权事务助理检察官职务。</w:t>
      </w:r>
    </w:p>
    <w:p w:rsidR="00A812CA" w:rsidRPr="00A812CA" w:rsidRDefault="00A812CA" w:rsidP="00A812CA">
      <w:pPr>
        <w:pStyle w:val="SingleTxtGC"/>
        <w:rPr>
          <w:lang w:val="es-ES"/>
        </w:rPr>
      </w:pPr>
      <w:r w:rsidRPr="00A812CA">
        <w:rPr>
          <w:rFonts w:hint="eastAsia"/>
          <w:lang w:val="es-ES"/>
        </w:rPr>
        <w:t xml:space="preserve">101.  </w:t>
      </w:r>
      <w:r w:rsidRPr="00A812CA">
        <w:rPr>
          <w:rFonts w:hint="eastAsia"/>
          <w:lang w:val="es-ES"/>
        </w:rPr>
        <w:t>依据《共和国宪法》第</w:t>
      </w:r>
      <w:r w:rsidRPr="00A812CA">
        <w:rPr>
          <w:rFonts w:hint="eastAsia"/>
          <w:lang w:val="es-ES"/>
        </w:rPr>
        <w:t>194</w:t>
      </w:r>
      <w:r w:rsidRPr="00A812CA">
        <w:rPr>
          <w:rFonts w:hint="eastAsia"/>
          <w:lang w:val="es-ES"/>
        </w:rPr>
        <w:t>条第二款的规定，共和国总检察长办公室负责维护家庭、个人、未成年人、残疾人以及老年人的利益，为经济窘迫的人们提供法律援助，代表他们维护其个人自由权和劳动权利。该办公室是一个常设性的独立机构，具有法人资格和行政自主权，其驻地设在圣萨尔瓦多市，在全国范围内共设有</w:t>
      </w:r>
      <w:r w:rsidRPr="00A812CA">
        <w:rPr>
          <w:rFonts w:hint="eastAsia"/>
          <w:lang w:val="es-ES"/>
        </w:rPr>
        <w:t>17</w:t>
      </w:r>
      <w:r w:rsidRPr="00A812CA">
        <w:rPr>
          <w:rFonts w:hint="eastAsia"/>
          <w:lang w:val="es-ES"/>
        </w:rPr>
        <w:t>个检察官办公室。</w:t>
      </w:r>
    </w:p>
    <w:p w:rsidR="00A812CA" w:rsidRPr="00A812CA" w:rsidRDefault="00A812CA" w:rsidP="00A812CA">
      <w:pPr>
        <w:pStyle w:val="SingleTxtGC"/>
        <w:rPr>
          <w:lang w:val="es-ES"/>
        </w:rPr>
      </w:pPr>
      <w:r w:rsidRPr="00A812CA">
        <w:rPr>
          <w:rFonts w:hint="eastAsia"/>
          <w:lang w:val="es-ES"/>
        </w:rPr>
        <w:t xml:space="preserve">102.  </w:t>
      </w:r>
      <w:r w:rsidRPr="00A812CA">
        <w:rPr>
          <w:rFonts w:hint="eastAsia"/>
          <w:lang w:val="es-ES"/>
        </w:rPr>
        <w:t>共和国总检察长办公室还负责家庭、刑事、劳务、财产权利和个人权利等领域的维权工作，提供行政、司法或公证方面的援助，并且提供调解和社会心理干预服务。共和国总检察长办公室有</w:t>
      </w:r>
      <w:r w:rsidRPr="00A812CA">
        <w:rPr>
          <w:rFonts w:hint="eastAsia"/>
          <w:lang w:val="es-ES"/>
        </w:rPr>
        <w:t>4</w:t>
      </w:r>
      <w:r w:rsidRPr="00A812CA">
        <w:rPr>
          <w:rFonts w:hint="eastAsia"/>
          <w:lang w:val="es-ES"/>
        </w:rPr>
        <w:t>个部门，专门负责受害者接待工作：</w:t>
      </w:r>
    </w:p>
    <w:p w:rsidR="00A812CA" w:rsidRPr="00A812CA" w:rsidRDefault="00A812CA" w:rsidP="00F06D19">
      <w:pPr>
        <w:pStyle w:val="Bullet1GC"/>
        <w:rPr>
          <w:lang w:val="es-ES"/>
        </w:rPr>
      </w:pPr>
      <w:r w:rsidRPr="00A812CA">
        <w:rPr>
          <w:rFonts w:hint="eastAsia"/>
          <w:lang w:val="es-ES"/>
        </w:rPr>
        <w:t>保护家庭和儿童和青少年事务部；</w:t>
      </w:r>
    </w:p>
    <w:p w:rsidR="00A812CA" w:rsidRPr="00A812CA" w:rsidRDefault="00A812CA" w:rsidP="00F06D19">
      <w:pPr>
        <w:pStyle w:val="Bullet1GC"/>
        <w:rPr>
          <w:lang w:val="es-ES"/>
        </w:rPr>
      </w:pPr>
      <w:r w:rsidRPr="00A812CA">
        <w:rPr>
          <w:rFonts w:hint="eastAsia"/>
          <w:lang w:val="es-ES"/>
        </w:rPr>
        <w:t>财产权利和个人权利事务部；</w:t>
      </w:r>
    </w:p>
    <w:p w:rsidR="00A812CA" w:rsidRPr="00A812CA" w:rsidRDefault="00A812CA" w:rsidP="00F06D19">
      <w:pPr>
        <w:pStyle w:val="Bullet1GC"/>
        <w:rPr>
          <w:lang w:val="es-ES"/>
        </w:rPr>
      </w:pPr>
      <w:r w:rsidRPr="00A812CA">
        <w:rPr>
          <w:rFonts w:hint="eastAsia"/>
          <w:lang w:val="es-ES"/>
        </w:rPr>
        <w:t>公设辩护部；</w:t>
      </w:r>
    </w:p>
    <w:p w:rsidR="00A812CA" w:rsidRPr="00A812CA" w:rsidRDefault="00A812CA" w:rsidP="00F06D19">
      <w:pPr>
        <w:pStyle w:val="Bullet1GC"/>
        <w:rPr>
          <w:lang w:val="es-ES"/>
        </w:rPr>
      </w:pPr>
      <w:r w:rsidRPr="00A812CA">
        <w:rPr>
          <w:rFonts w:hint="eastAsia"/>
          <w:lang w:val="es-ES"/>
        </w:rPr>
        <w:t>社会心理部。</w:t>
      </w:r>
    </w:p>
    <w:p w:rsidR="00A812CA" w:rsidRPr="00A812CA" w:rsidRDefault="00A812CA" w:rsidP="00A812CA">
      <w:pPr>
        <w:pStyle w:val="SingleTxtGC"/>
        <w:rPr>
          <w:lang w:val="es-ES"/>
        </w:rPr>
      </w:pPr>
      <w:r w:rsidRPr="00A812CA">
        <w:rPr>
          <w:rFonts w:hint="eastAsia"/>
          <w:lang w:val="es-ES"/>
        </w:rPr>
        <w:t xml:space="preserve">103.  </w:t>
      </w:r>
      <w:r w:rsidRPr="00A812CA">
        <w:rPr>
          <w:rFonts w:hint="eastAsia"/>
          <w:lang w:val="es-ES"/>
        </w:rPr>
        <w:t>国家维护人权检察官办公室的主要职责是：确保尊重和保障人权；依职责或根据举报调查侵犯人权案件，并监督政府部门的工作；发表意见，起草和发布报告；进行人权方面的宣传活动，等等。</w:t>
      </w:r>
    </w:p>
    <w:p w:rsidR="00A812CA" w:rsidRPr="00A812CA" w:rsidRDefault="00A812CA" w:rsidP="00A812CA">
      <w:pPr>
        <w:pStyle w:val="SingleTxtGC"/>
        <w:rPr>
          <w:lang w:val="es-ES"/>
        </w:rPr>
      </w:pPr>
      <w:r w:rsidRPr="00A812CA">
        <w:rPr>
          <w:rFonts w:hint="eastAsia"/>
          <w:lang w:val="es-ES"/>
        </w:rPr>
        <w:t xml:space="preserve">104.  </w:t>
      </w:r>
      <w:r w:rsidRPr="00A812CA">
        <w:rPr>
          <w:rFonts w:hint="eastAsia"/>
          <w:lang w:val="es-ES"/>
        </w:rPr>
        <w:t>另一方面，国民议会还设立了司法和人权委员会。此外，国民警察局设立了</w:t>
      </w:r>
      <w:proofErr w:type="gramStart"/>
      <w:r w:rsidRPr="00A812CA">
        <w:rPr>
          <w:rFonts w:hint="eastAsia"/>
          <w:lang w:val="es-ES"/>
        </w:rPr>
        <w:t>总监察署和</w:t>
      </w:r>
      <w:proofErr w:type="gramEnd"/>
      <w:r w:rsidRPr="00A812CA">
        <w:rPr>
          <w:rFonts w:hint="eastAsia"/>
          <w:lang w:val="es-ES"/>
        </w:rPr>
        <w:t>一个人权事务处，国防部也设立了一个人权事务处。</w:t>
      </w:r>
    </w:p>
    <w:p w:rsidR="00A812CA" w:rsidRPr="00A812CA" w:rsidRDefault="00A812CA" w:rsidP="00A812CA">
      <w:pPr>
        <w:pStyle w:val="SingleTxtGC"/>
        <w:rPr>
          <w:lang w:val="es-ES"/>
        </w:rPr>
      </w:pPr>
      <w:r w:rsidRPr="00A812CA">
        <w:rPr>
          <w:rFonts w:hint="eastAsia"/>
          <w:lang w:val="es-ES"/>
        </w:rPr>
        <w:t xml:space="preserve">105.  </w:t>
      </w:r>
      <w:r w:rsidRPr="00A812CA">
        <w:rPr>
          <w:rFonts w:hint="eastAsia"/>
          <w:lang w:val="es-ES"/>
        </w:rPr>
        <w:t>外交部成立了人权事务总局，主要职责是保护移居国外的萨尔瓦多人的人权，在精神和物质两方面为国内武装冲突受害人提供补救措施，履行相关国际人权文书及相应的人权条约机构要求缔约国承担的义务。</w:t>
      </w:r>
    </w:p>
    <w:p w:rsidR="00A812CA" w:rsidRPr="00A812CA" w:rsidRDefault="00A812CA" w:rsidP="00AF3864">
      <w:pPr>
        <w:pStyle w:val="H23GC"/>
        <w:rPr>
          <w:lang w:val="es-ES"/>
        </w:rPr>
      </w:pPr>
      <w:r w:rsidRPr="00A812CA">
        <w:rPr>
          <w:rFonts w:hint="eastAsia"/>
          <w:lang w:val="es-ES"/>
        </w:rPr>
        <w:tab/>
        <w:t>1.</w:t>
      </w:r>
      <w:r w:rsidRPr="00A812CA">
        <w:rPr>
          <w:rFonts w:hint="eastAsia"/>
          <w:lang w:val="es-ES"/>
        </w:rPr>
        <w:tab/>
      </w:r>
      <w:r w:rsidRPr="00A812CA">
        <w:rPr>
          <w:rFonts w:hint="eastAsia"/>
          <w:lang w:val="es-ES"/>
        </w:rPr>
        <w:t>萨尔瓦多国内的司法管辖职责</w:t>
      </w:r>
    </w:p>
    <w:p w:rsidR="00A812CA" w:rsidRPr="00A812CA" w:rsidRDefault="00A812CA" w:rsidP="00A812CA">
      <w:pPr>
        <w:pStyle w:val="SingleTxtGC"/>
        <w:rPr>
          <w:lang w:val="es-ES"/>
        </w:rPr>
      </w:pPr>
      <w:r w:rsidRPr="00A812CA">
        <w:rPr>
          <w:rFonts w:hint="eastAsia"/>
          <w:lang w:val="es-ES"/>
        </w:rPr>
        <w:t xml:space="preserve">106.  </w:t>
      </w:r>
      <w:r w:rsidRPr="00A812CA">
        <w:rPr>
          <w:rFonts w:hint="eastAsia"/>
          <w:lang w:val="es-ES"/>
        </w:rPr>
        <w:t>国家司法机构拥有司法管辖职责，其中包括最高司法法院及其法庭、中级审判庭、初级法院和和平法院。国家司法机构有权审判宪法、民事、刑事、商业、劳务、土地、行政诉讼等方面的案件，并要求执行判决。</w:t>
      </w:r>
    </w:p>
    <w:p w:rsidR="00A812CA" w:rsidRPr="00A812CA" w:rsidRDefault="00A812CA" w:rsidP="00A812CA">
      <w:pPr>
        <w:pStyle w:val="SingleTxtGC"/>
        <w:rPr>
          <w:lang w:val="es-ES"/>
        </w:rPr>
      </w:pPr>
      <w:r w:rsidRPr="00A812CA">
        <w:rPr>
          <w:rFonts w:hint="eastAsia"/>
          <w:lang w:val="es-ES"/>
        </w:rPr>
        <w:t xml:space="preserve">107.  </w:t>
      </w:r>
      <w:r w:rsidRPr="00A812CA">
        <w:rPr>
          <w:rFonts w:hint="eastAsia"/>
          <w:lang w:val="es-ES"/>
        </w:rPr>
        <w:t>在萨尔瓦多，法院的管辖范围正在趋向专业化，为适应这种趋势，设立了专门处理民事、家庭、儿童和青少年、刑事、军事、劳务、房屋租赁、交通、商业、未成年人和公共财产案件的初级法院。</w:t>
      </w:r>
    </w:p>
    <w:p w:rsidR="00A812CA" w:rsidRPr="00A812CA" w:rsidRDefault="00A812CA" w:rsidP="00A812CA">
      <w:pPr>
        <w:pStyle w:val="SingleTxtGC"/>
        <w:rPr>
          <w:lang w:val="es-ES"/>
        </w:rPr>
      </w:pPr>
      <w:r w:rsidRPr="00A812CA">
        <w:rPr>
          <w:rFonts w:hint="eastAsia"/>
          <w:lang w:val="es-ES"/>
        </w:rPr>
        <w:t xml:space="preserve">108.  </w:t>
      </w:r>
      <w:r w:rsidRPr="00A812CA">
        <w:rPr>
          <w:rFonts w:hint="eastAsia"/>
          <w:lang w:val="es-ES"/>
        </w:rPr>
        <w:t>自《儿童和青少年全面保护法》生效以来，司法机构成为了国家儿童和青少年全面保护系统的组成部分，为此成立了专门负责儿童和青少年事务的法院和法庭，负责针对威胁或侵害儿童和青少年合法权益的情况下达司法令，采取司法保护措施。</w:t>
      </w:r>
      <w:r w:rsidRPr="00A812CA">
        <w:rPr>
          <w:rFonts w:hint="eastAsia"/>
          <w:lang w:val="es-ES"/>
        </w:rPr>
        <w:t>2010</w:t>
      </w:r>
      <w:r w:rsidRPr="00A812CA">
        <w:rPr>
          <w:rFonts w:hint="eastAsia"/>
          <w:lang w:val="es-ES"/>
        </w:rPr>
        <w:t>年</w:t>
      </w:r>
      <w:r w:rsidRPr="00A812CA">
        <w:rPr>
          <w:rFonts w:hint="eastAsia"/>
          <w:lang w:val="es-ES"/>
        </w:rPr>
        <w:t>3</w:t>
      </w:r>
      <w:r w:rsidRPr="00A812CA">
        <w:rPr>
          <w:rFonts w:hint="eastAsia"/>
          <w:lang w:val="es-ES"/>
        </w:rPr>
        <w:t>月</w:t>
      </w:r>
      <w:r w:rsidRPr="00A812CA">
        <w:rPr>
          <w:rFonts w:hint="eastAsia"/>
          <w:lang w:val="es-ES"/>
        </w:rPr>
        <w:t>18</w:t>
      </w:r>
      <w:r w:rsidRPr="00A812CA">
        <w:rPr>
          <w:rFonts w:hint="eastAsia"/>
          <w:lang w:val="es-ES"/>
        </w:rPr>
        <w:t>日的第</w:t>
      </w:r>
      <w:r w:rsidRPr="00A812CA">
        <w:rPr>
          <w:rFonts w:hint="eastAsia"/>
          <w:lang w:val="es-ES"/>
        </w:rPr>
        <w:t>306</w:t>
      </w:r>
      <w:r w:rsidRPr="00A812CA">
        <w:rPr>
          <w:rFonts w:hint="eastAsia"/>
          <w:lang w:val="es-ES"/>
        </w:rPr>
        <w:t>号立法令规定成立一个二审法庭，名称为儿童和青少年法庭，在全国范围内享有司法管辖权，法庭的所在地为圣萨尔瓦多，还分别在圣萨尔瓦多、圣安娜和圣米盖尔设立了三个一审法院，名称为儿童和青少年专门法院，</w:t>
      </w:r>
    </w:p>
    <w:p w:rsidR="00A812CA" w:rsidRPr="00A812CA" w:rsidRDefault="00A812CA" w:rsidP="00A812CA">
      <w:pPr>
        <w:pStyle w:val="SingleTxtGC"/>
        <w:rPr>
          <w:lang w:val="es-ES"/>
        </w:rPr>
      </w:pPr>
      <w:r w:rsidRPr="00A812CA">
        <w:rPr>
          <w:rFonts w:hint="eastAsia"/>
          <w:lang w:val="es-ES"/>
        </w:rPr>
        <w:t xml:space="preserve">109.  </w:t>
      </w:r>
      <w:r w:rsidRPr="00A812CA">
        <w:rPr>
          <w:rFonts w:hint="eastAsia"/>
          <w:lang w:val="es-ES"/>
        </w:rPr>
        <w:t>在行政领域，共和国总检察长办公室的任务是，保护萨尔瓦多所有公民的人权。此外，还有其他一些机构负责保障人权方面的行政事务，其中主要包括：公共卫生和社会援助部；劳动和社会保障部；全国最低工资委员会；经济部；萨尔瓦多妇女发展协会；国家儿童和青少年委员会；儿童和青少年保护局；萨尔瓦多儿童和青少年全面发展协会；消费者权益保护办公室和国家全面关爱残疾人委员会。</w:t>
      </w:r>
    </w:p>
    <w:p w:rsidR="00A812CA" w:rsidRPr="00A812CA" w:rsidRDefault="00A812CA" w:rsidP="00A812CA">
      <w:pPr>
        <w:pStyle w:val="SingleTxtGC"/>
        <w:rPr>
          <w:lang w:val="es-ES"/>
        </w:rPr>
      </w:pPr>
      <w:r w:rsidRPr="00A812CA">
        <w:rPr>
          <w:rFonts w:hint="eastAsia"/>
          <w:lang w:val="es-ES"/>
        </w:rPr>
        <w:t xml:space="preserve">110.  </w:t>
      </w:r>
      <w:r w:rsidRPr="00A812CA">
        <w:rPr>
          <w:rFonts w:hint="eastAsia"/>
          <w:lang w:val="es-ES"/>
        </w:rPr>
        <w:t>按照</w:t>
      </w:r>
      <w:r w:rsidRPr="00A812CA">
        <w:rPr>
          <w:rFonts w:hint="eastAsia"/>
          <w:lang w:val="es-ES"/>
        </w:rPr>
        <w:t>1992</w:t>
      </w:r>
      <w:r w:rsidRPr="00A812CA">
        <w:rPr>
          <w:rFonts w:hint="eastAsia"/>
          <w:lang w:val="es-ES"/>
        </w:rPr>
        <w:t>年《和平协议》的要求，萨尔瓦多设立了国家维护人权检察官办公室，并且依据《宪法》第</w:t>
      </w:r>
      <w:r w:rsidRPr="00A812CA">
        <w:rPr>
          <w:rFonts w:hint="eastAsia"/>
          <w:lang w:val="es-ES"/>
        </w:rPr>
        <w:t>191</w:t>
      </w:r>
      <w:r w:rsidRPr="00A812CA">
        <w:rPr>
          <w:rFonts w:hint="eastAsia"/>
          <w:lang w:val="es-ES"/>
        </w:rPr>
        <w:t>、</w:t>
      </w:r>
      <w:r w:rsidRPr="00A812CA">
        <w:rPr>
          <w:rFonts w:hint="eastAsia"/>
          <w:lang w:val="es-ES"/>
        </w:rPr>
        <w:t>192</w:t>
      </w:r>
      <w:r w:rsidRPr="00A812CA">
        <w:rPr>
          <w:rFonts w:hint="eastAsia"/>
          <w:lang w:val="es-ES"/>
        </w:rPr>
        <w:t>和</w:t>
      </w:r>
      <w:r w:rsidRPr="00A812CA">
        <w:rPr>
          <w:rFonts w:hint="eastAsia"/>
          <w:lang w:val="es-ES"/>
        </w:rPr>
        <w:t>194</w:t>
      </w:r>
      <w:r w:rsidRPr="00A812CA">
        <w:rPr>
          <w:rFonts w:hint="eastAsia"/>
          <w:lang w:val="es-ES"/>
        </w:rPr>
        <w:t>条的规定，该检察官办公室拥有宪法地位。作为国家检察机构的组成部分，国家维护人权检察官办公室属于常设性质的独立机构，拥有独立的法人资格和行政自主权，其任务是保障人权方面的宣传和教育工作，并且保障人权可以不受限制地得到落实。</w:t>
      </w:r>
    </w:p>
    <w:p w:rsidR="00A812CA" w:rsidRPr="00A812CA" w:rsidRDefault="00A812CA" w:rsidP="00A812CA">
      <w:pPr>
        <w:pStyle w:val="SingleTxtGC"/>
        <w:rPr>
          <w:lang w:val="es-ES"/>
        </w:rPr>
      </w:pPr>
      <w:r w:rsidRPr="00A812CA">
        <w:rPr>
          <w:rFonts w:hint="eastAsia"/>
          <w:lang w:val="es-ES"/>
        </w:rPr>
        <w:t xml:space="preserve">111.  </w:t>
      </w:r>
      <w:r w:rsidRPr="00A812CA">
        <w:rPr>
          <w:rFonts w:hint="eastAsia"/>
          <w:lang w:val="es-ES"/>
        </w:rPr>
        <w:t>人权事务检察官由国民议会选举产生，经国会议员三分之二多数票即可通过，每届任期三年，可以连选连任。国家维护人权检察官办公室还包括一个人权事务助理检察官和</w:t>
      </w:r>
      <w:r w:rsidRPr="00A812CA">
        <w:rPr>
          <w:rFonts w:hint="eastAsia"/>
          <w:lang w:val="es-ES"/>
        </w:rPr>
        <w:t>5</w:t>
      </w:r>
      <w:r w:rsidRPr="00A812CA">
        <w:rPr>
          <w:rFonts w:hint="eastAsia"/>
          <w:lang w:val="es-ES"/>
        </w:rPr>
        <w:t>个助理检察官办公室，负责提供人权方面的援助。</w:t>
      </w:r>
    </w:p>
    <w:p w:rsidR="00A812CA" w:rsidRPr="00A812CA" w:rsidRDefault="00A812CA" w:rsidP="00AF3864">
      <w:pPr>
        <w:pStyle w:val="H1GC"/>
        <w:rPr>
          <w:lang w:val="es-ES"/>
        </w:rPr>
      </w:pPr>
      <w:r w:rsidRPr="00A812CA">
        <w:rPr>
          <w:rFonts w:hint="eastAsia"/>
          <w:lang w:val="es-ES"/>
        </w:rPr>
        <w:tab/>
        <w:t>C.</w:t>
      </w:r>
      <w:r w:rsidRPr="00A812CA">
        <w:rPr>
          <w:rFonts w:hint="eastAsia"/>
          <w:lang w:val="es-ES"/>
        </w:rPr>
        <w:tab/>
      </w:r>
      <w:r w:rsidRPr="00A812CA">
        <w:rPr>
          <w:rFonts w:hint="eastAsia"/>
          <w:lang w:val="es-ES"/>
        </w:rPr>
        <w:t>在国家一级增进人权的框架</w:t>
      </w:r>
    </w:p>
    <w:p w:rsidR="00A812CA" w:rsidRPr="00A812CA" w:rsidRDefault="00A812CA" w:rsidP="00AF3864">
      <w:pPr>
        <w:pStyle w:val="H23GC"/>
        <w:rPr>
          <w:lang w:val="es-ES"/>
        </w:rPr>
      </w:pPr>
      <w:r w:rsidRPr="00A812CA">
        <w:rPr>
          <w:rFonts w:hint="eastAsia"/>
          <w:lang w:val="es-ES"/>
        </w:rPr>
        <w:tab/>
        <w:t>1.</w:t>
      </w:r>
      <w:r w:rsidRPr="00A812CA">
        <w:rPr>
          <w:rFonts w:hint="eastAsia"/>
          <w:lang w:val="es-ES"/>
        </w:rPr>
        <w:tab/>
      </w:r>
      <w:r w:rsidRPr="00A812CA">
        <w:rPr>
          <w:rFonts w:hint="eastAsia"/>
          <w:lang w:val="es-ES"/>
        </w:rPr>
        <w:t>旨在保护人权的国家法律框架</w:t>
      </w:r>
    </w:p>
    <w:p w:rsidR="00A812CA" w:rsidRPr="00A812CA" w:rsidRDefault="00A812CA" w:rsidP="00A812CA">
      <w:pPr>
        <w:pStyle w:val="SingleTxtGC"/>
        <w:rPr>
          <w:lang w:val="es-ES"/>
        </w:rPr>
      </w:pPr>
      <w:r w:rsidRPr="00A812CA">
        <w:rPr>
          <w:rFonts w:hint="eastAsia"/>
          <w:lang w:val="es-ES"/>
        </w:rPr>
        <w:t xml:space="preserve">112.  </w:t>
      </w:r>
      <w:r w:rsidRPr="00A812CA">
        <w:rPr>
          <w:rFonts w:hint="eastAsia"/>
          <w:lang w:val="es-ES"/>
        </w:rPr>
        <w:t>国家维护人权检察官办公室享有广泛权限，不受任何限制地对国内所有机构的人权工作实施监察。在</w:t>
      </w:r>
      <w:r w:rsidRPr="00A812CA">
        <w:rPr>
          <w:rFonts w:hint="eastAsia"/>
          <w:lang w:val="es-ES"/>
        </w:rPr>
        <w:t>2016</w:t>
      </w:r>
      <w:r w:rsidRPr="00A812CA">
        <w:rPr>
          <w:rFonts w:hint="eastAsia"/>
          <w:lang w:val="es-ES"/>
        </w:rPr>
        <w:t>年</w:t>
      </w:r>
      <w:r w:rsidRPr="00A812CA">
        <w:rPr>
          <w:rFonts w:hint="eastAsia"/>
          <w:lang w:val="es-ES"/>
        </w:rPr>
        <w:t>11</w:t>
      </w:r>
      <w:r w:rsidRPr="00A812CA">
        <w:rPr>
          <w:rFonts w:hint="eastAsia"/>
          <w:lang w:val="es-ES"/>
        </w:rPr>
        <w:t>月提交的关于《公民权利和政治权利国际公约》执行情况的第七次报告以及关于《儿童权利公约》执行情况的第五次和第六次报告中介绍了这方面的最新资料。</w:t>
      </w:r>
    </w:p>
    <w:p w:rsidR="00A812CA" w:rsidRPr="00A812CA" w:rsidRDefault="00A812CA" w:rsidP="00AF3864">
      <w:pPr>
        <w:pStyle w:val="H23GC"/>
        <w:rPr>
          <w:lang w:val="es-ES"/>
        </w:rPr>
      </w:pPr>
      <w:r w:rsidRPr="00A812CA">
        <w:rPr>
          <w:rFonts w:hint="eastAsia"/>
          <w:lang w:val="es-ES"/>
        </w:rPr>
        <w:tab/>
        <w:t>2.</w:t>
      </w:r>
      <w:r w:rsidRPr="00A812CA">
        <w:rPr>
          <w:rFonts w:hint="eastAsia"/>
          <w:lang w:val="es-ES"/>
        </w:rPr>
        <w:tab/>
      </w:r>
      <w:r w:rsidRPr="00A812CA">
        <w:rPr>
          <w:rFonts w:hint="eastAsia"/>
          <w:lang w:val="es-ES"/>
        </w:rPr>
        <w:t>将各项国际人权条约引入国内法</w:t>
      </w:r>
    </w:p>
    <w:p w:rsidR="00A812CA" w:rsidRPr="00A812CA" w:rsidRDefault="00A812CA" w:rsidP="00A812CA">
      <w:pPr>
        <w:pStyle w:val="SingleTxtGC"/>
        <w:rPr>
          <w:lang w:val="es-ES"/>
        </w:rPr>
      </w:pPr>
      <w:r w:rsidRPr="00A812CA">
        <w:rPr>
          <w:rFonts w:hint="eastAsia"/>
          <w:lang w:val="es-ES"/>
        </w:rPr>
        <w:t xml:space="preserve">113.  </w:t>
      </w:r>
      <w:r w:rsidRPr="00A812CA">
        <w:rPr>
          <w:rFonts w:hint="eastAsia"/>
          <w:lang w:val="es-ES"/>
        </w:rPr>
        <w:t>《共和国宪法》载有关于公民权利和政治权利；经济、社会、文化；正当程序保障和公民义务的基本规定，这些规定符合《公民权利和政治权利国际公约》、《经济、社会、文化权利国际公约》、《美洲人权公约》、《世界人权宣言》和《美洲关于人的权利和义务宣言》的规定。</w:t>
      </w:r>
    </w:p>
    <w:p w:rsidR="00A812CA" w:rsidRPr="00A812CA" w:rsidRDefault="00A812CA" w:rsidP="00A812CA">
      <w:pPr>
        <w:pStyle w:val="SingleTxtGC"/>
        <w:rPr>
          <w:lang w:val="es-ES"/>
        </w:rPr>
      </w:pPr>
      <w:r w:rsidRPr="00A812CA">
        <w:rPr>
          <w:rFonts w:hint="eastAsia"/>
          <w:lang w:val="es-ES"/>
        </w:rPr>
        <w:t xml:space="preserve">114.  </w:t>
      </w:r>
      <w:r w:rsidRPr="00A812CA">
        <w:rPr>
          <w:rFonts w:hint="eastAsia"/>
          <w:lang w:val="es-ES"/>
        </w:rPr>
        <w:t>《共和国宪法》规定，国际条约一旦根据条约和《宪法》的规定生效，即可成为共和国的法律。也就是说，有效签署和批准的条约是萨尔瓦多法律秩序的组成部分。</w:t>
      </w:r>
    </w:p>
    <w:p w:rsidR="00A812CA" w:rsidRPr="00A812CA" w:rsidRDefault="00A812CA" w:rsidP="00AF3864">
      <w:pPr>
        <w:pStyle w:val="H23GC"/>
        <w:rPr>
          <w:lang w:val="es-ES"/>
        </w:rPr>
      </w:pPr>
      <w:r w:rsidRPr="00A812CA">
        <w:rPr>
          <w:rFonts w:hint="eastAsia"/>
          <w:lang w:val="es-ES"/>
        </w:rPr>
        <w:tab/>
        <w:t>3.</w:t>
      </w:r>
      <w:r w:rsidRPr="00A812CA">
        <w:rPr>
          <w:rFonts w:hint="eastAsia"/>
          <w:lang w:val="es-ES"/>
        </w:rPr>
        <w:tab/>
      </w:r>
      <w:r w:rsidRPr="00A812CA">
        <w:rPr>
          <w:rFonts w:hint="eastAsia"/>
          <w:lang w:val="es-ES"/>
        </w:rPr>
        <w:t>国际文书中所载人权在国内受到的保护</w:t>
      </w:r>
    </w:p>
    <w:p w:rsidR="00A812CA" w:rsidRPr="00A812CA" w:rsidRDefault="00A812CA" w:rsidP="00A812CA">
      <w:pPr>
        <w:pStyle w:val="SingleTxtGC"/>
        <w:rPr>
          <w:lang w:val="es-ES"/>
        </w:rPr>
      </w:pPr>
      <w:r w:rsidRPr="00A812CA">
        <w:rPr>
          <w:rFonts w:hint="eastAsia"/>
          <w:lang w:val="es-ES"/>
        </w:rPr>
        <w:t xml:space="preserve">115.  </w:t>
      </w:r>
      <w:r w:rsidRPr="00A812CA">
        <w:rPr>
          <w:rFonts w:hint="eastAsia"/>
          <w:lang w:val="es-ES"/>
        </w:rPr>
        <w:t>依据《宪法》规定，萨尔瓦多共和国批准的各项国际文书所载的权利和自由，将成为国内基本权利的组成部分，保障公民可以诉诸各级司法机构，并保障公民享有受到国际条约保护的各项权利和自由。</w:t>
      </w:r>
    </w:p>
    <w:p w:rsidR="00A812CA" w:rsidRPr="00A812CA" w:rsidRDefault="00A812CA" w:rsidP="00A812CA">
      <w:pPr>
        <w:pStyle w:val="SingleTxtGC"/>
        <w:rPr>
          <w:lang w:val="es-ES"/>
        </w:rPr>
      </w:pPr>
      <w:r w:rsidRPr="00A812CA">
        <w:rPr>
          <w:rFonts w:hint="eastAsia"/>
          <w:lang w:val="es-ES"/>
        </w:rPr>
        <w:t xml:space="preserve">116.  </w:t>
      </w:r>
      <w:r w:rsidRPr="00A812CA">
        <w:rPr>
          <w:rFonts w:hint="eastAsia"/>
          <w:lang w:val="es-ES"/>
        </w:rPr>
        <w:t>在</w:t>
      </w:r>
      <w:r w:rsidRPr="00A812CA">
        <w:rPr>
          <w:rFonts w:hint="eastAsia"/>
          <w:lang w:val="es-ES"/>
        </w:rPr>
        <w:t>2016</w:t>
      </w:r>
      <w:r w:rsidRPr="00A812CA">
        <w:rPr>
          <w:rFonts w:hint="eastAsia"/>
          <w:lang w:val="es-ES"/>
        </w:rPr>
        <w:t>年</w:t>
      </w:r>
      <w:r w:rsidRPr="00A812CA">
        <w:rPr>
          <w:rFonts w:hint="eastAsia"/>
          <w:lang w:val="es-ES"/>
        </w:rPr>
        <w:t>11</w:t>
      </w:r>
      <w:r w:rsidRPr="00A812CA">
        <w:rPr>
          <w:rFonts w:hint="eastAsia"/>
          <w:lang w:val="es-ES"/>
        </w:rPr>
        <w:t>月最新提交的关于《公民权利和政治权利国际公约》执行情况的第七次报告中，提到了包括最高司法法院的宪法庭在内的国内法院，在其决议和判决中援引了美洲人权系统和联合国人权系统的国际人权法规和决议中所载的人权标准。</w:t>
      </w:r>
    </w:p>
    <w:p w:rsidR="00A812CA" w:rsidRPr="00A812CA" w:rsidRDefault="00A812CA" w:rsidP="00A812CA">
      <w:pPr>
        <w:pStyle w:val="SingleTxtGC"/>
        <w:rPr>
          <w:lang w:val="es-ES"/>
        </w:rPr>
      </w:pPr>
      <w:r w:rsidRPr="00A812CA">
        <w:rPr>
          <w:rFonts w:hint="eastAsia"/>
          <w:lang w:val="es-ES"/>
        </w:rPr>
        <w:t xml:space="preserve">117.  </w:t>
      </w:r>
      <w:r w:rsidRPr="00A812CA">
        <w:rPr>
          <w:rFonts w:hint="eastAsia"/>
          <w:lang w:val="es-ES"/>
        </w:rPr>
        <w:t>外交部负责将涉嫌侵犯人权的举报或来文转交给国内主管部门，并就举报或来文</w:t>
      </w:r>
      <w:proofErr w:type="gramStart"/>
      <w:r w:rsidRPr="00A812CA">
        <w:rPr>
          <w:rFonts w:hint="eastAsia"/>
          <w:lang w:val="es-ES"/>
        </w:rPr>
        <w:t>作出</w:t>
      </w:r>
      <w:proofErr w:type="gramEnd"/>
      <w:r w:rsidRPr="00A812CA">
        <w:rPr>
          <w:rFonts w:hint="eastAsia"/>
          <w:lang w:val="es-ES"/>
        </w:rPr>
        <w:t>适当的答复。</w:t>
      </w:r>
    </w:p>
    <w:p w:rsidR="00A812CA" w:rsidRPr="00A812CA" w:rsidRDefault="00A812CA" w:rsidP="00AF3864">
      <w:pPr>
        <w:pStyle w:val="H23GC"/>
        <w:rPr>
          <w:lang w:val="es-ES"/>
        </w:rPr>
      </w:pPr>
      <w:r w:rsidRPr="00A812CA">
        <w:rPr>
          <w:rFonts w:hint="eastAsia"/>
          <w:lang w:val="es-ES"/>
        </w:rPr>
        <w:tab/>
        <w:t>4.</w:t>
      </w:r>
      <w:r w:rsidRPr="00A812CA">
        <w:rPr>
          <w:rFonts w:hint="eastAsia"/>
          <w:lang w:val="es-ES"/>
        </w:rPr>
        <w:tab/>
      </w:r>
      <w:r w:rsidRPr="00A812CA">
        <w:rPr>
          <w:rFonts w:hint="eastAsia"/>
          <w:lang w:val="es-ES"/>
        </w:rPr>
        <w:t>在国内传播各类国际人权文书中所载的权利</w:t>
      </w:r>
    </w:p>
    <w:p w:rsidR="00A812CA" w:rsidRPr="00A812CA" w:rsidRDefault="00A812CA" w:rsidP="00A812CA">
      <w:pPr>
        <w:pStyle w:val="SingleTxtGC"/>
        <w:rPr>
          <w:lang w:val="es-ES"/>
        </w:rPr>
      </w:pPr>
      <w:r w:rsidRPr="00A812CA">
        <w:rPr>
          <w:rFonts w:hint="eastAsia"/>
          <w:lang w:val="es-ES"/>
        </w:rPr>
        <w:t xml:space="preserve">118.  </w:t>
      </w:r>
      <w:r w:rsidRPr="00A812CA">
        <w:rPr>
          <w:rFonts w:hint="eastAsia"/>
          <w:lang w:val="es-ES"/>
        </w:rPr>
        <w:t>致力于人权知识宣传、普及和培训的国家机构主要有：司法培训学校、社会包容秘书处、萨尔瓦多妇女发展协会、国家儿童和青少年委员会、萨尔瓦多儿童和青少年全面保护协会</w:t>
      </w:r>
      <w:r w:rsidRPr="00A812CA">
        <w:rPr>
          <w:rFonts w:hint="eastAsia"/>
          <w:lang w:val="es-ES"/>
        </w:rPr>
        <w:t>(</w:t>
      </w:r>
      <w:r w:rsidRPr="00A812CA">
        <w:rPr>
          <w:rFonts w:hint="eastAsia"/>
          <w:lang w:val="es-ES"/>
        </w:rPr>
        <w:t>萨尔瓦多儿童和青少年全面发展协会</w:t>
      </w:r>
      <w:r w:rsidRPr="00A812CA">
        <w:rPr>
          <w:rFonts w:hint="eastAsia"/>
          <w:lang w:val="es-ES"/>
        </w:rPr>
        <w:t>)</w:t>
      </w:r>
      <w:r w:rsidRPr="00A812CA">
        <w:rPr>
          <w:rFonts w:hint="eastAsia"/>
          <w:lang w:val="es-ES"/>
        </w:rPr>
        <w:t>，国家全面关爱残疾人委员会；另外，国民警察局的</w:t>
      </w:r>
      <w:proofErr w:type="gramStart"/>
      <w:r w:rsidRPr="00A812CA">
        <w:rPr>
          <w:rFonts w:hint="eastAsia"/>
          <w:lang w:val="es-ES"/>
        </w:rPr>
        <w:t>总监察署还</w:t>
      </w:r>
      <w:proofErr w:type="gramEnd"/>
      <w:r w:rsidRPr="00A812CA">
        <w:rPr>
          <w:rFonts w:hint="eastAsia"/>
          <w:lang w:val="es-ES"/>
        </w:rPr>
        <w:t>开办了警察人权学校，负责对警务人员进行人权方面的培训。国家公共安全学院和监狱管理学校都在教学大纲中加入了人权方面的培训内容。</w:t>
      </w:r>
    </w:p>
    <w:p w:rsidR="00A812CA" w:rsidRPr="00A812CA" w:rsidRDefault="00A812CA" w:rsidP="00A812CA">
      <w:pPr>
        <w:pStyle w:val="SingleTxtGC"/>
        <w:rPr>
          <w:lang w:val="es-ES"/>
        </w:rPr>
      </w:pPr>
      <w:r w:rsidRPr="00A812CA">
        <w:rPr>
          <w:rFonts w:hint="eastAsia"/>
          <w:lang w:val="es-ES"/>
        </w:rPr>
        <w:t xml:space="preserve">119.  </w:t>
      </w:r>
      <w:r w:rsidRPr="00A812CA">
        <w:rPr>
          <w:rFonts w:hint="eastAsia"/>
          <w:lang w:val="es-ES"/>
        </w:rPr>
        <w:t>国家儿童和青少年委员会作为保护少年儿童权利的责任部门，在传播、宣传权利和提供技术支持的程序中，对《儿童权利公约》中所载的全面保护理论进行了发展，以此作为出发点和落脚点，更好地理解《儿童和青少年全面保护法》以及《儿童和青少年全面保护国家政策》的内容和精神。</w:t>
      </w:r>
    </w:p>
    <w:p w:rsidR="00A812CA" w:rsidRPr="00A812CA" w:rsidRDefault="00A812CA" w:rsidP="00A812CA">
      <w:pPr>
        <w:pStyle w:val="SingleTxtGC"/>
        <w:rPr>
          <w:lang w:val="es-ES"/>
        </w:rPr>
      </w:pPr>
      <w:r w:rsidRPr="00A812CA">
        <w:rPr>
          <w:rFonts w:hint="eastAsia"/>
          <w:lang w:val="es-ES"/>
        </w:rPr>
        <w:t xml:space="preserve">120.  </w:t>
      </w:r>
      <w:r w:rsidRPr="00A812CA">
        <w:rPr>
          <w:rFonts w:hint="eastAsia"/>
          <w:lang w:val="es-ES"/>
        </w:rPr>
        <w:t>萨尔瓦多承认，在制定司法管理、公共安全、弱势群体人权、人权教育和宣传方面的计划时，进行国际合作是非常重要的。</w:t>
      </w:r>
    </w:p>
    <w:p w:rsidR="00A812CA" w:rsidRPr="00A812CA" w:rsidRDefault="00A812CA" w:rsidP="00A812CA">
      <w:pPr>
        <w:pStyle w:val="SingleTxtGC"/>
        <w:rPr>
          <w:lang w:val="es-ES"/>
        </w:rPr>
      </w:pPr>
      <w:r w:rsidRPr="00A812CA">
        <w:rPr>
          <w:rFonts w:hint="eastAsia"/>
          <w:lang w:val="es-ES"/>
        </w:rPr>
        <w:t>121.  2013</w:t>
      </w:r>
      <w:r w:rsidRPr="00A812CA">
        <w:rPr>
          <w:rFonts w:hint="eastAsia"/>
          <w:lang w:val="es-ES"/>
        </w:rPr>
        <w:t>年，儿基会与国家儿童和青少年委员会在《减少暴力和构建社会资本联合方案》框架内，在西班牙政府实现联合国千年发展目标基金的赞助下，在萨尔瓦多印刷发行了</w:t>
      </w:r>
      <w:r w:rsidRPr="00A812CA">
        <w:rPr>
          <w:rFonts w:hint="eastAsia"/>
          <w:lang w:val="es-ES"/>
        </w:rPr>
        <w:t>17</w:t>
      </w:r>
      <w:r w:rsidR="00EB41B6">
        <w:rPr>
          <w:lang w:val="es-ES"/>
        </w:rPr>
        <w:t>,</w:t>
      </w:r>
      <w:r w:rsidRPr="00A812CA">
        <w:rPr>
          <w:rFonts w:hint="eastAsia"/>
          <w:lang w:val="es-ES"/>
        </w:rPr>
        <w:t>000</w:t>
      </w:r>
      <w:r w:rsidRPr="00A812CA">
        <w:rPr>
          <w:rFonts w:hint="eastAsia"/>
          <w:lang w:val="es-ES"/>
        </w:rPr>
        <w:t>份《国际和国内儿童和青少年法规汇编》，在汇编中收录了《世界人权宣言》、《儿童权利宣言》、《儿童权利公约》及其《任择议定书》，还有《儿童和青少年全面保护法》及其实施条例。此次行动的目的就是宣传普法，为执法者开展工作提供便利。</w:t>
      </w:r>
    </w:p>
    <w:p w:rsidR="00A812CA" w:rsidRPr="00A812CA" w:rsidRDefault="00A812CA" w:rsidP="00A812CA">
      <w:pPr>
        <w:pStyle w:val="SingleTxtGC"/>
        <w:rPr>
          <w:lang w:val="es-ES"/>
        </w:rPr>
      </w:pPr>
      <w:r w:rsidRPr="00A812CA">
        <w:rPr>
          <w:rFonts w:hint="eastAsia"/>
          <w:lang w:val="es-ES"/>
        </w:rPr>
        <w:t>122.  2015</w:t>
      </w:r>
      <w:r w:rsidRPr="00A812CA">
        <w:rPr>
          <w:rFonts w:hint="eastAsia"/>
          <w:lang w:val="es-ES"/>
        </w:rPr>
        <w:t>年，在儿基会、共和国总统府技术和规划秘书处以及国家全面关爱残疾人委员会的技术支持下，开展了首次全国残疾人情况调查。</w:t>
      </w:r>
    </w:p>
    <w:p w:rsidR="00A812CA" w:rsidRPr="00A812CA" w:rsidRDefault="00A812CA" w:rsidP="00A812CA">
      <w:pPr>
        <w:pStyle w:val="SingleTxtGC"/>
        <w:rPr>
          <w:lang w:val="es-ES"/>
        </w:rPr>
      </w:pPr>
      <w:r w:rsidRPr="00A812CA">
        <w:rPr>
          <w:rFonts w:hint="eastAsia"/>
          <w:lang w:val="es-ES"/>
        </w:rPr>
        <w:t xml:space="preserve">123.  </w:t>
      </w:r>
      <w:r w:rsidRPr="00A812CA">
        <w:rPr>
          <w:rFonts w:hint="eastAsia"/>
          <w:lang w:val="es-ES"/>
        </w:rPr>
        <w:t>另一方面，在政府、私人和非政府组织的支持下，定期在新闻媒体、广播和电视中发布消息，其中特别提及了保护弱势群体人权的问题</w:t>
      </w:r>
      <w:r w:rsidRPr="00A812CA">
        <w:rPr>
          <w:rFonts w:hint="eastAsia"/>
          <w:lang w:val="es-ES"/>
        </w:rPr>
        <w:t>(</w:t>
      </w:r>
      <w:r w:rsidRPr="00A812CA">
        <w:rPr>
          <w:rFonts w:hint="eastAsia"/>
          <w:lang w:val="es-ES"/>
        </w:rPr>
        <w:t>儿童；妇女；残疾人和老年人</w:t>
      </w:r>
      <w:r w:rsidRPr="00A812CA">
        <w:rPr>
          <w:rFonts w:hint="eastAsia"/>
          <w:lang w:val="es-ES"/>
        </w:rPr>
        <w:t>)</w:t>
      </w:r>
      <w:r w:rsidRPr="00A812CA">
        <w:rPr>
          <w:rFonts w:hint="eastAsia"/>
          <w:lang w:val="es-ES"/>
        </w:rPr>
        <w:t>。</w:t>
      </w:r>
    </w:p>
    <w:p w:rsidR="00A812CA" w:rsidRPr="00A812CA" w:rsidRDefault="00A812CA" w:rsidP="00AF3864">
      <w:pPr>
        <w:pStyle w:val="H23GC"/>
        <w:rPr>
          <w:lang w:val="es-ES"/>
        </w:rPr>
      </w:pPr>
      <w:r w:rsidRPr="00A812CA">
        <w:rPr>
          <w:rFonts w:hint="eastAsia"/>
          <w:lang w:val="es-ES"/>
        </w:rPr>
        <w:tab/>
        <w:t>5.</w:t>
      </w:r>
      <w:r w:rsidRPr="00A812CA">
        <w:rPr>
          <w:rFonts w:hint="eastAsia"/>
          <w:lang w:val="es-ES"/>
        </w:rPr>
        <w:tab/>
      </w:r>
      <w:r w:rsidRPr="00A812CA">
        <w:rPr>
          <w:rFonts w:hint="eastAsia"/>
          <w:lang w:val="es-ES"/>
        </w:rPr>
        <w:t>将国际人权文书翻译为当地语言的方式和范围</w:t>
      </w:r>
    </w:p>
    <w:p w:rsidR="00A812CA" w:rsidRPr="00A812CA" w:rsidRDefault="00A812CA" w:rsidP="00A812CA">
      <w:pPr>
        <w:pStyle w:val="SingleTxtGC"/>
        <w:rPr>
          <w:lang w:val="es-ES"/>
        </w:rPr>
      </w:pPr>
      <w:r w:rsidRPr="00A812CA">
        <w:rPr>
          <w:rFonts w:hint="eastAsia"/>
          <w:lang w:val="es-ES"/>
        </w:rPr>
        <w:t xml:space="preserve">124.  </w:t>
      </w:r>
      <w:r w:rsidRPr="00A812CA">
        <w:rPr>
          <w:rFonts w:hint="eastAsia"/>
          <w:lang w:val="es-ES"/>
        </w:rPr>
        <w:t>按照联合国人权事务高级专员办事处关于《萨尔瓦多人权事务技术合作项目》的要求，将《世界人权宣言》翻译成了皮</w:t>
      </w:r>
      <w:proofErr w:type="gramStart"/>
      <w:r w:rsidRPr="00A812CA">
        <w:rPr>
          <w:rFonts w:hint="eastAsia"/>
          <w:lang w:val="es-ES"/>
        </w:rPr>
        <w:t>皮</w:t>
      </w:r>
      <w:proofErr w:type="gramEnd"/>
      <w:r w:rsidRPr="00A812CA">
        <w:rPr>
          <w:rFonts w:hint="eastAsia"/>
          <w:lang w:val="es-ES"/>
        </w:rPr>
        <w:t>尔语版本，目的就是让土著少数民族也能了解这一国际文书所载的原则。高级专员办事处的官方网站上就有皮</w:t>
      </w:r>
      <w:proofErr w:type="gramStart"/>
      <w:r w:rsidRPr="00A812CA">
        <w:rPr>
          <w:rFonts w:hint="eastAsia"/>
          <w:lang w:val="es-ES"/>
        </w:rPr>
        <w:t>皮</w:t>
      </w:r>
      <w:proofErr w:type="gramEnd"/>
      <w:r w:rsidRPr="00A812CA">
        <w:rPr>
          <w:rFonts w:hint="eastAsia"/>
          <w:lang w:val="es-ES"/>
        </w:rPr>
        <w:t>尔语版的《世界人权宣言》。</w:t>
      </w:r>
    </w:p>
    <w:p w:rsidR="00A812CA" w:rsidRPr="00A812CA" w:rsidRDefault="00A812CA" w:rsidP="00A812CA">
      <w:pPr>
        <w:pStyle w:val="SingleTxtGC"/>
        <w:rPr>
          <w:lang w:val="es-ES"/>
        </w:rPr>
      </w:pPr>
      <w:r w:rsidRPr="00A812CA">
        <w:rPr>
          <w:rFonts w:hint="eastAsia"/>
          <w:lang w:val="es-ES"/>
        </w:rPr>
        <w:t xml:space="preserve">125.  </w:t>
      </w:r>
      <w:r w:rsidRPr="00A812CA">
        <w:rPr>
          <w:rFonts w:hint="eastAsia"/>
          <w:lang w:val="es-ES"/>
        </w:rPr>
        <w:t>《世界人权宣言》还被翻译并印制成西班牙语盲文版本，并制作了手语视频资料来介绍《宣言》的规定，目的是方便盲人和聋哑人了解和使用这些规定。国民议会中还有一台盲文打印机，以便按照盲人的要求提供议会发布的所有文件的盲文版本。</w:t>
      </w:r>
    </w:p>
    <w:p w:rsidR="00A812CA" w:rsidRPr="00A812CA" w:rsidRDefault="00A812CA" w:rsidP="00A812CA">
      <w:pPr>
        <w:pStyle w:val="SingleTxtGC"/>
        <w:rPr>
          <w:lang w:val="es-ES"/>
        </w:rPr>
      </w:pPr>
      <w:r w:rsidRPr="00A812CA">
        <w:rPr>
          <w:rFonts w:hint="eastAsia"/>
          <w:lang w:val="es-ES"/>
        </w:rPr>
        <w:t xml:space="preserve">126.  </w:t>
      </w:r>
      <w:r w:rsidRPr="00A812CA">
        <w:rPr>
          <w:rFonts w:hint="eastAsia"/>
          <w:lang w:val="es-ES"/>
        </w:rPr>
        <w:t>这些资料已经分发到全国各地的各个文化站，以方便相关人员取用。</w:t>
      </w:r>
    </w:p>
    <w:p w:rsidR="00A812CA" w:rsidRPr="00A812CA" w:rsidRDefault="00A812CA" w:rsidP="001D7E70">
      <w:pPr>
        <w:pStyle w:val="H1GC"/>
        <w:rPr>
          <w:lang w:val="es-ES"/>
        </w:rPr>
      </w:pPr>
      <w:r w:rsidRPr="00A812CA">
        <w:rPr>
          <w:rFonts w:hint="eastAsia"/>
          <w:lang w:val="es-ES"/>
        </w:rPr>
        <w:tab/>
        <w:t>D.</w:t>
      </w:r>
      <w:r w:rsidRPr="00A812CA">
        <w:rPr>
          <w:rFonts w:hint="eastAsia"/>
          <w:lang w:val="es-ES"/>
        </w:rPr>
        <w:tab/>
      </w:r>
      <w:r w:rsidRPr="00A812CA">
        <w:rPr>
          <w:rFonts w:hint="eastAsia"/>
          <w:lang w:val="es-ES"/>
        </w:rPr>
        <w:t>国家一级的报告程序</w:t>
      </w:r>
    </w:p>
    <w:p w:rsidR="00A812CA" w:rsidRPr="00A812CA" w:rsidRDefault="00A812CA" w:rsidP="001D7E70">
      <w:pPr>
        <w:pStyle w:val="H23GC"/>
        <w:rPr>
          <w:lang w:val="es-ES"/>
        </w:rPr>
      </w:pPr>
      <w:r w:rsidRPr="00A812CA">
        <w:rPr>
          <w:rFonts w:hint="eastAsia"/>
          <w:lang w:val="es-ES"/>
        </w:rPr>
        <w:tab/>
        <w:t>1.</w:t>
      </w:r>
      <w:r w:rsidRPr="00A812CA">
        <w:rPr>
          <w:rFonts w:hint="eastAsia"/>
          <w:lang w:val="es-ES"/>
        </w:rPr>
        <w:tab/>
      </w:r>
      <w:r w:rsidRPr="00A812CA">
        <w:rPr>
          <w:rFonts w:hint="eastAsia"/>
          <w:lang w:val="es-ES"/>
        </w:rPr>
        <w:t>全国协调机构</w:t>
      </w:r>
    </w:p>
    <w:p w:rsidR="00A812CA" w:rsidRPr="00A812CA" w:rsidRDefault="00A812CA" w:rsidP="00A812CA">
      <w:pPr>
        <w:pStyle w:val="SingleTxtGC"/>
        <w:rPr>
          <w:lang w:val="es-ES"/>
        </w:rPr>
      </w:pPr>
      <w:r w:rsidRPr="00A812CA">
        <w:rPr>
          <w:rFonts w:hint="eastAsia"/>
          <w:lang w:val="es-ES"/>
        </w:rPr>
        <w:t xml:space="preserve">127.  </w:t>
      </w:r>
      <w:r w:rsidRPr="00A812CA">
        <w:rPr>
          <w:rFonts w:hint="eastAsia"/>
          <w:lang w:val="es-ES"/>
        </w:rPr>
        <w:t>萨尔瓦多在外交部协调下、通过机构间通力合作，起草并向联合国各个专门委员会提交人权报告。</w:t>
      </w:r>
    </w:p>
    <w:p w:rsidR="00A812CA" w:rsidRPr="00A812CA" w:rsidRDefault="00A812CA" w:rsidP="001D7E70">
      <w:pPr>
        <w:pStyle w:val="H23GC"/>
        <w:rPr>
          <w:lang w:val="es-ES"/>
        </w:rPr>
      </w:pPr>
      <w:r w:rsidRPr="00A812CA">
        <w:rPr>
          <w:rFonts w:hint="eastAsia"/>
          <w:lang w:val="es-ES"/>
        </w:rPr>
        <w:tab/>
        <w:t>2.</w:t>
      </w:r>
      <w:r w:rsidRPr="00A812CA">
        <w:rPr>
          <w:rFonts w:hint="eastAsia"/>
          <w:lang w:val="es-ES"/>
        </w:rPr>
        <w:tab/>
      </w:r>
      <w:r w:rsidRPr="00A812CA">
        <w:rPr>
          <w:rFonts w:hint="eastAsia"/>
          <w:lang w:val="es-ES"/>
        </w:rPr>
        <w:t>中央、地区和地方各级政府</w:t>
      </w:r>
      <w:r w:rsidRPr="00A812CA">
        <w:rPr>
          <w:rFonts w:hint="eastAsia"/>
          <w:lang w:val="es-ES"/>
        </w:rPr>
        <w:t>(</w:t>
      </w:r>
      <w:r w:rsidRPr="00A812CA">
        <w:rPr>
          <w:rFonts w:hint="eastAsia"/>
          <w:lang w:val="es-ES"/>
        </w:rPr>
        <w:t>有的情况下则是联邦和省级政府</w:t>
      </w:r>
      <w:r w:rsidRPr="00A812CA">
        <w:rPr>
          <w:rFonts w:hint="eastAsia"/>
          <w:lang w:val="es-ES"/>
        </w:rPr>
        <w:t>)</w:t>
      </w:r>
      <w:r w:rsidRPr="00A812CA">
        <w:rPr>
          <w:rFonts w:hint="eastAsia"/>
          <w:lang w:val="es-ES"/>
        </w:rPr>
        <w:t>的各部门、机构和官员的参与情况</w:t>
      </w:r>
    </w:p>
    <w:p w:rsidR="00A812CA" w:rsidRPr="00A812CA" w:rsidRDefault="00A812CA" w:rsidP="00A812CA">
      <w:pPr>
        <w:pStyle w:val="SingleTxtGC"/>
        <w:rPr>
          <w:lang w:val="es-ES"/>
        </w:rPr>
      </w:pPr>
      <w:r w:rsidRPr="00A812CA">
        <w:rPr>
          <w:rFonts w:hint="eastAsia"/>
          <w:lang w:val="es-ES"/>
        </w:rPr>
        <w:t xml:space="preserve">128.  </w:t>
      </w:r>
      <w:r w:rsidRPr="00A812CA">
        <w:rPr>
          <w:rFonts w:hint="eastAsia"/>
          <w:lang w:val="es-ES"/>
        </w:rPr>
        <w:t>来自政府以及独立机构和国家机构的专家，尤其是与各项国际人权条约和协议所载权利的落实有关的专家都参与了报告的编写工作。</w:t>
      </w:r>
    </w:p>
    <w:p w:rsidR="00A812CA" w:rsidRPr="00A812CA" w:rsidRDefault="00A812CA" w:rsidP="00A812CA">
      <w:pPr>
        <w:pStyle w:val="SingleTxtGC"/>
        <w:rPr>
          <w:lang w:val="es-ES"/>
        </w:rPr>
      </w:pPr>
      <w:r w:rsidRPr="00A812CA">
        <w:rPr>
          <w:rFonts w:hint="eastAsia"/>
          <w:lang w:val="es-ES"/>
        </w:rPr>
        <w:t xml:space="preserve">129.  </w:t>
      </w:r>
      <w:r w:rsidRPr="00A812CA">
        <w:rPr>
          <w:rFonts w:hint="eastAsia"/>
          <w:lang w:val="es-ES"/>
        </w:rPr>
        <w:t>在关于《儿童权利公约》执行情况的第五次和第六次合并报告的起草过程中，根据报告导言部分的介绍，采用了一种建构性方法来促进负责实施与儿童和青少年有关的方案的政府机构代表和民间社会组织成员都参与其中，并让这些组织的儿童和青少年成员直接参与其中。</w:t>
      </w:r>
    </w:p>
    <w:p w:rsidR="00A812CA" w:rsidRPr="00A812CA" w:rsidRDefault="00A812CA" w:rsidP="001D7E70">
      <w:pPr>
        <w:pStyle w:val="H23GC"/>
        <w:rPr>
          <w:lang w:val="es-ES"/>
        </w:rPr>
      </w:pPr>
      <w:r w:rsidRPr="00A812CA">
        <w:rPr>
          <w:rFonts w:hint="eastAsia"/>
          <w:lang w:val="es-ES"/>
        </w:rPr>
        <w:tab/>
        <w:t>3.</w:t>
      </w:r>
      <w:r w:rsidRPr="00A812CA">
        <w:rPr>
          <w:rFonts w:hint="eastAsia"/>
          <w:lang w:val="es-ES"/>
        </w:rPr>
        <w:tab/>
      </w:r>
      <w:r w:rsidRPr="00A812CA">
        <w:rPr>
          <w:rFonts w:hint="eastAsia"/>
          <w:lang w:val="es-ES"/>
        </w:rPr>
        <w:t>报告提交条约监测机构之前，是否发给国内法机构或由其审查</w:t>
      </w:r>
    </w:p>
    <w:p w:rsidR="00A812CA" w:rsidRPr="00A812CA" w:rsidRDefault="00A812CA" w:rsidP="00A812CA">
      <w:pPr>
        <w:pStyle w:val="SingleTxtGC"/>
        <w:rPr>
          <w:lang w:val="es-ES"/>
        </w:rPr>
      </w:pPr>
      <w:r w:rsidRPr="00A812CA">
        <w:rPr>
          <w:rFonts w:hint="eastAsia"/>
          <w:lang w:val="es-ES"/>
        </w:rPr>
        <w:t xml:space="preserve">130.  </w:t>
      </w:r>
      <w:r w:rsidRPr="00A812CA">
        <w:rPr>
          <w:rFonts w:hint="eastAsia"/>
          <w:lang w:val="es-ES"/>
        </w:rPr>
        <w:t>在国家报告的起草过程中，还要请求国民议会提供资料，说明国内法在报告所涉及的具体领域，在立法研究和批准上取得了哪些进步。</w:t>
      </w:r>
    </w:p>
    <w:p w:rsidR="00A812CA" w:rsidRPr="00A812CA" w:rsidRDefault="00A812CA" w:rsidP="00A812CA">
      <w:pPr>
        <w:pStyle w:val="SingleTxtGC"/>
        <w:rPr>
          <w:lang w:val="es-ES"/>
        </w:rPr>
      </w:pPr>
      <w:r w:rsidRPr="00A812CA">
        <w:rPr>
          <w:rFonts w:hint="eastAsia"/>
          <w:lang w:val="es-ES"/>
        </w:rPr>
        <w:t xml:space="preserve">131.  </w:t>
      </w:r>
      <w:r w:rsidRPr="00A812CA">
        <w:rPr>
          <w:rFonts w:hint="eastAsia"/>
          <w:lang w:val="es-ES"/>
        </w:rPr>
        <w:t>必须指出，依据萨尔瓦多签署的国际条约成立了多个相关机构，自从报告起草工作对这些机构开放以来，各项国家报告的传播和社会化工作正在逐步取得更大进展；例如，关于《残疾人权利公约》执行情况的初次报告在</w:t>
      </w:r>
      <w:r w:rsidRPr="00A812CA">
        <w:rPr>
          <w:rFonts w:hint="eastAsia"/>
          <w:lang w:val="es-ES"/>
        </w:rPr>
        <w:t>2014</w:t>
      </w:r>
      <w:r w:rsidRPr="00A812CA">
        <w:rPr>
          <w:rFonts w:hint="eastAsia"/>
          <w:lang w:val="es-ES"/>
        </w:rPr>
        <w:t>年被分发给了各个残疾人组织，这些组织还通过国家全面关爱残疾人委员会的各个工作委员会，参与到了报告的后续行动中。</w:t>
      </w:r>
    </w:p>
    <w:p w:rsidR="00A812CA" w:rsidRPr="00A812CA" w:rsidRDefault="00A812CA" w:rsidP="001D7E70">
      <w:pPr>
        <w:pStyle w:val="H23GC"/>
        <w:rPr>
          <w:lang w:val="es-ES"/>
        </w:rPr>
      </w:pPr>
      <w:r w:rsidRPr="00A812CA">
        <w:rPr>
          <w:rFonts w:hint="eastAsia"/>
          <w:lang w:val="es-ES"/>
        </w:rPr>
        <w:tab/>
        <w:t>4.</w:t>
      </w:r>
      <w:r w:rsidRPr="00A812CA">
        <w:rPr>
          <w:rFonts w:hint="eastAsia"/>
          <w:lang w:val="es-ES"/>
        </w:rPr>
        <w:tab/>
      </w:r>
      <w:r w:rsidRPr="00A812CA">
        <w:rPr>
          <w:rFonts w:hint="eastAsia"/>
          <w:lang w:val="es-ES"/>
        </w:rPr>
        <w:t>非政府部门的参与</w:t>
      </w:r>
    </w:p>
    <w:p w:rsidR="00A812CA" w:rsidRPr="00A812CA" w:rsidRDefault="00A812CA" w:rsidP="00A812CA">
      <w:pPr>
        <w:pStyle w:val="SingleTxtGC"/>
        <w:rPr>
          <w:lang w:val="es-ES"/>
        </w:rPr>
      </w:pPr>
      <w:r w:rsidRPr="00A812CA">
        <w:rPr>
          <w:rFonts w:hint="eastAsia"/>
          <w:lang w:val="es-ES"/>
        </w:rPr>
        <w:t xml:space="preserve">132.  </w:t>
      </w:r>
      <w:r w:rsidRPr="00A812CA">
        <w:rPr>
          <w:rFonts w:hint="eastAsia"/>
          <w:lang w:val="es-ES"/>
        </w:rPr>
        <w:t>在国家报告的起草过程中，外交部还邀请国家维护人权检察官办公室参加了相关资料收集整理工作以及机构间工作会议。同样，民间社会组织也及时提交了补充报告。</w:t>
      </w:r>
      <w:r w:rsidRPr="00A812CA">
        <w:rPr>
          <w:rFonts w:hint="eastAsia"/>
          <w:lang w:val="es-ES"/>
        </w:rPr>
        <w:t>2013</w:t>
      </w:r>
      <w:r w:rsidRPr="00A812CA">
        <w:rPr>
          <w:rFonts w:hint="eastAsia"/>
          <w:lang w:val="es-ES"/>
        </w:rPr>
        <w:t>年，残疾人权利委员会收到了民间社会报告的两份补充报告，一份是通过国家维护人权检察官办公室提交的，另一份是由魔术手协会提交的。</w:t>
      </w:r>
    </w:p>
    <w:p w:rsidR="00A812CA" w:rsidRPr="00A812CA" w:rsidRDefault="00A812CA" w:rsidP="001D7E70">
      <w:pPr>
        <w:pStyle w:val="H23GC"/>
        <w:rPr>
          <w:lang w:val="es-ES"/>
        </w:rPr>
      </w:pPr>
      <w:r w:rsidRPr="00A812CA">
        <w:rPr>
          <w:rFonts w:hint="eastAsia"/>
          <w:lang w:val="es-ES"/>
        </w:rPr>
        <w:tab/>
        <w:t>5.</w:t>
      </w:r>
      <w:r w:rsidRPr="00A812CA">
        <w:rPr>
          <w:rFonts w:hint="eastAsia"/>
          <w:lang w:val="es-ES"/>
        </w:rPr>
        <w:tab/>
      </w:r>
      <w:r w:rsidRPr="00A812CA">
        <w:rPr>
          <w:rFonts w:hint="eastAsia"/>
          <w:lang w:val="es-ES"/>
        </w:rPr>
        <w:t>对人权条约机构结论性意见所采取的后续行动</w:t>
      </w:r>
    </w:p>
    <w:p w:rsidR="00A812CA" w:rsidRPr="00A812CA" w:rsidRDefault="00A812CA" w:rsidP="00A812CA">
      <w:pPr>
        <w:pStyle w:val="SingleTxtGC"/>
        <w:rPr>
          <w:lang w:val="es-ES"/>
        </w:rPr>
      </w:pPr>
      <w:r w:rsidRPr="00A812CA">
        <w:rPr>
          <w:rFonts w:hint="eastAsia"/>
          <w:lang w:val="es-ES"/>
        </w:rPr>
        <w:t xml:space="preserve">133.  </w:t>
      </w:r>
      <w:r w:rsidRPr="00A812CA">
        <w:rPr>
          <w:rFonts w:hint="eastAsia"/>
          <w:lang w:val="es-ES"/>
        </w:rPr>
        <w:t>为了提交国家报告并落实联合国人权保护机构提出的建议，在萨尔瓦多共和国现届政府执政期间，拟定自</w:t>
      </w:r>
      <w:r w:rsidRPr="00A812CA">
        <w:rPr>
          <w:rFonts w:hint="eastAsia"/>
          <w:lang w:val="es-ES"/>
        </w:rPr>
        <w:t>2010</w:t>
      </w:r>
      <w:r w:rsidRPr="00A812CA">
        <w:rPr>
          <w:rFonts w:hint="eastAsia"/>
          <w:lang w:val="es-ES"/>
        </w:rPr>
        <w:t>年开始，通过外交部执行一项国家机构间协调计划；此外，还打算执行一项民间社会积极参与计划。</w:t>
      </w:r>
    </w:p>
    <w:p w:rsidR="00A812CA" w:rsidRPr="00A812CA" w:rsidRDefault="00A812CA" w:rsidP="00A812CA">
      <w:pPr>
        <w:pStyle w:val="SingleTxtGC"/>
        <w:rPr>
          <w:lang w:val="es-ES"/>
        </w:rPr>
      </w:pPr>
      <w:r w:rsidRPr="00A812CA">
        <w:rPr>
          <w:rFonts w:hint="eastAsia"/>
          <w:lang w:val="es-ES"/>
        </w:rPr>
        <w:t xml:space="preserve">134.  </w:t>
      </w:r>
      <w:r w:rsidRPr="00A812CA">
        <w:rPr>
          <w:rFonts w:hint="eastAsia"/>
          <w:lang w:val="es-ES"/>
        </w:rPr>
        <w:t>萨尔瓦多共和国希望通过这些新机制，实现在传播并跟进落实各个委员会提出的建议方面，以及在报告起草程序方面的重大变革，从而能够以更有效的方式履行国家义务，保障落实《儿童权利公约》中所载的各项人权。</w:t>
      </w:r>
    </w:p>
    <w:p w:rsidR="00A812CA" w:rsidRPr="00A812CA" w:rsidRDefault="00A812CA" w:rsidP="001D7E70">
      <w:pPr>
        <w:pStyle w:val="H23GC"/>
        <w:rPr>
          <w:lang w:val="es-ES"/>
        </w:rPr>
      </w:pPr>
      <w:r w:rsidRPr="00A812CA">
        <w:rPr>
          <w:rFonts w:hint="eastAsia"/>
          <w:lang w:val="es-ES"/>
        </w:rPr>
        <w:tab/>
        <w:t>6.</w:t>
      </w:r>
      <w:r w:rsidRPr="00A812CA">
        <w:rPr>
          <w:rFonts w:hint="eastAsia"/>
          <w:lang w:val="es-ES"/>
        </w:rPr>
        <w:tab/>
      </w:r>
      <w:r w:rsidRPr="00A812CA">
        <w:rPr>
          <w:rFonts w:hint="eastAsia"/>
          <w:lang w:val="es-ES"/>
        </w:rPr>
        <w:t>关于非歧视与平等和有效补救措施的资料</w:t>
      </w:r>
    </w:p>
    <w:p w:rsidR="00DD30CE" w:rsidRPr="004E540F" w:rsidRDefault="00A812CA" w:rsidP="00A812CA">
      <w:pPr>
        <w:pStyle w:val="SingleTxtGC"/>
        <w:rPr>
          <w:lang w:val="es-ES"/>
        </w:rPr>
      </w:pPr>
      <w:r w:rsidRPr="00A812CA">
        <w:rPr>
          <w:rFonts w:hint="eastAsia"/>
          <w:lang w:val="es-ES"/>
        </w:rPr>
        <w:t xml:space="preserve">135.  </w:t>
      </w:r>
      <w:r w:rsidRPr="00A812CA">
        <w:rPr>
          <w:rFonts w:hint="eastAsia"/>
          <w:lang w:val="es-ES"/>
        </w:rPr>
        <w:t>在关于《儿童权利公约》执行情况的第五次和第六次报告以及</w:t>
      </w:r>
      <w:r w:rsidRPr="00A812CA">
        <w:rPr>
          <w:rFonts w:hint="eastAsia"/>
          <w:lang w:val="es-ES"/>
        </w:rPr>
        <w:t>2016</w:t>
      </w:r>
      <w:r w:rsidRPr="00A812CA">
        <w:rPr>
          <w:rFonts w:hint="eastAsia"/>
          <w:lang w:val="es-ES"/>
        </w:rPr>
        <w:t>年</w:t>
      </w:r>
      <w:r w:rsidRPr="00A812CA">
        <w:rPr>
          <w:rFonts w:hint="eastAsia"/>
          <w:lang w:val="es-ES"/>
        </w:rPr>
        <w:t>11</w:t>
      </w:r>
      <w:r w:rsidRPr="00A812CA">
        <w:rPr>
          <w:rFonts w:hint="eastAsia"/>
          <w:lang w:val="es-ES"/>
        </w:rPr>
        <w:t>月提交的关于《公民权利和政治权利国际公约》执行情况的第七次报告中，包含了关于本节措施的进一步详细资料。</w:t>
      </w:r>
    </w:p>
    <w:p w:rsidR="004E540F" w:rsidRDefault="004E540F" w:rsidP="00DD30CE">
      <w:pPr>
        <w:pStyle w:val="SingleTxtGC"/>
        <w:rPr>
          <w:lang w:val="es-ES"/>
        </w:rPr>
      </w:pPr>
    </w:p>
    <w:p w:rsidR="001D7E70" w:rsidRPr="002D6A9C" w:rsidRDefault="001D7E7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D7E70" w:rsidRDefault="001D7E70" w:rsidP="00DD30CE">
      <w:pPr>
        <w:pStyle w:val="SingleTxtGC"/>
        <w:rPr>
          <w:lang w:val="es-ES"/>
        </w:rPr>
      </w:pPr>
    </w:p>
    <w:sectPr w:rsidR="001D7E70" w:rsidSect="00457728">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29" w:rsidRPr="000D319F" w:rsidRDefault="003E4A29" w:rsidP="000D319F">
      <w:pPr>
        <w:pStyle w:val="af0"/>
        <w:spacing w:after="240"/>
        <w:ind w:left="907"/>
        <w:rPr>
          <w:rFonts w:asciiTheme="majorBidi" w:eastAsia="宋体" w:hAnsiTheme="majorBidi" w:cstheme="majorBidi"/>
          <w:sz w:val="21"/>
          <w:szCs w:val="21"/>
          <w:lang w:val="en-US"/>
        </w:rPr>
      </w:pPr>
    </w:p>
    <w:p w:rsidR="003E4A29" w:rsidRPr="000D319F" w:rsidRDefault="003E4A2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E4A29" w:rsidRPr="000D319F" w:rsidRDefault="003E4A29" w:rsidP="000D319F">
      <w:pPr>
        <w:pStyle w:val="af0"/>
      </w:pPr>
    </w:p>
  </w:endnote>
  <w:endnote w:type="continuationNotice" w:id="1">
    <w:p w:rsidR="003E4A29" w:rsidRDefault="003E4A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楷体_GB2312">
    <w:altName w:val="Arial Unicode MS"/>
    <w:panose1 w:val="0201060903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29" w:rsidRPr="007E58CD" w:rsidRDefault="003E4A29" w:rsidP="007E58C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F6E92">
      <w:rPr>
        <w:rStyle w:val="af2"/>
        <w:noProof/>
      </w:rPr>
      <w:t>20</w:t>
    </w:r>
    <w:r>
      <w:rPr>
        <w:rStyle w:val="af2"/>
      </w:rPr>
      <w:fldChar w:fldCharType="end"/>
    </w:r>
    <w:r>
      <w:rPr>
        <w:rStyle w:val="af2"/>
      </w:rPr>
      <w:tab/>
    </w:r>
    <w:r w:rsidRPr="007E58CD">
      <w:rPr>
        <w:rStyle w:val="af2"/>
        <w:b w:val="0"/>
        <w:snapToGrid w:val="0"/>
        <w:sz w:val="16"/>
      </w:rPr>
      <w:t>GE.17-05266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29" w:rsidRPr="007E58CD" w:rsidRDefault="003E4A29" w:rsidP="007E58CD">
    <w:pPr>
      <w:pStyle w:val="af0"/>
      <w:tabs>
        <w:tab w:val="clear" w:pos="431"/>
        <w:tab w:val="right" w:pos="9638"/>
      </w:tabs>
      <w:rPr>
        <w:rStyle w:val="af2"/>
      </w:rPr>
    </w:pPr>
    <w:r>
      <w:t>GE.17-05266</w:t>
    </w:r>
    <w:r>
      <w:tab/>
    </w:r>
    <w:r>
      <w:rPr>
        <w:rStyle w:val="af2"/>
      </w:rPr>
      <w:fldChar w:fldCharType="begin"/>
    </w:r>
    <w:r>
      <w:rPr>
        <w:rStyle w:val="af2"/>
      </w:rPr>
      <w:instrText xml:space="preserve"> PAGE  \* MERGEFORMAT </w:instrText>
    </w:r>
    <w:r>
      <w:rPr>
        <w:rStyle w:val="af2"/>
      </w:rPr>
      <w:fldChar w:fldCharType="separate"/>
    </w:r>
    <w:r w:rsidR="002F6E92">
      <w:rPr>
        <w:rStyle w:val="af2"/>
        <w:noProof/>
      </w:rPr>
      <w:t>21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29" w:rsidRPr="0013023B" w:rsidRDefault="003E4A29" w:rsidP="003B4FC1">
    <w:pPr>
      <w:pStyle w:val="af0"/>
      <w:tabs>
        <w:tab w:val="left" w:pos="1701"/>
        <w:tab w:val="left" w:pos="2552"/>
        <w:tab w:val="left" w:pos="8448"/>
      </w:tabs>
      <w:spacing w:before="360"/>
      <w:rPr>
        <w:rFonts w:eastAsiaTheme="minorEastAsia"/>
        <w:b/>
        <w:sz w:val="21"/>
        <w:lang w:eastAsia="zh-CN"/>
      </w:rPr>
    </w:pPr>
    <w:r>
      <w:rPr>
        <w:sz w:val="20"/>
        <w:lang w:eastAsia="zh-CN"/>
      </w:rPr>
      <w:t>GE.17-05266</w:t>
    </w:r>
    <w:r w:rsidRPr="00EE277A">
      <w:rPr>
        <w:sz w:val="20"/>
        <w:lang w:eastAsia="zh-CN"/>
      </w:rPr>
      <w:t xml:space="preserve"> (C)</w:t>
    </w:r>
    <w:r>
      <w:rPr>
        <w:sz w:val="20"/>
        <w:lang w:eastAsia="zh-CN"/>
      </w:rPr>
      <w:tab/>
      <w:t>28071</w:t>
    </w:r>
    <w:r>
      <w:rPr>
        <w:rFonts w:eastAsiaTheme="minorEastAsia" w:hint="eastAsia"/>
        <w:sz w:val="20"/>
        <w:lang w:eastAsia="zh-CN"/>
      </w:rPr>
      <w:t>7</w:t>
    </w:r>
    <w:r>
      <w:rPr>
        <w:sz w:val="20"/>
        <w:lang w:eastAsia="zh-CN"/>
      </w:rPr>
      <w:tab/>
      <w:t>1</w:t>
    </w:r>
    <w:r>
      <w:rPr>
        <w:rFonts w:asciiTheme="minorEastAsia" w:eastAsiaTheme="minorEastAsia" w:hAnsiTheme="minorEastAsia" w:hint="eastAsia"/>
        <w:sz w:val="20"/>
        <w:lang w:eastAsia="zh-CN"/>
      </w:rPr>
      <w:t>8</w:t>
    </w:r>
    <w:r>
      <w:rPr>
        <w:sz w:val="20"/>
        <w:lang w:eastAsia="zh-CN"/>
      </w:rPr>
      <w:t>081</w:t>
    </w:r>
    <w:r>
      <w:rPr>
        <w:rFonts w:eastAsiaTheme="minorEastAsia" w:hint="eastAsia"/>
        <w:sz w:val="20"/>
        <w:lang w:eastAsia="zh-CN"/>
      </w:rPr>
      <w:t>7</w:t>
    </w:r>
  </w:p>
  <w:p w:rsidR="003E4A29" w:rsidRPr="00487939" w:rsidRDefault="003E4A29" w:rsidP="003B4FC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HRI/CORE/SLV/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SLV/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29" w:rsidRPr="000157B1" w:rsidRDefault="003E4A2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E4A29" w:rsidRPr="000157B1" w:rsidRDefault="003E4A2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E4A29" w:rsidRDefault="003E4A29"/>
  </w:footnote>
  <w:footnote w:id="2">
    <w:p w:rsidR="003E4A29" w:rsidRPr="00B723D0" w:rsidRDefault="003E4A29" w:rsidP="00164236">
      <w:pPr>
        <w:pStyle w:val="ac"/>
      </w:pPr>
      <w:r>
        <w:rPr>
          <w:rFonts w:hint="eastAsia"/>
        </w:rPr>
        <w:tab/>
      </w:r>
      <w:r w:rsidRPr="00164236">
        <w:rPr>
          <w:rStyle w:val="a8"/>
          <w:rFonts w:eastAsia="宋体"/>
          <w:vertAlign w:val="baseline"/>
        </w:rPr>
        <w:t>*</w:t>
      </w:r>
      <w:r>
        <w:rPr>
          <w:rFonts w:hint="eastAsia"/>
        </w:rPr>
        <w:tab/>
      </w:r>
      <w:r w:rsidRPr="00A8241F">
        <w:rPr>
          <w:rFonts w:hint="eastAsia"/>
        </w:rPr>
        <w:t>本文件发布时未经正式编辑。</w:t>
      </w:r>
    </w:p>
  </w:footnote>
  <w:footnote w:id="3">
    <w:p w:rsidR="003E4A29" w:rsidRDefault="003E4A29" w:rsidP="000D5167">
      <w:pPr>
        <w:pStyle w:val="a6"/>
        <w:tabs>
          <w:tab w:val="clear" w:pos="1021"/>
          <w:tab w:val="right" w:pos="1020"/>
        </w:tabs>
      </w:pPr>
      <w:r>
        <w:tab/>
      </w:r>
      <w:r>
        <w:rPr>
          <w:rStyle w:val="a8"/>
          <w:rFonts w:eastAsia="宋体"/>
        </w:rPr>
        <w:footnoteRef/>
      </w:r>
      <w:r>
        <w:tab/>
      </w:r>
      <w:r w:rsidRPr="000D5167">
        <w:rPr>
          <w:rFonts w:hint="eastAsia"/>
        </w:rPr>
        <w:t>《萨尔瓦多中央储备银行季刊》，</w:t>
      </w:r>
      <w:r w:rsidRPr="000D5167">
        <w:rPr>
          <w:rFonts w:hint="eastAsia"/>
        </w:rPr>
        <w:t>2014</w:t>
      </w:r>
      <w:r w:rsidRPr="000D5167">
        <w:rPr>
          <w:rFonts w:hint="eastAsia"/>
        </w:rPr>
        <w:t>年。</w:t>
      </w:r>
    </w:p>
  </w:footnote>
  <w:footnote w:id="4">
    <w:p w:rsidR="003E4A29" w:rsidRDefault="003E4A29" w:rsidP="008100BC">
      <w:pPr>
        <w:pStyle w:val="a6"/>
        <w:tabs>
          <w:tab w:val="clear" w:pos="1021"/>
          <w:tab w:val="right" w:pos="1020"/>
        </w:tabs>
      </w:pPr>
      <w:r>
        <w:tab/>
      </w:r>
      <w:r>
        <w:rPr>
          <w:rStyle w:val="a8"/>
          <w:rFonts w:eastAsia="宋体"/>
        </w:rPr>
        <w:footnoteRef/>
      </w:r>
      <w:r>
        <w:tab/>
      </w:r>
      <w:r w:rsidRPr="008100BC">
        <w:rPr>
          <w:rFonts w:hint="eastAsia"/>
        </w:rPr>
        <w:t>多目的家庭调查，</w:t>
      </w:r>
      <w:r w:rsidRPr="008100BC">
        <w:rPr>
          <w:rFonts w:hint="eastAsia"/>
        </w:rPr>
        <w:t>2015</w:t>
      </w:r>
      <w:r w:rsidRPr="008100BC">
        <w:rPr>
          <w:rFonts w:hint="eastAsia"/>
        </w:rPr>
        <w:t>年。统计局。</w:t>
      </w:r>
    </w:p>
  </w:footnote>
  <w:footnote w:id="5">
    <w:p w:rsidR="003E4A29" w:rsidRDefault="003E4A29" w:rsidP="008100BC">
      <w:pPr>
        <w:pStyle w:val="a6"/>
        <w:tabs>
          <w:tab w:val="clear" w:pos="1021"/>
          <w:tab w:val="right" w:pos="1020"/>
        </w:tabs>
      </w:pPr>
      <w:r>
        <w:tab/>
      </w:r>
      <w:r>
        <w:rPr>
          <w:rStyle w:val="a8"/>
          <w:rFonts w:eastAsia="宋体"/>
        </w:rPr>
        <w:footnoteRef/>
      </w:r>
      <w:r>
        <w:tab/>
      </w:r>
      <w:r w:rsidRPr="008100BC">
        <w:rPr>
          <w:rFonts w:hint="eastAsia"/>
        </w:rPr>
        <w:t>《中央储备银行季刊》，</w:t>
      </w:r>
      <w:r w:rsidRPr="008100BC">
        <w:rPr>
          <w:rFonts w:hint="eastAsia"/>
        </w:rPr>
        <w:t>2015</w:t>
      </w:r>
      <w:r w:rsidRPr="008100BC">
        <w:rPr>
          <w:rFonts w:hint="eastAsia"/>
        </w:rPr>
        <w:t>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29" w:rsidRDefault="003E4A29" w:rsidP="007E58CD">
    <w:pPr>
      <w:pStyle w:val="af3"/>
    </w:pPr>
    <w:r>
      <w:t>HRI/CORE/SLV/2017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29" w:rsidRPr="00202A30" w:rsidRDefault="003E4A29" w:rsidP="007E58CD">
    <w:pPr>
      <w:pStyle w:val="af3"/>
      <w:jc w:val="right"/>
    </w:pPr>
    <w:r>
      <w:t>HRI/CORE/SLV/2017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54977EE"/>
    <w:multiLevelType w:val="hybridMultilevel"/>
    <w:tmpl w:val="044AFAB0"/>
    <w:lvl w:ilvl="0" w:tplc="1EC4BBE6">
      <w:start w:val="1"/>
      <w:numFmt w:val="lowerLetter"/>
      <w:lvlText w:val="%1)"/>
      <w:lvlJc w:val="left"/>
      <w:pPr>
        <w:ind w:left="1560" w:hanging="4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15:restartNumberingAfterBreak="0">
    <w:nsid w:val="10566F1E"/>
    <w:multiLevelType w:val="hybridMultilevel"/>
    <w:tmpl w:val="5FCEB974"/>
    <w:lvl w:ilvl="0" w:tplc="4656CB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E4796E"/>
    <w:multiLevelType w:val="hybridMultilevel"/>
    <w:tmpl w:val="4828AC94"/>
    <w:lvl w:ilvl="0" w:tplc="D3E6A64C">
      <w:start w:val="34"/>
      <w:numFmt w:val="bullet"/>
      <w:lvlText w:val=""/>
      <w:lvlJc w:val="left"/>
      <w:pPr>
        <w:ind w:left="1659" w:hanging="360"/>
      </w:pPr>
      <w:rPr>
        <w:rFonts w:ascii="Wingdings" w:eastAsia="宋体" w:hAnsi="Wingdings" w:cs="Times New Roman" w:hint="default"/>
        <w:sz w:val="21"/>
      </w:rPr>
    </w:lvl>
    <w:lvl w:ilvl="1" w:tplc="04090003" w:tentative="1">
      <w:start w:val="1"/>
      <w:numFmt w:val="bullet"/>
      <w:lvlText w:val=""/>
      <w:lvlJc w:val="left"/>
      <w:pPr>
        <w:ind w:left="2139" w:hanging="420"/>
      </w:pPr>
      <w:rPr>
        <w:rFonts w:ascii="Wingdings" w:hAnsi="Wingdings" w:hint="default"/>
      </w:rPr>
    </w:lvl>
    <w:lvl w:ilvl="2" w:tplc="04090005" w:tentative="1">
      <w:start w:val="1"/>
      <w:numFmt w:val="bullet"/>
      <w:lvlText w:val=""/>
      <w:lvlJc w:val="left"/>
      <w:pPr>
        <w:ind w:left="2559" w:hanging="420"/>
      </w:pPr>
      <w:rPr>
        <w:rFonts w:ascii="Wingdings" w:hAnsi="Wingdings" w:hint="default"/>
      </w:rPr>
    </w:lvl>
    <w:lvl w:ilvl="3" w:tplc="04090001" w:tentative="1">
      <w:start w:val="1"/>
      <w:numFmt w:val="bullet"/>
      <w:lvlText w:val=""/>
      <w:lvlJc w:val="left"/>
      <w:pPr>
        <w:ind w:left="2979" w:hanging="420"/>
      </w:pPr>
      <w:rPr>
        <w:rFonts w:ascii="Wingdings" w:hAnsi="Wingdings" w:hint="default"/>
      </w:rPr>
    </w:lvl>
    <w:lvl w:ilvl="4" w:tplc="04090003" w:tentative="1">
      <w:start w:val="1"/>
      <w:numFmt w:val="bullet"/>
      <w:lvlText w:val=""/>
      <w:lvlJc w:val="left"/>
      <w:pPr>
        <w:ind w:left="3399" w:hanging="420"/>
      </w:pPr>
      <w:rPr>
        <w:rFonts w:ascii="Wingdings" w:hAnsi="Wingdings" w:hint="default"/>
      </w:rPr>
    </w:lvl>
    <w:lvl w:ilvl="5" w:tplc="04090005" w:tentative="1">
      <w:start w:val="1"/>
      <w:numFmt w:val="bullet"/>
      <w:lvlText w:val=""/>
      <w:lvlJc w:val="left"/>
      <w:pPr>
        <w:ind w:left="3819" w:hanging="420"/>
      </w:pPr>
      <w:rPr>
        <w:rFonts w:ascii="Wingdings" w:hAnsi="Wingdings" w:hint="default"/>
      </w:rPr>
    </w:lvl>
    <w:lvl w:ilvl="6" w:tplc="04090001" w:tentative="1">
      <w:start w:val="1"/>
      <w:numFmt w:val="bullet"/>
      <w:lvlText w:val=""/>
      <w:lvlJc w:val="left"/>
      <w:pPr>
        <w:ind w:left="4239" w:hanging="420"/>
      </w:pPr>
      <w:rPr>
        <w:rFonts w:ascii="Wingdings" w:hAnsi="Wingdings" w:hint="default"/>
      </w:rPr>
    </w:lvl>
    <w:lvl w:ilvl="7" w:tplc="04090003" w:tentative="1">
      <w:start w:val="1"/>
      <w:numFmt w:val="bullet"/>
      <w:lvlText w:val=""/>
      <w:lvlJc w:val="left"/>
      <w:pPr>
        <w:ind w:left="4659" w:hanging="420"/>
      </w:pPr>
      <w:rPr>
        <w:rFonts w:ascii="Wingdings" w:hAnsi="Wingdings" w:hint="default"/>
      </w:rPr>
    </w:lvl>
    <w:lvl w:ilvl="8" w:tplc="04090005" w:tentative="1">
      <w:start w:val="1"/>
      <w:numFmt w:val="bullet"/>
      <w:lvlText w:val=""/>
      <w:lvlJc w:val="left"/>
      <w:pPr>
        <w:ind w:left="5079" w:hanging="420"/>
      </w:pPr>
      <w:rPr>
        <w:rFonts w:ascii="Wingdings" w:hAnsi="Wingdings" w:hint="default"/>
      </w:r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69"/>
    <w:rsid w:val="0000445C"/>
    <w:rsid w:val="00011483"/>
    <w:rsid w:val="00057833"/>
    <w:rsid w:val="000853A6"/>
    <w:rsid w:val="000972B1"/>
    <w:rsid w:val="000B2104"/>
    <w:rsid w:val="000D319F"/>
    <w:rsid w:val="000D5167"/>
    <w:rsid w:val="000E4D0E"/>
    <w:rsid w:val="00102122"/>
    <w:rsid w:val="001064E2"/>
    <w:rsid w:val="0012536F"/>
    <w:rsid w:val="00125AC6"/>
    <w:rsid w:val="00127742"/>
    <w:rsid w:val="0013023B"/>
    <w:rsid w:val="00141978"/>
    <w:rsid w:val="00144B69"/>
    <w:rsid w:val="00153E86"/>
    <w:rsid w:val="00164236"/>
    <w:rsid w:val="001741A3"/>
    <w:rsid w:val="00186F30"/>
    <w:rsid w:val="00197F40"/>
    <w:rsid w:val="001B1BD1"/>
    <w:rsid w:val="001C3EF2"/>
    <w:rsid w:val="001D17F6"/>
    <w:rsid w:val="001D2C3F"/>
    <w:rsid w:val="001D4418"/>
    <w:rsid w:val="001D45E6"/>
    <w:rsid w:val="001D57ED"/>
    <w:rsid w:val="001D7E70"/>
    <w:rsid w:val="001E3154"/>
    <w:rsid w:val="00204B42"/>
    <w:rsid w:val="002231C3"/>
    <w:rsid w:val="00224811"/>
    <w:rsid w:val="0023114C"/>
    <w:rsid w:val="0024417F"/>
    <w:rsid w:val="002442E3"/>
    <w:rsid w:val="0024505B"/>
    <w:rsid w:val="00250F8D"/>
    <w:rsid w:val="002546B0"/>
    <w:rsid w:val="002A7269"/>
    <w:rsid w:val="002B5056"/>
    <w:rsid w:val="002D0538"/>
    <w:rsid w:val="002E1C97"/>
    <w:rsid w:val="002F32B8"/>
    <w:rsid w:val="002F5834"/>
    <w:rsid w:val="002F6E92"/>
    <w:rsid w:val="00301ED6"/>
    <w:rsid w:val="00303003"/>
    <w:rsid w:val="0031692D"/>
    <w:rsid w:val="00322871"/>
    <w:rsid w:val="00326EBF"/>
    <w:rsid w:val="00327FE4"/>
    <w:rsid w:val="00334197"/>
    <w:rsid w:val="00342982"/>
    <w:rsid w:val="00344AF6"/>
    <w:rsid w:val="00392F6C"/>
    <w:rsid w:val="003B258F"/>
    <w:rsid w:val="003B4FC1"/>
    <w:rsid w:val="003D7D4D"/>
    <w:rsid w:val="003E4A29"/>
    <w:rsid w:val="003F673A"/>
    <w:rsid w:val="00410055"/>
    <w:rsid w:val="00413D23"/>
    <w:rsid w:val="004201AC"/>
    <w:rsid w:val="00427F63"/>
    <w:rsid w:val="00433821"/>
    <w:rsid w:val="00444460"/>
    <w:rsid w:val="00457728"/>
    <w:rsid w:val="00462998"/>
    <w:rsid w:val="00463A7F"/>
    <w:rsid w:val="00465824"/>
    <w:rsid w:val="004973FF"/>
    <w:rsid w:val="004A17D1"/>
    <w:rsid w:val="004C4A0A"/>
    <w:rsid w:val="004D052A"/>
    <w:rsid w:val="004D1723"/>
    <w:rsid w:val="004E540F"/>
    <w:rsid w:val="004E7312"/>
    <w:rsid w:val="004F1B7F"/>
    <w:rsid w:val="004F415B"/>
    <w:rsid w:val="0052525B"/>
    <w:rsid w:val="00531E18"/>
    <w:rsid w:val="00543B87"/>
    <w:rsid w:val="00543EBA"/>
    <w:rsid w:val="005609A0"/>
    <w:rsid w:val="00567CC0"/>
    <w:rsid w:val="005D124B"/>
    <w:rsid w:val="005D41CD"/>
    <w:rsid w:val="005D4902"/>
    <w:rsid w:val="005E403A"/>
    <w:rsid w:val="006206AA"/>
    <w:rsid w:val="00633977"/>
    <w:rsid w:val="00636951"/>
    <w:rsid w:val="006520FD"/>
    <w:rsid w:val="006629D9"/>
    <w:rsid w:val="00680656"/>
    <w:rsid w:val="006B1119"/>
    <w:rsid w:val="006C5698"/>
    <w:rsid w:val="006D402D"/>
    <w:rsid w:val="006E3E46"/>
    <w:rsid w:val="006E71B1"/>
    <w:rsid w:val="006F49C1"/>
    <w:rsid w:val="00705D89"/>
    <w:rsid w:val="00731A42"/>
    <w:rsid w:val="00734521"/>
    <w:rsid w:val="0075076D"/>
    <w:rsid w:val="00754C81"/>
    <w:rsid w:val="007616BA"/>
    <w:rsid w:val="007667BA"/>
    <w:rsid w:val="00767E69"/>
    <w:rsid w:val="0077079A"/>
    <w:rsid w:val="007866EA"/>
    <w:rsid w:val="007A5599"/>
    <w:rsid w:val="007B10C6"/>
    <w:rsid w:val="007B1F23"/>
    <w:rsid w:val="007D7E5D"/>
    <w:rsid w:val="007E11AF"/>
    <w:rsid w:val="007E4BAF"/>
    <w:rsid w:val="007E58CD"/>
    <w:rsid w:val="00800B9D"/>
    <w:rsid w:val="008100BC"/>
    <w:rsid w:val="00816936"/>
    <w:rsid w:val="00846976"/>
    <w:rsid w:val="00856233"/>
    <w:rsid w:val="00860F27"/>
    <w:rsid w:val="00880A9E"/>
    <w:rsid w:val="0089036B"/>
    <w:rsid w:val="00892266"/>
    <w:rsid w:val="008935EA"/>
    <w:rsid w:val="008B0560"/>
    <w:rsid w:val="008B2BFA"/>
    <w:rsid w:val="008B656D"/>
    <w:rsid w:val="008F67EF"/>
    <w:rsid w:val="0090460E"/>
    <w:rsid w:val="009175DC"/>
    <w:rsid w:val="00936F03"/>
    <w:rsid w:val="00940D99"/>
    <w:rsid w:val="00943B69"/>
    <w:rsid w:val="00944CB3"/>
    <w:rsid w:val="0094539E"/>
    <w:rsid w:val="00945BD3"/>
    <w:rsid w:val="00947CE1"/>
    <w:rsid w:val="009539D9"/>
    <w:rsid w:val="00965EF2"/>
    <w:rsid w:val="00985F3A"/>
    <w:rsid w:val="00992BB2"/>
    <w:rsid w:val="009A6C06"/>
    <w:rsid w:val="009B09D7"/>
    <w:rsid w:val="009D2024"/>
    <w:rsid w:val="009D35ED"/>
    <w:rsid w:val="009E5282"/>
    <w:rsid w:val="009E6C86"/>
    <w:rsid w:val="00A03CB6"/>
    <w:rsid w:val="00A1364C"/>
    <w:rsid w:val="00A21076"/>
    <w:rsid w:val="00A3739A"/>
    <w:rsid w:val="00A40E71"/>
    <w:rsid w:val="00A46CB3"/>
    <w:rsid w:val="00A52DAF"/>
    <w:rsid w:val="00A66CB8"/>
    <w:rsid w:val="00A73BAB"/>
    <w:rsid w:val="00A812CA"/>
    <w:rsid w:val="00A8241F"/>
    <w:rsid w:val="00A834BD"/>
    <w:rsid w:val="00A84072"/>
    <w:rsid w:val="00A86427"/>
    <w:rsid w:val="00AD5497"/>
    <w:rsid w:val="00AE2669"/>
    <w:rsid w:val="00AF3864"/>
    <w:rsid w:val="00B16570"/>
    <w:rsid w:val="00B23804"/>
    <w:rsid w:val="00B40C64"/>
    <w:rsid w:val="00B53320"/>
    <w:rsid w:val="00B5480E"/>
    <w:rsid w:val="00B70A3D"/>
    <w:rsid w:val="00B81FDF"/>
    <w:rsid w:val="00B96AD0"/>
    <w:rsid w:val="00BC6522"/>
    <w:rsid w:val="00BD66AE"/>
    <w:rsid w:val="00BE0D36"/>
    <w:rsid w:val="00BF14D7"/>
    <w:rsid w:val="00C018D6"/>
    <w:rsid w:val="00C121D5"/>
    <w:rsid w:val="00C17349"/>
    <w:rsid w:val="00C351AA"/>
    <w:rsid w:val="00C7222A"/>
    <w:rsid w:val="00C7253F"/>
    <w:rsid w:val="00C72E2D"/>
    <w:rsid w:val="00CA51AF"/>
    <w:rsid w:val="00CE7206"/>
    <w:rsid w:val="00D02DFC"/>
    <w:rsid w:val="00D03032"/>
    <w:rsid w:val="00D06406"/>
    <w:rsid w:val="00D24BC7"/>
    <w:rsid w:val="00D26068"/>
    <w:rsid w:val="00D26A05"/>
    <w:rsid w:val="00D4091B"/>
    <w:rsid w:val="00D61B16"/>
    <w:rsid w:val="00D858C1"/>
    <w:rsid w:val="00D97B98"/>
    <w:rsid w:val="00DB753F"/>
    <w:rsid w:val="00DC1D1B"/>
    <w:rsid w:val="00DC671F"/>
    <w:rsid w:val="00DC68EC"/>
    <w:rsid w:val="00DD30CE"/>
    <w:rsid w:val="00DE4DA7"/>
    <w:rsid w:val="00DF2DF3"/>
    <w:rsid w:val="00E03359"/>
    <w:rsid w:val="00E22578"/>
    <w:rsid w:val="00E27FC3"/>
    <w:rsid w:val="00E33B38"/>
    <w:rsid w:val="00E36C3F"/>
    <w:rsid w:val="00E37C78"/>
    <w:rsid w:val="00E47FE5"/>
    <w:rsid w:val="00E574AF"/>
    <w:rsid w:val="00E76A48"/>
    <w:rsid w:val="00E9647B"/>
    <w:rsid w:val="00E96AE0"/>
    <w:rsid w:val="00EB41B6"/>
    <w:rsid w:val="00EC7E35"/>
    <w:rsid w:val="00EC7F35"/>
    <w:rsid w:val="00ED2320"/>
    <w:rsid w:val="00ED6516"/>
    <w:rsid w:val="00EF1D03"/>
    <w:rsid w:val="00F00B82"/>
    <w:rsid w:val="00F06D19"/>
    <w:rsid w:val="00F17958"/>
    <w:rsid w:val="00F714DA"/>
    <w:rsid w:val="00F90004"/>
    <w:rsid w:val="00F92EE6"/>
    <w:rsid w:val="00F971C2"/>
    <w:rsid w:val="00FA4A81"/>
    <w:rsid w:val="00FB456B"/>
    <w:rsid w:val="00FC1261"/>
    <w:rsid w:val="00FC12B4"/>
    <w:rsid w:val="00FC37E7"/>
    <w:rsid w:val="00FF5FC3"/>
    <w:rsid w:val="00FF7F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0FFD7"/>
  <w15:docId w15:val="{84179FA0-EB3A-41FF-B9BF-31CDC0C7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410055"/>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410055"/>
    <w:pPr>
      <w:keepLines w:val="0"/>
      <w:spacing w:after="0"/>
    </w:pPr>
  </w:style>
  <w:style w:type="character" w:customStyle="1" w:styleId="ad">
    <w:name w:val="尾注文本 字符"/>
    <w:aliases w:val="2_G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styleId="af9">
    <w:name w:val="List Paragraph"/>
    <w:basedOn w:val="a"/>
    <w:uiPriority w:val="34"/>
    <w:rsid w:val="00F17958"/>
    <w:pPr>
      <w:ind w:firstLine="420"/>
    </w:pPr>
  </w:style>
  <w:style w:type="character" w:customStyle="1" w:styleId="Char">
    <w:name w:val="尾注文本 Char"/>
    <w:aliases w:val="2_G Char"/>
    <w:rsid w:val="000972B1"/>
    <w:rPr>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s.wikipedia.org/wiki/2009" TargetMode="External"/><Relationship Id="rId18" Type="http://schemas.openxmlformats.org/officeDocument/2006/relationships/hyperlink" Target="https://es.wikipedia.org/wiki/20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s.wikipedia.org/wiki/2012" TargetMode="External"/><Relationship Id="rId7" Type="http://schemas.openxmlformats.org/officeDocument/2006/relationships/endnotes" Target="endnotes.xml"/><Relationship Id="rId12" Type="http://schemas.openxmlformats.org/officeDocument/2006/relationships/hyperlink" Target="https://es.wikipedia.org/wiki/2009" TargetMode="External"/><Relationship Id="rId17" Type="http://schemas.openxmlformats.org/officeDocument/2006/relationships/hyperlink" Target="https://es.wikipedia.org/wiki/201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s.wikipedia.org/wiki/2015" TargetMode="External"/><Relationship Id="rId20" Type="http://schemas.openxmlformats.org/officeDocument/2006/relationships/hyperlink" Target="https://es.wikipedia.org/wiki/20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200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wikipedia.org/wiki/2012" TargetMode="External"/><Relationship Id="rId23" Type="http://schemas.openxmlformats.org/officeDocument/2006/relationships/hyperlink" Target="https://es.wikipedia.org/wiki/2015" TargetMode="External"/><Relationship Id="rId28" Type="http://schemas.openxmlformats.org/officeDocument/2006/relationships/footer" Target="footer3.xml"/><Relationship Id="rId10" Type="http://schemas.openxmlformats.org/officeDocument/2006/relationships/hyperlink" Target="https://es.wikipedia.org/wiki/2009" TargetMode="External"/><Relationship Id="rId19" Type="http://schemas.openxmlformats.org/officeDocument/2006/relationships/hyperlink" Target="https://es.wikipedia.org/wiki/2015" TargetMode="External"/><Relationship Id="rId4" Type="http://schemas.openxmlformats.org/officeDocument/2006/relationships/settings" Target="settings.xml"/><Relationship Id="rId9" Type="http://schemas.openxmlformats.org/officeDocument/2006/relationships/hyperlink" Target="https://es.wikipedia.org/wiki/2014" TargetMode="External"/><Relationship Id="rId14" Type="http://schemas.openxmlformats.org/officeDocument/2006/relationships/hyperlink" Target="https://es.wikipedia.org/wiki/2009" TargetMode="External"/><Relationship Id="rId22" Type="http://schemas.openxmlformats.org/officeDocument/2006/relationships/hyperlink" Target="https://es.wikipedia.org/wiki/2015"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13B1-8E65-4D3C-B4FB-039FE681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26</Pages>
  <Words>20031</Words>
  <Characters>24337</Characters>
  <Application>Microsoft Office Word</Application>
  <DocSecurity>0</DocSecurity>
  <Lines>2404</Lines>
  <Paragraphs>1692</Paragraphs>
  <ScaleCrop>false</ScaleCrop>
  <Company>DCM</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1705266</dc:title>
  <dc:subject>HRI/CORE/SLV/2017</dc:subject>
  <dc:creator>Xin</dc:creator>
  <cp:keywords/>
  <dc:description/>
  <cp:lastModifiedBy>Xiaoqing YANG</cp:lastModifiedBy>
  <cp:revision>2</cp:revision>
  <cp:lastPrinted>2014-05-09T11:28:00Z</cp:lastPrinted>
  <dcterms:created xsi:type="dcterms:W3CDTF">2017-08-18T16:12:00Z</dcterms:created>
  <dcterms:modified xsi:type="dcterms:W3CDTF">2017-08-18T16:12:00Z</dcterms:modified>
</cp:coreProperties>
</file>